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73D73021">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73D73021">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C81951" w14:paraId="02BC550A" w14:textId="77777777" w:rsidTr="73D73021">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29FB79E6" w:rsidR="00D87035" w:rsidRPr="00054A5E" w:rsidRDefault="00D87035" w:rsidP="37D8D5BA">
            <w:pPr>
              <w:tabs>
                <w:tab w:val="left" w:pos="851"/>
              </w:tabs>
              <w:spacing w:before="0" w:line="240" w:lineRule="atLeast"/>
              <w:rPr>
                <w:rFonts w:cstheme="minorBidi"/>
                <w:lang w:val="fr-FR"/>
              </w:rPr>
            </w:pPr>
            <w:r w:rsidRPr="00054A5E">
              <w:rPr>
                <w:b/>
                <w:bCs/>
                <w:lang w:val="fr-FR"/>
              </w:rPr>
              <w:t xml:space="preserve">Document </w:t>
            </w:r>
            <w:bookmarkStart w:id="4" w:name="DocRef1"/>
            <w:bookmarkEnd w:id="4"/>
            <w:r w:rsidRPr="00054A5E">
              <w:rPr>
                <w:b/>
                <w:bCs/>
                <w:lang w:val="fr-FR"/>
              </w:rPr>
              <w:t>TDAG-</w:t>
            </w:r>
            <w:r w:rsidR="00523934" w:rsidRPr="00054A5E">
              <w:rPr>
                <w:b/>
                <w:bCs/>
                <w:lang w:val="fr-FR"/>
              </w:rPr>
              <w:t>2</w:t>
            </w:r>
            <w:r w:rsidR="00EF4D25" w:rsidRPr="00054A5E">
              <w:rPr>
                <w:b/>
                <w:bCs/>
                <w:lang w:val="fr-FR"/>
              </w:rPr>
              <w:t>6</w:t>
            </w:r>
            <w:r w:rsidRPr="00054A5E">
              <w:rPr>
                <w:b/>
                <w:bCs/>
                <w:lang w:val="fr-FR"/>
              </w:rPr>
              <w:t>/</w:t>
            </w:r>
            <w:r w:rsidR="009539B7" w:rsidRPr="00054A5E">
              <w:rPr>
                <w:b/>
                <w:bCs/>
                <w:lang w:val="fr-FR"/>
              </w:rPr>
              <w:t>INF</w:t>
            </w:r>
            <w:bookmarkStart w:id="5" w:name="DocNo1"/>
            <w:bookmarkEnd w:id="5"/>
            <w:r w:rsidR="00C81951" w:rsidRPr="00054A5E">
              <w:rPr>
                <w:b/>
                <w:bCs/>
                <w:lang w:val="fr-FR"/>
              </w:rPr>
              <w:t>/1</w:t>
            </w:r>
            <w:r w:rsidRPr="00054A5E">
              <w:rPr>
                <w:b/>
                <w:bCs/>
                <w:lang w:val="fr-FR"/>
              </w:rPr>
              <w:t>-E</w:t>
            </w:r>
          </w:p>
        </w:tc>
      </w:tr>
      <w:tr w:rsidR="00D87035" w:rsidRPr="00403C69" w14:paraId="55AD5FBA" w14:textId="77777777" w:rsidTr="73D73021">
        <w:trPr>
          <w:cantSplit/>
          <w:trHeight w:val="23"/>
        </w:trPr>
        <w:tc>
          <w:tcPr>
            <w:tcW w:w="6663" w:type="dxa"/>
          </w:tcPr>
          <w:p w14:paraId="0E170520" w14:textId="77777777" w:rsidR="00D87035" w:rsidRPr="00C81951" w:rsidRDefault="00D87035" w:rsidP="00403C69">
            <w:pPr>
              <w:tabs>
                <w:tab w:val="left" w:pos="851"/>
              </w:tabs>
              <w:spacing w:before="0" w:line="240" w:lineRule="atLeast"/>
              <w:rPr>
                <w:rFonts w:cstheme="minorHAnsi"/>
                <w:b/>
                <w:szCs w:val="24"/>
                <w:lang w:val="fr-FR"/>
              </w:rPr>
            </w:pPr>
            <w:bookmarkStart w:id="6" w:name="ddate" w:colFirst="1" w:colLast="1"/>
            <w:bookmarkStart w:id="7" w:name="dblank" w:colFirst="0" w:colLast="0"/>
            <w:bookmarkEnd w:id="2"/>
            <w:bookmarkEnd w:id="3"/>
          </w:p>
        </w:tc>
        <w:tc>
          <w:tcPr>
            <w:tcW w:w="3368" w:type="dxa"/>
          </w:tcPr>
          <w:p w14:paraId="242C61B7" w14:textId="5E97ECA5" w:rsidR="00D87035" w:rsidRPr="00054A5E" w:rsidRDefault="00C81951" w:rsidP="00403C69">
            <w:pPr>
              <w:spacing w:before="0" w:line="240" w:lineRule="atLeast"/>
              <w:rPr>
                <w:rFonts w:cstheme="minorHAnsi"/>
                <w:szCs w:val="24"/>
              </w:rPr>
            </w:pPr>
            <w:r w:rsidRPr="00054A5E">
              <w:rPr>
                <w:b/>
                <w:bCs/>
                <w:szCs w:val="28"/>
              </w:rPr>
              <w:t>3 March 2026</w:t>
            </w:r>
          </w:p>
        </w:tc>
      </w:tr>
      <w:bookmarkEnd w:id="6"/>
      <w:bookmarkEnd w:id="7"/>
      <w:tr w:rsidR="00D87035" w:rsidRPr="00403C69" w14:paraId="07260C0B" w14:textId="77777777" w:rsidTr="73D73021">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0DEBAFAA" w:rsidR="00D87035" w:rsidRPr="00403C69" w:rsidRDefault="00D87035" w:rsidP="00403C69">
            <w:pPr>
              <w:tabs>
                <w:tab w:val="left" w:pos="993"/>
              </w:tabs>
              <w:spacing w:before="0"/>
              <w:rPr>
                <w:rFonts w:cstheme="minorHAnsi"/>
                <w:b/>
                <w:szCs w:val="24"/>
              </w:rPr>
            </w:pPr>
            <w:r w:rsidRPr="00403C69">
              <w:rPr>
                <w:b/>
                <w:bCs/>
                <w:szCs w:val="24"/>
              </w:rPr>
              <w:t>English</w:t>
            </w:r>
            <w:r w:rsidR="00A61301">
              <w:rPr>
                <w:b/>
                <w:bCs/>
                <w:szCs w:val="24"/>
              </w:rPr>
              <w:t xml:space="preserve"> only</w:t>
            </w:r>
          </w:p>
        </w:tc>
      </w:tr>
      <w:tr w:rsidR="00D83BF5" w:rsidRPr="00403C69" w14:paraId="35F96F24" w14:textId="77777777" w:rsidTr="73D73021">
        <w:trPr>
          <w:cantSplit/>
          <w:trHeight w:val="23"/>
        </w:trPr>
        <w:tc>
          <w:tcPr>
            <w:tcW w:w="10031" w:type="dxa"/>
            <w:gridSpan w:val="2"/>
          </w:tcPr>
          <w:p w14:paraId="59A8A61C" w14:textId="24D01B46" w:rsidR="00D83BF5" w:rsidRPr="00403C69" w:rsidRDefault="000D1964" w:rsidP="007A0D80">
            <w:pPr>
              <w:pStyle w:val="Source"/>
              <w:spacing w:before="240" w:after="240"/>
            </w:pPr>
            <w:bookmarkStart w:id="8" w:name="dbluepink"/>
            <w:bookmarkStart w:id="9" w:name="dorlang"/>
            <w:r w:rsidRPr="00007130">
              <w:t xml:space="preserve">Director, Telecommunication Development </w:t>
            </w:r>
            <w:r>
              <w:t>Bureau</w:t>
            </w:r>
          </w:p>
        </w:tc>
      </w:tr>
      <w:tr w:rsidR="00D83BF5" w:rsidRPr="00403C69" w14:paraId="7EDE1565" w14:textId="77777777" w:rsidTr="73D73021">
        <w:trPr>
          <w:cantSplit/>
          <w:trHeight w:val="23"/>
        </w:trPr>
        <w:tc>
          <w:tcPr>
            <w:tcW w:w="10031" w:type="dxa"/>
            <w:gridSpan w:val="2"/>
            <w:vAlign w:val="center"/>
          </w:tcPr>
          <w:p w14:paraId="3D29924B" w14:textId="064BB294" w:rsidR="00D83BF5" w:rsidRPr="00403C69" w:rsidRDefault="005D1644" w:rsidP="37D8D5BA">
            <w:pPr>
              <w:pStyle w:val="Title1"/>
              <w:spacing w:before="120" w:after="120"/>
              <w:rPr>
                <w:caps w:val="0"/>
              </w:rPr>
            </w:pPr>
            <w:r>
              <w:rPr>
                <w:caps w:val="0"/>
                <w:szCs w:val="28"/>
                <w:lang w:val="en-US"/>
              </w:rPr>
              <w:t>Partnerships with</w:t>
            </w:r>
            <w:r w:rsidR="009C225C">
              <w:rPr>
                <w:caps w:val="0"/>
                <w:szCs w:val="28"/>
                <w:lang w:val="en-US"/>
              </w:rPr>
              <w:t xml:space="preserve"> and</w:t>
            </w:r>
            <w:r>
              <w:rPr>
                <w:caps w:val="0"/>
                <w:szCs w:val="28"/>
                <w:lang w:val="en-US"/>
              </w:rPr>
              <w:t xml:space="preserve"> without financial contributions for 2025</w:t>
            </w:r>
          </w:p>
        </w:tc>
      </w:tr>
      <w:tr w:rsidR="00D83BF5" w:rsidRPr="00403C69" w14:paraId="5B2B3E5A" w14:textId="77777777" w:rsidTr="73D73021">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73D73021">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054A5E" w:rsidRDefault="001E252D" w:rsidP="00917677">
            <w:pPr>
              <w:spacing w:after="120"/>
              <w:rPr>
                <w:b/>
                <w:bCs/>
                <w:szCs w:val="24"/>
              </w:rPr>
            </w:pPr>
            <w:r w:rsidRPr="00054A5E">
              <w:rPr>
                <w:b/>
                <w:bCs/>
              </w:rPr>
              <w:t>Summary:</w:t>
            </w:r>
          </w:p>
          <w:p w14:paraId="513F61CD" w14:textId="0DF2DFB0" w:rsidR="7C24B220" w:rsidRPr="00054A5E" w:rsidRDefault="4BA35C9B" w:rsidP="00917677">
            <w:pPr>
              <w:spacing w:after="120"/>
            </w:pPr>
            <w:r w:rsidRPr="00054A5E">
              <w:rPr>
                <w:rFonts w:ascii="Calibri" w:hAnsi="Calibri" w:cs="Calibri"/>
                <w:color w:val="000000" w:themeColor="text1"/>
                <w:lang w:eastAsia="zh-CN"/>
              </w:rPr>
              <w:t xml:space="preserve">This document should be read in conjunction with Document </w:t>
            </w:r>
            <w:hyperlink r:id="rId12" w:history="1">
              <w:r w:rsidR="00054A5E" w:rsidRPr="00054A5E">
                <w:rPr>
                  <w:rStyle w:val="Hyperlink"/>
                  <w:rFonts w:ascii="Calibri" w:hAnsi="Calibri" w:cs="Calibri"/>
                  <w:lang w:eastAsia="zh-CN"/>
                </w:rPr>
                <w:t>TDAG-26/</w:t>
              </w:r>
              <w:r w:rsidRPr="00054A5E">
                <w:rPr>
                  <w:rStyle w:val="Hyperlink"/>
                  <w:rFonts w:ascii="Calibri" w:hAnsi="Calibri" w:cs="Calibri"/>
                  <w:lang w:eastAsia="zh-CN"/>
                </w:rPr>
                <w:t>9</w:t>
              </w:r>
            </w:hyperlink>
            <w:r w:rsidRPr="00054A5E">
              <w:rPr>
                <w:rFonts w:ascii="Calibri" w:hAnsi="Calibri" w:cs="Calibri"/>
                <w:color w:val="000000" w:themeColor="text1"/>
                <w:lang w:eastAsia="zh-CN"/>
              </w:rPr>
              <w:t>. It provides a list of agreements with and without financial contributions signed in 2025</w:t>
            </w:r>
            <w:r w:rsidR="36C83C48" w:rsidRPr="00054A5E">
              <w:rPr>
                <w:rFonts w:ascii="Calibri" w:eastAsia="Calibri" w:hAnsi="Calibri" w:cs="Calibri"/>
                <w:color w:val="000000" w:themeColor="text1"/>
                <w:szCs w:val="24"/>
              </w:rPr>
              <w:t>, as well as the first contributions signed in 2026 (1 January-28 February) in support of the implementation of the outcomes of WTDC-25</w:t>
            </w:r>
            <w:r w:rsidRPr="00054A5E">
              <w:rPr>
                <w:rFonts w:ascii="Calibri" w:hAnsi="Calibri" w:cs="Calibri"/>
                <w:color w:val="000000" w:themeColor="text1"/>
                <w:lang w:eastAsia="zh-CN"/>
              </w:rPr>
              <w:t>.</w:t>
            </w:r>
          </w:p>
          <w:p w14:paraId="329DD418" w14:textId="77777777" w:rsidR="001E252D" w:rsidRPr="00054A5E" w:rsidRDefault="001E252D" w:rsidP="00917677">
            <w:pPr>
              <w:spacing w:after="120"/>
              <w:rPr>
                <w:b/>
                <w:bCs/>
                <w:szCs w:val="24"/>
              </w:rPr>
            </w:pPr>
            <w:r w:rsidRPr="00054A5E">
              <w:rPr>
                <w:b/>
                <w:bCs/>
              </w:rPr>
              <w:t>Action required</w:t>
            </w:r>
            <w:r w:rsidR="008A3933" w:rsidRPr="00054A5E">
              <w:rPr>
                <w:b/>
                <w:bCs/>
              </w:rPr>
              <w:t>:</w:t>
            </w:r>
          </w:p>
          <w:p w14:paraId="6BDE7AFA" w14:textId="55B48C0F" w:rsidR="001E252D" w:rsidRPr="00054A5E" w:rsidRDefault="003F1363" w:rsidP="00917677">
            <w:pPr>
              <w:spacing w:after="120"/>
              <w:rPr>
                <w:szCs w:val="24"/>
              </w:rPr>
            </w:pPr>
            <w:r w:rsidRPr="00054A5E">
              <w:t>TDAG is invited to note this document</w:t>
            </w:r>
            <w:r w:rsidR="003D7E85" w:rsidRPr="00054A5E">
              <w:t>.</w:t>
            </w:r>
          </w:p>
          <w:p w14:paraId="5120B5FD" w14:textId="77777777" w:rsidR="001E252D" w:rsidRPr="00054A5E" w:rsidRDefault="001E252D" w:rsidP="00917677">
            <w:pPr>
              <w:spacing w:after="120"/>
              <w:rPr>
                <w:b/>
                <w:bCs/>
                <w:szCs w:val="24"/>
              </w:rPr>
            </w:pPr>
            <w:r w:rsidRPr="00054A5E">
              <w:rPr>
                <w:b/>
                <w:bCs/>
                <w:szCs w:val="24"/>
              </w:rPr>
              <w:t>References</w:t>
            </w:r>
            <w:r w:rsidR="008A3933" w:rsidRPr="00054A5E">
              <w:rPr>
                <w:b/>
                <w:bCs/>
                <w:szCs w:val="24"/>
              </w:rPr>
              <w:t>:</w:t>
            </w:r>
          </w:p>
          <w:p w14:paraId="6EF29DC6" w14:textId="4FB4EA7A" w:rsidR="001E252D" w:rsidRPr="00054A5E" w:rsidRDefault="00A72BB0" w:rsidP="00917677">
            <w:pPr>
              <w:spacing w:after="120"/>
            </w:pPr>
            <w:r w:rsidRPr="00054A5E">
              <w:t>N/A</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02AA6F73" w14:textId="768B04BE" w:rsidR="00E147DA"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p w14:paraId="2BFAD870" w14:textId="77777777" w:rsidR="00D40580" w:rsidRDefault="00D40580" w:rsidP="00403C69">
      <w:pPr>
        <w:tabs>
          <w:tab w:val="clear" w:pos="1134"/>
          <w:tab w:val="clear" w:pos="1871"/>
          <w:tab w:val="clear" w:pos="2268"/>
        </w:tabs>
        <w:overflowPunct/>
        <w:autoSpaceDE/>
        <w:autoSpaceDN/>
        <w:adjustRightInd/>
        <w:spacing w:before="0"/>
        <w:textAlignment w:val="auto"/>
        <w:rPr>
          <w:szCs w:val="24"/>
        </w:rPr>
        <w:sectPr w:rsidR="00D40580" w:rsidSect="0081159E">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134" w:left="1134" w:header="720" w:footer="720" w:gutter="0"/>
          <w:cols w:space="720"/>
          <w:titlePg/>
          <w:docGrid w:linePitch="326"/>
        </w:sectPr>
      </w:pPr>
    </w:p>
    <w:p w14:paraId="0CA2B778" w14:textId="77777777" w:rsidR="00B26A82" w:rsidRPr="00596A87" w:rsidRDefault="00B26A82" w:rsidP="00B26A82">
      <w:pPr>
        <w:pBdr>
          <w:top w:val="single" w:sz="4" w:space="1" w:color="auto"/>
          <w:left w:val="single" w:sz="4" w:space="31" w:color="auto"/>
          <w:bottom w:val="single" w:sz="4" w:space="1" w:color="auto"/>
          <w:right w:val="single" w:sz="4" w:space="4" w:color="auto"/>
        </w:pBdr>
        <w:spacing w:beforeLines="30" w:before="72" w:afterLines="30" w:after="72"/>
        <w:jc w:val="center"/>
        <w:rPr>
          <w:rFonts w:cs="Calibri"/>
          <w:b/>
          <w:bCs/>
          <w:szCs w:val="24"/>
          <w:lang w:val="en-US"/>
        </w:rPr>
      </w:pPr>
      <w:r w:rsidRPr="00596A87">
        <w:rPr>
          <w:rFonts w:cs="Calibri"/>
          <w:b/>
          <w:color w:val="548DD4" w:themeColor="text2" w:themeTint="99"/>
          <w:sz w:val="28"/>
          <w:szCs w:val="28"/>
          <w:lang w:val="en-US"/>
        </w:rPr>
        <w:lastRenderedPageBreak/>
        <w:t xml:space="preserve">Partnership Agreements signed </w:t>
      </w:r>
      <w:r>
        <w:rPr>
          <w:rFonts w:cs="Calibri"/>
          <w:b/>
          <w:color w:val="548DD4" w:themeColor="text2" w:themeTint="99"/>
          <w:sz w:val="28"/>
          <w:szCs w:val="28"/>
          <w:lang w:val="en-US"/>
        </w:rPr>
        <w:t xml:space="preserve">in </w:t>
      </w:r>
      <w:r w:rsidRPr="00596A87">
        <w:rPr>
          <w:rFonts w:cs="Calibri"/>
          <w:b/>
          <w:color w:val="548DD4" w:themeColor="text2" w:themeTint="99"/>
          <w:sz w:val="28"/>
          <w:szCs w:val="28"/>
          <w:lang w:val="en-US"/>
        </w:rPr>
        <w:t>20</w:t>
      </w:r>
      <w:r>
        <w:rPr>
          <w:rFonts w:cs="Calibri"/>
          <w:b/>
          <w:color w:val="548DD4" w:themeColor="text2" w:themeTint="99"/>
          <w:sz w:val="28"/>
          <w:szCs w:val="28"/>
          <w:lang w:val="en-US"/>
        </w:rPr>
        <w:t>25</w:t>
      </w:r>
      <w:r w:rsidRPr="00596A87">
        <w:rPr>
          <w:rFonts w:cs="Calibri"/>
          <w:b/>
          <w:color w:val="548DD4" w:themeColor="text2" w:themeTint="99"/>
          <w:sz w:val="28"/>
          <w:szCs w:val="28"/>
          <w:lang w:val="en-US"/>
        </w:rPr>
        <w:t xml:space="preserve"> with financial contributions</w:t>
      </w:r>
    </w:p>
    <w:p w14:paraId="59653B27" w14:textId="77777777" w:rsidR="00B26A82" w:rsidRPr="006262DF" w:rsidRDefault="00B26A82" w:rsidP="00B26A82">
      <w:pPr>
        <w:spacing w:before="0" w:after="200" w:line="276" w:lineRule="auto"/>
        <w:rPr>
          <w:b/>
          <w:sz w:val="4"/>
          <w:szCs w:val="4"/>
          <w:lang w:val="en-US"/>
        </w:rPr>
      </w:pPr>
    </w:p>
    <w:tbl>
      <w:tblPr>
        <w:tblW w:w="15735" w:type="dxa"/>
        <w:tblInd w:w="-719" w:type="dxa"/>
        <w:tblBorders>
          <w:top w:val="single" w:sz="8" w:space="0" w:color="8AB1EC"/>
          <w:left w:val="single" w:sz="8" w:space="0" w:color="8AB1EC"/>
          <w:bottom w:val="single" w:sz="8" w:space="0" w:color="8AB1EC"/>
          <w:right w:val="single" w:sz="8" w:space="0" w:color="8AB1EC"/>
          <w:insideH w:val="single" w:sz="8" w:space="0" w:color="8AB1EC"/>
          <w:insideV w:val="single" w:sz="8" w:space="0" w:color="8AB1EC"/>
        </w:tblBorders>
        <w:tblLayout w:type="fixed"/>
        <w:tblCellMar>
          <w:top w:w="108" w:type="dxa"/>
        </w:tblCellMar>
        <w:tblLook w:val="04A0" w:firstRow="1" w:lastRow="0" w:firstColumn="1" w:lastColumn="0" w:noHBand="0" w:noVBand="1"/>
      </w:tblPr>
      <w:tblGrid>
        <w:gridCol w:w="2694"/>
        <w:gridCol w:w="3118"/>
        <w:gridCol w:w="1134"/>
        <w:gridCol w:w="1418"/>
        <w:gridCol w:w="1811"/>
        <w:gridCol w:w="5560"/>
      </w:tblGrid>
      <w:tr w:rsidR="00B26A82" w:rsidRPr="004845A7" w14:paraId="6AB7E738" w14:textId="77777777">
        <w:trPr>
          <w:trHeight w:val="101"/>
          <w:tblHeader/>
        </w:trPr>
        <w:tc>
          <w:tcPr>
            <w:tcW w:w="2694" w:type="dxa"/>
            <w:vMerge w:val="restart"/>
            <w:shd w:val="clear" w:color="auto" w:fill="C6D9F1" w:themeFill="text2" w:themeFillTint="33"/>
          </w:tcPr>
          <w:p w14:paraId="1B9B28BA" w14:textId="77777777" w:rsidR="00B26A82" w:rsidRPr="004845A7" w:rsidRDefault="00B26A82">
            <w:pPr>
              <w:spacing w:before="0"/>
              <w:rPr>
                <w:rFonts w:cstheme="minorHAnsi"/>
                <w:b/>
                <w:sz w:val="18"/>
                <w:szCs w:val="18"/>
                <w:lang w:val="en-US"/>
              </w:rPr>
            </w:pPr>
            <w:r w:rsidRPr="004845A7">
              <w:rPr>
                <w:rFonts w:cstheme="minorHAnsi"/>
                <w:b/>
                <w:sz w:val="18"/>
                <w:szCs w:val="18"/>
                <w:lang w:val="en-US"/>
              </w:rPr>
              <w:t>Signatories</w:t>
            </w:r>
          </w:p>
        </w:tc>
        <w:tc>
          <w:tcPr>
            <w:tcW w:w="3118" w:type="dxa"/>
            <w:vMerge w:val="restart"/>
            <w:shd w:val="clear" w:color="auto" w:fill="C6D9F1" w:themeFill="text2" w:themeFillTint="33"/>
          </w:tcPr>
          <w:p w14:paraId="2A762E14" w14:textId="77777777" w:rsidR="00B26A82" w:rsidRPr="004845A7" w:rsidRDefault="00B26A82">
            <w:pPr>
              <w:spacing w:before="0"/>
              <w:rPr>
                <w:rFonts w:cstheme="minorHAnsi"/>
                <w:b/>
                <w:sz w:val="18"/>
                <w:szCs w:val="18"/>
                <w:lang w:val="en-US"/>
              </w:rPr>
            </w:pPr>
            <w:r w:rsidRPr="004845A7">
              <w:rPr>
                <w:rFonts w:cstheme="minorHAnsi"/>
                <w:b/>
                <w:sz w:val="18"/>
                <w:szCs w:val="18"/>
                <w:lang w:val="en-US"/>
              </w:rPr>
              <w:t>Document Title</w:t>
            </w:r>
          </w:p>
        </w:tc>
        <w:tc>
          <w:tcPr>
            <w:tcW w:w="1134" w:type="dxa"/>
            <w:vMerge w:val="restart"/>
            <w:shd w:val="clear" w:color="auto" w:fill="C6D9F1" w:themeFill="text2" w:themeFillTint="33"/>
          </w:tcPr>
          <w:p w14:paraId="12D28C2F" w14:textId="77777777" w:rsidR="00B26A82" w:rsidRPr="004845A7" w:rsidRDefault="00B26A82">
            <w:pPr>
              <w:spacing w:before="0"/>
              <w:rPr>
                <w:rFonts w:cstheme="minorHAnsi"/>
                <w:b/>
                <w:sz w:val="18"/>
                <w:szCs w:val="18"/>
                <w:lang w:val="en-US"/>
              </w:rPr>
            </w:pPr>
            <w:r w:rsidRPr="004845A7">
              <w:rPr>
                <w:rFonts w:cstheme="minorHAnsi"/>
                <w:b/>
                <w:sz w:val="18"/>
                <w:szCs w:val="18"/>
                <w:lang w:val="en-US"/>
              </w:rPr>
              <w:t>Entry into Force</w:t>
            </w:r>
          </w:p>
        </w:tc>
        <w:tc>
          <w:tcPr>
            <w:tcW w:w="3229" w:type="dxa"/>
            <w:gridSpan w:val="2"/>
            <w:tcBorders>
              <w:right w:val="single" w:sz="4" w:space="0" w:color="8DB3E2" w:themeColor="text2" w:themeTint="66"/>
            </w:tcBorders>
            <w:shd w:val="clear" w:color="auto" w:fill="C6D9F1" w:themeFill="text2" w:themeFillTint="33"/>
          </w:tcPr>
          <w:p w14:paraId="3258B586" w14:textId="77777777" w:rsidR="00B26A82" w:rsidRPr="004845A7" w:rsidRDefault="00B26A82">
            <w:pPr>
              <w:spacing w:before="0"/>
              <w:jc w:val="center"/>
              <w:rPr>
                <w:rFonts w:cstheme="minorHAnsi"/>
                <w:b/>
                <w:sz w:val="18"/>
                <w:szCs w:val="18"/>
                <w:lang w:val="en-US"/>
              </w:rPr>
            </w:pPr>
            <w:r w:rsidRPr="004845A7">
              <w:rPr>
                <w:rFonts w:cstheme="minorHAnsi"/>
                <w:b/>
                <w:sz w:val="18"/>
                <w:szCs w:val="18"/>
                <w:lang w:val="en-US"/>
              </w:rPr>
              <w:t>Amount</w:t>
            </w:r>
          </w:p>
        </w:tc>
        <w:tc>
          <w:tcPr>
            <w:tcW w:w="5560" w:type="dxa"/>
            <w:vMerge w:val="restar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tcPr>
          <w:p w14:paraId="1038B657" w14:textId="77777777" w:rsidR="00B26A82" w:rsidRPr="004845A7" w:rsidRDefault="00B26A82">
            <w:pPr>
              <w:spacing w:before="0"/>
              <w:rPr>
                <w:rFonts w:cstheme="minorHAnsi"/>
                <w:b/>
                <w:sz w:val="18"/>
                <w:szCs w:val="18"/>
                <w:lang w:val="en-US"/>
              </w:rPr>
            </w:pPr>
            <w:r w:rsidRPr="004845A7">
              <w:rPr>
                <w:rFonts w:cstheme="minorHAnsi"/>
                <w:b/>
                <w:sz w:val="18"/>
                <w:szCs w:val="18"/>
                <w:lang w:val="en-US"/>
              </w:rPr>
              <w:t>Objective</w:t>
            </w:r>
          </w:p>
        </w:tc>
      </w:tr>
      <w:tr w:rsidR="00B26A82" w:rsidRPr="004845A7" w14:paraId="7D7D0B1A" w14:textId="77777777">
        <w:trPr>
          <w:trHeight w:val="120"/>
          <w:tblHeader/>
        </w:trPr>
        <w:tc>
          <w:tcPr>
            <w:tcW w:w="2694" w:type="dxa"/>
            <w:vMerge/>
          </w:tcPr>
          <w:p w14:paraId="2C2E315A" w14:textId="77777777" w:rsidR="00B26A82" w:rsidRPr="004845A7" w:rsidRDefault="00B26A82">
            <w:pPr>
              <w:spacing w:before="0" w:after="60"/>
              <w:rPr>
                <w:rFonts w:cstheme="minorHAnsi"/>
                <w:b/>
                <w:sz w:val="18"/>
                <w:szCs w:val="18"/>
                <w:lang w:val="en-US"/>
              </w:rPr>
            </w:pPr>
          </w:p>
        </w:tc>
        <w:tc>
          <w:tcPr>
            <w:tcW w:w="3118" w:type="dxa"/>
            <w:vMerge/>
          </w:tcPr>
          <w:p w14:paraId="032813A7" w14:textId="77777777" w:rsidR="00B26A82" w:rsidRPr="004845A7" w:rsidRDefault="00B26A82">
            <w:pPr>
              <w:spacing w:before="0" w:after="60"/>
              <w:rPr>
                <w:rFonts w:cstheme="minorHAnsi"/>
                <w:b/>
                <w:sz w:val="18"/>
                <w:szCs w:val="18"/>
                <w:lang w:val="en-US"/>
              </w:rPr>
            </w:pPr>
          </w:p>
        </w:tc>
        <w:tc>
          <w:tcPr>
            <w:tcW w:w="1134" w:type="dxa"/>
            <w:vMerge/>
          </w:tcPr>
          <w:p w14:paraId="3386ABDC" w14:textId="77777777" w:rsidR="00B26A82" w:rsidRPr="004845A7" w:rsidRDefault="00B26A82">
            <w:pPr>
              <w:spacing w:before="0" w:after="60"/>
              <w:rPr>
                <w:rFonts w:cstheme="minorHAnsi"/>
                <w:b/>
                <w:sz w:val="18"/>
                <w:szCs w:val="18"/>
                <w:lang w:val="en-US"/>
              </w:rPr>
            </w:pPr>
          </w:p>
        </w:tc>
        <w:tc>
          <w:tcPr>
            <w:tcW w:w="1418" w:type="dxa"/>
            <w:tcBorders>
              <w:right w:val="nil"/>
            </w:tcBorders>
            <w:shd w:val="clear" w:color="auto" w:fill="C6D9F1" w:themeFill="text2" w:themeFillTint="33"/>
          </w:tcPr>
          <w:p w14:paraId="507BE79F" w14:textId="77777777" w:rsidR="00B26A82" w:rsidRPr="004845A7" w:rsidRDefault="00B26A82">
            <w:pPr>
              <w:spacing w:before="0" w:after="60"/>
              <w:jc w:val="center"/>
              <w:rPr>
                <w:rFonts w:cstheme="minorHAnsi"/>
                <w:b/>
                <w:sz w:val="18"/>
                <w:szCs w:val="18"/>
                <w:lang w:val="en-US"/>
              </w:rPr>
            </w:pPr>
            <w:r w:rsidRPr="004845A7">
              <w:rPr>
                <w:rFonts w:cstheme="minorHAnsi"/>
                <w:b/>
                <w:sz w:val="18"/>
                <w:szCs w:val="18"/>
                <w:lang w:val="en-US"/>
              </w:rPr>
              <w:t>ITU</w:t>
            </w:r>
          </w:p>
        </w:tc>
        <w:tc>
          <w:tcPr>
            <w:tcW w:w="1811" w:type="dxa"/>
            <w:tcBorders>
              <w:right w:val="single" w:sz="4" w:space="0" w:color="8DB3E2" w:themeColor="text2" w:themeTint="66"/>
            </w:tcBorders>
            <w:shd w:val="clear" w:color="auto" w:fill="C6D9F1" w:themeFill="text2" w:themeFillTint="33"/>
          </w:tcPr>
          <w:p w14:paraId="3C71A14B" w14:textId="77777777" w:rsidR="00B26A82" w:rsidRPr="004845A7" w:rsidRDefault="00B26A82">
            <w:pPr>
              <w:spacing w:before="0" w:after="60"/>
              <w:jc w:val="center"/>
              <w:rPr>
                <w:rFonts w:cstheme="minorHAnsi"/>
                <w:b/>
                <w:sz w:val="18"/>
                <w:szCs w:val="18"/>
                <w:lang w:val="en-US"/>
              </w:rPr>
            </w:pPr>
            <w:r w:rsidRPr="004845A7">
              <w:rPr>
                <w:rFonts w:cstheme="minorHAnsi"/>
                <w:b/>
                <w:sz w:val="18"/>
                <w:szCs w:val="18"/>
                <w:lang w:val="en-US"/>
              </w:rPr>
              <w:t>Partners</w:t>
            </w:r>
          </w:p>
        </w:tc>
        <w:tc>
          <w:tcPr>
            <w:tcW w:w="5560" w:type="dxa"/>
            <w:vMerge/>
          </w:tcPr>
          <w:p w14:paraId="6E458E9D" w14:textId="77777777" w:rsidR="00B26A82" w:rsidRPr="004845A7" w:rsidRDefault="00B26A82">
            <w:pPr>
              <w:spacing w:before="0" w:after="60"/>
              <w:rPr>
                <w:rFonts w:cstheme="minorHAnsi"/>
                <w:b/>
                <w:sz w:val="18"/>
                <w:szCs w:val="18"/>
                <w:lang w:val="en-US"/>
              </w:rPr>
            </w:pPr>
          </w:p>
        </w:tc>
      </w:tr>
      <w:tr w:rsidR="00B26A82" w:rsidRPr="004845A7" w14:paraId="7362F214" w14:textId="77777777">
        <w:trPr>
          <w:trHeight w:val="467"/>
        </w:trPr>
        <w:tc>
          <w:tcPr>
            <w:tcW w:w="2694" w:type="dxa"/>
          </w:tcPr>
          <w:p w14:paraId="411FDE34" w14:textId="77777777" w:rsidR="00B26A82" w:rsidRPr="00F1714F" w:rsidRDefault="00B26A82">
            <w:pPr>
              <w:shd w:val="clear" w:color="auto" w:fill="FFFFFF"/>
              <w:spacing w:before="0" w:after="60"/>
              <w:ind w:right="34"/>
              <w:rPr>
                <w:rFonts w:cstheme="minorHAnsi"/>
                <w:sz w:val="18"/>
                <w:szCs w:val="18"/>
              </w:rPr>
            </w:pPr>
            <w:r w:rsidRPr="00F1714F">
              <w:rPr>
                <w:rFonts w:cstheme="minorHAnsi"/>
                <w:sz w:val="18"/>
                <w:szCs w:val="18"/>
                <w:lang w:val="en-US"/>
              </w:rPr>
              <w:t>Ministry of Science and ICT, Korea</w:t>
            </w:r>
          </w:p>
        </w:tc>
        <w:tc>
          <w:tcPr>
            <w:tcW w:w="3118" w:type="dxa"/>
          </w:tcPr>
          <w:p w14:paraId="7E9C512C" w14:textId="737F19B2" w:rsidR="00B26A82" w:rsidRPr="004845A7" w:rsidRDefault="00FF7807">
            <w:pPr>
              <w:shd w:val="clear" w:color="auto" w:fill="FFFFFF"/>
              <w:spacing w:before="0" w:after="60"/>
              <w:ind w:right="34"/>
              <w:rPr>
                <w:rFonts w:cstheme="minorHAnsi"/>
                <w:sz w:val="18"/>
                <w:szCs w:val="18"/>
                <w:lang w:val="en-US"/>
              </w:rPr>
            </w:pPr>
            <w:r w:rsidRPr="00FF7807">
              <w:rPr>
                <w:rFonts w:cstheme="minorHAnsi"/>
                <w:sz w:val="18"/>
                <w:szCs w:val="18"/>
              </w:rPr>
              <w:t>Advancing Early Warnings through AI: Matchmaking &amp; Pilot Accelerator</w:t>
            </w:r>
          </w:p>
        </w:tc>
        <w:tc>
          <w:tcPr>
            <w:tcW w:w="1134" w:type="dxa"/>
          </w:tcPr>
          <w:p w14:paraId="4DE2EE7C"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2</w:t>
            </w:r>
            <w:r>
              <w:rPr>
                <w:rFonts w:cstheme="minorHAnsi"/>
                <w:sz w:val="18"/>
                <w:szCs w:val="18"/>
                <w:lang w:val="en-US"/>
              </w:rPr>
              <w:t>2</w:t>
            </w:r>
            <w:r w:rsidRPr="004845A7">
              <w:rPr>
                <w:rFonts w:cstheme="minorHAnsi"/>
                <w:sz w:val="18"/>
                <w:szCs w:val="18"/>
                <w:lang w:val="en-US"/>
              </w:rPr>
              <w:t>.12.202</w:t>
            </w:r>
            <w:r>
              <w:rPr>
                <w:rFonts w:cstheme="minorHAnsi"/>
                <w:sz w:val="18"/>
                <w:szCs w:val="18"/>
                <w:lang w:val="en-US"/>
              </w:rPr>
              <w:t>5</w:t>
            </w:r>
          </w:p>
        </w:tc>
        <w:tc>
          <w:tcPr>
            <w:tcW w:w="1418" w:type="dxa"/>
          </w:tcPr>
          <w:p w14:paraId="15E3DB4C" w14:textId="77777777" w:rsidR="00B26A82" w:rsidRPr="004845A7" w:rsidRDefault="00B26A82" w:rsidP="00917677">
            <w:pPr>
              <w:shd w:val="clear" w:color="auto" w:fill="FFFFFF"/>
              <w:spacing w:before="0" w:after="60"/>
              <w:ind w:right="34"/>
              <w:rPr>
                <w:rFonts w:cstheme="minorHAnsi"/>
                <w:sz w:val="18"/>
                <w:szCs w:val="18"/>
                <w:lang w:val="en-US"/>
              </w:rPr>
            </w:pPr>
          </w:p>
        </w:tc>
        <w:tc>
          <w:tcPr>
            <w:tcW w:w="1811" w:type="dxa"/>
          </w:tcPr>
          <w:p w14:paraId="6160BAB0"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 xml:space="preserve">USD </w:t>
            </w:r>
            <w:r>
              <w:rPr>
                <w:rFonts w:cstheme="minorHAnsi"/>
                <w:sz w:val="18"/>
                <w:szCs w:val="18"/>
                <w:lang w:val="en-US"/>
              </w:rPr>
              <w:t>204</w:t>
            </w:r>
            <w:r w:rsidRPr="004845A7">
              <w:rPr>
                <w:rFonts w:cstheme="minorHAnsi"/>
                <w:sz w:val="18"/>
                <w:szCs w:val="18"/>
                <w:lang w:val="en-US"/>
              </w:rPr>
              <w:t>,</w:t>
            </w:r>
            <w:r>
              <w:rPr>
                <w:rFonts w:cstheme="minorHAnsi"/>
                <w:sz w:val="18"/>
                <w:szCs w:val="18"/>
                <w:lang w:val="en-US"/>
              </w:rPr>
              <w:t>219</w:t>
            </w:r>
          </w:p>
        </w:tc>
        <w:tc>
          <w:tcPr>
            <w:tcW w:w="5560" w:type="dxa"/>
          </w:tcPr>
          <w:p w14:paraId="56E6E819" w14:textId="77777777" w:rsidR="00B26A82" w:rsidRPr="004845A7" w:rsidRDefault="00B26A82">
            <w:pPr>
              <w:spacing w:before="0" w:after="60"/>
              <w:ind w:right="34"/>
              <w:rPr>
                <w:rFonts w:cstheme="minorHAnsi"/>
                <w:sz w:val="18"/>
                <w:szCs w:val="18"/>
                <w:lang w:val="en-US"/>
              </w:rPr>
            </w:pPr>
            <w:r w:rsidRPr="00FA55D0">
              <w:rPr>
                <w:rFonts w:cstheme="minorHAnsi"/>
                <w:sz w:val="18"/>
                <w:szCs w:val="18"/>
                <w:lang w:val="en-US"/>
              </w:rPr>
              <w:t>To leverage AI to strengthen the effectiveness, reach, and reliability of early</w:t>
            </w:r>
            <w:r>
              <w:rPr>
                <w:rFonts w:cstheme="minorHAnsi"/>
                <w:sz w:val="18"/>
                <w:szCs w:val="18"/>
                <w:lang w:val="en-US"/>
              </w:rPr>
              <w:t xml:space="preserve"> </w:t>
            </w:r>
            <w:r w:rsidRPr="00FA55D0">
              <w:rPr>
                <w:rFonts w:cstheme="minorHAnsi"/>
                <w:sz w:val="18"/>
                <w:szCs w:val="18"/>
                <w:lang w:val="en-US"/>
              </w:rPr>
              <w:t>warning systems.</w:t>
            </w:r>
          </w:p>
        </w:tc>
      </w:tr>
      <w:tr w:rsidR="00B26A82" w:rsidRPr="004845A7" w14:paraId="067D5772" w14:textId="77777777">
        <w:trPr>
          <w:trHeight w:val="467"/>
        </w:trPr>
        <w:tc>
          <w:tcPr>
            <w:tcW w:w="2694" w:type="dxa"/>
          </w:tcPr>
          <w:p w14:paraId="35EDD1CB" w14:textId="77777777" w:rsidR="00B26A82" w:rsidRPr="004845A7" w:rsidRDefault="00B26A82">
            <w:pPr>
              <w:shd w:val="clear" w:color="auto" w:fill="FFFFFF"/>
              <w:spacing w:before="0" w:after="60"/>
              <w:ind w:right="34"/>
              <w:rPr>
                <w:rFonts w:cstheme="minorHAnsi"/>
                <w:sz w:val="18"/>
                <w:szCs w:val="18"/>
                <w:lang w:val="en-US"/>
              </w:rPr>
            </w:pPr>
            <w:r w:rsidRPr="00434459">
              <w:rPr>
                <w:rFonts w:cstheme="minorHAnsi"/>
                <w:sz w:val="18"/>
                <w:szCs w:val="18"/>
                <w:lang w:val="en-US"/>
              </w:rPr>
              <w:t>International Organization of Space Communications</w:t>
            </w:r>
            <w:r>
              <w:rPr>
                <w:rFonts w:cstheme="minorHAnsi"/>
                <w:sz w:val="18"/>
                <w:szCs w:val="18"/>
                <w:lang w:val="en-US"/>
              </w:rPr>
              <w:t xml:space="preserve"> Intersputnik</w:t>
            </w:r>
          </w:p>
        </w:tc>
        <w:tc>
          <w:tcPr>
            <w:tcW w:w="3118" w:type="dxa"/>
          </w:tcPr>
          <w:p w14:paraId="3C9E9E84" w14:textId="661C089F" w:rsidR="00B26A82" w:rsidRPr="00C81951" w:rsidRDefault="00B26A82" w:rsidP="00C81951">
            <w:pPr>
              <w:shd w:val="clear" w:color="auto" w:fill="FFFFFF"/>
              <w:spacing w:before="0" w:after="60"/>
              <w:ind w:right="34"/>
              <w:rPr>
                <w:rFonts w:cstheme="minorHAnsi"/>
                <w:sz w:val="18"/>
                <w:szCs w:val="18"/>
              </w:rPr>
            </w:pPr>
            <w:r w:rsidRPr="00434459">
              <w:rPr>
                <w:rFonts w:cstheme="minorHAnsi"/>
                <w:sz w:val="18"/>
                <w:szCs w:val="18"/>
              </w:rPr>
              <w:t>Satcom Capacity Building</w:t>
            </w:r>
          </w:p>
        </w:tc>
        <w:tc>
          <w:tcPr>
            <w:tcW w:w="1134" w:type="dxa"/>
          </w:tcPr>
          <w:p w14:paraId="2C33F4E9"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1</w:t>
            </w:r>
            <w:r>
              <w:rPr>
                <w:rFonts w:cstheme="minorHAnsi"/>
                <w:sz w:val="18"/>
                <w:szCs w:val="18"/>
                <w:lang w:val="en-US"/>
              </w:rPr>
              <w:t>7</w:t>
            </w:r>
            <w:r w:rsidRPr="004845A7">
              <w:rPr>
                <w:rFonts w:cstheme="minorHAnsi"/>
                <w:sz w:val="18"/>
                <w:szCs w:val="18"/>
                <w:lang w:val="en-US"/>
              </w:rPr>
              <w:t>.12.202</w:t>
            </w:r>
            <w:r>
              <w:rPr>
                <w:rFonts w:cstheme="minorHAnsi"/>
                <w:sz w:val="18"/>
                <w:szCs w:val="18"/>
                <w:lang w:val="en-US"/>
              </w:rPr>
              <w:t>5</w:t>
            </w:r>
          </w:p>
        </w:tc>
        <w:tc>
          <w:tcPr>
            <w:tcW w:w="1418" w:type="dxa"/>
          </w:tcPr>
          <w:p w14:paraId="60476902"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 60,000</w:t>
            </w:r>
          </w:p>
        </w:tc>
        <w:tc>
          <w:tcPr>
            <w:tcW w:w="1811" w:type="dxa"/>
          </w:tcPr>
          <w:p w14:paraId="2E944DD1"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 xml:space="preserve">USD </w:t>
            </w:r>
            <w:r>
              <w:rPr>
                <w:rFonts w:cstheme="minorHAnsi"/>
                <w:sz w:val="18"/>
                <w:szCs w:val="18"/>
                <w:lang w:val="en-US"/>
              </w:rPr>
              <w:t>60</w:t>
            </w:r>
            <w:r w:rsidRPr="004845A7">
              <w:rPr>
                <w:rFonts w:cstheme="minorHAnsi"/>
                <w:sz w:val="18"/>
                <w:szCs w:val="18"/>
                <w:lang w:val="en-US"/>
              </w:rPr>
              <w:t>,000</w:t>
            </w:r>
          </w:p>
        </w:tc>
        <w:tc>
          <w:tcPr>
            <w:tcW w:w="5560" w:type="dxa"/>
          </w:tcPr>
          <w:p w14:paraId="0A7A0779" w14:textId="77777777" w:rsidR="00B26A82" w:rsidRPr="00B061C1" w:rsidRDefault="00B26A82">
            <w:pPr>
              <w:spacing w:before="0" w:after="60"/>
              <w:ind w:right="34"/>
              <w:rPr>
                <w:rFonts w:cstheme="minorHAnsi"/>
                <w:sz w:val="18"/>
                <w:szCs w:val="18"/>
              </w:rPr>
            </w:pPr>
            <w:r w:rsidRPr="00B061C1">
              <w:rPr>
                <w:rFonts w:cstheme="minorHAnsi"/>
                <w:sz w:val="18"/>
                <w:szCs w:val="18"/>
              </w:rPr>
              <w:t>To establish a sustainable, inclusive training and professional development platform in the field of space activities, focusing on satellite communications and broadcasting technologies. </w:t>
            </w:r>
          </w:p>
        </w:tc>
      </w:tr>
      <w:tr w:rsidR="00B26A82" w:rsidRPr="004845A7" w14:paraId="34DA2E47" w14:textId="77777777">
        <w:trPr>
          <w:trHeight w:val="467"/>
        </w:trPr>
        <w:tc>
          <w:tcPr>
            <w:tcW w:w="2694" w:type="dxa"/>
          </w:tcPr>
          <w:p w14:paraId="11906385" w14:textId="77777777" w:rsidR="00B26A82" w:rsidRPr="004845A7" w:rsidRDefault="00B26A82">
            <w:pPr>
              <w:shd w:val="clear" w:color="auto" w:fill="FFFFFF"/>
              <w:spacing w:before="0" w:after="60"/>
              <w:ind w:right="34"/>
              <w:rPr>
                <w:rFonts w:cstheme="minorHAnsi"/>
                <w:sz w:val="18"/>
                <w:szCs w:val="18"/>
                <w:lang w:val="en-US"/>
              </w:rPr>
            </w:pPr>
            <w:r w:rsidRPr="00812AD8">
              <w:rPr>
                <w:rFonts w:cstheme="minorHAnsi"/>
                <w:sz w:val="18"/>
                <w:szCs w:val="18"/>
                <w:lang w:val="en-US"/>
              </w:rPr>
              <w:t>Universal Postal Union</w:t>
            </w:r>
          </w:p>
        </w:tc>
        <w:tc>
          <w:tcPr>
            <w:tcW w:w="3118" w:type="dxa"/>
          </w:tcPr>
          <w:p w14:paraId="0DAE3D71" w14:textId="2BC2CDDC" w:rsidR="00B26A82" w:rsidRPr="00812AD8" w:rsidRDefault="00B26A82" w:rsidP="00C81951">
            <w:pPr>
              <w:shd w:val="clear" w:color="auto" w:fill="FFFFFF"/>
              <w:spacing w:before="0" w:after="60"/>
              <w:ind w:right="34"/>
              <w:rPr>
                <w:rFonts w:cstheme="minorHAnsi"/>
                <w:sz w:val="18"/>
                <w:szCs w:val="18"/>
              </w:rPr>
            </w:pPr>
            <w:r w:rsidRPr="00812AD8">
              <w:rPr>
                <w:rFonts w:cstheme="minorHAnsi"/>
                <w:sz w:val="18"/>
                <w:szCs w:val="18"/>
              </w:rPr>
              <w:t>Training course on inclusive digital transformation in the public sector</w:t>
            </w:r>
          </w:p>
        </w:tc>
        <w:tc>
          <w:tcPr>
            <w:tcW w:w="1134" w:type="dxa"/>
          </w:tcPr>
          <w:p w14:paraId="7077BE09"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1</w:t>
            </w:r>
            <w:r>
              <w:rPr>
                <w:rFonts w:cstheme="minorHAnsi"/>
                <w:sz w:val="18"/>
                <w:szCs w:val="18"/>
                <w:lang w:val="en-US"/>
              </w:rPr>
              <w:t>5</w:t>
            </w:r>
            <w:r w:rsidRPr="004845A7">
              <w:rPr>
                <w:rFonts w:cstheme="minorHAnsi"/>
                <w:sz w:val="18"/>
                <w:szCs w:val="18"/>
                <w:lang w:val="en-US"/>
              </w:rPr>
              <w:t>.12.202</w:t>
            </w:r>
            <w:r>
              <w:rPr>
                <w:rFonts w:cstheme="minorHAnsi"/>
                <w:sz w:val="18"/>
                <w:szCs w:val="18"/>
                <w:lang w:val="en-US"/>
              </w:rPr>
              <w:t>5</w:t>
            </w:r>
          </w:p>
        </w:tc>
        <w:tc>
          <w:tcPr>
            <w:tcW w:w="1418" w:type="dxa"/>
          </w:tcPr>
          <w:p w14:paraId="3CC262FE" w14:textId="2C5BAC60" w:rsidR="00B26A82" w:rsidRPr="004845A7" w:rsidRDefault="00B26A82">
            <w:pPr>
              <w:shd w:val="clear" w:color="auto" w:fill="FFFFFF"/>
              <w:spacing w:before="0" w:after="60"/>
              <w:ind w:right="34"/>
              <w:rPr>
                <w:rFonts w:cstheme="minorHAnsi"/>
                <w:sz w:val="18"/>
                <w:szCs w:val="18"/>
                <w:lang w:val="en-US"/>
              </w:rPr>
            </w:pPr>
          </w:p>
        </w:tc>
        <w:tc>
          <w:tcPr>
            <w:tcW w:w="1811" w:type="dxa"/>
          </w:tcPr>
          <w:p w14:paraId="085C90B4" w14:textId="53F09858" w:rsidR="00B26A82" w:rsidRPr="004845A7" w:rsidRDefault="00FC54FC">
            <w:pPr>
              <w:shd w:val="clear" w:color="auto" w:fill="FFFFFF"/>
              <w:spacing w:before="0" w:after="60"/>
              <w:ind w:right="34"/>
              <w:rPr>
                <w:rFonts w:cstheme="minorHAnsi"/>
                <w:i/>
                <w:iCs/>
                <w:sz w:val="18"/>
                <w:szCs w:val="18"/>
                <w:lang w:val="en-US"/>
              </w:rPr>
            </w:pPr>
            <w:r>
              <w:rPr>
                <w:rFonts w:cstheme="minorHAnsi"/>
                <w:sz w:val="18"/>
                <w:szCs w:val="18"/>
                <w:lang w:val="en-US"/>
              </w:rPr>
              <w:t>CHF</w:t>
            </w:r>
            <w:r w:rsidRPr="004845A7">
              <w:rPr>
                <w:rFonts w:cstheme="minorHAnsi"/>
                <w:sz w:val="18"/>
                <w:szCs w:val="18"/>
                <w:lang w:val="en-US"/>
              </w:rPr>
              <w:t xml:space="preserve"> 1</w:t>
            </w:r>
            <w:r>
              <w:rPr>
                <w:rFonts w:cstheme="minorHAnsi"/>
                <w:sz w:val="18"/>
                <w:szCs w:val="18"/>
                <w:lang w:val="en-US"/>
              </w:rPr>
              <w:t>2</w:t>
            </w:r>
            <w:r w:rsidRPr="004845A7">
              <w:rPr>
                <w:rFonts w:cstheme="minorHAnsi"/>
                <w:sz w:val="18"/>
                <w:szCs w:val="18"/>
                <w:lang w:val="en-US"/>
              </w:rPr>
              <w:t>,</w:t>
            </w:r>
            <w:r>
              <w:rPr>
                <w:rFonts w:cstheme="minorHAnsi"/>
                <w:sz w:val="18"/>
                <w:szCs w:val="18"/>
                <w:lang w:val="en-US"/>
              </w:rPr>
              <w:t>040</w:t>
            </w:r>
          </w:p>
        </w:tc>
        <w:tc>
          <w:tcPr>
            <w:tcW w:w="5560" w:type="dxa"/>
          </w:tcPr>
          <w:p w14:paraId="6228087A" w14:textId="77777777" w:rsidR="00B26A82" w:rsidRPr="00AE4530" w:rsidRDefault="00B26A82">
            <w:pPr>
              <w:spacing w:before="0" w:after="60"/>
              <w:ind w:right="34"/>
              <w:rPr>
                <w:rFonts w:cstheme="minorHAnsi"/>
                <w:sz w:val="18"/>
                <w:szCs w:val="18"/>
              </w:rPr>
            </w:pPr>
            <w:r w:rsidRPr="00AE4530">
              <w:rPr>
                <w:rFonts w:cstheme="minorHAnsi"/>
                <w:sz w:val="18"/>
                <w:szCs w:val="18"/>
              </w:rPr>
              <w:t>To provide a comprehensive understanding of how digital technologies can enable inclusive public service delivery and governance, and how to practically drive digital transformation in the public sector, leaving no one behind. </w:t>
            </w:r>
          </w:p>
        </w:tc>
      </w:tr>
      <w:tr w:rsidR="00B26A82" w:rsidRPr="004845A7" w14:paraId="01E76AC4" w14:textId="77777777">
        <w:trPr>
          <w:trHeight w:val="467"/>
        </w:trPr>
        <w:tc>
          <w:tcPr>
            <w:tcW w:w="2694" w:type="dxa"/>
          </w:tcPr>
          <w:p w14:paraId="312E1A3C" w14:textId="77777777" w:rsidR="00B26A82" w:rsidRPr="004845A7" w:rsidRDefault="00B26A82">
            <w:pPr>
              <w:shd w:val="clear" w:color="auto" w:fill="FFFFFF"/>
              <w:spacing w:before="0" w:after="60"/>
              <w:ind w:right="34"/>
              <w:rPr>
                <w:rFonts w:cstheme="minorHAnsi"/>
                <w:sz w:val="18"/>
                <w:szCs w:val="18"/>
                <w:lang w:val="en-US"/>
              </w:rPr>
            </w:pPr>
            <w:r w:rsidRPr="00A25063">
              <w:rPr>
                <w:rFonts w:cstheme="minorHAnsi"/>
                <w:sz w:val="18"/>
                <w:szCs w:val="18"/>
                <w:lang w:val="en-US"/>
              </w:rPr>
              <w:t>International Labour Organisation</w:t>
            </w:r>
          </w:p>
        </w:tc>
        <w:tc>
          <w:tcPr>
            <w:tcW w:w="3118" w:type="dxa"/>
          </w:tcPr>
          <w:p w14:paraId="37D97823" w14:textId="2D8E3F9D" w:rsidR="00B26A82" w:rsidRPr="00A25063" w:rsidRDefault="00B26A82" w:rsidP="00C81951">
            <w:pPr>
              <w:shd w:val="clear" w:color="auto" w:fill="FFFFFF"/>
              <w:spacing w:before="0" w:after="60"/>
              <w:ind w:right="34"/>
              <w:rPr>
                <w:rFonts w:cstheme="minorHAnsi"/>
                <w:sz w:val="18"/>
                <w:szCs w:val="18"/>
              </w:rPr>
            </w:pPr>
            <w:r w:rsidRPr="00A25063">
              <w:rPr>
                <w:rFonts w:cstheme="minorHAnsi"/>
                <w:sz w:val="18"/>
                <w:szCs w:val="18"/>
              </w:rPr>
              <w:t xml:space="preserve">Digital transformation in the public sector for social protection </w:t>
            </w:r>
          </w:p>
        </w:tc>
        <w:tc>
          <w:tcPr>
            <w:tcW w:w="1134" w:type="dxa"/>
          </w:tcPr>
          <w:p w14:paraId="2CE29907"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1</w:t>
            </w:r>
            <w:r>
              <w:rPr>
                <w:rFonts w:cstheme="minorHAnsi"/>
                <w:sz w:val="18"/>
                <w:szCs w:val="18"/>
                <w:lang w:val="en-US"/>
              </w:rPr>
              <w:t>9</w:t>
            </w:r>
            <w:r w:rsidRPr="004845A7">
              <w:rPr>
                <w:rFonts w:cstheme="minorHAnsi"/>
                <w:sz w:val="18"/>
                <w:szCs w:val="18"/>
                <w:lang w:val="en-US"/>
              </w:rPr>
              <w:t>.1</w:t>
            </w:r>
            <w:r>
              <w:rPr>
                <w:rFonts w:cstheme="minorHAnsi"/>
                <w:sz w:val="18"/>
                <w:szCs w:val="18"/>
                <w:lang w:val="en-US"/>
              </w:rPr>
              <w:t>1</w:t>
            </w:r>
            <w:r w:rsidRPr="004845A7">
              <w:rPr>
                <w:rFonts w:cstheme="minorHAnsi"/>
                <w:sz w:val="18"/>
                <w:szCs w:val="18"/>
                <w:lang w:val="en-US"/>
              </w:rPr>
              <w:t>.202</w:t>
            </w:r>
            <w:r>
              <w:rPr>
                <w:rFonts w:cstheme="minorHAnsi"/>
                <w:sz w:val="18"/>
                <w:szCs w:val="18"/>
                <w:lang w:val="en-US"/>
              </w:rPr>
              <w:t>5</w:t>
            </w:r>
          </w:p>
        </w:tc>
        <w:tc>
          <w:tcPr>
            <w:tcW w:w="1418" w:type="dxa"/>
          </w:tcPr>
          <w:p w14:paraId="0C1571DF"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2DBE20B3" w14:textId="77777777" w:rsidR="00B26A82" w:rsidRPr="00F80E30" w:rsidRDefault="00B26A82">
            <w:pPr>
              <w:shd w:val="clear" w:color="auto" w:fill="FFFFFF"/>
              <w:spacing w:before="0" w:after="60"/>
              <w:ind w:right="34"/>
              <w:rPr>
                <w:rFonts w:cstheme="minorHAnsi"/>
                <w:i/>
                <w:iCs/>
                <w:sz w:val="18"/>
                <w:szCs w:val="18"/>
                <w:lang w:val="en-US"/>
              </w:rPr>
            </w:pPr>
            <w:r>
              <w:rPr>
                <w:rFonts w:cstheme="minorHAnsi"/>
                <w:sz w:val="18"/>
                <w:szCs w:val="18"/>
                <w:lang w:val="en-US"/>
              </w:rPr>
              <w:t>EUR</w:t>
            </w:r>
            <w:r w:rsidRPr="00690DEC">
              <w:rPr>
                <w:rFonts w:cstheme="minorHAnsi"/>
                <w:sz w:val="18"/>
                <w:szCs w:val="18"/>
                <w:lang w:val="en-US"/>
              </w:rPr>
              <w:t xml:space="preserve"> 1</w:t>
            </w:r>
            <w:r>
              <w:rPr>
                <w:rFonts w:cstheme="minorHAnsi"/>
                <w:sz w:val="18"/>
                <w:szCs w:val="18"/>
                <w:lang w:val="en-US"/>
              </w:rPr>
              <w:t>7</w:t>
            </w:r>
            <w:r w:rsidRPr="00690DEC">
              <w:rPr>
                <w:rFonts w:cstheme="minorHAnsi"/>
                <w:sz w:val="18"/>
                <w:szCs w:val="18"/>
                <w:lang w:val="en-US"/>
              </w:rPr>
              <w:t>,</w:t>
            </w:r>
            <w:r>
              <w:rPr>
                <w:rFonts w:cstheme="minorHAnsi"/>
                <w:sz w:val="18"/>
                <w:szCs w:val="18"/>
                <w:lang w:val="en-US"/>
              </w:rPr>
              <w:t>000</w:t>
            </w:r>
          </w:p>
        </w:tc>
        <w:tc>
          <w:tcPr>
            <w:tcW w:w="5560" w:type="dxa"/>
          </w:tcPr>
          <w:p w14:paraId="71F93EB4" w14:textId="77777777" w:rsidR="00B26A82" w:rsidRPr="00690DEC" w:rsidRDefault="00B26A82">
            <w:pPr>
              <w:spacing w:before="0" w:after="60"/>
              <w:ind w:right="34"/>
              <w:rPr>
                <w:rFonts w:cstheme="minorHAnsi"/>
                <w:sz w:val="18"/>
                <w:szCs w:val="18"/>
              </w:rPr>
            </w:pPr>
            <w:r w:rsidRPr="00690DEC">
              <w:rPr>
                <w:rFonts w:cstheme="minorHAnsi"/>
                <w:sz w:val="18"/>
                <w:szCs w:val="18"/>
              </w:rPr>
              <w:t>To jointly organize the training course entitled "Digital transformation in the public sector for social protection" (January 2026, Kenya) to be delivered through the ITU Academy. </w:t>
            </w:r>
          </w:p>
        </w:tc>
      </w:tr>
      <w:tr w:rsidR="00B26A82" w:rsidRPr="004845A7" w14:paraId="5706EAB0" w14:textId="77777777">
        <w:trPr>
          <w:trHeight w:val="467"/>
        </w:trPr>
        <w:tc>
          <w:tcPr>
            <w:tcW w:w="2694" w:type="dxa"/>
          </w:tcPr>
          <w:p w14:paraId="25F79FEC" w14:textId="77777777" w:rsidR="00B26A82" w:rsidRPr="004845A7" w:rsidRDefault="00B26A82">
            <w:pPr>
              <w:shd w:val="clear" w:color="auto" w:fill="FFFFFF"/>
              <w:spacing w:before="0" w:after="60"/>
              <w:ind w:right="34"/>
              <w:rPr>
                <w:rFonts w:cstheme="minorHAnsi"/>
                <w:sz w:val="18"/>
                <w:szCs w:val="18"/>
                <w:lang w:val="en-US"/>
              </w:rPr>
            </w:pPr>
            <w:r w:rsidRPr="0087037D">
              <w:rPr>
                <w:rFonts w:cstheme="minorHAnsi"/>
                <w:sz w:val="18"/>
                <w:szCs w:val="18"/>
                <w:lang w:val="en-US"/>
              </w:rPr>
              <w:t>Department of Infrastructure, Transport, Regional Development, Communications and the Arts, Australia</w:t>
            </w:r>
          </w:p>
        </w:tc>
        <w:tc>
          <w:tcPr>
            <w:tcW w:w="3118" w:type="dxa"/>
          </w:tcPr>
          <w:p w14:paraId="5F10E218" w14:textId="557787C7" w:rsidR="00B26A82" w:rsidRPr="00BA7C24" w:rsidRDefault="00B26A82" w:rsidP="00C81951">
            <w:pPr>
              <w:shd w:val="clear" w:color="auto" w:fill="FFFFFF"/>
              <w:spacing w:before="0" w:after="60"/>
              <w:ind w:right="34"/>
              <w:rPr>
                <w:rFonts w:cstheme="minorHAnsi"/>
                <w:sz w:val="18"/>
                <w:szCs w:val="18"/>
              </w:rPr>
            </w:pPr>
            <w:r w:rsidRPr="00BA7C24">
              <w:rPr>
                <w:rFonts w:cstheme="minorHAnsi"/>
                <w:sz w:val="18"/>
                <w:szCs w:val="18"/>
              </w:rPr>
              <w:t>Enhancing the sustainability of Smart Villages and Smart Islands in the Asia-Pacific</w:t>
            </w:r>
          </w:p>
        </w:tc>
        <w:tc>
          <w:tcPr>
            <w:tcW w:w="1134" w:type="dxa"/>
          </w:tcPr>
          <w:p w14:paraId="25BE89B6"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1</w:t>
            </w:r>
            <w:r>
              <w:rPr>
                <w:rFonts w:cstheme="minorHAnsi"/>
                <w:sz w:val="18"/>
                <w:szCs w:val="18"/>
                <w:lang w:val="en-US"/>
              </w:rPr>
              <w:t>7</w:t>
            </w:r>
            <w:r w:rsidRPr="004845A7">
              <w:rPr>
                <w:rFonts w:cstheme="minorHAnsi"/>
                <w:sz w:val="18"/>
                <w:szCs w:val="18"/>
                <w:lang w:val="en-US"/>
              </w:rPr>
              <w:t>.1</w:t>
            </w:r>
            <w:r>
              <w:rPr>
                <w:rFonts w:cstheme="minorHAnsi"/>
                <w:sz w:val="18"/>
                <w:szCs w:val="18"/>
                <w:lang w:val="en-US"/>
              </w:rPr>
              <w:t>1</w:t>
            </w:r>
            <w:r w:rsidRPr="004845A7">
              <w:rPr>
                <w:rFonts w:cstheme="minorHAnsi"/>
                <w:sz w:val="18"/>
                <w:szCs w:val="18"/>
                <w:lang w:val="en-US"/>
              </w:rPr>
              <w:t>.202</w:t>
            </w:r>
            <w:r>
              <w:rPr>
                <w:rFonts w:cstheme="minorHAnsi"/>
                <w:sz w:val="18"/>
                <w:szCs w:val="18"/>
                <w:lang w:val="en-US"/>
              </w:rPr>
              <w:t>5</w:t>
            </w:r>
          </w:p>
        </w:tc>
        <w:tc>
          <w:tcPr>
            <w:tcW w:w="1418" w:type="dxa"/>
          </w:tcPr>
          <w:p w14:paraId="19B5E08A"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 150,000</w:t>
            </w:r>
          </w:p>
        </w:tc>
        <w:tc>
          <w:tcPr>
            <w:tcW w:w="1811" w:type="dxa"/>
          </w:tcPr>
          <w:p w14:paraId="7173C44E" w14:textId="77777777" w:rsidR="00B26A82" w:rsidRPr="004845A7" w:rsidRDefault="00B26A82">
            <w:pPr>
              <w:shd w:val="clear" w:color="auto" w:fill="FFFFFF"/>
              <w:spacing w:before="0" w:after="60"/>
              <w:ind w:right="34"/>
              <w:rPr>
                <w:rFonts w:cstheme="minorHAnsi"/>
                <w:sz w:val="18"/>
                <w:szCs w:val="18"/>
                <w:lang w:val="en-US"/>
              </w:rPr>
            </w:pPr>
            <w:r w:rsidRPr="00BE01D8">
              <w:rPr>
                <w:rFonts w:cstheme="minorHAnsi"/>
                <w:i/>
                <w:iCs/>
                <w:sz w:val="16"/>
                <w:szCs w:val="16"/>
                <w:lang w:val="en-US"/>
              </w:rPr>
              <w:t xml:space="preserve">Note: Project supported by </w:t>
            </w:r>
            <w:r w:rsidRPr="00C1535F">
              <w:rPr>
                <w:rFonts w:cstheme="minorHAnsi"/>
                <w:i/>
                <w:iCs/>
                <w:sz w:val="16"/>
                <w:szCs w:val="16"/>
                <w:lang w:val="en-US"/>
              </w:rPr>
              <w:t>DITRDC</w:t>
            </w:r>
            <w:r>
              <w:rPr>
                <w:rFonts w:cstheme="minorHAnsi"/>
                <w:i/>
                <w:iCs/>
                <w:sz w:val="16"/>
                <w:szCs w:val="16"/>
                <w:lang w:val="en-US"/>
              </w:rPr>
              <w:t xml:space="preserve">A </w:t>
            </w:r>
            <w:r w:rsidRPr="00BE01D8">
              <w:rPr>
                <w:rFonts w:cstheme="minorHAnsi"/>
                <w:i/>
                <w:iCs/>
                <w:sz w:val="16"/>
                <w:szCs w:val="16"/>
                <w:lang w:val="en-US"/>
              </w:rPr>
              <w:t xml:space="preserve">(USD </w:t>
            </w:r>
            <w:r>
              <w:rPr>
                <w:rFonts w:cstheme="minorHAnsi"/>
                <w:i/>
                <w:iCs/>
                <w:sz w:val="16"/>
                <w:szCs w:val="16"/>
                <w:lang w:val="en-US"/>
              </w:rPr>
              <w:t xml:space="preserve">503,280 </w:t>
            </w:r>
            <w:r w:rsidRPr="00BE01D8">
              <w:rPr>
                <w:rFonts w:cstheme="minorHAnsi"/>
                <w:i/>
                <w:iCs/>
                <w:sz w:val="16"/>
                <w:szCs w:val="16"/>
                <w:lang w:val="en-US"/>
              </w:rPr>
              <w:t xml:space="preserve">– </w:t>
            </w:r>
            <w:r>
              <w:rPr>
                <w:rFonts w:cstheme="minorHAnsi"/>
                <w:i/>
                <w:iCs/>
                <w:sz w:val="16"/>
                <w:szCs w:val="16"/>
                <w:lang w:val="en-US"/>
              </w:rPr>
              <w:t>June</w:t>
            </w:r>
            <w:r w:rsidRPr="00BE01D8">
              <w:rPr>
                <w:rFonts w:cstheme="minorHAnsi"/>
                <w:i/>
                <w:iCs/>
                <w:sz w:val="16"/>
                <w:szCs w:val="16"/>
                <w:lang w:val="en-US"/>
              </w:rPr>
              <w:t xml:space="preserve"> 202</w:t>
            </w:r>
            <w:r>
              <w:rPr>
                <w:rFonts w:cstheme="minorHAnsi"/>
                <w:i/>
                <w:iCs/>
                <w:sz w:val="16"/>
                <w:szCs w:val="16"/>
                <w:lang w:val="en-US"/>
              </w:rPr>
              <w:t>4</w:t>
            </w:r>
            <w:r w:rsidRPr="00BE01D8">
              <w:rPr>
                <w:rFonts w:cstheme="minorHAnsi"/>
                <w:i/>
                <w:iCs/>
                <w:sz w:val="16"/>
                <w:szCs w:val="16"/>
                <w:lang w:val="en-US"/>
              </w:rPr>
              <w:t>)</w:t>
            </w:r>
          </w:p>
        </w:tc>
        <w:tc>
          <w:tcPr>
            <w:tcW w:w="5560" w:type="dxa"/>
          </w:tcPr>
          <w:p w14:paraId="60F2A092" w14:textId="557BB31B" w:rsidR="00B26A82" w:rsidRPr="001E3996" w:rsidRDefault="00B26A82" w:rsidP="00DC316B">
            <w:pPr>
              <w:spacing w:before="0" w:after="60"/>
              <w:ind w:right="34"/>
              <w:rPr>
                <w:rFonts w:cstheme="minorHAnsi"/>
                <w:sz w:val="18"/>
                <w:szCs w:val="18"/>
              </w:rPr>
            </w:pPr>
            <w:r w:rsidRPr="001E3996">
              <w:rPr>
                <w:rFonts w:cstheme="minorHAnsi"/>
                <w:sz w:val="18"/>
                <w:szCs w:val="18"/>
              </w:rPr>
              <w:t>To enhance the sustainability of the national programmes and pilots through technical assistances and knowledge sharing. </w:t>
            </w:r>
          </w:p>
        </w:tc>
      </w:tr>
      <w:tr w:rsidR="00B26A82" w:rsidRPr="004845A7" w14:paraId="3D831486" w14:textId="77777777">
        <w:trPr>
          <w:trHeight w:val="467"/>
        </w:trPr>
        <w:tc>
          <w:tcPr>
            <w:tcW w:w="2694" w:type="dxa"/>
          </w:tcPr>
          <w:p w14:paraId="3F664B96" w14:textId="77777777" w:rsidR="00B26A82" w:rsidRPr="007055F3" w:rsidRDefault="00B26A82">
            <w:pPr>
              <w:shd w:val="clear" w:color="auto" w:fill="FFFFFF"/>
              <w:spacing w:before="0" w:after="60"/>
              <w:ind w:right="34"/>
              <w:rPr>
                <w:rFonts w:cstheme="minorHAnsi"/>
                <w:sz w:val="18"/>
                <w:szCs w:val="18"/>
              </w:rPr>
            </w:pPr>
            <w:r w:rsidRPr="007055F3">
              <w:rPr>
                <w:rFonts w:cstheme="minorHAnsi"/>
                <w:sz w:val="18"/>
                <w:szCs w:val="18"/>
                <w:lang w:val="en-US"/>
              </w:rPr>
              <w:t>Ministry of Foreign Affairs and International Cooperation, Italy</w:t>
            </w:r>
            <w:r w:rsidRPr="007055F3">
              <w:rPr>
                <w:rFonts w:cstheme="minorHAnsi"/>
                <w:b/>
                <w:bCs/>
                <w:sz w:val="18"/>
                <w:szCs w:val="18"/>
              </w:rPr>
              <w:t> </w:t>
            </w:r>
          </w:p>
        </w:tc>
        <w:tc>
          <w:tcPr>
            <w:tcW w:w="3118" w:type="dxa"/>
          </w:tcPr>
          <w:p w14:paraId="77BDAE0C" w14:textId="16A12EE9" w:rsidR="00B26A82" w:rsidRPr="007A303D" w:rsidRDefault="00B26A82" w:rsidP="00C81951">
            <w:pPr>
              <w:shd w:val="clear" w:color="auto" w:fill="FFFFFF"/>
              <w:spacing w:before="0" w:after="60"/>
              <w:ind w:right="34"/>
              <w:rPr>
                <w:rFonts w:cstheme="minorHAnsi"/>
                <w:sz w:val="18"/>
                <w:szCs w:val="18"/>
              </w:rPr>
            </w:pPr>
            <w:r w:rsidRPr="007A303D">
              <w:rPr>
                <w:rFonts w:cstheme="minorHAnsi"/>
                <w:sz w:val="18"/>
                <w:szCs w:val="18"/>
              </w:rPr>
              <w:t>Support to skills development on national cybersecurity governance</w:t>
            </w:r>
          </w:p>
        </w:tc>
        <w:tc>
          <w:tcPr>
            <w:tcW w:w="1134" w:type="dxa"/>
          </w:tcPr>
          <w:p w14:paraId="42CAF945"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1</w:t>
            </w:r>
            <w:r>
              <w:rPr>
                <w:rFonts w:cstheme="minorHAnsi"/>
                <w:sz w:val="18"/>
                <w:szCs w:val="18"/>
                <w:lang w:val="en-US"/>
              </w:rPr>
              <w:t>7</w:t>
            </w:r>
            <w:r w:rsidRPr="004845A7">
              <w:rPr>
                <w:rFonts w:cstheme="minorHAnsi"/>
                <w:sz w:val="18"/>
                <w:szCs w:val="18"/>
                <w:lang w:val="en-US"/>
              </w:rPr>
              <w:t>.1</w:t>
            </w:r>
            <w:r>
              <w:rPr>
                <w:rFonts w:cstheme="minorHAnsi"/>
                <w:sz w:val="18"/>
                <w:szCs w:val="18"/>
                <w:lang w:val="en-US"/>
              </w:rPr>
              <w:t>1</w:t>
            </w:r>
            <w:r w:rsidRPr="004845A7">
              <w:rPr>
                <w:rFonts w:cstheme="minorHAnsi"/>
                <w:sz w:val="18"/>
                <w:szCs w:val="18"/>
                <w:lang w:val="en-US"/>
              </w:rPr>
              <w:t>.202</w:t>
            </w:r>
            <w:r>
              <w:rPr>
                <w:rFonts w:cstheme="minorHAnsi"/>
                <w:sz w:val="18"/>
                <w:szCs w:val="18"/>
                <w:lang w:val="en-US"/>
              </w:rPr>
              <w:t>5</w:t>
            </w:r>
          </w:p>
        </w:tc>
        <w:tc>
          <w:tcPr>
            <w:tcW w:w="1418" w:type="dxa"/>
          </w:tcPr>
          <w:p w14:paraId="7FC9B018"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7775755D"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EUR</w:t>
            </w:r>
            <w:r w:rsidRPr="004845A7">
              <w:rPr>
                <w:rFonts w:cstheme="minorHAnsi"/>
                <w:sz w:val="18"/>
                <w:szCs w:val="18"/>
                <w:lang w:val="en-US"/>
              </w:rPr>
              <w:t xml:space="preserve"> </w:t>
            </w:r>
            <w:r>
              <w:rPr>
                <w:rFonts w:cstheme="minorHAnsi"/>
                <w:sz w:val="18"/>
                <w:szCs w:val="18"/>
                <w:lang w:val="en-US"/>
              </w:rPr>
              <w:t>600,000</w:t>
            </w:r>
            <w:r w:rsidRPr="004845A7">
              <w:rPr>
                <w:rFonts w:cstheme="minorHAnsi"/>
                <w:sz w:val="18"/>
                <w:szCs w:val="18"/>
                <w:lang w:val="en-US"/>
              </w:rPr>
              <w:t xml:space="preserve"> </w:t>
            </w:r>
          </w:p>
        </w:tc>
        <w:tc>
          <w:tcPr>
            <w:tcW w:w="5560" w:type="dxa"/>
          </w:tcPr>
          <w:p w14:paraId="7024594F" w14:textId="77777777" w:rsidR="00B26A82" w:rsidRPr="004F1578" w:rsidRDefault="00B26A82">
            <w:pPr>
              <w:spacing w:before="0" w:after="60"/>
              <w:ind w:right="34"/>
              <w:rPr>
                <w:rFonts w:cstheme="minorHAnsi"/>
                <w:sz w:val="18"/>
                <w:szCs w:val="18"/>
              </w:rPr>
            </w:pPr>
            <w:r w:rsidRPr="004F1578">
              <w:rPr>
                <w:rFonts w:cstheme="minorHAnsi"/>
                <w:sz w:val="18"/>
                <w:szCs w:val="18"/>
              </w:rPr>
              <w:t>To support skills development on national cybersecurity governance, build professional capacities of women in selected African countries and carry out data gathering and analysis as part of the Global Cybersecurity Index.</w:t>
            </w:r>
          </w:p>
        </w:tc>
      </w:tr>
      <w:tr w:rsidR="00B26A82" w:rsidRPr="004845A7" w14:paraId="52B910A6" w14:textId="77777777">
        <w:trPr>
          <w:trHeight w:val="467"/>
        </w:trPr>
        <w:tc>
          <w:tcPr>
            <w:tcW w:w="2694" w:type="dxa"/>
          </w:tcPr>
          <w:p w14:paraId="68B73703" w14:textId="77777777" w:rsidR="00B26A82" w:rsidRPr="000C67D6" w:rsidRDefault="00B26A82">
            <w:pPr>
              <w:shd w:val="clear" w:color="auto" w:fill="FFFFFF"/>
              <w:spacing w:before="0" w:after="60"/>
              <w:ind w:right="34"/>
              <w:rPr>
                <w:rFonts w:cstheme="minorHAnsi"/>
                <w:sz w:val="18"/>
                <w:szCs w:val="18"/>
                <w:lang w:val="fr-CH"/>
              </w:rPr>
            </w:pPr>
            <w:r w:rsidRPr="00EB3E8C">
              <w:rPr>
                <w:rFonts w:cstheme="minorHAnsi"/>
                <w:sz w:val="18"/>
                <w:szCs w:val="18"/>
                <w:lang w:val="fr-CH"/>
              </w:rPr>
              <w:t xml:space="preserve">Gouvernement de la Guinée, représenté par le </w:t>
            </w:r>
            <w:proofErr w:type="gramStart"/>
            <w:r w:rsidRPr="00EB3E8C">
              <w:rPr>
                <w:rFonts w:cstheme="minorHAnsi"/>
                <w:sz w:val="18"/>
                <w:szCs w:val="18"/>
                <w:lang w:val="fr-CH"/>
              </w:rPr>
              <w:t>Ministère</w:t>
            </w:r>
            <w:proofErr w:type="gramEnd"/>
            <w:r w:rsidRPr="00EB3E8C">
              <w:rPr>
                <w:rFonts w:cstheme="minorHAnsi"/>
                <w:sz w:val="18"/>
                <w:szCs w:val="18"/>
                <w:lang w:val="fr-CH"/>
              </w:rPr>
              <w:t xml:space="preserve"> des Postes, des Télécommunications et de l`Economie et l`Unité de Coordination du projet WARDIP-Guinée</w:t>
            </w:r>
          </w:p>
        </w:tc>
        <w:tc>
          <w:tcPr>
            <w:tcW w:w="3118" w:type="dxa"/>
          </w:tcPr>
          <w:p w14:paraId="57C6623A" w14:textId="77777777" w:rsidR="00B26A82" w:rsidRPr="001058BF" w:rsidRDefault="00B26A82">
            <w:pPr>
              <w:shd w:val="clear" w:color="auto" w:fill="FFFFFF"/>
              <w:spacing w:before="0" w:after="60"/>
              <w:ind w:right="34"/>
              <w:rPr>
                <w:rFonts w:cstheme="minorHAnsi"/>
                <w:sz w:val="18"/>
                <w:szCs w:val="18"/>
                <w:lang w:val="fr-CH"/>
              </w:rPr>
            </w:pPr>
            <w:r w:rsidRPr="001058BF">
              <w:rPr>
                <w:rFonts w:cstheme="minorHAnsi"/>
                <w:sz w:val="18"/>
                <w:szCs w:val="18"/>
                <w:lang w:val="fr-FR"/>
              </w:rPr>
              <w:t>Services d’Assistance technique pour le développement de services gouvernementaux numériques en s'appuyant sur les principes, les spécifications et les ressources de GovStack en Guinée</w:t>
            </w:r>
          </w:p>
        </w:tc>
        <w:tc>
          <w:tcPr>
            <w:tcW w:w="1134" w:type="dxa"/>
          </w:tcPr>
          <w:p w14:paraId="70B339BD"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0</w:t>
            </w:r>
            <w:r>
              <w:rPr>
                <w:rFonts w:cstheme="minorHAnsi"/>
                <w:sz w:val="18"/>
                <w:szCs w:val="18"/>
                <w:lang w:val="en-US"/>
              </w:rPr>
              <w:t>5</w:t>
            </w:r>
            <w:r w:rsidRPr="004845A7">
              <w:rPr>
                <w:rFonts w:cstheme="minorHAnsi"/>
                <w:sz w:val="18"/>
                <w:szCs w:val="18"/>
                <w:lang w:val="en-US"/>
              </w:rPr>
              <w:t>.11.202</w:t>
            </w:r>
            <w:r>
              <w:rPr>
                <w:rFonts w:cstheme="minorHAnsi"/>
                <w:sz w:val="18"/>
                <w:szCs w:val="18"/>
                <w:lang w:val="en-US"/>
              </w:rPr>
              <w:t>5</w:t>
            </w:r>
          </w:p>
        </w:tc>
        <w:tc>
          <w:tcPr>
            <w:tcW w:w="1418" w:type="dxa"/>
          </w:tcPr>
          <w:p w14:paraId="26BAEC5E"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6C0A8A6B"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 302,075</w:t>
            </w:r>
          </w:p>
        </w:tc>
        <w:tc>
          <w:tcPr>
            <w:tcW w:w="5560" w:type="dxa"/>
          </w:tcPr>
          <w:p w14:paraId="6B6D1485" w14:textId="77777777" w:rsidR="00B26A82" w:rsidRPr="00846A03" w:rsidRDefault="00B26A82">
            <w:pPr>
              <w:spacing w:before="0" w:after="60"/>
              <w:ind w:right="34"/>
              <w:rPr>
                <w:rFonts w:cstheme="minorBidi"/>
                <w:sz w:val="18"/>
                <w:szCs w:val="18"/>
              </w:rPr>
            </w:pPr>
            <w:r w:rsidRPr="236A15B1">
              <w:rPr>
                <w:rFonts w:cstheme="minorBidi"/>
                <w:sz w:val="18"/>
                <w:szCs w:val="18"/>
                <w:lang w:val="en-US"/>
              </w:rPr>
              <w:t>To assist the Government in the formulation, adoption, implementation and development of digital government services based on GovStack principles, specifications, and resources.  This work is part of the regional project entitled “West Africa Regional Digital Integration Program Composante Guinée” supported by the World Bank.</w:t>
            </w:r>
          </w:p>
        </w:tc>
      </w:tr>
      <w:tr w:rsidR="00B26A82" w:rsidRPr="004845A7" w14:paraId="4C9FCC3A" w14:textId="77777777">
        <w:trPr>
          <w:trHeight w:val="467"/>
        </w:trPr>
        <w:tc>
          <w:tcPr>
            <w:tcW w:w="2694" w:type="dxa"/>
          </w:tcPr>
          <w:p w14:paraId="20C0A485" w14:textId="77777777" w:rsidR="00B26A82" w:rsidRPr="00DC21FF" w:rsidRDefault="00B26A82">
            <w:pPr>
              <w:shd w:val="clear" w:color="auto" w:fill="FFFFFF"/>
              <w:spacing w:before="0" w:after="60"/>
              <w:ind w:right="34"/>
              <w:rPr>
                <w:rFonts w:cstheme="minorHAnsi"/>
                <w:sz w:val="18"/>
                <w:szCs w:val="18"/>
                <w:lang w:val="fr-CH"/>
              </w:rPr>
            </w:pPr>
            <w:r w:rsidRPr="00EB3E8C">
              <w:rPr>
                <w:rFonts w:cstheme="minorHAnsi"/>
                <w:sz w:val="18"/>
                <w:szCs w:val="18"/>
                <w:lang w:val="fr-CH"/>
              </w:rPr>
              <w:t>Gouvernement de la Guinée-Bissau</w:t>
            </w:r>
          </w:p>
        </w:tc>
        <w:tc>
          <w:tcPr>
            <w:tcW w:w="3118" w:type="dxa"/>
          </w:tcPr>
          <w:p w14:paraId="19745198" w14:textId="77777777" w:rsidR="00B26A82" w:rsidRPr="00C87B1B" w:rsidRDefault="00B26A82">
            <w:pPr>
              <w:spacing w:before="0" w:after="60"/>
              <w:rPr>
                <w:rFonts w:cstheme="minorHAnsi"/>
                <w:sz w:val="18"/>
                <w:szCs w:val="18"/>
                <w:lang w:val="fr-CH"/>
              </w:rPr>
            </w:pPr>
            <w:r w:rsidRPr="00C87B1B">
              <w:rPr>
                <w:rFonts w:cstheme="minorHAnsi"/>
                <w:sz w:val="18"/>
                <w:szCs w:val="18"/>
                <w:lang w:val="fr-FR"/>
              </w:rPr>
              <w:t xml:space="preserve">Services d’Assistance technique pour le développement de services gouvernementaux numériques en </w:t>
            </w:r>
            <w:r w:rsidRPr="00C87B1B">
              <w:rPr>
                <w:rFonts w:cstheme="minorHAnsi"/>
                <w:sz w:val="18"/>
                <w:szCs w:val="18"/>
                <w:lang w:val="fr-FR"/>
              </w:rPr>
              <w:lastRenderedPageBreak/>
              <w:t>s'appuyant sur les principes, les spécifications et les ressources de GovStack en Guinée-Bissau</w:t>
            </w:r>
          </w:p>
        </w:tc>
        <w:tc>
          <w:tcPr>
            <w:tcW w:w="1134" w:type="dxa"/>
          </w:tcPr>
          <w:p w14:paraId="1E6AEE71"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lastRenderedPageBreak/>
              <w:t>1</w:t>
            </w:r>
            <w:r w:rsidRPr="004845A7">
              <w:rPr>
                <w:rFonts w:cstheme="minorHAnsi"/>
                <w:sz w:val="18"/>
                <w:szCs w:val="18"/>
                <w:lang w:val="en-US"/>
              </w:rPr>
              <w:t>3.10.202</w:t>
            </w:r>
            <w:r>
              <w:rPr>
                <w:rFonts w:cstheme="minorHAnsi"/>
                <w:sz w:val="18"/>
                <w:szCs w:val="18"/>
                <w:lang w:val="en-US"/>
              </w:rPr>
              <w:t>5</w:t>
            </w:r>
          </w:p>
        </w:tc>
        <w:tc>
          <w:tcPr>
            <w:tcW w:w="1418" w:type="dxa"/>
          </w:tcPr>
          <w:p w14:paraId="074A1DB3"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41621BCB"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 xml:space="preserve">USD </w:t>
            </w:r>
            <w:r>
              <w:rPr>
                <w:rFonts w:cstheme="minorHAnsi"/>
                <w:sz w:val="18"/>
                <w:szCs w:val="18"/>
                <w:lang w:val="en-US"/>
              </w:rPr>
              <w:t>125,560</w:t>
            </w:r>
          </w:p>
        </w:tc>
        <w:tc>
          <w:tcPr>
            <w:tcW w:w="5560" w:type="dxa"/>
          </w:tcPr>
          <w:p w14:paraId="6BD10453" w14:textId="77777777" w:rsidR="00B26A82" w:rsidRPr="00997B2C" w:rsidRDefault="00B26A82">
            <w:pPr>
              <w:spacing w:before="0" w:after="60"/>
              <w:ind w:right="34"/>
              <w:rPr>
                <w:rFonts w:cstheme="minorHAnsi"/>
                <w:sz w:val="18"/>
                <w:szCs w:val="18"/>
              </w:rPr>
            </w:pPr>
            <w:r w:rsidRPr="00997B2C">
              <w:rPr>
                <w:rFonts w:cstheme="minorHAnsi"/>
                <w:sz w:val="18"/>
                <w:szCs w:val="18"/>
                <w:lang w:val="en-US"/>
              </w:rPr>
              <w:t xml:space="preserve">To assist the Government in the formulation, adoption, implementation and development of digital government services based on GovStack principles, specifications, and resources.  This work is part of the project </w:t>
            </w:r>
            <w:r w:rsidRPr="00997B2C">
              <w:rPr>
                <w:rFonts w:cstheme="minorHAnsi"/>
                <w:sz w:val="18"/>
                <w:szCs w:val="18"/>
                <w:lang w:val="en-US"/>
              </w:rPr>
              <w:lastRenderedPageBreak/>
              <w:t>“West Africa Regional Digital Integration Program Composante Guinée Bissau” supported by the World Bank</w:t>
            </w:r>
            <w:r>
              <w:rPr>
                <w:rFonts w:cstheme="minorHAnsi"/>
                <w:sz w:val="18"/>
                <w:szCs w:val="18"/>
                <w:lang w:val="en-US"/>
              </w:rPr>
              <w:t>.</w:t>
            </w:r>
          </w:p>
        </w:tc>
      </w:tr>
      <w:tr w:rsidR="00B26A82" w:rsidRPr="004845A7" w14:paraId="5324E53B" w14:textId="77777777">
        <w:trPr>
          <w:trHeight w:val="467"/>
        </w:trPr>
        <w:tc>
          <w:tcPr>
            <w:tcW w:w="2694" w:type="dxa"/>
          </w:tcPr>
          <w:p w14:paraId="296AB273" w14:textId="74AEB91E" w:rsidR="00B26A82" w:rsidRPr="00635D9B" w:rsidRDefault="00B26A82">
            <w:pPr>
              <w:shd w:val="clear" w:color="auto" w:fill="FFFFFF"/>
              <w:spacing w:before="0" w:after="60"/>
              <w:ind w:right="34"/>
              <w:rPr>
                <w:rFonts w:cstheme="minorHAnsi"/>
                <w:sz w:val="18"/>
                <w:szCs w:val="18"/>
                <w:lang w:val="en-US"/>
              </w:rPr>
            </w:pPr>
            <w:r w:rsidRPr="00943DE6">
              <w:rPr>
                <w:rFonts w:cstheme="minorHAnsi"/>
                <w:sz w:val="18"/>
                <w:szCs w:val="18"/>
              </w:rPr>
              <w:lastRenderedPageBreak/>
              <w:t xml:space="preserve">Foreign, Commonwealth &amp; </w:t>
            </w:r>
            <w:r w:rsidRPr="00E33F1B">
              <w:rPr>
                <w:rFonts w:cstheme="minorHAnsi"/>
                <w:sz w:val="18"/>
                <w:szCs w:val="18"/>
                <w:lang w:val="en-US"/>
              </w:rPr>
              <w:t>Development</w:t>
            </w:r>
            <w:r w:rsidRPr="00943DE6">
              <w:rPr>
                <w:rFonts w:cstheme="minorHAnsi"/>
                <w:sz w:val="18"/>
                <w:szCs w:val="18"/>
              </w:rPr>
              <w:t xml:space="preserve"> Office [United Kingdom of Great Britain and Northern Ireland</w:t>
            </w:r>
          </w:p>
        </w:tc>
        <w:tc>
          <w:tcPr>
            <w:tcW w:w="3118" w:type="dxa"/>
          </w:tcPr>
          <w:p w14:paraId="7D4CB666" w14:textId="77777777" w:rsidR="00B26A82" w:rsidRPr="00AF2975" w:rsidRDefault="00B26A82">
            <w:pPr>
              <w:spacing w:before="0" w:after="60"/>
              <w:rPr>
                <w:rFonts w:cstheme="minorHAnsi"/>
                <w:sz w:val="18"/>
                <w:szCs w:val="18"/>
              </w:rPr>
            </w:pPr>
            <w:r w:rsidRPr="00E33F1B">
              <w:rPr>
                <w:rFonts w:cstheme="minorHAnsi"/>
                <w:sz w:val="18"/>
                <w:szCs w:val="18"/>
              </w:rPr>
              <w:t>Promoting effective regulation, greater investment and innovative models for school connectivity in underserved communities and for broader digital inclusion in Digital Access Programme (DAP) countries</w:t>
            </w:r>
          </w:p>
        </w:tc>
        <w:tc>
          <w:tcPr>
            <w:tcW w:w="1134" w:type="dxa"/>
          </w:tcPr>
          <w:p w14:paraId="02FE51FB" w14:textId="77777777" w:rsidR="00B26A82" w:rsidRDefault="00B26A82">
            <w:pPr>
              <w:shd w:val="clear" w:color="auto" w:fill="FFFFFF"/>
              <w:spacing w:before="0" w:after="60"/>
              <w:ind w:right="34"/>
              <w:rPr>
                <w:rFonts w:cstheme="minorHAnsi"/>
                <w:sz w:val="18"/>
                <w:szCs w:val="18"/>
                <w:lang w:val="en-US"/>
              </w:rPr>
            </w:pPr>
            <w:r>
              <w:rPr>
                <w:rFonts w:cstheme="minorHAnsi"/>
                <w:sz w:val="18"/>
                <w:szCs w:val="18"/>
                <w:lang w:val="en-US"/>
              </w:rPr>
              <w:t>29.09.2025</w:t>
            </w:r>
          </w:p>
        </w:tc>
        <w:tc>
          <w:tcPr>
            <w:tcW w:w="1418" w:type="dxa"/>
          </w:tcPr>
          <w:p w14:paraId="719BC573"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7FF2C09E" w14:textId="77777777" w:rsidR="00B26A82" w:rsidRDefault="00B26A82">
            <w:pPr>
              <w:shd w:val="clear" w:color="auto" w:fill="FFFFFF"/>
              <w:spacing w:before="0" w:after="60"/>
              <w:ind w:right="34"/>
              <w:rPr>
                <w:rFonts w:cstheme="minorHAnsi"/>
                <w:sz w:val="18"/>
                <w:szCs w:val="18"/>
                <w:lang w:val="en-US"/>
              </w:rPr>
            </w:pPr>
            <w:r>
              <w:rPr>
                <w:rFonts w:cstheme="minorHAnsi"/>
                <w:sz w:val="18"/>
                <w:szCs w:val="18"/>
                <w:lang w:val="en-US"/>
              </w:rPr>
              <w:t>GBP 880,000</w:t>
            </w:r>
          </w:p>
        </w:tc>
        <w:tc>
          <w:tcPr>
            <w:tcW w:w="5560" w:type="dxa"/>
          </w:tcPr>
          <w:p w14:paraId="1ED45746" w14:textId="77777777" w:rsidR="00B26A82" w:rsidRPr="00124DEC" w:rsidRDefault="00B26A82">
            <w:pPr>
              <w:spacing w:before="0" w:after="60"/>
              <w:ind w:right="34"/>
              <w:rPr>
                <w:rFonts w:cstheme="minorHAnsi"/>
                <w:sz w:val="18"/>
                <w:szCs w:val="18"/>
              </w:rPr>
            </w:pPr>
            <w:r w:rsidRPr="00914D9A">
              <w:rPr>
                <w:rFonts w:cstheme="minorHAnsi"/>
                <w:sz w:val="18"/>
                <w:szCs w:val="18"/>
              </w:rPr>
              <w:t>To promote effective regulation, investment, and innovative models for school connectivity and broader digital inclusion.  </w:t>
            </w:r>
          </w:p>
        </w:tc>
      </w:tr>
      <w:tr w:rsidR="00B26A82" w:rsidRPr="004845A7" w14:paraId="3FBBB6B1" w14:textId="77777777">
        <w:trPr>
          <w:trHeight w:val="467"/>
        </w:trPr>
        <w:tc>
          <w:tcPr>
            <w:tcW w:w="2694" w:type="dxa"/>
          </w:tcPr>
          <w:p w14:paraId="497AE93E" w14:textId="749123CC" w:rsidR="00B26A82" w:rsidRPr="004845A7" w:rsidRDefault="00B26A82">
            <w:pPr>
              <w:shd w:val="clear" w:color="auto" w:fill="FFFFFF"/>
              <w:spacing w:before="0" w:after="60"/>
              <w:ind w:right="34"/>
              <w:rPr>
                <w:rFonts w:cstheme="minorHAnsi"/>
                <w:sz w:val="18"/>
                <w:szCs w:val="18"/>
                <w:lang w:val="en-US"/>
              </w:rPr>
            </w:pPr>
            <w:r w:rsidRPr="00635D9B">
              <w:rPr>
                <w:rFonts w:cstheme="minorHAnsi"/>
                <w:sz w:val="18"/>
                <w:szCs w:val="18"/>
                <w:lang w:val="en-US"/>
              </w:rPr>
              <w:t>King Abdulaziz City for Science and Technology</w:t>
            </w:r>
          </w:p>
        </w:tc>
        <w:tc>
          <w:tcPr>
            <w:tcW w:w="3118" w:type="dxa"/>
          </w:tcPr>
          <w:p w14:paraId="0B52BD14" w14:textId="77777777" w:rsidR="00B26A82" w:rsidRPr="004845A7" w:rsidRDefault="00B26A82">
            <w:pPr>
              <w:spacing w:before="0" w:after="60"/>
              <w:rPr>
                <w:rFonts w:cstheme="minorHAnsi"/>
                <w:sz w:val="18"/>
                <w:szCs w:val="18"/>
                <w:lang w:val="en-US"/>
              </w:rPr>
            </w:pPr>
            <w:r w:rsidRPr="00AF2975">
              <w:rPr>
                <w:rFonts w:cstheme="minorHAnsi"/>
                <w:sz w:val="18"/>
                <w:szCs w:val="18"/>
              </w:rPr>
              <w:t>Accelerating Innovation from Research to Market</w:t>
            </w:r>
          </w:p>
        </w:tc>
        <w:tc>
          <w:tcPr>
            <w:tcW w:w="1134" w:type="dxa"/>
          </w:tcPr>
          <w:p w14:paraId="002C5BAC"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28</w:t>
            </w:r>
            <w:r w:rsidRPr="004845A7">
              <w:rPr>
                <w:rFonts w:cstheme="minorHAnsi"/>
                <w:sz w:val="18"/>
                <w:szCs w:val="18"/>
                <w:lang w:val="en-US"/>
              </w:rPr>
              <w:t>.09.202</w:t>
            </w:r>
            <w:r>
              <w:rPr>
                <w:rFonts w:cstheme="minorHAnsi"/>
                <w:sz w:val="18"/>
                <w:szCs w:val="18"/>
                <w:lang w:val="en-US"/>
              </w:rPr>
              <w:t>5</w:t>
            </w:r>
          </w:p>
        </w:tc>
        <w:tc>
          <w:tcPr>
            <w:tcW w:w="1418" w:type="dxa"/>
          </w:tcPr>
          <w:p w14:paraId="40C579D3"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72DF7129"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w:t>
            </w:r>
            <w:r w:rsidRPr="004845A7">
              <w:rPr>
                <w:rFonts w:cstheme="minorHAnsi"/>
                <w:sz w:val="18"/>
                <w:szCs w:val="18"/>
                <w:lang w:val="en-US"/>
              </w:rPr>
              <w:t xml:space="preserve"> </w:t>
            </w:r>
            <w:r>
              <w:rPr>
                <w:rFonts w:cstheme="minorHAnsi"/>
                <w:sz w:val="18"/>
                <w:szCs w:val="18"/>
                <w:lang w:val="en-US"/>
              </w:rPr>
              <w:t>118,291</w:t>
            </w:r>
          </w:p>
        </w:tc>
        <w:tc>
          <w:tcPr>
            <w:tcW w:w="5560" w:type="dxa"/>
          </w:tcPr>
          <w:p w14:paraId="01053480" w14:textId="77777777" w:rsidR="00B26A82" w:rsidRPr="004845A7" w:rsidRDefault="00B26A82">
            <w:pPr>
              <w:spacing w:before="0" w:after="60"/>
              <w:ind w:right="34"/>
              <w:rPr>
                <w:rFonts w:cstheme="minorHAnsi"/>
                <w:sz w:val="18"/>
                <w:szCs w:val="18"/>
                <w:lang w:val="en-US"/>
              </w:rPr>
            </w:pPr>
            <w:r w:rsidRPr="00124DEC">
              <w:rPr>
                <w:rFonts w:cstheme="minorHAnsi"/>
                <w:sz w:val="18"/>
                <w:szCs w:val="18"/>
              </w:rPr>
              <w:t>To support Saudi Arabia’s Vision 2030 by strengthening the research, innovation, and development ecosystem, aiming to equip scientists and researchers with the necessary skills, mindset, and practical tools to contribute to the country's long-term economic diversification. </w:t>
            </w:r>
          </w:p>
        </w:tc>
      </w:tr>
      <w:tr w:rsidR="00B26A82" w:rsidRPr="004845A7" w14:paraId="020FCCCB" w14:textId="77777777">
        <w:trPr>
          <w:trHeight w:val="467"/>
        </w:trPr>
        <w:tc>
          <w:tcPr>
            <w:tcW w:w="2694" w:type="dxa"/>
          </w:tcPr>
          <w:p w14:paraId="1F5C73E1" w14:textId="77777777" w:rsidR="00B26A82" w:rsidRPr="004845A7" w:rsidRDefault="00B26A82">
            <w:pPr>
              <w:shd w:val="clear" w:color="auto" w:fill="FFFFFF"/>
              <w:spacing w:before="0" w:after="60"/>
              <w:ind w:right="34"/>
              <w:rPr>
                <w:rFonts w:cstheme="minorHAnsi"/>
                <w:sz w:val="18"/>
                <w:szCs w:val="18"/>
                <w:lang w:val="en-US"/>
              </w:rPr>
            </w:pPr>
            <w:r w:rsidRPr="00F7421E">
              <w:rPr>
                <w:rFonts w:cstheme="minorHAnsi"/>
                <w:sz w:val="18"/>
                <w:szCs w:val="18"/>
              </w:rPr>
              <w:t>Institute of Electrical and Electronics Engineers, Inc.</w:t>
            </w:r>
          </w:p>
        </w:tc>
        <w:tc>
          <w:tcPr>
            <w:tcW w:w="3118" w:type="dxa"/>
          </w:tcPr>
          <w:p w14:paraId="38D639EF" w14:textId="77777777" w:rsidR="00B26A82" w:rsidRPr="004845A7" w:rsidRDefault="00B26A82">
            <w:pPr>
              <w:spacing w:before="0" w:after="60"/>
              <w:rPr>
                <w:rFonts w:cstheme="minorHAnsi"/>
                <w:sz w:val="18"/>
                <w:szCs w:val="18"/>
                <w:lang w:val="en-US"/>
              </w:rPr>
            </w:pPr>
            <w:r w:rsidRPr="00D7438A">
              <w:rPr>
                <w:rFonts w:cstheme="minorHAnsi"/>
                <w:sz w:val="18"/>
                <w:szCs w:val="18"/>
              </w:rPr>
              <w:t>GenAI for Good Challenge</w:t>
            </w:r>
          </w:p>
        </w:tc>
        <w:tc>
          <w:tcPr>
            <w:tcW w:w="1134" w:type="dxa"/>
          </w:tcPr>
          <w:p w14:paraId="0D794C56"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05</w:t>
            </w:r>
            <w:r w:rsidRPr="004845A7">
              <w:rPr>
                <w:rFonts w:cstheme="minorHAnsi"/>
                <w:sz w:val="18"/>
                <w:szCs w:val="18"/>
                <w:lang w:val="en-US"/>
              </w:rPr>
              <w:t>.0</w:t>
            </w:r>
            <w:r>
              <w:rPr>
                <w:rFonts w:cstheme="minorHAnsi"/>
                <w:sz w:val="18"/>
                <w:szCs w:val="18"/>
                <w:lang w:val="en-US"/>
              </w:rPr>
              <w:t>9</w:t>
            </w:r>
            <w:r w:rsidRPr="004845A7">
              <w:rPr>
                <w:rFonts w:cstheme="minorHAnsi"/>
                <w:sz w:val="18"/>
                <w:szCs w:val="18"/>
                <w:lang w:val="en-US"/>
              </w:rPr>
              <w:t>.202</w:t>
            </w:r>
            <w:r>
              <w:rPr>
                <w:rFonts w:cstheme="minorHAnsi"/>
                <w:sz w:val="18"/>
                <w:szCs w:val="18"/>
                <w:lang w:val="en-US"/>
              </w:rPr>
              <w:t>5</w:t>
            </w:r>
          </w:p>
        </w:tc>
        <w:tc>
          <w:tcPr>
            <w:tcW w:w="1418" w:type="dxa"/>
          </w:tcPr>
          <w:p w14:paraId="01722FCD"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14A07390" w14:textId="77777777" w:rsidR="00B26A82" w:rsidRPr="004845A7" w:rsidRDefault="00B26A82">
            <w:pPr>
              <w:shd w:val="clear" w:color="auto" w:fill="FFFFFF"/>
              <w:spacing w:before="0" w:after="60"/>
              <w:ind w:right="34"/>
              <w:rPr>
                <w:rFonts w:cstheme="minorHAnsi"/>
                <w:sz w:val="18"/>
                <w:szCs w:val="18"/>
                <w:lang w:val="en-US"/>
              </w:rPr>
            </w:pPr>
            <w:r w:rsidRPr="00843C0E">
              <w:rPr>
                <w:rFonts w:cstheme="minorHAnsi"/>
                <w:sz w:val="18"/>
                <w:szCs w:val="18"/>
              </w:rPr>
              <w:t>USD 95,000</w:t>
            </w:r>
          </w:p>
        </w:tc>
        <w:tc>
          <w:tcPr>
            <w:tcW w:w="5560" w:type="dxa"/>
          </w:tcPr>
          <w:p w14:paraId="6A7E159B" w14:textId="77777777" w:rsidR="00B26A82" w:rsidRPr="004845A7" w:rsidRDefault="00B26A82">
            <w:pPr>
              <w:spacing w:before="0" w:after="60"/>
              <w:ind w:right="34"/>
              <w:rPr>
                <w:rFonts w:cstheme="minorHAnsi"/>
                <w:sz w:val="18"/>
                <w:szCs w:val="18"/>
                <w:lang w:val="en-US"/>
              </w:rPr>
            </w:pPr>
            <w:r w:rsidRPr="00994AD2">
              <w:rPr>
                <w:rFonts w:cstheme="minorHAnsi"/>
                <w:sz w:val="18"/>
                <w:szCs w:val="18"/>
              </w:rPr>
              <w:t>To co-design and launch a GenAI for Good Challenge to source impactful Generative AI use cases that support the Sustainable Development Goals through local implementation. </w:t>
            </w:r>
          </w:p>
        </w:tc>
      </w:tr>
      <w:tr w:rsidR="00B26A82" w:rsidRPr="004845A7" w14:paraId="795F071E" w14:textId="77777777">
        <w:trPr>
          <w:trHeight w:val="467"/>
        </w:trPr>
        <w:tc>
          <w:tcPr>
            <w:tcW w:w="2694" w:type="dxa"/>
          </w:tcPr>
          <w:p w14:paraId="33302BB6" w14:textId="77777777" w:rsidR="00B26A82" w:rsidRPr="00843C0E" w:rsidRDefault="00B26A82">
            <w:pPr>
              <w:shd w:val="clear" w:color="auto" w:fill="FFFFFF"/>
              <w:spacing w:before="0" w:after="60"/>
              <w:ind w:right="34"/>
              <w:rPr>
                <w:rFonts w:cstheme="minorHAnsi"/>
                <w:sz w:val="18"/>
                <w:szCs w:val="18"/>
                <w:lang w:val="en-US"/>
              </w:rPr>
            </w:pPr>
            <w:r w:rsidRPr="00843C0E">
              <w:rPr>
                <w:rFonts w:cstheme="minorHAnsi"/>
                <w:sz w:val="18"/>
                <w:szCs w:val="18"/>
                <w:lang w:val="en-US"/>
              </w:rPr>
              <w:t>International Telecommunication Union</w:t>
            </w:r>
          </w:p>
        </w:tc>
        <w:tc>
          <w:tcPr>
            <w:tcW w:w="3118" w:type="dxa"/>
          </w:tcPr>
          <w:p w14:paraId="5A09C627" w14:textId="77777777" w:rsidR="00B26A82" w:rsidRPr="00843C0E" w:rsidRDefault="00B26A82">
            <w:pPr>
              <w:spacing w:before="0" w:after="60"/>
              <w:rPr>
                <w:rFonts w:cstheme="minorHAnsi"/>
                <w:sz w:val="18"/>
                <w:szCs w:val="18"/>
                <w:lang w:val="en-US"/>
              </w:rPr>
            </w:pPr>
            <w:r w:rsidRPr="00843C0E">
              <w:rPr>
                <w:rFonts w:cstheme="minorHAnsi"/>
                <w:sz w:val="18"/>
                <w:szCs w:val="18"/>
              </w:rPr>
              <w:t>Strengthening engagement, compliance and reporting of the EU funded projects</w:t>
            </w:r>
          </w:p>
        </w:tc>
        <w:tc>
          <w:tcPr>
            <w:tcW w:w="1134" w:type="dxa"/>
          </w:tcPr>
          <w:p w14:paraId="44039943" w14:textId="77777777" w:rsidR="00B26A82" w:rsidRPr="00843C0E" w:rsidRDefault="00B26A82">
            <w:pPr>
              <w:shd w:val="clear" w:color="auto" w:fill="FFFFFF"/>
              <w:spacing w:before="0" w:after="60"/>
              <w:ind w:right="34"/>
              <w:rPr>
                <w:rFonts w:cstheme="minorHAnsi"/>
                <w:sz w:val="18"/>
                <w:szCs w:val="18"/>
                <w:lang w:val="en-US"/>
              </w:rPr>
            </w:pPr>
            <w:r w:rsidRPr="00843C0E">
              <w:rPr>
                <w:rFonts w:cstheme="minorHAnsi"/>
                <w:sz w:val="18"/>
                <w:szCs w:val="18"/>
                <w:lang w:val="en-US"/>
              </w:rPr>
              <w:t>02.09.2025</w:t>
            </w:r>
          </w:p>
        </w:tc>
        <w:tc>
          <w:tcPr>
            <w:tcW w:w="1418" w:type="dxa"/>
          </w:tcPr>
          <w:p w14:paraId="591B8A09" w14:textId="77777777" w:rsidR="00B26A82" w:rsidRPr="00843C0E" w:rsidRDefault="00B26A82">
            <w:pPr>
              <w:shd w:val="clear" w:color="auto" w:fill="FFFFFF"/>
              <w:spacing w:before="0" w:after="60"/>
              <w:ind w:right="34"/>
              <w:rPr>
                <w:rFonts w:cstheme="minorHAnsi"/>
                <w:sz w:val="18"/>
                <w:szCs w:val="18"/>
                <w:lang w:val="en-US"/>
              </w:rPr>
            </w:pPr>
            <w:r>
              <w:rPr>
                <w:rFonts w:cstheme="minorHAnsi"/>
                <w:sz w:val="18"/>
                <w:szCs w:val="18"/>
                <w:lang w:val="en-US"/>
              </w:rPr>
              <w:t>CHF 970,000</w:t>
            </w:r>
          </w:p>
        </w:tc>
        <w:tc>
          <w:tcPr>
            <w:tcW w:w="1811" w:type="dxa"/>
          </w:tcPr>
          <w:p w14:paraId="108B6E4A" w14:textId="77777777" w:rsidR="00B26A82" w:rsidRPr="00843C0E" w:rsidRDefault="00B26A82">
            <w:pPr>
              <w:shd w:val="clear" w:color="auto" w:fill="FFFFFF"/>
              <w:spacing w:before="0" w:after="60"/>
              <w:ind w:right="34"/>
              <w:rPr>
                <w:rFonts w:cstheme="minorHAnsi"/>
                <w:sz w:val="18"/>
                <w:szCs w:val="18"/>
                <w:lang w:val="en-US"/>
              </w:rPr>
            </w:pPr>
          </w:p>
        </w:tc>
        <w:tc>
          <w:tcPr>
            <w:tcW w:w="5560" w:type="dxa"/>
          </w:tcPr>
          <w:p w14:paraId="5012B964" w14:textId="77777777" w:rsidR="00B26A82" w:rsidRPr="00843C0E" w:rsidRDefault="00B26A82">
            <w:pPr>
              <w:spacing w:before="0" w:after="60"/>
              <w:ind w:right="34"/>
              <w:rPr>
                <w:rFonts w:cstheme="minorHAnsi"/>
                <w:sz w:val="18"/>
                <w:szCs w:val="18"/>
                <w:lang w:val="en-US"/>
              </w:rPr>
            </w:pPr>
            <w:r w:rsidRPr="00843C0E">
              <w:rPr>
                <w:rFonts w:cstheme="minorHAnsi"/>
                <w:sz w:val="18"/>
                <w:szCs w:val="18"/>
              </w:rPr>
              <w:t>To strengthen ITU capacity in its implementation of ITU-EU large-scale projects, ensuring compliance and timely reporting.</w:t>
            </w:r>
          </w:p>
        </w:tc>
      </w:tr>
      <w:tr w:rsidR="00B26A82" w:rsidRPr="004845A7" w14:paraId="34A64CFA" w14:textId="77777777">
        <w:trPr>
          <w:trHeight w:val="467"/>
        </w:trPr>
        <w:tc>
          <w:tcPr>
            <w:tcW w:w="2694" w:type="dxa"/>
          </w:tcPr>
          <w:p w14:paraId="4DA10947" w14:textId="77777777" w:rsidR="00B26A82" w:rsidRPr="00A54547" w:rsidRDefault="00B26A82">
            <w:pPr>
              <w:shd w:val="clear" w:color="auto" w:fill="FFFFFF"/>
              <w:spacing w:before="0" w:after="60"/>
              <w:ind w:right="34"/>
              <w:rPr>
                <w:rFonts w:cstheme="minorHAnsi"/>
                <w:sz w:val="18"/>
                <w:szCs w:val="18"/>
                <w:lang w:val="en-US"/>
              </w:rPr>
            </w:pPr>
            <w:r w:rsidRPr="00A54547">
              <w:rPr>
                <w:rFonts w:cstheme="minorHAnsi"/>
                <w:sz w:val="18"/>
                <w:szCs w:val="18"/>
                <w:lang w:val="en-US"/>
              </w:rPr>
              <w:t>International Telecommunication Union</w:t>
            </w:r>
          </w:p>
        </w:tc>
        <w:tc>
          <w:tcPr>
            <w:tcW w:w="3118" w:type="dxa"/>
          </w:tcPr>
          <w:p w14:paraId="35EDBA8A" w14:textId="77777777" w:rsidR="00B26A82" w:rsidRPr="00A54547" w:rsidRDefault="00B26A82">
            <w:pPr>
              <w:spacing w:before="0" w:after="60"/>
              <w:rPr>
                <w:rFonts w:cstheme="minorHAnsi"/>
                <w:sz w:val="18"/>
                <w:szCs w:val="18"/>
                <w:lang w:val="en-US"/>
              </w:rPr>
            </w:pPr>
            <w:r w:rsidRPr="00A54547">
              <w:rPr>
                <w:rFonts w:cstheme="minorHAnsi"/>
                <w:sz w:val="18"/>
                <w:szCs w:val="18"/>
              </w:rPr>
              <w:t>Support to the implementation of GovStack projects in the Africa Region</w:t>
            </w:r>
          </w:p>
        </w:tc>
        <w:tc>
          <w:tcPr>
            <w:tcW w:w="1134" w:type="dxa"/>
          </w:tcPr>
          <w:p w14:paraId="7C1A207D" w14:textId="77777777" w:rsidR="00B26A82" w:rsidRPr="00A54547" w:rsidRDefault="00B26A82">
            <w:pPr>
              <w:shd w:val="clear" w:color="auto" w:fill="FFFFFF"/>
              <w:spacing w:before="0" w:after="60"/>
              <w:ind w:right="34"/>
              <w:rPr>
                <w:rFonts w:cstheme="minorHAnsi"/>
                <w:sz w:val="18"/>
                <w:szCs w:val="18"/>
                <w:lang w:val="en-US"/>
              </w:rPr>
            </w:pPr>
            <w:r w:rsidRPr="00A54547">
              <w:rPr>
                <w:rFonts w:cstheme="minorHAnsi"/>
                <w:sz w:val="18"/>
                <w:szCs w:val="18"/>
                <w:lang w:val="en-US"/>
              </w:rPr>
              <w:t>02.09.2025</w:t>
            </w:r>
          </w:p>
        </w:tc>
        <w:tc>
          <w:tcPr>
            <w:tcW w:w="1418" w:type="dxa"/>
          </w:tcPr>
          <w:p w14:paraId="115D4BE1" w14:textId="77777777" w:rsidR="00B26A82" w:rsidRPr="00A54547" w:rsidRDefault="00B26A82">
            <w:pPr>
              <w:shd w:val="clear" w:color="auto" w:fill="FFFFFF"/>
              <w:spacing w:before="0" w:after="60"/>
              <w:ind w:right="34"/>
              <w:rPr>
                <w:rFonts w:cstheme="minorHAnsi"/>
                <w:sz w:val="18"/>
                <w:szCs w:val="18"/>
                <w:lang w:val="en-US"/>
              </w:rPr>
            </w:pPr>
            <w:r w:rsidRPr="00A54547">
              <w:rPr>
                <w:rFonts w:cstheme="minorHAnsi"/>
                <w:sz w:val="18"/>
                <w:szCs w:val="18"/>
                <w:lang w:val="en-US"/>
              </w:rPr>
              <w:t>USD 260,00</w:t>
            </w:r>
          </w:p>
        </w:tc>
        <w:tc>
          <w:tcPr>
            <w:tcW w:w="1811" w:type="dxa"/>
          </w:tcPr>
          <w:p w14:paraId="4334C2F1" w14:textId="77777777" w:rsidR="00B26A82" w:rsidRPr="00A54547" w:rsidRDefault="00B26A82">
            <w:pPr>
              <w:shd w:val="clear" w:color="auto" w:fill="FFFFFF"/>
              <w:spacing w:before="0" w:after="60"/>
              <w:ind w:right="34"/>
              <w:rPr>
                <w:rFonts w:cstheme="minorHAnsi"/>
                <w:sz w:val="18"/>
                <w:szCs w:val="18"/>
                <w:lang w:val="en-US"/>
              </w:rPr>
            </w:pPr>
          </w:p>
        </w:tc>
        <w:tc>
          <w:tcPr>
            <w:tcW w:w="5560" w:type="dxa"/>
          </w:tcPr>
          <w:p w14:paraId="5A2766F9" w14:textId="77777777" w:rsidR="00B26A82" w:rsidRPr="00A54547" w:rsidRDefault="00B26A82">
            <w:pPr>
              <w:spacing w:before="0" w:after="60"/>
              <w:ind w:right="34"/>
              <w:rPr>
                <w:rFonts w:cstheme="minorHAnsi"/>
                <w:sz w:val="18"/>
                <w:szCs w:val="18"/>
                <w:lang w:val="en-US"/>
              </w:rPr>
            </w:pPr>
            <w:r w:rsidRPr="00A54547">
              <w:rPr>
                <w:rFonts w:cstheme="minorHAnsi"/>
                <w:sz w:val="18"/>
                <w:szCs w:val="18"/>
                <w:lang w:val="en-US"/>
              </w:rPr>
              <w:t xml:space="preserve">To support the implementation of GovStack initiative across four African countries: Gambia, Guinea-Bissau, Guinea, and Senegal. </w:t>
            </w:r>
          </w:p>
        </w:tc>
      </w:tr>
      <w:tr w:rsidR="00B26A82" w:rsidRPr="004845A7" w14:paraId="3C7C65A8" w14:textId="77777777">
        <w:trPr>
          <w:trHeight w:val="467"/>
        </w:trPr>
        <w:tc>
          <w:tcPr>
            <w:tcW w:w="2694" w:type="dxa"/>
          </w:tcPr>
          <w:p w14:paraId="6AE3E996" w14:textId="77777777" w:rsidR="00B26A82" w:rsidRPr="00E36249" w:rsidRDefault="00B26A82">
            <w:pPr>
              <w:shd w:val="clear" w:color="auto" w:fill="FFFFFF"/>
              <w:spacing w:before="0" w:after="60"/>
              <w:ind w:right="34"/>
              <w:rPr>
                <w:rFonts w:cstheme="minorHAnsi"/>
                <w:sz w:val="18"/>
                <w:szCs w:val="18"/>
                <w:lang w:val="de-DE"/>
              </w:rPr>
            </w:pPr>
            <w:r w:rsidRPr="00585345">
              <w:rPr>
                <w:rFonts w:cstheme="minorHAnsi"/>
                <w:sz w:val="18"/>
                <w:szCs w:val="18"/>
                <w:lang w:val="en-US"/>
              </w:rPr>
              <w:t>Qualcomm Inc.</w:t>
            </w:r>
          </w:p>
        </w:tc>
        <w:tc>
          <w:tcPr>
            <w:tcW w:w="3118" w:type="dxa"/>
          </w:tcPr>
          <w:p w14:paraId="4485065E" w14:textId="77777777" w:rsidR="00B26A82" w:rsidRPr="004845A7" w:rsidRDefault="00B26A82">
            <w:pPr>
              <w:spacing w:before="0" w:after="60"/>
              <w:rPr>
                <w:rFonts w:cstheme="minorHAnsi"/>
                <w:sz w:val="18"/>
                <w:szCs w:val="18"/>
                <w:lang w:val="en-US"/>
              </w:rPr>
            </w:pPr>
            <w:r w:rsidRPr="001F2A1E">
              <w:rPr>
                <w:rFonts w:cstheme="minorHAnsi"/>
                <w:sz w:val="18"/>
                <w:szCs w:val="18"/>
              </w:rPr>
              <w:t>Her Digital Skills for Life</w:t>
            </w:r>
          </w:p>
        </w:tc>
        <w:tc>
          <w:tcPr>
            <w:tcW w:w="1134" w:type="dxa"/>
          </w:tcPr>
          <w:p w14:paraId="3E522D20"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13</w:t>
            </w:r>
            <w:r w:rsidRPr="004845A7">
              <w:rPr>
                <w:rFonts w:cstheme="minorHAnsi"/>
                <w:sz w:val="18"/>
                <w:szCs w:val="18"/>
                <w:lang w:val="en-US"/>
              </w:rPr>
              <w:t>.0</w:t>
            </w:r>
            <w:r>
              <w:rPr>
                <w:rFonts w:cstheme="minorHAnsi"/>
                <w:sz w:val="18"/>
                <w:szCs w:val="18"/>
                <w:lang w:val="en-US"/>
              </w:rPr>
              <w:t>8</w:t>
            </w:r>
            <w:r w:rsidRPr="004845A7">
              <w:rPr>
                <w:rFonts w:cstheme="minorHAnsi"/>
                <w:sz w:val="18"/>
                <w:szCs w:val="18"/>
                <w:lang w:val="en-US"/>
              </w:rPr>
              <w:t>.202</w:t>
            </w:r>
            <w:r>
              <w:rPr>
                <w:rFonts w:cstheme="minorHAnsi"/>
                <w:sz w:val="18"/>
                <w:szCs w:val="18"/>
                <w:lang w:val="en-US"/>
              </w:rPr>
              <w:t>5</w:t>
            </w:r>
          </w:p>
        </w:tc>
        <w:tc>
          <w:tcPr>
            <w:tcW w:w="1418" w:type="dxa"/>
          </w:tcPr>
          <w:p w14:paraId="7199EA75"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38C46F6F"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w:t>
            </w:r>
            <w:r w:rsidRPr="004845A7">
              <w:rPr>
                <w:rFonts w:cstheme="minorHAnsi"/>
                <w:sz w:val="18"/>
                <w:szCs w:val="18"/>
                <w:lang w:val="en-US"/>
              </w:rPr>
              <w:t xml:space="preserve"> </w:t>
            </w:r>
            <w:r>
              <w:rPr>
                <w:rFonts w:cstheme="minorHAnsi"/>
                <w:sz w:val="18"/>
                <w:szCs w:val="18"/>
                <w:lang w:val="en-US"/>
              </w:rPr>
              <w:t>200,000</w:t>
            </w:r>
          </w:p>
        </w:tc>
        <w:tc>
          <w:tcPr>
            <w:tcW w:w="5560" w:type="dxa"/>
          </w:tcPr>
          <w:p w14:paraId="62F3C293" w14:textId="77777777" w:rsidR="00B26A82" w:rsidRPr="004845A7" w:rsidRDefault="00B26A82">
            <w:pPr>
              <w:spacing w:before="0" w:after="60"/>
              <w:ind w:right="34"/>
              <w:rPr>
                <w:rFonts w:cstheme="minorHAnsi"/>
                <w:sz w:val="18"/>
                <w:szCs w:val="18"/>
                <w:lang w:val="en-US"/>
              </w:rPr>
            </w:pPr>
            <w:r w:rsidRPr="004A3B4D">
              <w:rPr>
                <w:rFonts w:cstheme="minorHAnsi"/>
                <w:sz w:val="18"/>
                <w:szCs w:val="18"/>
              </w:rPr>
              <w:t>To provide girls and young women from underserved areas with high-quality, universally recognized digital skills training and certification program</w:t>
            </w:r>
            <w:r>
              <w:rPr>
                <w:rFonts w:cstheme="minorHAnsi"/>
                <w:sz w:val="18"/>
                <w:szCs w:val="18"/>
              </w:rPr>
              <w:t>.</w:t>
            </w:r>
          </w:p>
        </w:tc>
      </w:tr>
      <w:tr w:rsidR="00B26A82" w:rsidRPr="004845A7" w14:paraId="7ED18FAC" w14:textId="77777777">
        <w:trPr>
          <w:trHeight w:val="467"/>
        </w:trPr>
        <w:tc>
          <w:tcPr>
            <w:tcW w:w="2694" w:type="dxa"/>
          </w:tcPr>
          <w:p w14:paraId="0B54B939" w14:textId="77777777" w:rsidR="00B26A82" w:rsidRPr="004845A7" w:rsidRDefault="00B26A82">
            <w:pPr>
              <w:shd w:val="clear" w:color="auto" w:fill="FFFFFF"/>
              <w:spacing w:before="0" w:after="60"/>
              <w:ind w:right="34"/>
              <w:rPr>
                <w:rFonts w:cstheme="minorHAnsi"/>
                <w:sz w:val="18"/>
                <w:szCs w:val="18"/>
                <w:lang w:val="en-US"/>
              </w:rPr>
            </w:pPr>
            <w:r w:rsidRPr="008145AD">
              <w:rPr>
                <w:rFonts w:cstheme="minorHAnsi"/>
                <w:color w:val="000000" w:themeColor="text1"/>
                <w:sz w:val="18"/>
                <w:szCs w:val="18"/>
                <w:lang w:val="en-US"/>
              </w:rPr>
              <w:t>International Telecommunication Union</w:t>
            </w:r>
          </w:p>
        </w:tc>
        <w:tc>
          <w:tcPr>
            <w:tcW w:w="3118" w:type="dxa"/>
          </w:tcPr>
          <w:p w14:paraId="4C52755B" w14:textId="77777777" w:rsidR="00B26A82" w:rsidRPr="004845A7" w:rsidRDefault="00B26A82">
            <w:pPr>
              <w:spacing w:before="0" w:after="60"/>
              <w:rPr>
                <w:rFonts w:cstheme="minorHAnsi"/>
                <w:sz w:val="18"/>
                <w:szCs w:val="18"/>
                <w:lang w:val="en-US"/>
              </w:rPr>
            </w:pPr>
            <w:r w:rsidRPr="008C1B5B">
              <w:rPr>
                <w:rFonts w:cstheme="minorHAnsi"/>
                <w:sz w:val="18"/>
                <w:szCs w:val="18"/>
              </w:rPr>
              <w:t>Finalization and dissemination of outcomes of "ICT Benchmarking in Central Africa" project</w:t>
            </w:r>
          </w:p>
        </w:tc>
        <w:tc>
          <w:tcPr>
            <w:tcW w:w="1134" w:type="dxa"/>
          </w:tcPr>
          <w:p w14:paraId="126D0000"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1</w:t>
            </w:r>
            <w:r>
              <w:rPr>
                <w:rFonts w:cstheme="minorHAnsi"/>
                <w:sz w:val="18"/>
                <w:szCs w:val="18"/>
                <w:lang w:val="en-US"/>
              </w:rPr>
              <w:t>3</w:t>
            </w:r>
            <w:r w:rsidRPr="004845A7">
              <w:rPr>
                <w:rFonts w:cstheme="minorHAnsi"/>
                <w:sz w:val="18"/>
                <w:szCs w:val="18"/>
                <w:lang w:val="en-US"/>
              </w:rPr>
              <w:t>.0</w:t>
            </w:r>
            <w:r>
              <w:rPr>
                <w:rFonts w:cstheme="minorHAnsi"/>
                <w:sz w:val="18"/>
                <w:szCs w:val="18"/>
                <w:lang w:val="en-US"/>
              </w:rPr>
              <w:t>8</w:t>
            </w:r>
            <w:r w:rsidRPr="004845A7">
              <w:rPr>
                <w:rFonts w:cstheme="minorHAnsi"/>
                <w:sz w:val="18"/>
                <w:szCs w:val="18"/>
                <w:lang w:val="en-US"/>
              </w:rPr>
              <w:t>.202</w:t>
            </w:r>
            <w:r>
              <w:rPr>
                <w:rFonts w:cstheme="minorHAnsi"/>
                <w:sz w:val="18"/>
                <w:szCs w:val="18"/>
                <w:lang w:val="en-US"/>
              </w:rPr>
              <w:t>5</w:t>
            </w:r>
          </w:p>
        </w:tc>
        <w:tc>
          <w:tcPr>
            <w:tcW w:w="1418" w:type="dxa"/>
          </w:tcPr>
          <w:p w14:paraId="7AA5AE9A"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EUR 52,965</w:t>
            </w:r>
          </w:p>
        </w:tc>
        <w:tc>
          <w:tcPr>
            <w:tcW w:w="1811" w:type="dxa"/>
          </w:tcPr>
          <w:p w14:paraId="41284966" w14:textId="77777777" w:rsidR="00B26A82" w:rsidRPr="004845A7" w:rsidRDefault="00B26A82">
            <w:pPr>
              <w:shd w:val="clear" w:color="auto" w:fill="FFFFFF"/>
              <w:spacing w:before="0" w:after="60"/>
              <w:ind w:right="34"/>
              <w:rPr>
                <w:rFonts w:cstheme="minorHAnsi"/>
                <w:sz w:val="18"/>
                <w:szCs w:val="18"/>
                <w:lang w:val="en-US"/>
              </w:rPr>
            </w:pPr>
          </w:p>
        </w:tc>
        <w:tc>
          <w:tcPr>
            <w:tcW w:w="5560" w:type="dxa"/>
          </w:tcPr>
          <w:p w14:paraId="4194A6D8" w14:textId="77777777" w:rsidR="00B26A82" w:rsidRPr="004845A7" w:rsidRDefault="00B26A82">
            <w:pPr>
              <w:spacing w:before="0" w:after="60"/>
              <w:ind w:right="34"/>
              <w:rPr>
                <w:rFonts w:cstheme="minorHAnsi"/>
                <w:sz w:val="18"/>
                <w:szCs w:val="18"/>
                <w:lang w:val="en-US"/>
              </w:rPr>
            </w:pPr>
            <w:r w:rsidRPr="0021010C">
              <w:rPr>
                <w:rFonts w:cstheme="minorHAnsi"/>
                <w:sz w:val="18"/>
                <w:szCs w:val="18"/>
              </w:rPr>
              <w:t>To focus on the translation, editing and publication of the final deliverables and the organisation of an online capacity-building and closure event.</w:t>
            </w:r>
          </w:p>
        </w:tc>
      </w:tr>
      <w:tr w:rsidR="00B26A82" w:rsidRPr="004845A7" w14:paraId="2720452F" w14:textId="77777777">
        <w:trPr>
          <w:trHeight w:val="467"/>
        </w:trPr>
        <w:tc>
          <w:tcPr>
            <w:tcW w:w="2694" w:type="dxa"/>
          </w:tcPr>
          <w:p w14:paraId="4881A635" w14:textId="77777777" w:rsidR="00B26A82" w:rsidRPr="004845A7" w:rsidRDefault="00B26A82">
            <w:pPr>
              <w:shd w:val="clear" w:color="auto" w:fill="FFFFFF"/>
              <w:spacing w:before="0" w:after="60"/>
              <w:ind w:right="34"/>
              <w:rPr>
                <w:rFonts w:cstheme="minorHAnsi"/>
                <w:sz w:val="18"/>
                <w:szCs w:val="18"/>
                <w:lang w:val="en-US"/>
              </w:rPr>
            </w:pPr>
            <w:r w:rsidRPr="00E81021">
              <w:rPr>
                <w:rFonts w:cstheme="minorHAnsi"/>
                <w:sz w:val="18"/>
                <w:szCs w:val="18"/>
              </w:rPr>
              <w:t>Government of Czech Republic</w:t>
            </w:r>
          </w:p>
        </w:tc>
        <w:tc>
          <w:tcPr>
            <w:tcW w:w="3118" w:type="dxa"/>
          </w:tcPr>
          <w:p w14:paraId="30D2084F" w14:textId="77777777" w:rsidR="00B26A82" w:rsidRPr="004845A7" w:rsidRDefault="00B26A82">
            <w:pPr>
              <w:spacing w:before="0" w:after="60"/>
              <w:rPr>
                <w:rFonts w:cstheme="minorHAnsi"/>
                <w:sz w:val="18"/>
                <w:szCs w:val="18"/>
                <w:lang w:val="en-US"/>
              </w:rPr>
            </w:pPr>
            <w:r w:rsidRPr="00042E76">
              <w:rPr>
                <w:rFonts w:cstheme="minorHAnsi"/>
                <w:sz w:val="18"/>
                <w:szCs w:val="18"/>
              </w:rPr>
              <w:t>Special Fund in Trust (Ukraine)</w:t>
            </w:r>
          </w:p>
        </w:tc>
        <w:tc>
          <w:tcPr>
            <w:tcW w:w="1134" w:type="dxa"/>
          </w:tcPr>
          <w:p w14:paraId="04959C5D"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18</w:t>
            </w:r>
            <w:r w:rsidRPr="004845A7">
              <w:rPr>
                <w:rFonts w:cstheme="minorHAnsi"/>
                <w:sz w:val="18"/>
                <w:szCs w:val="18"/>
                <w:lang w:val="en-US"/>
              </w:rPr>
              <w:t>.0</w:t>
            </w:r>
            <w:r>
              <w:rPr>
                <w:rFonts w:cstheme="minorHAnsi"/>
                <w:sz w:val="18"/>
                <w:szCs w:val="18"/>
                <w:lang w:val="en-US"/>
              </w:rPr>
              <w:t>7</w:t>
            </w:r>
            <w:r w:rsidRPr="004845A7">
              <w:rPr>
                <w:rFonts w:cstheme="minorHAnsi"/>
                <w:sz w:val="18"/>
                <w:szCs w:val="18"/>
                <w:lang w:val="en-US"/>
              </w:rPr>
              <w:t>.202</w:t>
            </w:r>
            <w:r>
              <w:rPr>
                <w:rFonts w:cstheme="minorHAnsi"/>
                <w:sz w:val="18"/>
                <w:szCs w:val="18"/>
                <w:lang w:val="en-US"/>
              </w:rPr>
              <w:t>5</w:t>
            </w:r>
          </w:p>
        </w:tc>
        <w:tc>
          <w:tcPr>
            <w:tcW w:w="1418" w:type="dxa"/>
          </w:tcPr>
          <w:p w14:paraId="7A9C5135"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59E44BA6"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CZK 300,000</w:t>
            </w:r>
          </w:p>
        </w:tc>
        <w:tc>
          <w:tcPr>
            <w:tcW w:w="5560" w:type="dxa"/>
          </w:tcPr>
          <w:p w14:paraId="263700A3" w14:textId="77777777" w:rsidR="00B26A82" w:rsidRPr="004845A7" w:rsidRDefault="00B26A82">
            <w:pPr>
              <w:spacing w:before="0" w:after="60"/>
              <w:ind w:right="34"/>
              <w:rPr>
                <w:rFonts w:cstheme="minorHAnsi"/>
                <w:sz w:val="18"/>
                <w:szCs w:val="18"/>
                <w:lang w:val="en-US"/>
              </w:rPr>
            </w:pPr>
            <w:r w:rsidRPr="00D51BDF">
              <w:rPr>
                <w:rFonts w:cstheme="minorHAnsi"/>
                <w:sz w:val="18"/>
                <w:szCs w:val="18"/>
              </w:rPr>
              <w:t>To support the activities of the Special Fund in Trust for Ukraine</w:t>
            </w:r>
            <w:r>
              <w:rPr>
                <w:rFonts w:cstheme="minorHAnsi"/>
                <w:sz w:val="18"/>
                <w:szCs w:val="18"/>
              </w:rPr>
              <w:t>.</w:t>
            </w:r>
          </w:p>
        </w:tc>
      </w:tr>
      <w:tr w:rsidR="00B26A82" w:rsidRPr="004845A7" w14:paraId="75FB7079" w14:textId="77777777">
        <w:trPr>
          <w:trHeight w:val="467"/>
        </w:trPr>
        <w:tc>
          <w:tcPr>
            <w:tcW w:w="2694" w:type="dxa"/>
          </w:tcPr>
          <w:p w14:paraId="1C0AD8FE" w14:textId="77777777" w:rsidR="00B26A82" w:rsidRPr="004845A7" w:rsidRDefault="00B26A82">
            <w:pPr>
              <w:shd w:val="clear" w:color="auto" w:fill="FFFFFF"/>
              <w:spacing w:before="0" w:after="60"/>
              <w:ind w:right="34"/>
              <w:rPr>
                <w:rFonts w:cstheme="minorHAnsi"/>
                <w:sz w:val="18"/>
                <w:szCs w:val="18"/>
                <w:lang w:val="en-US"/>
              </w:rPr>
            </w:pPr>
            <w:r w:rsidRPr="005A2584">
              <w:rPr>
                <w:rFonts w:cstheme="minorHAnsi"/>
                <w:sz w:val="18"/>
                <w:szCs w:val="18"/>
              </w:rPr>
              <w:lastRenderedPageBreak/>
              <w:t>United Nations Trust Fund for Human Security (UNTFHS)</w:t>
            </w:r>
          </w:p>
        </w:tc>
        <w:tc>
          <w:tcPr>
            <w:tcW w:w="3118" w:type="dxa"/>
          </w:tcPr>
          <w:p w14:paraId="67335599" w14:textId="77777777" w:rsidR="00B26A82" w:rsidRPr="004845A7" w:rsidRDefault="00B26A82">
            <w:pPr>
              <w:spacing w:before="0" w:after="60"/>
              <w:rPr>
                <w:rFonts w:cstheme="minorHAnsi"/>
                <w:sz w:val="18"/>
                <w:szCs w:val="18"/>
                <w:lang w:val="en-US"/>
              </w:rPr>
            </w:pPr>
            <w:r w:rsidRPr="00D56C57">
              <w:rPr>
                <w:rFonts w:cstheme="minorHAnsi"/>
                <w:sz w:val="18"/>
                <w:szCs w:val="18"/>
              </w:rPr>
              <w:t>Protecting and Empowering Women in the Digital Space: Advocacy for the Human Security Approach</w:t>
            </w:r>
          </w:p>
        </w:tc>
        <w:tc>
          <w:tcPr>
            <w:tcW w:w="1134" w:type="dxa"/>
          </w:tcPr>
          <w:p w14:paraId="3767B9CE"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15</w:t>
            </w:r>
            <w:r w:rsidRPr="004845A7">
              <w:rPr>
                <w:rFonts w:cstheme="minorHAnsi"/>
                <w:sz w:val="18"/>
                <w:szCs w:val="18"/>
                <w:lang w:val="en-US"/>
              </w:rPr>
              <w:t>.0</w:t>
            </w:r>
            <w:r>
              <w:rPr>
                <w:rFonts w:cstheme="minorHAnsi"/>
                <w:sz w:val="18"/>
                <w:szCs w:val="18"/>
                <w:lang w:val="en-US"/>
              </w:rPr>
              <w:t>7</w:t>
            </w:r>
            <w:r w:rsidRPr="004845A7">
              <w:rPr>
                <w:rFonts w:cstheme="minorHAnsi"/>
                <w:sz w:val="18"/>
                <w:szCs w:val="18"/>
                <w:lang w:val="en-US"/>
              </w:rPr>
              <w:t>.202</w:t>
            </w:r>
            <w:r>
              <w:rPr>
                <w:rFonts w:cstheme="minorHAnsi"/>
                <w:sz w:val="18"/>
                <w:szCs w:val="18"/>
                <w:lang w:val="en-US"/>
              </w:rPr>
              <w:t>5</w:t>
            </w:r>
          </w:p>
        </w:tc>
        <w:tc>
          <w:tcPr>
            <w:tcW w:w="1418" w:type="dxa"/>
          </w:tcPr>
          <w:p w14:paraId="214FEAE8"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11F37C4F"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 xml:space="preserve">CHF </w:t>
            </w:r>
            <w:r>
              <w:rPr>
                <w:rFonts w:cstheme="minorHAnsi"/>
                <w:sz w:val="18"/>
                <w:szCs w:val="18"/>
                <w:lang w:val="en-US"/>
              </w:rPr>
              <w:t>48,538</w:t>
            </w:r>
          </w:p>
        </w:tc>
        <w:tc>
          <w:tcPr>
            <w:tcW w:w="5560" w:type="dxa"/>
          </w:tcPr>
          <w:p w14:paraId="44F494C0" w14:textId="77777777" w:rsidR="00B26A82" w:rsidRPr="00E65C41" w:rsidRDefault="00B26A82">
            <w:pPr>
              <w:spacing w:before="0" w:after="60"/>
              <w:ind w:right="34"/>
              <w:rPr>
                <w:rFonts w:cstheme="minorHAnsi"/>
                <w:sz w:val="18"/>
                <w:szCs w:val="18"/>
              </w:rPr>
            </w:pPr>
            <w:r w:rsidRPr="00E65C41">
              <w:rPr>
                <w:rFonts w:cstheme="minorHAnsi"/>
                <w:sz w:val="18"/>
                <w:szCs w:val="18"/>
              </w:rPr>
              <w:t>To apply the human security approach to help address, protect, and prevent technology-facilitated violence against women and girls while advocating for the benefits of digitalization for their empowerment.</w:t>
            </w:r>
            <w:r>
              <w:rPr>
                <w:rFonts w:ascii="Arial" w:hAnsi="Arial" w:cs="Arial"/>
                <w:color w:val="004B96"/>
                <w:sz w:val="18"/>
                <w:szCs w:val="18"/>
              </w:rPr>
              <w:t> </w:t>
            </w:r>
          </w:p>
        </w:tc>
      </w:tr>
      <w:tr w:rsidR="00B26A82" w:rsidRPr="004845A7" w14:paraId="151FA662" w14:textId="77777777">
        <w:trPr>
          <w:trHeight w:val="467"/>
        </w:trPr>
        <w:tc>
          <w:tcPr>
            <w:tcW w:w="2694" w:type="dxa"/>
          </w:tcPr>
          <w:p w14:paraId="4A16D348" w14:textId="77777777" w:rsidR="00B26A82" w:rsidRPr="004845A7" w:rsidRDefault="00B26A82">
            <w:pPr>
              <w:shd w:val="clear" w:color="auto" w:fill="FFFFFF"/>
              <w:spacing w:before="0" w:after="60"/>
              <w:ind w:right="34"/>
              <w:rPr>
                <w:rFonts w:cstheme="minorHAnsi"/>
                <w:sz w:val="18"/>
                <w:szCs w:val="18"/>
                <w:lang w:val="en-US"/>
              </w:rPr>
            </w:pPr>
            <w:r w:rsidRPr="00025D2C">
              <w:rPr>
                <w:rFonts w:cstheme="minorHAnsi"/>
                <w:sz w:val="18"/>
                <w:szCs w:val="18"/>
              </w:rPr>
              <w:t>Ministry of Digital Development, Innovation and Communications, Mongolia</w:t>
            </w:r>
          </w:p>
        </w:tc>
        <w:tc>
          <w:tcPr>
            <w:tcW w:w="3118" w:type="dxa"/>
          </w:tcPr>
          <w:p w14:paraId="68B45EC6" w14:textId="77777777" w:rsidR="00B26A82" w:rsidRPr="004845A7" w:rsidRDefault="00B26A82">
            <w:pPr>
              <w:spacing w:before="0" w:after="60"/>
              <w:rPr>
                <w:rFonts w:cstheme="minorHAnsi"/>
                <w:sz w:val="18"/>
                <w:szCs w:val="18"/>
                <w:lang w:val="en-US"/>
              </w:rPr>
            </w:pPr>
            <w:r w:rsidRPr="00A76405">
              <w:rPr>
                <w:rFonts w:cstheme="minorHAnsi"/>
                <w:sz w:val="18"/>
                <w:szCs w:val="18"/>
              </w:rPr>
              <w:t>2025 ITU Regional Asia-Pacific CyberDrill</w:t>
            </w:r>
          </w:p>
        </w:tc>
        <w:tc>
          <w:tcPr>
            <w:tcW w:w="1134" w:type="dxa"/>
          </w:tcPr>
          <w:p w14:paraId="6AA4C82A"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03</w:t>
            </w:r>
            <w:r w:rsidRPr="004845A7">
              <w:rPr>
                <w:rFonts w:cstheme="minorHAnsi"/>
                <w:sz w:val="18"/>
                <w:szCs w:val="18"/>
                <w:lang w:val="en-US"/>
              </w:rPr>
              <w:t>.0</w:t>
            </w:r>
            <w:r>
              <w:rPr>
                <w:rFonts w:cstheme="minorHAnsi"/>
                <w:sz w:val="18"/>
                <w:szCs w:val="18"/>
                <w:lang w:val="en-US"/>
              </w:rPr>
              <w:t>7</w:t>
            </w:r>
            <w:r w:rsidRPr="004845A7">
              <w:rPr>
                <w:rFonts w:cstheme="minorHAnsi"/>
                <w:sz w:val="18"/>
                <w:szCs w:val="18"/>
                <w:lang w:val="en-US"/>
              </w:rPr>
              <w:t>.202</w:t>
            </w:r>
            <w:r>
              <w:rPr>
                <w:rFonts w:cstheme="minorHAnsi"/>
                <w:sz w:val="18"/>
                <w:szCs w:val="18"/>
                <w:lang w:val="en-US"/>
              </w:rPr>
              <w:t>5</w:t>
            </w:r>
          </w:p>
        </w:tc>
        <w:tc>
          <w:tcPr>
            <w:tcW w:w="1418" w:type="dxa"/>
          </w:tcPr>
          <w:p w14:paraId="4E9FE539"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6729A01C"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 25,000</w:t>
            </w:r>
          </w:p>
        </w:tc>
        <w:tc>
          <w:tcPr>
            <w:tcW w:w="5560" w:type="dxa"/>
          </w:tcPr>
          <w:p w14:paraId="42F03B4C" w14:textId="77777777" w:rsidR="00B26A82" w:rsidRPr="004845A7" w:rsidRDefault="00B26A82">
            <w:pPr>
              <w:spacing w:before="0" w:after="60"/>
              <w:ind w:right="34"/>
              <w:rPr>
                <w:rFonts w:cstheme="minorHAnsi"/>
                <w:sz w:val="18"/>
                <w:szCs w:val="18"/>
                <w:lang w:val="en-US"/>
              </w:rPr>
            </w:pPr>
            <w:r w:rsidRPr="00FD6FC0">
              <w:rPr>
                <w:rFonts w:cstheme="minorHAnsi"/>
                <w:sz w:val="18"/>
                <w:szCs w:val="18"/>
              </w:rPr>
              <w:t>To enhance cybersecurity readiness by conducting a CyberDrill</w:t>
            </w:r>
            <w:r>
              <w:rPr>
                <w:rFonts w:cstheme="minorHAnsi"/>
                <w:sz w:val="18"/>
                <w:szCs w:val="18"/>
              </w:rPr>
              <w:t>.</w:t>
            </w:r>
          </w:p>
        </w:tc>
      </w:tr>
      <w:tr w:rsidR="00B26A82" w:rsidRPr="004845A7" w14:paraId="1CD7ECDA" w14:textId="77777777">
        <w:trPr>
          <w:trHeight w:val="467"/>
        </w:trPr>
        <w:tc>
          <w:tcPr>
            <w:tcW w:w="2694" w:type="dxa"/>
          </w:tcPr>
          <w:p w14:paraId="7A3EB3EC" w14:textId="77777777" w:rsidR="00B26A82" w:rsidRPr="004845A7" w:rsidRDefault="00B26A82">
            <w:pPr>
              <w:shd w:val="clear" w:color="auto" w:fill="FFFFFF"/>
              <w:spacing w:before="0" w:after="60"/>
              <w:ind w:right="34"/>
              <w:rPr>
                <w:rFonts w:cstheme="minorHAnsi"/>
                <w:sz w:val="18"/>
                <w:szCs w:val="18"/>
                <w:lang w:val="en-US"/>
              </w:rPr>
            </w:pPr>
            <w:r w:rsidRPr="005B1927">
              <w:rPr>
                <w:rFonts w:cstheme="minorHAnsi"/>
                <w:sz w:val="18"/>
                <w:szCs w:val="18"/>
              </w:rPr>
              <w:t>Presidential Agency for International Cooperation of Colombia​</w:t>
            </w:r>
          </w:p>
        </w:tc>
        <w:tc>
          <w:tcPr>
            <w:tcW w:w="3118" w:type="dxa"/>
          </w:tcPr>
          <w:p w14:paraId="52895906" w14:textId="77777777" w:rsidR="00B26A82" w:rsidRPr="004845A7" w:rsidRDefault="00B26A82">
            <w:pPr>
              <w:spacing w:before="0" w:after="60"/>
              <w:rPr>
                <w:rFonts w:cstheme="minorHAnsi"/>
                <w:sz w:val="18"/>
                <w:szCs w:val="18"/>
                <w:lang w:val="en-US"/>
              </w:rPr>
            </w:pPr>
            <w:r w:rsidRPr="00686097">
              <w:rPr>
                <w:rFonts w:cstheme="minorHAnsi"/>
                <w:sz w:val="18"/>
                <w:szCs w:val="18"/>
              </w:rPr>
              <w:t>International Exchange on e-waste regulation and e-producer participation: Creating a circular economy for Electronics</w:t>
            </w:r>
          </w:p>
        </w:tc>
        <w:tc>
          <w:tcPr>
            <w:tcW w:w="1134" w:type="dxa"/>
          </w:tcPr>
          <w:p w14:paraId="7A29116B"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26.06</w:t>
            </w:r>
            <w:r w:rsidRPr="004845A7">
              <w:rPr>
                <w:rFonts w:cstheme="minorHAnsi"/>
                <w:sz w:val="18"/>
                <w:szCs w:val="18"/>
                <w:lang w:val="en-US"/>
              </w:rPr>
              <w:t>.202</w:t>
            </w:r>
            <w:r>
              <w:rPr>
                <w:rFonts w:cstheme="minorHAnsi"/>
                <w:sz w:val="18"/>
                <w:szCs w:val="18"/>
                <w:lang w:val="en-US"/>
              </w:rPr>
              <w:t>5</w:t>
            </w:r>
          </w:p>
        </w:tc>
        <w:tc>
          <w:tcPr>
            <w:tcW w:w="1418" w:type="dxa"/>
          </w:tcPr>
          <w:p w14:paraId="148E38B3"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 150,00</w:t>
            </w:r>
          </w:p>
        </w:tc>
        <w:tc>
          <w:tcPr>
            <w:tcW w:w="1811" w:type="dxa"/>
          </w:tcPr>
          <w:p w14:paraId="2F21E433"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 xml:space="preserve">USD </w:t>
            </w:r>
            <w:r>
              <w:rPr>
                <w:rFonts w:cstheme="minorHAnsi"/>
                <w:sz w:val="18"/>
                <w:szCs w:val="18"/>
                <w:lang w:val="en-US"/>
              </w:rPr>
              <w:t>1</w:t>
            </w:r>
            <w:r w:rsidRPr="004845A7">
              <w:rPr>
                <w:rFonts w:cstheme="minorHAnsi"/>
                <w:sz w:val="18"/>
                <w:szCs w:val="18"/>
                <w:lang w:val="en-US"/>
              </w:rPr>
              <w:t>50,000</w:t>
            </w:r>
          </w:p>
        </w:tc>
        <w:tc>
          <w:tcPr>
            <w:tcW w:w="5560" w:type="dxa"/>
          </w:tcPr>
          <w:p w14:paraId="423C42B5" w14:textId="77777777" w:rsidR="00B26A82" w:rsidRPr="004845A7" w:rsidRDefault="00B26A82">
            <w:pPr>
              <w:spacing w:before="0" w:after="60"/>
              <w:ind w:right="34"/>
              <w:rPr>
                <w:rFonts w:cstheme="minorBidi"/>
                <w:sz w:val="18"/>
                <w:szCs w:val="18"/>
                <w:lang w:val="en-US"/>
              </w:rPr>
            </w:pPr>
            <w:r w:rsidRPr="236A15B1">
              <w:rPr>
                <w:rFonts w:cstheme="minorBidi"/>
                <w:sz w:val="18"/>
                <w:szCs w:val="18"/>
                <w:lang w:val="en-US"/>
              </w:rPr>
              <w:t>To promote improved regulatory measures to address e-waste and support the transition to a circular economy for electronics in countries in Africa, Latin America and Asia and the Pacific.</w:t>
            </w:r>
          </w:p>
        </w:tc>
      </w:tr>
      <w:tr w:rsidR="00B26A82" w:rsidRPr="004845A7" w14:paraId="1C5045CC" w14:textId="77777777">
        <w:trPr>
          <w:trHeight w:val="467"/>
        </w:trPr>
        <w:tc>
          <w:tcPr>
            <w:tcW w:w="2694" w:type="dxa"/>
          </w:tcPr>
          <w:p w14:paraId="22A62B88" w14:textId="093F0F45" w:rsidR="00B26A82" w:rsidRPr="004845A7" w:rsidRDefault="00EC04B5">
            <w:pPr>
              <w:shd w:val="clear" w:color="auto" w:fill="FFFFFF"/>
              <w:spacing w:before="0" w:after="60"/>
              <w:ind w:right="34"/>
              <w:rPr>
                <w:rFonts w:cstheme="minorHAnsi"/>
                <w:sz w:val="18"/>
                <w:szCs w:val="18"/>
                <w:lang w:val="en-US"/>
              </w:rPr>
            </w:pPr>
            <w:r>
              <w:rPr>
                <w:rFonts w:cstheme="minorHAnsi"/>
                <w:sz w:val="18"/>
                <w:szCs w:val="18"/>
              </w:rPr>
              <w:t xml:space="preserve">The Governement of </w:t>
            </w:r>
            <w:r w:rsidR="00AC6AC7">
              <w:rPr>
                <w:rFonts w:cstheme="minorHAnsi"/>
                <w:sz w:val="18"/>
                <w:szCs w:val="18"/>
              </w:rPr>
              <w:t xml:space="preserve">The </w:t>
            </w:r>
            <w:r>
              <w:rPr>
                <w:rFonts w:cstheme="minorHAnsi"/>
                <w:sz w:val="18"/>
                <w:szCs w:val="18"/>
              </w:rPr>
              <w:t xml:space="preserve">Gambia through </w:t>
            </w:r>
            <w:r w:rsidR="00AC6AC7">
              <w:rPr>
                <w:rFonts w:cstheme="minorHAnsi"/>
                <w:sz w:val="18"/>
                <w:szCs w:val="18"/>
              </w:rPr>
              <w:t xml:space="preserve">The </w:t>
            </w:r>
            <w:r w:rsidR="00B26A82" w:rsidRPr="00CE5710">
              <w:rPr>
                <w:rFonts w:cstheme="minorHAnsi"/>
                <w:sz w:val="18"/>
                <w:szCs w:val="18"/>
              </w:rPr>
              <w:t>Gambia Public Utilities Regulatory Authority ​</w:t>
            </w:r>
          </w:p>
        </w:tc>
        <w:tc>
          <w:tcPr>
            <w:tcW w:w="3118" w:type="dxa"/>
          </w:tcPr>
          <w:p w14:paraId="5BE0CD0E" w14:textId="77777777" w:rsidR="00B26A82" w:rsidRPr="004845A7" w:rsidRDefault="00B26A82">
            <w:pPr>
              <w:spacing w:before="0"/>
              <w:rPr>
                <w:rFonts w:cstheme="minorHAnsi"/>
                <w:sz w:val="18"/>
                <w:szCs w:val="18"/>
                <w:lang w:val="en-US"/>
              </w:rPr>
            </w:pPr>
            <w:r w:rsidRPr="00EF196E">
              <w:rPr>
                <w:rFonts w:cstheme="minorHAnsi"/>
                <w:sz w:val="18"/>
                <w:szCs w:val="18"/>
                <w:lang w:val="en-US"/>
              </w:rPr>
              <w:t>gmCSIRT (The Gambia National CIRT) upgrade</w:t>
            </w:r>
          </w:p>
        </w:tc>
        <w:tc>
          <w:tcPr>
            <w:tcW w:w="1134" w:type="dxa"/>
          </w:tcPr>
          <w:p w14:paraId="5A278B52"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25</w:t>
            </w:r>
            <w:r w:rsidRPr="004845A7">
              <w:rPr>
                <w:rFonts w:cstheme="minorHAnsi"/>
                <w:sz w:val="18"/>
                <w:szCs w:val="18"/>
                <w:lang w:val="en-US"/>
              </w:rPr>
              <w:t>.0</w:t>
            </w:r>
            <w:r>
              <w:rPr>
                <w:rFonts w:cstheme="minorHAnsi"/>
                <w:sz w:val="18"/>
                <w:szCs w:val="18"/>
                <w:lang w:val="en-US"/>
              </w:rPr>
              <w:t>6</w:t>
            </w:r>
            <w:r w:rsidRPr="004845A7">
              <w:rPr>
                <w:rFonts w:cstheme="minorHAnsi"/>
                <w:sz w:val="18"/>
                <w:szCs w:val="18"/>
                <w:lang w:val="en-US"/>
              </w:rPr>
              <w:t>.202</w:t>
            </w:r>
            <w:r>
              <w:rPr>
                <w:rFonts w:cstheme="minorHAnsi"/>
                <w:sz w:val="18"/>
                <w:szCs w:val="18"/>
                <w:lang w:val="en-US"/>
              </w:rPr>
              <w:t>5</w:t>
            </w:r>
          </w:p>
        </w:tc>
        <w:tc>
          <w:tcPr>
            <w:tcW w:w="1418" w:type="dxa"/>
          </w:tcPr>
          <w:p w14:paraId="3A189E95" w14:textId="77777777" w:rsidR="00B26A82" w:rsidRPr="00C1535F" w:rsidRDefault="00B26A82">
            <w:pPr>
              <w:shd w:val="clear" w:color="auto" w:fill="FFFFFF"/>
              <w:spacing w:before="0" w:after="60"/>
              <w:ind w:right="34"/>
              <w:rPr>
                <w:rFonts w:cstheme="minorHAnsi"/>
                <w:sz w:val="18"/>
                <w:szCs w:val="18"/>
                <w:lang w:val="en-US"/>
              </w:rPr>
            </w:pPr>
          </w:p>
        </w:tc>
        <w:tc>
          <w:tcPr>
            <w:tcW w:w="1811" w:type="dxa"/>
          </w:tcPr>
          <w:p w14:paraId="5D889324" w14:textId="77777777" w:rsidR="00B26A82" w:rsidRPr="004845A7" w:rsidRDefault="00B26A82">
            <w:pPr>
              <w:shd w:val="clear" w:color="auto" w:fill="FFFFFF"/>
              <w:spacing w:before="0" w:after="60"/>
              <w:ind w:right="34"/>
              <w:rPr>
                <w:rFonts w:cstheme="minorHAnsi"/>
                <w:i/>
                <w:iCs/>
                <w:sz w:val="18"/>
                <w:szCs w:val="18"/>
                <w:lang w:val="en-US"/>
              </w:rPr>
            </w:pPr>
            <w:r w:rsidRPr="004845A7">
              <w:rPr>
                <w:rFonts w:cstheme="minorHAnsi"/>
                <w:sz w:val="18"/>
                <w:szCs w:val="18"/>
                <w:lang w:val="en-US"/>
              </w:rPr>
              <w:t xml:space="preserve">USD </w:t>
            </w:r>
            <w:r>
              <w:rPr>
                <w:rFonts w:cstheme="minorHAnsi"/>
                <w:sz w:val="18"/>
                <w:szCs w:val="18"/>
                <w:lang w:val="en-US"/>
              </w:rPr>
              <w:t>75,000</w:t>
            </w:r>
          </w:p>
        </w:tc>
        <w:tc>
          <w:tcPr>
            <w:tcW w:w="5560" w:type="dxa"/>
          </w:tcPr>
          <w:p w14:paraId="5B81C430" w14:textId="77777777" w:rsidR="00B26A82" w:rsidRPr="004845A7" w:rsidRDefault="00B26A82">
            <w:pPr>
              <w:spacing w:before="0" w:after="60"/>
              <w:ind w:right="34"/>
              <w:rPr>
                <w:rFonts w:cstheme="minorHAnsi"/>
                <w:sz w:val="18"/>
                <w:szCs w:val="18"/>
                <w:lang w:val="en-US"/>
              </w:rPr>
            </w:pPr>
            <w:r w:rsidRPr="00865D72">
              <w:rPr>
                <w:rFonts w:cstheme="minorHAnsi"/>
                <w:sz w:val="18"/>
                <w:szCs w:val="18"/>
              </w:rPr>
              <w:t>To assist Gambia with the capacity to respond to cyberthreat.​</w:t>
            </w:r>
          </w:p>
        </w:tc>
      </w:tr>
      <w:tr w:rsidR="00B26A82" w:rsidRPr="004845A7" w14:paraId="74E2EB68" w14:textId="77777777">
        <w:trPr>
          <w:trHeight w:val="467"/>
        </w:trPr>
        <w:tc>
          <w:tcPr>
            <w:tcW w:w="2694" w:type="dxa"/>
          </w:tcPr>
          <w:p w14:paraId="4E926D37" w14:textId="77777777" w:rsidR="00B26A82" w:rsidRPr="00812017" w:rsidRDefault="00B26A82">
            <w:pPr>
              <w:shd w:val="clear" w:color="auto" w:fill="FFFFFF"/>
              <w:spacing w:before="0" w:after="60"/>
              <w:ind w:right="34"/>
              <w:rPr>
                <w:rFonts w:cstheme="minorHAnsi"/>
                <w:sz w:val="18"/>
                <w:szCs w:val="18"/>
              </w:rPr>
            </w:pPr>
            <w:r w:rsidRPr="00812017">
              <w:rPr>
                <w:rFonts w:cstheme="minorHAnsi"/>
                <w:sz w:val="18"/>
                <w:szCs w:val="18"/>
              </w:rPr>
              <w:t>Food and Agriculture Organization of the United Nations</w:t>
            </w:r>
          </w:p>
        </w:tc>
        <w:tc>
          <w:tcPr>
            <w:tcW w:w="3118" w:type="dxa"/>
          </w:tcPr>
          <w:p w14:paraId="6274A31B" w14:textId="77777777" w:rsidR="00B26A82" w:rsidRPr="004845A7" w:rsidRDefault="00B26A82">
            <w:pPr>
              <w:spacing w:before="0" w:after="60"/>
              <w:rPr>
                <w:rFonts w:cstheme="minorHAnsi"/>
                <w:sz w:val="18"/>
                <w:szCs w:val="18"/>
                <w:lang w:val="en-US"/>
              </w:rPr>
            </w:pPr>
            <w:r w:rsidRPr="00EF7951">
              <w:rPr>
                <w:rFonts w:cstheme="minorHAnsi"/>
                <w:sz w:val="18"/>
                <w:szCs w:val="18"/>
              </w:rPr>
              <w:t>Open-Source Artificial Intelligence Agriculture Advisory Service for Smallholder Farmers in Lesotho</w:t>
            </w:r>
          </w:p>
        </w:tc>
        <w:tc>
          <w:tcPr>
            <w:tcW w:w="1134" w:type="dxa"/>
          </w:tcPr>
          <w:p w14:paraId="2FA231A1"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23</w:t>
            </w:r>
            <w:r w:rsidRPr="004845A7">
              <w:rPr>
                <w:rFonts w:cstheme="minorHAnsi"/>
                <w:sz w:val="18"/>
                <w:szCs w:val="18"/>
                <w:lang w:val="en-US"/>
              </w:rPr>
              <w:t>.0</w:t>
            </w:r>
            <w:r>
              <w:rPr>
                <w:rFonts w:cstheme="minorHAnsi"/>
                <w:sz w:val="18"/>
                <w:szCs w:val="18"/>
                <w:lang w:val="en-US"/>
              </w:rPr>
              <w:t>6</w:t>
            </w:r>
            <w:r w:rsidRPr="004845A7">
              <w:rPr>
                <w:rFonts w:cstheme="minorHAnsi"/>
                <w:sz w:val="18"/>
                <w:szCs w:val="18"/>
                <w:lang w:val="en-US"/>
              </w:rPr>
              <w:t>.202</w:t>
            </w:r>
            <w:r>
              <w:rPr>
                <w:rFonts w:cstheme="minorHAnsi"/>
                <w:sz w:val="18"/>
                <w:szCs w:val="18"/>
                <w:lang w:val="en-US"/>
              </w:rPr>
              <w:t>5</w:t>
            </w:r>
          </w:p>
        </w:tc>
        <w:tc>
          <w:tcPr>
            <w:tcW w:w="1418" w:type="dxa"/>
          </w:tcPr>
          <w:p w14:paraId="7C56B9C3"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26216A99"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 75,000</w:t>
            </w:r>
          </w:p>
        </w:tc>
        <w:tc>
          <w:tcPr>
            <w:tcW w:w="5560" w:type="dxa"/>
          </w:tcPr>
          <w:p w14:paraId="6B0333B1" w14:textId="77777777" w:rsidR="00B26A82" w:rsidRPr="004845A7" w:rsidRDefault="00B26A82">
            <w:pPr>
              <w:spacing w:before="0" w:after="60"/>
              <w:ind w:right="34"/>
              <w:rPr>
                <w:rFonts w:cstheme="minorHAnsi"/>
                <w:sz w:val="18"/>
                <w:szCs w:val="18"/>
                <w:lang w:val="en-US"/>
              </w:rPr>
            </w:pPr>
            <w:r w:rsidRPr="00B12992">
              <w:rPr>
                <w:rFonts w:cstheme="minorHAnsi"/>
                <w:sz w:val="18"/>
                <w:szCs w:val="18"/>
              </w:rPr>
              <w:t>To empower stakeholders in Lesotho to bridge knowledge gaps, foster inclusivity, and catalyse sustainable growth in Lesotho’s agricultural sector.</w:t>
            </w:r>
          </w:p>
        </w:tc>
      </w:tr>
      <w:tr w:rsidR="00B26A82" w:rsidRPr="004845A7" w14:paraId="4AC502E2" w14:textId="77777777">
        <w:trPr>
          <w:trHeight w:val="467"/>
        </w:trPr>
        <w:tc>
          <w:tcPr>
            <w:tcW w:w="2694" w:type="dxa"/>
          </w:tcPr>
          <w:p w14:paraId="406DFA61" w14:textId="77777777" w:rsidR="00B26A82" w:rsidRPr="00A54547" w:rsidRDefault="00B26A82">
            <w:pPr>
              <w:shd w:val="clear" w:color="auto" w:fill="FFFFFF"/>
              <w:spacing w:before="0" w:after="60"/>
              <w:ind w:right="34"/>
              <w:rPr>
                <w:rFonts w:cstheme="minorHAnsi"/>
                <w:sz w:val="18"/>
                <w:szCs w:val="18"/>
                <w:lang w:val="en-US"/>
              </w:rPr>
            </w:pPr>
            <w:r w:rsidRPr="00A54547">
              <w:rPr>
                <w:rFonts w:cstheme="minorHAnsi"/>
                <w:sz w:val="18"/>
                <w:szCs w:val="18"/>
              </w:rPr>
              <w:t>Communications, Space &amp; Technology Commission, Saudi Arabia</w:t>
            </w:r>
          </w:p>
        </w:tc>
        <w:tc>
          <w:tcPr>
            <w:tcW w:w="3118" w:type="dxa"/>
          </w:tcPr>
          <w:p w14:paraId="562B2FFB" w14:textId="77777777" w:rsidR="00B26A82" w:rsidRPr="00A54547" w:rsidRDefault="00B26A82">
            <w:pPr>
              <w:spacing w:before="0" w:after="60"/>
              <w:rPr>
                <w:rFonts w:cstheme="minorHAnsi"/>
                <w:sz w:val="18"/>
                <w:szCs w:val="18"/>
                <w:lang w:val="en-US"/>
              </w:rPr>
            </w:pPr>
            <w:r w:rsidRPr="00A54547">
              <w:rPr>
                <w:rFonts w:cstheme="minorHAnsi"/>
                <w:sz w:val="18"/>
                <w:szCs w:val="18"/>
              </w:rPr>
              <w:t>Global Economic Model Study (GEMS)</w:t>
            </w:r>
          </w:p>
        </w:tc>
        <w:tc>
          <w:tcPr>
            <w:tcW w:w="1134" w:type="dxa"/>
          </w:tcPr>
          <w:p w14:paraId="51DC9ABB" w14:textId="77777777" w:rsidR="00B26A82" w:rsidRPr="00A54547" w:rsidRDefault="00B26A82">
            <w:pPr>
              <w:shd w:val="clear" w:color="auto" w:fill="FFFFFF"/>
              <w:spacing w:before="0" w:after="60"/>
              <w:ind w:right="34"/>
              <w:rPr>
                <w:rFonts w:cstheme="minorHAnsi"/>
                <w:sz w:val="18"/>
                <w:szCs w:val="18"/>
                <w:lang w:val="en-US"/>
              </w:rPr>
            </w:pPr>
            <w:r w:rsidRPr="00A54547">
              <w:rPr>
                <w:rFonts w:cstheme="minorHAnsi"/>
                <w:sz w:val="18"/>
                <w:szCs w:val="18"/>
                <w:lang w:val="en-US"/>
              </w:rPr>
              <w:t>18.05.2025</w:t>
            </w:r>
          </w:p>
        </w:tc>
        <w:tc>
          <w:tcPr>
            <w:tcW w:w="1418" w:type="dxa"/>
          </w:tcPr>
          <w:p w14:paraId="1728DD04" w14:textId="77777777" w:rsidR="00B26A82" w:rsidRPr="00A54547" w:rsidRDefault="00B26A82">
            <w:pPr>
              <w:shd w:val="clear" w:color="auto" w:fill="FFFFFF"/>
              <w:spacing w:before="0" w:after="60"/>
              <w:ind w:right="34"/>
              <w:rPr>
                <w:rFonts w:cstheme="minorHAnsi"/>
                <w:sz w:val="18"/>
                <w:szCs w:val="18"/>
                <w:lang w:val="en-US"/>
              </w:rPr>
            </w:pPr>
          </w:p>
        </w:tc>
        <w:tc>
          <w:tcPr>
            <w:tcW w:w="1811" w:type="dxa"/>
          </w:tcPr>
          <w:p w14:paraId="15B39735" w14:textId="77777777" w:rsidR="00B26A82" w:rsidRPr="00A54547" w:rsidRDefault="00B26A82">
            <w:pPr>
              <w:shd w:val="clear" w:color="auto" w:fill="FFFFFF"/>
              <w:spacing w:before="0" w:after="60"/>
              <w:ind w:right="34"/>
              <w:rPr>
                <w:rFonts w:cstheme="minorHAnsi"/>
                <w:sz w:val="18"/>
                <w:szCs w:val="18"/>
                <w:lang w:val="en-US"/>
              </w:rPr>
            </w:pPr>
            <w:r>
              <w:rPr>
                <w:rFonts w:cstheme="minorHAnsi"/>
                <w:sz w:val="18"/>
                <w:szCs w:val="18"/>
                <w:lang w:val="en-US"/>
              </w:rPr>
              <w:t xml:space="preserve">CHF 175,225 </w:t>
            </w:r>
            <w:r w:rsidRPr="00A54547">
              <w:rPr>
                <w:rFonts w:cstheme="minorHAnsi"/>
                <w:color w:val="000000" w:themeColor="text1"/>
                <w:sz w:val="18"/>
                <w:szCs w:val="18"/>
                <w:lang w:val="en-US"/>
              </w:rPr>
              <w:t xml:space="preserve"> </w:t>
            </w:r>
          </w:p>
        </w:tc>
        <w:tc>
          <w:tcPr>
            <w:tcW w:w="5560" w:type="dxa"/>
          </w:tcPr>
          <w:p w14:paraId="25BC7AF0" w14:textId="77777777" w:rsidR="00B26A82" w:rsidRPr="004845A7" w:rsidRDefault="00B26A82">
            <w:pPr>
              <w:spacing w:before="0" w:after="60"/>
              <w:ind w:right="34"/>
              <w:rPr>
                <w:rFonts w:cstheme="minorHAnsi"/>
                <w:sz w:val="18"/>
                <w:szCs w:val="18"/>
                <w:lang w:val="en-US"/>
              </w:rPr>
            </w:pPr>
            <w:r w:rsidRPr="00A54547">
              <w:rPr>
                <w:rFonts w:cstheme="minorHAnsi"/>
                <w:sz w:val="18"/>
                <w:szCs w:val="18"/>
                <w:lang w:val="en-US"/>
              </w:rPr>
              <w:t>To develop a comprehensive collaborative model to address the economic and financial challenges faced by telecommunication/ICT network operators when developing infrastructure including in rural and remote areas.</w:t>
            </w:r>
          </w:p>
        </w:tc>
      </w:tr>
      <w:tr w:rsidR="00B26A82" w:rsidRPr="004845A7" w14:paraId="0DF3E5FC" w14:textId="77777777">
        <w:trPr>
          <w:trHeight w:val="467"/>
        </w:trPr>
        <w:tc>
          <w:tcPr>
            <w:tcW w:w="2694" w:type="dxa"/>
          </w:tcPr>
          <w:p w14:paraId="030C6CB3" w14:textId="02A9F427" w:rsidR="00B26A82" w:rsidRPr="004845A7" w:rsidRDefault="00AC6AC7">
            <w:pPr>
              <w:shd w:val="clear" w:color="auto" w:fill="FFFFFF"/>
              <w:spacing w:before="0" w:after="60"/>
              <w:ind w:right="34"/>
              <w:rPr>
                <w:rFonts w:cstheme="minorHAnsi"/>
                <w:sz w:val="18"/>
                <w:szCs w:val="18"/>
                <w:lang w:val="en-US"/>
              </w:rPr>
            </w:pPr>
            <w:r>
              <w:rPr>
                <w:rFonts w:cstheme="minorHAnsi"/>
                <w:sz w:val="18"/>
                <w:szCs w:val="18"/>
              </w:rPr>
              <w:t>The Governement of The Gambia through</w:t>
            </w:r>
            <w:r w:rsidR="001B5AE2">
              <w:rPr>
                <w:rFonts w:cstheme="minorHAnsi"/>
                <w:sz w:val="18"/>
                <w:szCs w:val="18"/>
              </w:rPr>
              <w:t xml:space="preserve"> its</w:t>
            </w:r>
            <w:r>
              <w:rPr>
                <w:rFonts w:cstheme="minorHAnsi"/>
                <w:sz w:val="18"/>
                <w:szCs w:val="18"/>
              </w:rPr>
              <w:t xml:space="preserve"> </w:t>
            </w:r>
            <w:r w:rsidR="00B26A82" w:rsidRPr="00661B3C">
              <w:rPr>
                <w:rFonts w:cstheme="minorHAnsi"/>
                <w:sz w:val="18"/>
                <w:szCs w:val="18"/>
              </w:rPr>
              <w:t>Information and Communication Technology Agency, Gambia</w:t>
            </w:r>
            <w:r w:rsidR="00B26A82" w:rsidRPr="00A439C4">
              <w:rPr>
                <w:rFonts w:cstheme="minorHAnsi"/>
                <w:sz w:val="18"/>
                <w:szCs w:val="18"/>
              </w:rPr>
              <w:t>​</w:t>
            </w:r>
          </w:p>
        </w:tc>
        <w:tc>
          <w:tcPr>
            <w:tcW w:w="3118" w:type="dxa"/>
          </w:tcPr>
          <w:p w14:paraId="0EB2C547" w14:textId="77777777" w:rsidR="00B26A82" w:rsidRPr="004845A7" w:rsidRDefault="00B26A82">
            <w:pPr>
              <w:spacing w:before="0" w:after="60"/>
              <w:rPr>
                <w:rFonts w:cstheme="minorHAnsi"/>
                <w:sz w:val="18"/>
                <w:szCs w:val="18"/>
                <w:lang w:val="en-US"/>
              </w:rPr>
            </w:pPr>
            <w:r w:rsidRPr="00661B3C">
              <w:rPr>
                <w:rFonts w:cstheme="minorHAnsi"/>
                <w:sz w:val="18"/>
                <w:szCs w:val="18"/>
              </w:rPr>
              <w:t>Development of Gambia Entreprise Architecture</w:t>
            </w:r>
          </w:p>
        </w:tc>
        <w:tc>
          <w:tcPr>
            <w:tcW w:w="1134" w:type="dxa"/>
          </w:tcPr>
          <w:p w14:paraId="7B46FBC0"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12</w:t>
            </w:r>
            <w:r w:rsidRPr="004845A7">
              <w:rPr>
                <w:rFonts w:cstheme="minorHAnsi"/>
                <w:sz w:val="18"/>
                <w:szCs w:val="18"/>
                <w:lang w:val="en-US"/>
              </w:rPr>
              <w:t>.0</w:t>
            </w:r>
            <w:r>
              <w:rPr>
                <w:rFonts w:cstheme="minorHAnsi"/>
                <w:sz w:val="18"/>
                <w:szCs w:val="18"/>
                <w:lang w:val="en-US"/>
              </w:rPr>
              <w:t>5</w:t>
            </w:r>
            <w:r w:rsidRPr="004845A7">
              <w:rPr>
                <w:rFonts w:cstheme="minorHAnsi"/>
                <w:sz w:val="18"/>
                <w:szCs w:val="18"/>
                <w:lang w:val="en-US"/>
              </w:rPr>
              <w:t>.202</w:t>
            </w:r>
            <w:r>
              <w:rPr>
                <w:rFonts w:cstheme="minorHAnsi"/>
                <w:sz w:val="18"/>
                <w:szCs w:val="18"/>
                <w:lang w:val="en-US"/>
              </w:rPr>
              <w:t>5</w:t>
            </w:r>
          </w:p>
        </w:tc>
        <w:tc>
          <w:tcPr>
            <w:tcW w:w="1418" w:type="dxa"/>
          </w:tcPr>
          <w:p w14:paraId="6D34E61D" w14:textId="77777777" w:rsidR="00B26A82" w:rsidRPr="00A54547" w:rsidRDefault="00B26A82">
            <w:pPr>
              <w:shd w:val="clear" w:color="auto" w:fill="FFFFFF"/>
              <w:spacing w:before="0" w:after="60"/>
              <w:ind w:right="34"/>
              <w:rPr>
                <w:rFonts w:cstheme="minorHAnsi"/>
                <w:sz w:val="18"/>
                <w:szCs w:val="18"/>
                <w:lang w:val="en-US"/>
              </w:rPr>
            </w:pPr>
          </w:p>
        </w:tc>
        <w:tc>
          <w:tcPr>
            <w:tcW w:w="1811" w:type="dxa"/>
          </w:tcPr>
          <w:p w14:paraId="216CDFFF" w14:textId="77777777" w:rsidR="00B26A82" w:rsidRPr="00A54547" w:rsidRDefault="00B26A82">
            <w:pPr>
              <w:shd w:val="clear" w:color="auto" w:fill="FFFFFF"/>
              <w:spacing w:before="0" w:after="60"/>
              <w:ind w:right="34"/>
              <w:rPr>
                <w:rFonts w:cstheme="minorHAnsi"/>
                <w:sz w:val="18"/>
                <w:szCs w:val="18"/>
                <w:lang w:val="en-US"/>
              </w:rPr>
            </w:pPr>
            <w:r w:rsidRPr="00A54547">
              <w:rPr>
                <w:rFonts w:cstheme="minorHAnsi"/>
                <w:sz w:val="18"/>
                <w:szCs w:val="18"/>
                <w:lang w:val="en-US"/>
              </w:rPr>
              <w:t>USD 108,575</w:t>
            </w:r>
          </w:p>
        </w:tc>
        <w:tc>
          <w:tcPr>
            <w:tcW w:w="5560" w:type="dxa"/>
          </w:tcPr>
          <w:p w14:paraId="68D9FE0B" w14:textId="77777777" w:rsidR="00B26A82" w:rsidRPr="004845A7" w:rsidRDefault="00B26A82">
            <w:pPr>
              <w:spacing w:before="0" w:after="60"/>
              <w:ind w:right="34"/>
              <w:rPr>
                <w:rFonts w:cstheme="minorHAnsi"/>
                <w:sz w:val="18"/>
                <w:szCs w:val="18"/>
                <w:lang w:val="en-US"/>
              </w:rPr>
            </w:pPr>
            <w:r w:rsidRPr="00691F64">
              <w:rPr>
                <w:rFonts w:cstheme="minorHAnsi"/>
                <w:sz w:val="18"/>
                <w:szCs w:val="18"/>
                <w:lang w:val="en-US"/>
              </w:rPr>
              <w:t>To develop a government EA framework using GovStack Architecture Framework and best practices in service design to support Gambia’s digital transformation efforts.</w:t>
            </w:r>
          </w:p>
        </w:tc>
      </w:tr>
      <w:tr w:rsidR="00B26A82" w:rsidRPr="004845A7" w14:paraId="33413A1F" w14:textId="77777777">
        <w:trPr>
          <w:trHeight w:val="467"/>
        </w:trPr>
        <w:tc>
          <w:tcPr>
            <w:tcW w:w="2694" w:type="dxa"/>
          </w:tcPr>
          <w:p w14:paraId="60CA9CEE" w14:textId="77777777" w:rsidR="00B26A82" w:rsidRPr="00A55042" w:rsidRDefault="00B26A82">
            <w:pPr>
              <w:shd w:val="clear" w:color="auto" w:fill="FFFFFF"/>
              <w:spacing w:before="0" w:after="60"/>
              <w:ind w:right="34"/>
              <w:rPr>
                <w:rFonts w:cstheme="minorHAnsi"/>
                <w:sz w:val="18"/>
                <w:szCs w:val="18"/>
                <w:lang w:val="de-DE"/>
              </w:rPr>
            </w:pPr>
            <w:r w:rsidRPr="00843C0E">
              <w:rPr>
                <w:rFonts w:cstheme="minorHAnsi"/>
                <w:sz w:val="18"/>
                <w:szCs w:val="18"/>
                <w:lang w:val="de-DE"/>
              </w:rPr>
              <w:t>Deutsche Gesellschaft für Internationale Zusammenarbeit GmbH</w:t>
            </w:r>
          </w:p>
        </w:tc>
        <w:tc>
          <w:tcPr>
            <w:tcW w:w="3118" w:type="dxa"/>
          </w:tcPr>
          <w:p w14:paraId="57F352FE" w14:textId="77777777" w:rsidR="00B26A82" w:rsidRPr="004845A7" w:rsidRDefault="00B26A82">
            <w:pPr>
              <w:spacing w:before="0" w:after="60"/>
              <w:rPr>
                <w:rFonts w:cstheme="minorHAnsi"/>
                <w:sz w:val="18"/>
                <w:szCs w:val="18"/>
                <w:lang w:val="en-US"/>
              </w:rPr>
            </w:pPr>
            <w:r w:rsidRPr="00A51BFC">
              <w:rPr>
                <w:rFonts w:cstheme="minorHAnsi"/>
                <w:sz w:val="18"/>
                <w:szCs w:val="18"/>
              </w:rPr>
              <w:t>Partnership for Strengthening Cybersecurity - Her CyberTracks Programme Phase III</w:t>
            </w:r>
          </w:p>
        </w:tc>
        <w:tc>
          <w:tcPr>
            <w:tcW w:w="1134" w:type="dxa"/>
          </w:tcPr>
          <w:p w14:paraId="2CC3AFC5"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30</w:t>
            </w:r>
            <w:r w:rsidRPr="004845A7">
              <w:rPr>
                <w:rFonts w:cstheme="minorHAnsi"/>
                <w:sz w:val="18"/>
                <w:szCs w:val="18"/>
                <w:lang w:val="en-US"/>
              </w:rPr>
              <w:t>.04.202</w:t>
            </w:r>
            <w:r>
              <w:rPr>
                <w:rFonts w:cstheme="minorHAnsi"/>
                <w:sz w:val="18"/>
                <w:szCs w:val="18"/>
                <w:lang w:val="en-US"/>
              </w:rPr>
              <w:t>5</w:t>
            </w:r>
          </w:p>
        </w:tc>
        <w:tc>
          <w:tcPr>
            <w:tcW w:w="1418" w:type="dxa"/>
          </w:tcPr>
          <w:p w14:paraId="6A3AD5B5"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 xml:space="preserve">EUR 100,800 </w:t>
            </w:r>
          </w:p>
        </w:tc>
        <w:tc>
          <w:tcPr>
            <w:tcW w:w="1811" w:type="dxa"/>
          </w:tcPr>
          <w:p w14:paraId="6E2562FB"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EUR 231,125</w:t>
            </w:r>
          </w:p>
        </w:tc>
        <w:tc>
          <w:tcPr>
            <w:tcW w:w="5560" w:type="dxa"/>
          </w:tcPr>
          <w:p w14:paraId="2B533C68" w14:textId="77777777" w:rsidR="00B26A82" w:rsidRPr="004845A7" w:rsidRDefault="00B26A82">
            <w:pPr>
              <w:spacing w:before="0" w:after="60"/>
              <w:ind w:right="34"/>
              <w:rPr>
                <w:rFonts w:cstheme="minorHAnsi"/>
                <w:sz w:val="18"/>
                <w:szCs w:val="18"/>
                <w:lang w:val="en-US"/>
              </w:rPr>
            </w:pPr>
            <w:r w:rsidRPr="009D2A45">
              <w:rPr>
                <w:rFonts w:cstheme="minorHAnsi"/>
                <w:sz w:val="18"/>
                <w:szCs w:val="18"/>
                <w:lang w:val="en-US"/>
              </w:rPr>
              <w:t>To promote the equal, full and meaningful representation of women in cybersecurity for a more resilient cyberspace for all.</w:t>
            </w:r>
          </w:p>
        </w:tc>
      </w:tr>
      <w:tr w:rsidR="00B26A82" w:rsidRPr="004845A7" w14:paraId="18F6A010" w14:textId="77777777">
        <w:trPr>
          <w:trHeight w:val="467"/>
        </w:trPr>
        <w:tc>
          <w:tcPr>
            <w:tcW w:w="2694" w:type="dxa"/>
          </w:tcPr>
          <w:p w14:paraId="685F9705" w14:textId="77777777" w:rsidR="00B26A82" w:rsidRPr="003D480A" w:rsidRDefault="00B26A82">
            <w:pPr>
              <w:shd w:val="clear" w:color="auto" w:fill="FFFFFF"/>
              <w:spacing w:before="0" w:after="60"/>
              <w:ind w:right="34"/>
              <w:rPr>
                <w:rFonts w:cstheme="minorHAnsi"/>
                <w:sz w:val="18"/>
                <w:szCs w:val="18"/>
                <w:lang w:val="de-DE"/>
              </w:rPr>
            </w:pPr>
            <w:r w:rsidRPr="00843C0E">
              <w:rPr>
                <w:rFonts w:cstheme="minorHAnsi"/>
                <w:sz w:val="18"/>
                <w:szCs w:val="18"/>
                <w:lang w:val="de-DE"/>
              </w:rPr>
              <w:t>Deutsche Gesellschaft für Internationale Zusammenarbeit GmbH</w:t>
            </w:r>
          </w:p>
        </w:tc>
        <w:tc>
          <w:tcPr>
            <w:tcW w:w="3118" w:type="dxa"/>
          </w:tcPr>
          <w:p w14:paraId="363179E7" w14:textId="77777777" w:rsidR="00B26A82" w:rsidRPr="004845A7" w:rsidRDefault="00B26A82">
            <w:pPr>
              <w:spacing w:before="0" w:after="60"/>
              <w:rPr>
                <w:rFonts w:cstheme="minorHAnsi"/>
                <w:sz w:val="18"/>
                <w:szCs w:val="18"/>
                <w:lang w:val="en-US"/>
              </w:rPr>
            </w:pPr>
            <w:r w:rsidRPr="00D04CC1">
              <w:rPr>
                <w:rFonts w:cstheme="minorHAnsi"/>
                <w:sz w:val="18"/>
                <w:szCs w:val="18"/>
              </w:rPr>
              <w:t>Global Programme Digital Transformation (Add)</w:t>
            </w:r>
          </w:p>
        </w:tc>
        <w:tc>
          <w:tcPr>
            <w:tcW w:w="1134" w:type="dxa"/>
          </w:tcPr>
          <w:p w14:paraId="231E59A7"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1</w:t>
            </w:r>
            <w:r>
              <w:rPr>
                <w:rFonts w:cstheme="minorHAnsi"/>
                <w:sz w:val="18"/>
                <w:szCs w:val="18"/>
                <w:lang w:val="en-US"/>
              </w:rPr>
              <w:t>0</w:t>
            </w:r>
            <w:r w:rsidRPr="004845A7">
              <w:rPr>
                <w:rFonts w:cstheme="minorHAnsi"/>
                <w:sz w:val="18"/>
                <w:szCs w:val="18"/>
                <w:lang w:val="en-US"/>
              </w:rPr>
              <w:t>.04.202</w:t>
            </w:r>
            <w:r>
              <w:rPr>
                <w:rFonts w:cstheme="minorHAnsi"/>
                <w:sz w:val="18"/>
                <w:szCs w:val="18"/>
                <w:lang w:val="en-US"/>
              </w:rPr>
              <w:t>5</w:t>
            </w:r>
          </w:p>
        </w:tc>
        <w:tc>
          <w:tcPr>
            <w:tcW w:w="1418" w:type="dxa"/>
          </w:tcPr>
          <w:p w14:paraId="5E622120"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759DB112"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EUR 269,650</w:t>
            </w:r>
          </w:p>
        </w:tc>
        <w:tc>
          <w:tcPr>
            <w:tcW w:w="5560" w:type="dxa"/>
          </w:tcPr>
          <w:p w14:paraId="3D9F07AF" w14:textId="77777777" w:rsidR="00B26A82" w:rsidRPr="004845A7" w:rsidRDefault="00B26A82">
            <w:pPr>
              <w:spacing w:before="0" w:after="60"/>
              <w:ind w:right="34"/>
              <w:rPr>
                <w:rFonts w:cstheme="minorHAnsi"/>
                <w:sz w:val="18"/>
                <w:szCs w:val="18"/>
                <w:lang w:val="en-US"/>
              </w:rPr>
            </w:pPr>
            <w:r w:rsidRPr="006143C0">
              <w:rPr>
                <w:rFonts w:cstheme="minorHAnsi"/>
                <w:sz w:val="18"/>
                <w:szCs w:val="18"/>
                <w:lang w:val="en-US"/>
              </w:rPr>
              <w:t>To further strengthen digital government in selected Horn of Africa countries to enhance their services delivery through implementing digital government service.</w:t>
            </w:r>
          </w:p>
        </w:tc>
      </w:tr>
      <w:tr w:rsidR="00B26A82" w:rsidRPr="004845A7" w14:paraId="2366BE69" w14:textId="77777777">
        <w:trPr>
          <w:trHeight w:val="467"/>
        </w:trPr>
        <w:tc>
          <w:tcPr>
            <w:tcW w:w="2694" w:type="dxa"/>
          </w:tcPr>
          <w:p w14:paraId="48675756"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lastRenderedPageBreak/>
              <w:t>Office of the National Broadcasting and Telecommunications Commission, Thailand</w:t>
            </w:r>
          </w:p>
        </w:tc>
        <w:tc>
          <w:tcPr>
            <w:tcW w:w="3118" w:type="dxa"/>
          </w:tcPr>
          <w:p w14:paraId="3F8E49B2" w14:textId="77777777" w:rsidR="00B26A82" w:rsidRPr="004845A7" w:rsidRDefault="00B26A82">
            <w:pPr>
              <w:spacing w:before="0" w:after="60"/>
              <w:rPr>
                <w:rFonts w:cstheme="minorHAnsi"/>
                <w:sz w:val="18"/>
                <w:szCs w:val="18"/>
                <w:lang w:val="en-US"/>
              </w:rPr>
            </w:pPr>
            <w:r w:rsidRPr="004845A7">
              <w:rPr>
                <w:rFonts w:cstheme="minorHAnsi"/>
                <w:sz w:val="18"/>
                <w:szCs w:val="18"/>
                <w:lang w:val="en-US"/>
              </w:rPr>
              <w:t>Girls in ICT Day 202</w:t>
            </w:r>
            <w:r>
              <w:rPr>
                <w:rFonts w:cstheme="minorHAnsi"/>
                <w:sz w:val="18"/>
                <w:szCs w:val="18"/>
                <w:lang w:val="en-US"/>
              </w:rPr>
              <w:t>5</w:t>
            </w:r>
            <w:r w:rsidRPr="004845A7">
              <w:rPr>
                <w:rFonts w:cstheme="minorHAnsi"/>
                <w:sz w:val="18"/>
                <w:szCs w:val="18"/>
                <w:lang w:val="en-US"/>
              </w:rPr>
              <w:t xml:space="preserve"> in Thailand</w:t>
            </w:r>
          </w:p>
        </w:tc>
        <w:tc>
          <w:tcPr>
            <w:tcW w:w="1134" w:type="dxa"/>
          </w:tcPr>
          <w:p w14:paraId="50AE0821"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10</w:t>
            </w:r>
            <w:r w:rsidRPr="004845A7">
              <w:rPr>
                <w:rFonts w:cstheme="minorHAnsi"/>
                <w:sz w:val="18"/>
                <w:szCs w:val="18"/>
                <w:lang w:val="en-US"/>
              </w:rPr>
              <w:t>.04.202</w:t>
            </w:r>
            <w:r>
              <w:rPr>
                <w:rFonts w:cstheme="minorHAnsi"/>
                <w:sz w:val="18"/>
                <w:szCs w:val="18"/>
                <w:lang w:val="en-US"/>
              </w:rPr>
              <w:t>5</w:t>
            </w:r>
          </w:p>
        </w:tc>
        <w:tc>
          <w:tcPr>
            <w:tcW w:w="1418" w:type="dxa"/>
          </w:tcPr>
          <w:p w14:paraId="3F7ACB5B"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64D83514"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USD 17,928</w:t>
            </w:r>
          </w:p>
        </w:tc>
        <w:tc>
          <w:tcPr>
            <w:tcW w:w="5560" w:type="dxa"/>
          </w:tcPr>
          <w:p w14:paraId="557923FF" w14:textId="77777777" w:rsidR="00B26A82" w:rsidRPr="004845A7" w:rsidRDefault="00B26A82">
            <w:pPr>
              <w:spacing w:before="0" w:after="60"/>
              <w:ind w:right="34"/>
              <w:rPr>
                <w:rFonts w:cstheme="minorHAnsi"/>
                <w:sz w:val="18"/>
                <w:szCs w:val="18"/>
                <w:lang w:val="en-US"/>
              </w:rPr>
            </w:pPr>
            <w:r w:rsidRPr="00610B23">
              <w:rPr>
                <w:rFonts w:cstheme="minorHAnsi"/>
                <w:sz w:val="18"/>
                <w:szCs w:val="18"/>
              </w:rPr>
              <w:t>To support and enhance digital literacy and skills of girls and young women in Thailand to enhance their career progression and to encourage girls and young women to utilize ICT meaningfully and strengthen the Girls in ICT Day online community in Thailand.</w:t>
            </w:r>
          </w:p>
        </w:tc>
      </w:tr>
      <w:tr w:rsidR="00B26A82" w:rsidRPr="004845A7" w14:paraId="458474B8" w14:textId="77777777">
        <w:trPr>
          <w:trHeight w:val="467"/>
        </w:trPr>
        <w:tc>
          <w:tcPr>
            <w:tcW w:w="2694" w:type="dxa"/>
          </w:tcPr>
          <w:p w14:paraId="37A394A4" w14:textId="77777777" w:rsidR="00B26A82" w:rsidRPr="00DE415A" w:rsidRDefault="00B26A82">
            <w:pPr>
              <w:shd w:val="clear" w:color="auto" w:fill="FFFFFF"/>
              <w:spacing w:before="0" w:after="60"/>
              <w:ind w:right="34"/>
              <w:rPr>
                <w:rFonts w:cstheme="minorHAnsi"/>
                <w:sz w:val="18"/>
                <w:szCs w:val="18"/>
                <w:lang w:val="en-US"/>
              </w:rPr>
            </w:pPr>
            <w:r w:rsidRPr="00B574F0">
              <w:rPr>
                <w:rFonts w:cstheme="minorHAnsi"/>
                <w:sz w:val="18"/>
                <w:szCs w:val="18"/>
                <w:lang w:val="en-US"/>
              </w:rPr>
              <w:t>United Nations Institute for Training and Research</w:t>
            </w:r>
          </w:p>
        </w:tc>
        <w:tc>
          <w:tcPr>
            <w:tcW w:w="3118" w:type="dxa"/>
          </w:tcPr>
          <w:p w14:paraId="198A30E5" w14:textId="77777777" w:rsidR="00B26A82" w:rsidRPr="000C0C9D" w:rsidRDefault="00B26A82">
            <w:pPr>
              <w:spacing w:before="0" w:after="60"/>
              <w:rPr>
                <w:rFonts w:cstheme="minorHAnsi"/>
                <w:sz w:val="18"/>
                <w:szCs w:val="18"/>
              </w:rPr>
            </w:pPr>
            <w:r w:rsidRPr="00D37A31">
              <w:rPr>
                <w:rFonts w:cstheme="minorHAnsi"/>
                <w:sz w:val="18"/>
                <w:szCs w:val="18"/>
              </w:rPr>
              <w:t>Global E-waste Monitor 2027 Dataset Generation and Map​</w:t>
            </w:r>
          </w:p>
        </w:tc>
        <w:tc>
          <w:tcPr>
            <w:tcW w:w="1134" w:type="dxa"/>
          </w:tcPr>
          <w:p w14:paraId="65828872" w14:textId="77777777" w:rsidR="00B26A82" w:rsidRDefault="00B26A82">
            <w:pPr>
              <w:shd w:val="clear" w:color="auto" w:fill="FFFFFF"/>
              <w:spacing w:before="0" w:after="60"/>
              <w:ind w:right="34"/>
              <w:rPr>
                <w:rFonts w:cstheme="minorHAnsi"/>
                <w:sz w:val="18"/>
                <w:szCs w:val="18"/>
                <w:lang w:val="en-US"/>
              </w:rPr>
            </w:pPr>
            <w:r>
              <w:rPr>
                <w:rFonts w:cstheme="minorHAnsi"/>
                <w:sz w:val="18"/>
                <w:szCs w:val="18"/>
                <w:lang w:val="en-US"/>
              </w:rPr>
              <w:t>10.04.2025</w:t>
            </w:r>
          </w:p>
        </w:tc>
        <w:tc>
          <w:tcPr>
            <w:tcW w:w="1418" w:type="dxa"/>
          </w:tcPr>
          <w:p w14:paraId="5BB973A6"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 55,000</w:t>
            </w:r>
          </w:p>
        </w:tc>
        <w:tc>
          <w:tcPr>
            <w:tcW w:w="1811" w:type="dxa"/>
          </w:tcPr>
          <w:p w14:paraId="74969945" w14:textId="77777777" w:rsidR="00B26A82" w:rsidRPr="004845A7" w:rsidRDefault="00B26A82">
            <w:pPr>
              <w:shd w:val="clear" w:color="auto" w:fill="FFFFFF"/>
              <w:spacing w:before="0" w:after="60"/>
              <w:ind w:right="34"/>
              <w:rPr>
                <w:rFonts w:cstheme="minorHAnsi"/>
                <w:sz w:val="18"/>
                <w:szCs w:val="18"/>
                <w:lang w:val="en-US"/>
              </w:rPr>
            </w:pPr>
          </w:p>
        </w:tc>
        <w:tc>
          <w:tcPr>
            <w:tcW w:w="5560" w:type="dxa"/>
          </w:tcPr>
          <w:p w14:paraId="5082D078" w14:textId="77777777" w:rsidR="00B26A82" w:rsidRPr="00C7083D" w:rsidRDefault="00B26A82">
            <w:pPr>
              <w:spacing w:before="0" w:after="60"/>
              <w:ind w:right="34"/>
              <w:rPr>
                <w:rFonts w:cstheme="minorHAnsi"/>
                <w:sz w:val="18"/>
                <w:szCs w:val="18"/>
              </w:rPr>
            </w:pPr>
            <w:r w:rsidRPr="00B574F0">
              <w:rPr>
                <w:rFonts w:cstheme="minorHAnsi"/>
                <w:sz w:val="18"/>
                <w:szCs w:val="18"/>
                <w:lang w:val="en-US"/>
              </w:rPr>
              <w:t>To support the preparation of the next Global E-waste Monitor to be released in 2027.</w:t>
            </w:r>
          </w:p>
        </w:tc>
      </w:tr>
      <w:tr w:rsidR="00B26A82" w:rsidRPr="004845A7" w14:paraId="38178CD3" w14:textId="77777777">
        <w:trPr>
          <w:trHeight w:val="467"/>
        </w:trPr>
        <w:tc>
          <w:tcPr>
            <w:tcW w:w="2694" w:type="dxa"/>
          </w:tcPr>
          <w:p w14:paraId="057E8A9E" w14:textId="77777777" w:rsidR="00B26A82" w:rsidRPr="00DE415A" w:rsidRDefault="00B26A82">
            <w:pPr>
              <w:shd w:val="clear" w:color="auto" w:fill="FFFFFF"/>
              <w:spacing w:before="0" w:after="60"/>
              <w:ind w:right="34"/>
              <w:rPr>
                <w:rFonts w:cstheme="minorHAnsi"/>
                <w:sz w:val="18"/>
                <w:szCs w:val="18"/>
              </w:rPr>
            </w:pPr>
            <w:r w:rsidRPr="00DE415A">
              <w:rPr>
                <w:rFonts w:cstheme="minorHAnsi"/>
                <w:sz w:val="18"/>
                <w:szCs w:val="18"/>
                <w:lang w:val="en-US"/>
              </w:rPr>
              <w:t>Ministry of National Security, Bermuda</w:t>
            </w:r>
          </w:p>
        </w:tc>
        <w:tc>
          <w:tcPr>
            <w:tcW w:w="3118" w:type="dxa"/>
          </w:tcPr>
          <w:p w14:paraId="629885B8" w14:textId="77777777" w:rsidR="00B26A82" w:rsidRPr="004845A7" w:rsidRDefault="00B26A82">
            <w:pPr>
              <w:spacing w:before="0" w:after="60"/>
              <w:rPr>
                <w:rFonts w:cstheme="minorHAnsi"/>
                <w:sz w:val="18"/>
                <w:szCs w:val="18"/>
                <w:lang w:val="en-US"/>
              </w:rPr>
            </w:pPr>
            <w:r w:rsidRPr="000C0C9D">
              <w:rPr>
                <w:rFonts w:cstheme="minorHAnsi"/>
                <w:sz w:val="18"/>
                <w:szCs w:val="18"/>
              </w:rPr>
              <w:t>National Cybersecurity Operations Center (BNCSOC) - Bermuda</w:t>
            </w:r>
          </w:p>
        </w:tc>
        <w:tc>
          <w:tcPr>
            <w:tcW w:w="1134" w:type="dxa"/>
          </w:tcPr>
          <w:p w14:paraId="104ED823"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01</w:t>
            </w:r>
            <w:r w:rsidRPr="004845A7">
              <w:rPr>
                <w:rFonts w:cstheme="minorHAnsi"/>
                <w:sz w:val="18"/>
                <w:szCs w:val="18"/>
                <w:lang w:val="en-US"/>
              </w:rPr>
              <w:t>.04.202</w:t>
            </w:r>
            <w:r>
              <w:rPr>
                <w:rFonts w:cstheme="minorHAnsi"/>
                <w:sz w:val="18"/>
                <w:szCs w:val="18"/>
                <w:lang w:val="en-US"/>
              </w:rPr>
              <w:t>5</w:t>
            </w:r>
          </w:p>
        </w:tc>
        <w:tc>
          <w:tcPr>
            <w:tcW w:w="1418" w:type="dxa"/>
          </w:tcPr>
          <w:p w14:paraId="3BC66698"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455AB1AE"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 xml:space="preserve">USD </w:t>
            </w:r>
            <w:r>
              <w:rPr>
                <w:rFonts w:cstheme="minorHAnsi"/>
                <w:sz w:val="18"/>
                <w:szCs w:val="18"/>
                <w:lang w:val="en-US"/>
              </w:rPr>
              <w:t>366,000</w:t>
            </w:r>
          </w:p>
        </w:tc>
        <w:tc>
          <w:tcPr>
            <w:tcW w:w="5560" w:type="dxa"/>
          </w:tcPr>
          <w:p w14:paraId="435F3F98" w14:textId="77777777" w:rsidR="00B26A82" w:rsidRPr="004845A7" w:rsidRDefault="00B26A82">
            <w:pPr>
              <w:spacing w:before="0" w:after="60"/>
              <w:ind w:right="34"/>
              <w:rPr>
                <w:rFonts w:cstheme="minorHAnsi"/>
                <w:sz w:val="18"/>
                <w:szCs w:val="18"/>
                <w:lang w:val="en-US"/>
              </w:rPr>
            </w:pPr>
            <w:r w:rsidRPr="00C7083D">
              <w:rPr>
                <w:rFonts w:cstheme="minorHAnsi"/>
                <w:sz w:val="18"/>
                <w:szCs w:val="18"/>
              </w:rPr>
              <w:t>To assist Bermuda to develop its national cybersecurity strategy, and to establish its National Computer Incident Response Team.</w:t>
            </w:r>
          </w:p>
        </w:tc>
      </w:tr>
      <w:tr w:rsidR="00B26A82" w:rsidRPr="004845A7" w14:paraId="02D6AA96" w14:textId="77777777">
        <w:trPr>
          <w:trHeight w:val="467"/>
        </w:trPr>
        <w:tc>
          <w:tcPr>
            <w:tcW w:w="2694" w:type="dxa"/>
          </w:tcPr>
          <w:p w14:paraId="7A8255FD" w14:textId="77777777" w:rsidR="00B26A82" w:rsidRPr="004845A7" w:rsidRDefault="00B26A82">
            <w:pPr>
              <w:shd w:val="clear" w:color="auto" w:fill="FFFFFF"/>
              <w:spacing w:before="0" w:after="60"/>
              <w:ind w:right="34"/>
              <w:rPr>
                <w:rFonts w:cstheme="minorHAnsi"/>
                <w:sz w:val="18"/>
                <w:szCs w:val="18"/>
                <w:lang w:val="en-US"/>
              </w:rPr>
            </w:pPr>
            <w:r w:rsidRPr="00F10DB7">
              <w:rPr>
                <w:rFonts w:cstheme="minorHAnsi"/>
                <w:sz w:val="18"/>
                <w:szCs w:val="18"/>
                <w:lang w:val="en-US"/>
              </w:rPr>
              <w:t>Communications, Space &amp; Technology Commission, Saudi Arabia​</w:t>
            </w:r>
          </w:p>
        </w:tc>
        <w:tc>
          <w:tcPr>
            <w:tcW w:w="3118" w:type="dxa"/>
          </w:tcPr>
          <w:p w14:paraId="7529B4DB" w14:textId="77777777" w:rsidR="00B26A82" w:rsidRPr="004845A7" w:rsidRDefault="00B26A82">
            <w:pPr>
              <w:spacing w:before="0" w:after="60"/>
              <w:rPr>
                <w:rFonts w:cstheme="minorHAnsi"/>
                <w:sz w:val="18"/>
                <w:szCs w:val="18"/>
                <w:lang w:val="en-US"/>
              </w:rPr>
            </w:pPr>
            <w:r w:rsidRPr="00CD7D3D">
              <w:rPr>
                <w:rFonts w:cstheme="minorHAnsi"/>
                <w:sz w:val="18"/>
                <w:szCs w:val="18"/>
                <w:lang w:val="en-US"/>
              </w:rPr>
              <w:t>Development of an innovation Center with a focus on Quantum Technologies</w:t>
            </w:r>
          </w:p>
        </w:tc>
        <w:tc>
          <w:tcPr>
            <w:tcW w:w="1134" w:type="dxa"/>
          </w:tcPr>
          <w:p w14:paraId="5C0C2FC4"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13</w:t>
            </w:r>
            <w:r w:rsidRPr="004845A7">
              <w:rPr>
                <w:rFonts w:cstheme="minorHAnsi"/>
                <w:sz w:val="18"/>
                <w:szCs w:val="18"/>
                <w:lang w:val="en-US"/>
              </w:rPr>
              <w:t>.03.202</w:t>
            </w:r>
            <w:r>
              <w:rPr>
                <w:rFonts w:cstheme="minorHAnsi"/>
                <w:sz w:val="18"/>
                <w:szCs w:val="18"/>
                <w:lang w:val="en-US"/>
              </w:rPr>
              <w:t>5</w:t>
            </w:r>
          </w:p>
        </w:tc>
        <w:tc>
          <w:tcPr>
            <w:tcW w:w="1418" w:type="dxa"/>
          </w:tcPr>
          <w:p w14:paraId="5A9155EE"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149A829A" w14:textId="77777777" w:rsidR="00B26A82" w:rsidRPr="004845A7" w:rsidRDefault="00B26A82">
            <w:pPr>
              <w:shd w:val="clear" w:color="auto" w:fill="FFFFFF"/>
              <w:spacing w:before="0" w:after="60"/>
              <w:ind w:right="34"/>
              <w:rPr>
                <w:rFonts w:cstheme="minorHAnsi"/>
                <w:sz w:val="18"/>
                <w:szCs w:val="18"/>
                <w:lang w:val="en-US"/>
              </w:rPr>
            </w:pPr>
            <w:r w:rsidRPr="003B2B38">
              <w:rPr>
                <w:rFonts w:cstheme="minorHAnsi"/>
                <w:sz w:val="18"/>
                <w:szCs w:val="18"/>
                <w:lang w:val="en-US"/>
              </w:rPr>
              <w:t>CHF 40,000</w:t>
            </w:r>
          </w:p>
        </w:tc>
        <w:tc>
          <w:tcPr>
            <w:tcW w:w="5560" w:type="dxa"/>
          </w:tcPr>
          <w:p w14:paraId="0690FA15" w14:textId="77777777" w:rsidR="00B26A82" w:rsidRPr="004845A7" w:rsidRDefault="00B26A82">
            <w:pPr>
              <w:spacing w:before="0" w:after="60"/>
              <w:ind w:right="34"/>
              <w:rPr>
                <w:rFonts w:cstheme="minorHAnsi"/>
                <w:sz w:val="18"/>
                <w:szCs w:val="18"/>
                <w:lang w:val="en-US"/>
              </w:rPr>
            </w:pPr>
            <w:r w:rsidRPr="00CD7D3D">
              <w:rPr>
                <w:rFonts w:cstheme="minorHAnsi"/>
                <w:sz w:val="18"/>
                <w:szCs w:val="18"/>
                <w:lang w:val="en-US"/>
              </w:rPr>
              <w:t>To enhance digital development in support of the Kingdom of Saudi Arabia's Vision 2030.</w:t>
            </w:r>
          </w:p>
        </w:tc>
      </w:tr>
      <w:tr w:rsidR="00B26A82" w:rsidRPr="004845A7" w14:paraId="35FDB3A0" w14:textId="77777777">
        <w:trPr>
          <w:trHeight w:val="467"/>
        </w:trPr>
        <w:tc>
          <w:tcPr>
            <w:tcW w:w="2694" w:type="dxa"/>
          </w:tcPr>
          <w:p w14:paraId="005ADD64" w14:textId="77777777" w:rsidR="00B26A82" w:rsidRPr="00E36249" w:rsidRDefault="00B26A82">
            <w:pPr>
              <w:shd w:val="clear" w:color="auto" w:fill="FFFFFF"/>
              <w:spacing w:before="0" w:after="60"/>
              <w:ind w:right="34"/>
              <w:rPr>
                <w:rFonts w:cstheme="minorHAnsi"/>
                <w:sz w:val="18"/>
                <w:szCs w:val="18"/>
                <w:lang w:val="de-DE"/>
              </w:rPr>
            </w:pPr>
            <w:r w:rsidRPr="007077DA">
              <w:rPr>
                <w:rFonts w:cstheme="minorHAnsi"/>
                <w:sz w:val="18"/>
                <w:szCs w:val="18"/>
              </w:rPr>
              <w:t>International Labour Organisation​</w:t>
            </w:r>
          </w:p>
        </w:tc>
        <w:tc>
          <w:tcPr>
            <w:tcW w:w="3118" w:type="dxa"/>
          </w:tcPr>
          <w:p w14:paraId="38EBEED7" w14:textId="77777777" w:rsidR="00B26A82" w:rsidRPr="004845A7" w:rsidRDefault="00B26A82">
            <w:pPr>
              <w:spacing w:before="0" w:after="60"/>
              <w:rPr>
                <w:rFonts w:cstheme="minorHAnsi"/>
                <w:sz w:val="18"/>
                <w:szCs w:val="18"/>
                <w:lang w:val="en-US"/>
              </w:rPr>
            </w:pPr>
            <w:r w:rsidRPr="00174ECA">
              <w:rPr>
                <w:rFonts w:cstheme="minorHAnsi"/>
                <w:sz w:val="18"/>
                <w:szCs w:val="18"/>
              </w:rPr>
              <w:t>Digital literacy assessment of adult population in Moldova</w:t>
            </w:r>
          </w:p>
        </w:tc>
        <w:tc>
          <w:tcPr>
            <w:tcW w:w="1134" w:type="dxa"/>
          </w:tcPr>
          <w:p w14:paraId="4E3690B4"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rPr>
              <w:t>25.02.2025</w:t>
            </w:r>
          </w:p>
        </w:tc>
        <w:tc>
          <w:tcPr>
            <w:tcW w:w="1418" w:type="dxa"/>
          </w:tcPr>
          <w:p w14:paraId="1E5A3AD6"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068FD75F" w14:textId="77777777" w:rsidR="00B26A82" w:rsidRPr="004845A7" w:rsidRDefault="00B26A82">
            <w:pPr>
              <w:shd w:val="clear" w:color="auto" w:fill="FFFFFF"/>
              <w:spacing w:before="0" w:after="60"/>
              <w:ind w:right="34"/>
              <w:rPr>
                <w:rFonts w:cstheme="minorHAnsi"/>
                <w:sz w:val="18"/>
                <w:szCs w:val="18"/>
                <w:highlight w:val="yellow"/>
                <w:lang w:val="en-US"/>
              </w:rPr>
            </w:pPr>
            <w:r>
              <w:rPr>
                <w:rFonts w:cstheme="minorHAnsi"/>
                <w:sz w:val="18"/>
                <w:szCs w:val="18"/>
              </w:rPr>
              <w:t>USD 60,000</w:t>
            </w:r>
          </w:p>
        </w:tc>
        <w:tc>
          <w:tcPr>
            <w:tcW w:w="5560" w:type="dxa"/>
          </w:tcPr>
          <w:p w14:paraId="574610C1" w14:textId="77777777" w:rsidR="00B26A82" w:rsidRPr="004845A7" w:rsidRDefault="00B26A82">
            <w:pPr>
              <w:spacing w:before="0" w:after="60"/>
              <w:ind w:right="34"/>
              <w:rPr>
                <w:rFonts w:cstheme="minorHAnsi"/>
                <w:sz w:val="18"/>
                <w:szCs w:val="18"/>
                <w:lang w:val="en-US"/>
              </w:rPr>
            </w:pPr>
            <w:r w:rsidRPr="00174ECA">
              <w:rPr>
                <w:rFonts w:cstheme="minorHAnsi"/>
                <w:sz w:val="18"/>
                <w:szCs w:val="18"/>
              </w:rPr>
              <w:t>To carry out a comprehensive assessment of digital literacy of the adult population in Moldova focusing on digital skills, evaluating current competencies and identifying technological skill gaps that impact employment and employability.</w:t>
            </w:r>
          </w:p>
        </w:tc>
      </w:tr>
      <w:tr w:rsidR="00B26A82" w:rsidRPr="004845A7" w14:paraId="3343440C" w14:textId="77777777">
        <w:trPr>
          <w:trHeight w:val="467"/>
        </w:trPr>
        <w:tc>
          <w:tcPr>
            <w:tcW w:w="2694" w:type="dxa"/>
          </w:tcPr>
          <w:p w14:paraId="60E0D019" w14:textId="77777777" w:rsidR="00B26A82" w:rsidRPr="004845A7" w:rsidRDefault="00B26A82">
            <w:pPr>
              <w:shd w:val="clear" w:color="auto" w:fill="FFFFFF"/>
              <w:spacing w:before="0" w:after="60"/>
              <w:ind w:right="34"/>
              <w:rPr>
                <w:rFonts w:cstheme="minorHAnsi"/>
                <w:sz w:val="18"/>
                <w:szCs w:val="18"/>
                <w:lang w:val="en-US"/>
              </w:rPr>
            </w:pPr>
            <w:r w:rsidRPr="00A72C1F">
              <w:rPr>
                <w:rFonts w:cstheme="minorHAnsi"/>
                <w:sz w:val="18"/>
                <w:szCs w:val="18"/>
              </w:rPr>
              <w:t>Secretary of State for Digital Transformation and Telecommunications, Andorra​</w:t>
            </w:r>
          </w:p>
        </w:tc>
        <w:tc>
          <w:tcPr>
            <w:tcW w:w="3118" w:type="dxa"/>
          </w:tcPr>
          <w:p w14:paraId="2B9C3A28" w14:textId="77777777" w:rsidR="00B26A82" w:rsidRPr="004845A7" w:rsidRDefault="00B26A82">
            <w:pPr>
              <w:spacing w:before="0" w:after="60"/>
              <w:rPr>
                <w:rFonts w:cstheme="minorHAnsi"/>
                <w:sz w:val="18"/>
                <w:szCs w:val="18"/>
                <w:lang w:val="en-US"/>
              </w:rPr>
            </w:pPr>
            <w:r w:rsidRPr="00620BAF">
              <w:rPr>
                <w:rFonts w:cstheme="minorHAnsi"/>
                <w:sz w:val="18"/>
                <w:szCs w:val="18"/>
              </w:rPr>
              <w:t>Andorra's Child Online Protection strategy</w:t>
            </w:r>
          </w:p>
        </w:tc>
        <w:tc>
          <w:tcPr>
            <w:tcW w:w="1134" w:type="dxa"/>
          </w:tcPr>
          <w:p w14:paraId="236FD9AA"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24</w:t>
            </w:r>
            <w:r w:rsidRPr="004845A7">
              <w:rPr>
                <w:rFonts w:cstheme="minorHAnsi"/>
                <w:sz w:val="18"/>
                <w:szCs w:val="18"/>
                <w:lang w:val="en-US"/>
              </w:rPr>
              <w:t>.0</w:t>
            </w:r>
            <w:r>
              <w:rPr>
                <w:rFonts w:cstheme="minorHAnsi"/>
                <w:sz w:val="18"/>
                <w:szCs w:val="18"/>
                <w:lang w:val="en-US"/>
              </w:rPr>
              <w:t>2</w:t>
            </w:r>
            <w:r w:rsidRPr="004845A7">
              <w:rPr>
                <w:rFonts w:cstheme="minorHAnsi"/>
                <w:sz w:val="18"/>
                <w:szCs w:val="18"/>
                <w:lang w:val="en-US"/>
              </w:rPr>
              <w:t>.202</w:t>
            </w:r>
            <w:r>
              <w:rPr>
                <w:rFonts w:cstheme="minorHAnsi"/>
                <w:sz w:val="18"/>
                <w:szCs w:val="18"/>
                <w:lang w:val="en-US"/>
              </w:rPr>
              <w:t>5</w:t>
            </w:r>
          </w:p>
        </w:tc>
        <w:tc>
          <w:tcPr>
            <w:tcW w:w="1418" w:type="dxa"/>
          </w:tcPr>
          <w:p w14:paraId="14FE0D07"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714676D8"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 40,000</w:t>
            </w:r>
          </w:p>
        </w:tc>
        <w:tc>
          <w:tcPr>
            <w:tcW w:w="5560" w:type="dxa"/>
          </w:tcPr>
          <w:p w14:paraId="374A2A3D" w14:textId="77777777" w:rsidR="00B26A82" w:rsidRPr="004845A7" w:rsidRDefault="00B26A82">
            <w:pPr>
              <w:spacing w:before="0" w:after="60"/>
              <w:ind w:right="34"/>
              <w:rPr>
                <w:rFonts w:cstheme="minorHAnsi"/>
                <w:sz w:val="18"/>
                <w:szCs w:val="18"/>
                <w:lang w:val="en-US"/>
              </w:rPr>
            </w:pPr>
            <w:r w:rsidRPr="00F10114">
              <w:rPr>
                <w:rFonts w:cstheme="minorHAnsi"/>
                <w:sz w:val="18"/>
                <w:szCs w:val="18"/>
              </w:rPr>
              <w:t>To support Andorra in implementing its national CoP strategy, levering in the ITU COP Guidelines, multi-stakeholder cooperation and global best practices.​</w:t>
            </w:r>
          </w:p>
        </w:tc>
      </w:tr>
      <w:tr w:rsidR="00B26A82" w:rsidRPr="004845A7" w14:paraId="2482E755" w14:textId="77777777">
        <w:trPr>
          <w:trHeight w:val="467"/>
        </w:trPr>
        <w:tc>
          <w:tcPr>
            <w:tcW w:w="2694" w:type="dxa"/>
          </w:tcPr>
          <w:p w14:paraId="36964AB0" w14:textId="77777777" w:rsidR="00B26A82" w:rsidRPr="004845A7" w:rsidRDefault="00B26A82">
            <w:pPr>
              <w:shd w:val="clear" w:color="auto" w:fill="FFFFFF"/>
              <w:spacing w:before="0" w:after="60"/>
              <w:ind w:right="34"/>
              <w:rPr>
                <w:rFonts w:cstheme="minorHAnsi"/>
                <w:sz w:val="18"/>
                <w:szCs w:val="18"/>
                <w:lang w:val="en-US"/>
              </w:rPr>
            </w:pPr>
            <w:r w:rsidRPr="00EA0941">
              <w:rPr>
                <w:rFonts w:cstheme="minorHAnsi"/>
                <w:sz w:val="18"/>
                <w:szCs w:val="18"/>
              </w:rPr>
              <w:t>Ministry of Internal Affairs and Communications, Japan​</w:t>
            </w:r>
          </w:p>
        </w:tc>
        <w:tc>
          <w:tcPr>
            <w:tcW w:w="3118" w:type="dxa"/>
          </w:tcPr>
          <w:p w14:paraId="3EBC22F8" w14:textId="77777777" w:rsidR="00B26A82" w:rsidRPr="004845A7" w:rsidRDefault="00B26A82">
            <w:pPr>
              <w:spacing w:before="0" w:after="60"/>
              <w:rPr>
                <w:rFonts w:cstheme="minorHAnsi"/>
                <w:sz w:val="18"/>
                <w:szCs w:val="18"/>
                <w:highlight w:val="green"/>
                <w:lang w:val="en-US"/>
              </w:rPr>
            </w:pPr>
            <w:r w:rsidRPr="00153373">
              <w:rPr>
                <w:rFonts w:cstheme="minorHAnsi"/>
                <w:sz w:val="18"/>
                <w:szCs w:val="18"/>
              </w:rPr>
              <w:t>Enhancing Digital infrastructure and affordable access to ICT services in Asia and the Pacific</w:t>
            </w:r>
          </w:p>
        </w:tc>
        <w:tc>
          <w:tcPr>
            <w:tcW w:w="1134" w:type="dxa"/>
          </w:tcPr>
          <w:p w14:paraId="5296668C"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13.02.2025</w:t>
            </w:r>
          </w:p>
        </w:tc>
        <w:tc>
          <w:tcPr>
            <w:tcW w:w="1418" w:type="dxa"/>
          </w:tcPr>
          <w:p w14:paraId="6EE8FC9F"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7B3051F3"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 142,923</w:t>
            </w:r>
          </w:p>
        </w:tc>
        <w:tc>
          <w:tcPr>
            <w:tcW w:w="5560" w:type="dxa"/>
          </w:tcPr>
          <w:p w14:paraId="07C4D097" w14:textId="77777777" w:rsidR="00B26A82" w:rsidRPr="004845A7" w:rsidRDefault="00B26A82">
            <w:pPr>
              <w:spacing w:before="0" w:after="60"/>
              <w:ind w:right="34"/>
              <w:rPr>
                <w:rFonts w:cstheme="minorHAnsi"/>
                <w:sz w:val="18"/>
                <w:szCs w:val="18"/>
                <w:lang w:val="en-US"/>
              </w:rPr>
            </w:pPr>
            <w:r w:rsidRPr="0007395B">
              <w:rPr>
                <w:rFonts w:cstheme="minorHAnsi"/>
                <w:sz w:val="18"/>
                <w:szCs w:val="18"/>
              </w:rPr>
              <w:t>To develop resilient and inclusive Early Warning messages dissemination and communication in Asia and the Pacific.</w:t>
            </w:r>
          </w:p>
        </w:tc>
      </w:tr>
      <w:tr w:rsidR="00B26A82" w:rsidRPr="004845A7" w14:paraId="40CDF484" w14:textId="77777777">
        <w:trPr>
          <w:trHeight w:val="467"/>
        </w:trPr>
        <w:tc>
          <w:tcPr>
            <w:tcW w:w="2694" w:type="dxa"/>
          </w:tcPr>
          <w:p w14:paraId="4CF15D61" w14:textId="77777777" w:rsidR="00B26A82" w:rsidRPr="00EE124C" w:rsidRDefault="00B26A82">
            <w:pPr>
              <w:shd w:val="clear" w:color="auto" w:fill="FFFFFF"/>
              <w:spacing w:before="0" w:after="60"/>
              <w:ind w:right="34"/>
              <w:rPr>
                <w:rFonts w:cstheme="minorHAnsi"/>
                <w:sz w:val="18"/>
                <w:szCs w:val="18"/>
              </w:rPr>
            </w:pPr>
            <w:r w:rsidRPr="0011781F">
              <w:rPr>
                <w:rFonts w:cstheme="minorHAnsi"/>
                <w:sz w:val="18"/>
                <w:szCs w:val="18"/>
              </w:rPr>
              <w:t>Ministry of Internal Affairs and Communications, Japan</w:t>
            </w:r>
            <w:r w:rsidRPr="005949F6">
              <w:rPr>
                <w:rFonts w:cstheme="minorHAnsi"/>
                <w:sz w:val="18"/>
                <w:szCs w:val="18"/>
              </w:rPr>
              <w:t>​</w:t>
            </w:r>
          </w:p>
        </w:tc>
        <w:tc>
          <w:tcPr>
            <w:tcW w:w="3118" w:type="dxa"/>
          </w:tcPr>
          <w:p w14:paraId="6298203D" w14:textId="77777777" w:rsidR="00B26A82" w:rsidRPr="004845A7" w:rsidRDefault="00B26A82">
            <w:pPr>
              <w:spacing w:before="0" w:after="60"/>
              <w:rPr>
                <w:rFonts w:cstheme="minorHAnsi"/>
                <w:sz w:val="18"/>
                <w:szCs w:val="18"/>
                <w:lang w:val="en-US"/>
              </w:rPr>
            </w:pPr>
            <w:r w:rsidRPr="005D139E">
              <w:rPr>
                <w:rFonts w:cstheme="minorHAnsi"/>
                <w:sz w:val="18"/>
                <w:szCs w:val="18"/>
              </w:rPr>
              <w:t>Artificial Intelligence Technology and standards Capacity Building in Asia-Pacific</w:t>
            </w:r>
          </w:p>
        </w:tc>
        <w:tc>
          <w:tcPr>
            <w:tcW w:w="1134" w:type="dxa"/>
          </w:tcPr>
          <w:p w14:paraId="0119A160"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06.02.2025</w:t>
            </w:r>
          </w:p>
        </w:tc>
        <w:tc>
          <w:tcPr>
            <w:tcW w:w="1418" w:type="dxa"/>
          </w:tcPr>
          <w:p w14:paraId="4F5091DA" w14:textId="77777777" w:rsidR="00B26A82" w:rsidRPr="004845A7" w:rsidRDefault="00B26A82">
            <w:pPr>
              <w:shd w:val="clear" w:color="auto" w:fill="FFFFFF"/>
              <w:spacing w:before="0" w:after="60"/>
              <w:ind w:right="34"/>
              <w:rPr>
                <w:rFonts w:cstheme="minorHAnsi"/>
                <w:sz w:val="18"/>
                <w:szCs w:val="18"/>
                <w:lang w:val="en-US"/>
              </w:rPr>
            </w:pPr>
          </w:p>
        </w:tc>
        <w:tc>
          <w:tcPr>
            <w:tcW w:w="1811" w:type="dxa"/>
          </w:tcPr>
          <w:p w14:paraId="60F837F4"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 120,000</w:t>
            </w:r>
          </w:p>
        </w:tc>
        <w:tc>
          <w:tcPr>
            <w:tcW w:w="5560" w:type="dxa"/>
          </w:tcPr>
          <w:p w14:paraId="2D877631" w14:textId="77777777" w:rsidR="00B26A82" w:rsidRPr="004845A7" w:rsidRDefault="00B26A82">
            <w:pPr>
              <w:spacing w:before="0" w:after="60"/>
              <w:ind w:right="34"/>
              <w:rPr>
                <w:rFonts w:cstheme="minorHAnsi"/>
                <w:sz w:val="18"/>
                <w:szCs w:val="18"/>
                <w:lang w:val="en-US"/>
              </w:rPr>
            </w:pPr>
            <w:r w:rsidRPr="007034BB">
              <w:rPr>
                <w:rFonts w:cstheme="minorHAnsi"/>
                <w:sz w:val="18"/>
                <w:szCs w:val="18"/>
              </w:rPr>
              <w:t>To build the capacity and awareness among government officials and key stakeholders on AI technologies and standards development for increasing the efficiency of telecommunications/ICTs and the enabling ecosystem and to bridge the standardization gap.​</w:t>
            </w:r>
          </w:p>
        </w:tc>
      </w:tr>
      <w:tr w:rsidR="00B26A82" w:rsidRPr="004845A7" w14:paraId="353857E9" w14:textId="77777777">
        <w:trPr>
          <w:trHeight w:val="467"/>
        </w:trPr>
        <w:tc>
          <w:tcPr>
            <w:tcW w:w="2694" w:type="dxa"/>
          </w:tcPr>
          <w:p w14:paraId="382A4711" w14:textId="77777777" w:rsidR="00B26A82" w:rsidRPr="004845A7" w:rsidRDefault="00B26A82">
            <w:pPr>
              <w:shd w:val="clear" w:color="auto" w:fill="FFFFFF"/>
              <w:spacing w:before="0" w:after="60"/>
              <w:ind w:right="34"/>
              <w:rPr>
                <w:rFonts w:cstheme="minorHAnsi"/>
                <w:sz w:val="18"/>
                <w:szCs w:val="18"/>
                <w:lang w:val="en-US"/>
              </w:rPr>
            </w:pPr>
            <w:r w:rsidRPr="00417A07">
              <w:rPr>
                <w:rFonts w:cstheme="minorHAnsi"/>
                <w:sz w:val="18"/>
                <w:szCs w:val="18"/>
              </w:rPr>
              <w:t>SMART Zambia Institute</w:t>
            </w:r>
          </w:p>
        </w:tc>
        <w:tc>
          <w:tcPr>
            <w:tcW w:w="3118" w:type="dxa"/>
          </w:tcPr>
          <w:p w14:paraId="48F52C38" w14:textId="77777777" w:rsidR="00B26A82" w:rsidRPr="004845A7" w:rsidRDefault="00B26A82">
            <w:pPr>
              <w:spacing w:before="0" w:after="60"/>
              <w:rPr>
                <w:rFonts w:cstheme="minorBidi"/>
                <w:sz w:val="18"/>
                <w:szCs w:val="18"/>
                <w:lang w:val="en-US"/>
              </w:rPr>
            </w:pPr>
            <w:r w:rsidRPr="236A15B1">
              <w:rPr>
                <w:rFonts w:cstheme="minorBidi"/>
                <w:sz w:val="18"/>
                <w:szCs w:val="18"/>
              </w:rPr>
              <w:t>Capacity-Development Activities under the ITU Digital Transformation Centres initiative</w:t>
            </w:r>
          </w:p>
        </w:tc>
        <w:tc>
          <w:tcPr>
            <w:tcW w:w="1134" w:type="dxa"/>
          </w:tcPr>
          <w:p w14:paraId="00AE4068"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05.02.2025</w:t>
            </w:r>
          </w:p>
        </w:tc>
        <w:tc>
          <w:tcPr>
            <w:tcW w:w="1418" w:type="dxa"/>
          </w:tcPr>
          <w:p w14:paraId="37E98403"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 25,000</w:t>
            </w:r>
          </w:p>
        </w:tc>
        <w:tc>
          <w:tcPr>
            <w:tcW w:w="1811" w:type="dxa"/>
          </w:tcPr>
          <w:p w14:paraId="147A43B5" w14:textId="77777777" w:rsidR="00B26A82" w:rsidRPr="004845A7" w:rsidRDefault="00B26A82">
            <w:pPr>
              <w:shd w:val="clear" w:color="auto" w:fill="FFFFFF"/>
              <w:spacing w:before="0" w:after="60"/>
              <w:ind w:right="34"/>
              <w:rPr>
                <w:rFonts w:cstheme="minorHAnsi"/>
                <w:sz w:val="18"/>
                <w:szCs w:val="18"/>
                <w:lang w:val="en-US"/>
              </w:rPr>
            </w:pPr>
          </w:p>
        </w:tc>
        <w:tc>
          <w:tcPr>
            <w:tcW w:w="5560" w:type="dxa"/>
          </w:tcPr>
          <w:p w14:paraId="318422D0" w14:textId="77777777" w:rsidR="00B26A82" w:rsidRPr="004845A7" w:rsidRDefault="00B26A82">
            <w:pPr>
              <w:spacing w:before="0" w:after="60"/>
              <w:ind w:right="34"/>
              <w:rPr>
                <w:rFonts w:cstheme="minorHAnsi"/>
                <w:i/>
                <w:iCs/>
                <w:sz w:val="18"/>
                <w:szCs w:val="18"/>
                <w:highlight w:val="green"/>
                <w:lang w:val="en-US"/>
              </w:rPr>
            </w:pPr>
            <w:r w:rsidRPr="009D7074">
              <w:rPr>
                <w:rFonts w:cstheme="minorHAnsi"/>
                <w:sz w:val="18"/>
                <w:szCs w:val="18"/>
              </w:rPr>
              <w:t>To enhance the digital skills and competencies of citizens and to enable them to participate in and benefit from the digital economy and society.</w:t>
            </w:r>
          </w:p>
        </w:tc>
      </w:tr>
      <w:tr w:rsidR="00B26A82" w:rsidRPr="00ED4FA6" w14:paraId="7D66FD48" w14:textId="77777777">
        <w:trPr>
          <w:trHeight w:val="467"/>
        </w:trPr>
        <w:tc>
          <w:tcPr>
            <w:tcW w:w="2694" w:type="dxa"/>
          </w:tcPr>
          <w:p w14:paraId="4D915106" w14:textId="77777777" w:rsidR="00B26A82" w:rsidRPr="00E7209A" w:rsidRDefault="00B26A82">
            <w:pPr>
              <w:shd w:val="clear" w:color="auto" w:fill="FFFFFF"/>
              <w:spacing w:before="0" w:after="60"/>
              <w:ind w:right="34"/>
              <w:rPr>
                <w:rFonts w:cstheme="minorHAnsi"/>
                <w:sz w:val="18"/>
                <w:szCs w:val="18"/>
                <w:lang w:val="fr-CH"/>
              </w:rPr>
            </w:pPr>
            <w:r w:rsidRPr="00843C0E">
              <w:rPr>
                <w:rFonts w:cstheme="minorHAnsi"/>
                <w:sz w:val="18"/>
                <w:szCs w:val="18"/>
                <w:lang w:val="fr-CH"/>
              </w:rPr>
              <w:t xml:space="preserve">Ministère de la Transformation Numérique et de la </w:t>
            </w:r>
            <w:r w:rsidRPr="00843C0E">
              <w:rPr>
                <w:rFonts w:cstheme="minorHAnsi"/>
                <w:sz w:val="18"/>
                <w:szCs w:val="18"/>
                <w:lang w:val="fr-CH"/>
              </w:rPr>
              <w:lastRenderedPageBreak/>
              <w:t>Modernisation de l'Administration, Mauritanie​</w:t>
            </w:r>
          </w:p>
        </w:tc>
        <w:tc>
          <w:tcPr>
            <w:tcW w:w="3118" w:type="dxa"/>
          </w:tcPr>
          <w:p w14:paraId="5ADE22AD" w14:textId="77777777" w:rsidR="00B26A82" w:rsidRPr="00E7209A" w:rsidRDefault="00B26A82">
            <w:pPr>
              <w:spacing w:before="0" w:after="60"/>
              <w:rPr>
                <w:rFonts w:cstheme="minorHAnsi"/>
                <w:sz w:val="18"/>
                <w:szCs w:val="18"/>
                <w:lang w:val="fr-CH"/>
              </w:rPr>
            </w:pPr>
            <w:r w:rsidRPr="00ED4FA6">
              <w:rPr>
                <w:rFonts w:cstheme="minorHAnsi"/>
                <w:sz w:val="18"/>
                <w:szCs w:val="18"/>
                <w:lang w:val="fr-FR"/>
              </w:rPr>
              <w:lastRenderedPageBreak/>
              <w:t xml:space="preserve">Accélérer le développement des services gouvernementaux numériques </w:t>
            </w:r>
            <w:r w:rsidRPr="00ED4FA6">
              <w:rPr>
                <w:rFonts w:cstheme="minorHAnsi"/>
                <w:sz w:val="18"/>
                <w:szCs w:val="18"/>
                <w:lang w:val="fr-FR"/>
              </w:rPr>
              <w:lastRenderedPageBreak/>
              <w:t>en Mauritanie en s'appuyant sur les principes, spécifications et ressources de GovStack</w:t>
            </w:r>
          </w:p>
        </w:tc>
        <w:tc>
          <w:tcPr>
            <w:tcW w:w="1134" w:type="dxa"/>
          </w:tcPr>
          <w:p w14:paraId="16E53C57" w14:textId="77777777" w:rsidR="00B26A82" w:rsidRPr="00E7209A" w:rsidRDefault="00B26A82">
            <w:pPr>
              <w:shd w:val="clear" w:color="auto" w:fill="FFFFFF"/>
              <w:spacing w:before="0" w:after="60"/>
              <w:ind w:right="34"/>
              <w:rPr>
                <w:rFonts w:cstheme="minorHAnsi"/>
                <w:sz w:val="18"/>
                <w:szCs w:val="18"/>
                <w:lang w:val="fr-CH"/>
              </w:rPr>
            </w:pPr>
            <w:r>
              <w:rPr>
                <w:rFonts w:cstheme="minorHAnsi"/>
                <w:sz w:val="18"/>
                <w:szCs w:val="18"/>
                <w:lang w:val="fr-CH"/>
              </w:rPr>
              <w:lastRenderedPageBreak/>
              <w:t>07.01.2025</w:t>
            </w:r>
          </w:p>
        </w:tc>
        <w:tc>
          <w:tcPr>
            <w:tcW w:w="1418" w:type="dxa"/>
          </w:tcPr>
          <w:p w14:paraId="734881E3" w14:textId="77777777" w:rsidR="00B26A82" w:rsidRPr="00E7209A" w:rsidRDefault="00B26A82">
            <w:pPr>
              <w:shd w:val="clear" w:color="auto" w:fill="FFFFFF"/>
              <w:spacing w:before="0" w:after="60"/>
              <w:ind w:right="34"/>
              <w:rPr>
                <w:rFonts w:cstheme="minorHAnsi"/>
                <w:sz w:val="18"/>
                <w:szCs w:val="18"/>
                <w:lang w:val="fr-CH"/>
              </w:rPr>
            </w:pPr>
          </w:p>
        </w:tc>
        <w:tc>
          <w:tcPr>
            <w:tcW w:w="1811" w:type="dxa"/>
          </w:tcPr>
          <w:p w14:paraId="3FABC8B7" w14:textId="77777777" w:rsidR="00B26A82" w:rsidRPr="00E7209A" w:rsidRDefault="00B26A82">
            <w:pPr>
              <w:shd w:val="clear" w:color="auto" w:fill="FFFFFF"/>
              <w:spacing w:before="0" w:after="60"/>
              <w:ind w:right="34"/>
              <w:rPr>
                <w:rFonts w:cstheme="minorHAnsi"/>
                <w:sz w:val="18"/>
                <w:szCs w:val="18"/>
                <w:lang w:val="fr-CH"/>
              </w:rPr>
            </w:pPr>
            <w:r>
              <w:rPr>
                <w:rFonts w:cstheme="minorHAnsi"/>
                <w:sz w:val="18"/>
                <w:szCs w:val="18"/>
                <w:lang w:val="fr-CH"/>
              </w:rPr>
              <w:t>USD 87,075</w:t>
            </w:r>
          </w:p>
        </w:tc>
        <w:tc>
          <w:tcPr>
            <w:tcW w:w="5560" w:type="dxa"/>
          </w:tcPr>
          <w:p w14:paraId="3C3FFA02" w14:textId="77777777" w:rsidR="00B26A82" w:rsidRPr="00ED4FA6" w:rsidRDefault="00B26A82">
            <w:pPr>
              <w:spacing w:before="0" w:after="60"/>
              <w:ind w:right="34"/>
              <w:rPr>
                <w:rFonts w:cstheme="minorHAnsi"/>
                <w:sz w:val="18"/>
                <w:szCs w:val="18"/>
              </w:rPr>
            </w:pPr>
            <w:r w:rsidRPr="00ED4FA6">
              <w:rPr>
                <w:rFonts w:cstheme="minorHAnsi"/>
                <w:sz w:val="18"/>
                <w:szCs w:val="18"/>
              </w:rPr>
              <w:t xml:space="preserve">To strengthen the capacities of the government and public institutions of Mauritania to achieve the digital transformation and improve the </w:t>
            </w:r>
            <w:r w:rsidRPr="00ED4FA6">
              <w:rPr>
                <w:rFonts w:cstheme="minorHAnsi"/>
                <w:sz w:val="18"/>
                <w:szCs w:val="18"/>
              </w:rPr>
              <w:lastRenderedPageBreak/>
              <w:t>coverage, quality and accessibility of social services linked to the SDGs in the country.</w:t>
            </w:r>
          </w:p>
        </w:tc>
      </w:tr>
    </w:tbl>
    <w:p w14:paraId="730FBC33" w14:textId="77777777" w:rsidR="00B26A82" w:rsidRDefault="00B26A82" w:rsidP="00B26A82">
      <w:pPr>
        <w:overflowPunct/>
        <w:autoSpaceDE/>
        <w:autoSpaceDN/>
        <w:adjustRightInd/>
        <w:spacing w:before="0"/>
        <w:textAlignment w:val="auto"/>
        <w:rPr>
          <w:b/>
          <w:szCs w:val="24"/>
        </w:rPr>
      </w:pPr>
    </w:p>
    <w:p w14:paraId="362042FC" w14:textId="77777777" w:rsidR="00B1516D" w:rsidRPr="00B1516D" w:rsidRDefault="00B1516D" w:rsidP="00B26A82">
      <w:pPr>
        <w:overflowPunct/>
        <w:autoSpaceDE/>
        <w:autoSpaceDN/>
        <w:adjustRightInd/>
        <w:spacing w:before="0"/>
        <w:textAlignment w:val="auto"/>
        <w:rPr>
          <w:b/>
          <w:sz w:val="12"/>
          <w:szCs w:val="12"/>
        </w:rPr>
      </w:pPr>
    </w:p>
    <w:p w14:paraId="3DB3D2E9" w14:textId="77777777" w:rsidR="00B26A82" w:rsidRPr="00596A87" w:rsidRDefault="00B26A82" w:rsidP="00B26A82">
      <w:pPr>
        <w:pBdr>
          <w:top w:val="single" w:sz="4" w:space="1" w:color="auto"/>
          <w:left w:val="single" w:sz="4" w:space="31" w:color="auto"/>
          <w:bottom w:val="single" w:sz="4" w:space="1" w:color="auto"/>
          <w:right w:val="single" w:sz="4" w:space="4" w:color="auto"/>
        </w:pBdr>
        <w:spacing w:beforeLines="30" w:before="72" w:afterLines="30" w:after="72"/>
        <w:jc w:val="center"/>
        <w:rPr>
          <w:rFonts w:cs="Calibri"/>
          <w:b/>
          <w:bCs/>
          <w:szCs w:val="24"/>
          <w:lang w:val="en-US"/>
        </w:rPr>
      </w:pPr>
      <w:r w:rsidRPr="0D0AA8B1">
        <w:rPr>
          <w:rFonts w:cs="Calibri"/>
          <w:b/>
          <w:bCs/>
          <w:color w:val="548DD4" w:themeColor="text2" w:themeTint="99"/>
          <w:sz w:val="28"/>
          <w:szCs w:val="28"/>
          <w:lang w:val="en-US"/>
        </w:rPr>
        <w:t>Sponsorship Agreements signed in 2025 with financial contributions</w:t>
      </w:r>
    </w:p>
    <w:p w14:paraId="36AEFB27" w14:textId="77777777" w:rsidR="00B26A82" w:rsidRPr="00424A88" w:rsidRDefault="00B26A82" w:rsidP="00B26A82">
      <w:pPr>
        <w:overflowPunct/>
        <w:autoSpaceDE/>
        <w:autoSpaceDN/>
        <w:adjustRightInd/>
        <w:spacing w:before="0"/>
        <w:textAlignment w:val="auto"/>
        <w:rPr>
          <w:b/>
          <w:sz w:val="16"/>
          <w:szCs w:val="16"/>
        </w:rPr>
      </w:pPr>
    </w:p>
    <w:tbl>
      <w:tblPr>
        <w:tblW w:w="15310" w:type="dxa"/>
        <w:tblInd w:w="-577" w:type="dxa"/>
        <w:tblBorders>
          <w:top w:val="single" w:sz="8" w:space="0" w:color="8AB1EC"/>
          <w:left w:val="single" w:sz="8" w:space="0" w:color="8AB1EC"/>
          <w:bottom w:val="single" w:sz="8" w:space="0" w:color="8AB1EC"/>
          <w:right w:val="single" w:sz="8" w:space="0" w:color="8AB1EC"/>
          <w:insideH w:val="single" w:sz="8" w:space="0" w:color="8AB1EC"/>
          <w:insideV w:val="single" w:sz="8" w:space="0" w:color="8AB1EC"/>
        </w:tblBorders>
        <w:tblLayout w:type="fixed"/>
        <w:tblCellMar>
          <w:top w:w="108" w:type="dxa"/>
        </w:tblCellMar>
        <w:tblLook w:val="04A0" w:firstRow="1" w:lastRow="0" w:firstColumn="1" w:lastColumn="0" w:noHBand="0" w:noVBand="1"/>
      </w:tblPr>
      <w:tblGrid>
        <w:gridCol w:w="3013"/>
        <w:gridCol w:w="3242"/>
        <w:gridCol w:w="1151"/>
        <w:gridCol w:w="1162"/>
        <w:gridCol w:w="1399"/>
        <w:gridCol w:w="5343"/>
      </w:tblGrid>
      <w:tr w:rsidR="00B26A82" w:rsidRPr="004845A7" w14:paraId="0D7EDAB6" w14:textId="77777777" w:rsidTr="001A7270">
        <w:trPr>
          <w:trHeight w:val="101"/>
          <w:tblHeader/>
        </w:trPr>
        <w:tc>
          <w:tcPr>
            <w:tcW w:w="3013" w:type="dxa"/>
            <w:vMerge w:val="restart"/>
            <w:shd w:val="clear" w:color="auto" w:fill="C6D9F1" w:themeFill="text2" w:themeFillTint="33"/>
          </w:tcPr>
          <w:p w14:paraId="71E5DE15" w14:textId="77777777" w:rsidR="00B26A82" w:rsidRPr="004845A7" w:rsidRDefault="00B26A82">
            <w:pPr>
              <w:spacing w:before="0"/>
              <w:rPr>
                <w:rFonts w:cstheme="minorHAnsi"/>
                <w:b/>
                <w:sz w:val="18"/>
                <w:szCs w:val="18"/>
                <w:lang w:val="en-US"/>
              </w:rPr>
            </w:pPr>
            <w:r w:rsidRPr="004845A7">
              <w:rPr>
                <w:rFonts w:cstheme="minorHAnsi"/>
                <w:b/>
                <w:sz w:val="18"/>
                <w:szCs w:val="18"/>
                <w:lang w:val="en-US"/>
              </w:rPr>
              <w:t>Signatories</w:t>
            </w:r>
          </w:p>
        </w:tc>
        <w:tc>
          <w:tcPr>
            <w:tcW w:w="3242" w:type="dxa"/>
            <w:vMerge w:val="restart"/>
            <w:shd w:val="clear" w:color="auto" w:fill="C6D9F1" w:themeFill="text2" w:themeFillTint="33"/>
          </w:tcPr>
          <w:p w14:paraId="1A85C072" w14:textId="77777777" w:rsidR="00B26A82" w:rsidRPr="004845A7" w:rsidRDefault="00B26A82">
            <w:pPr>
              <w:spacing w:before="0"/>
              <w:rPr>
                <w:rFonts w:cstheme="minorHAnsi"/>
                <w:b/>
                <w:sz w:val="18"/>
                <w:szCs w:val="18"/>
                <w:lang w:val="en-US"/>
              </w:rPr>
            </w:pPr>
            <w:r w:rsidRPr="004845A7">
              <w:rPr>
                <w:rFonts w:cstheme="minorHAnsi"/>
                <w:b/>
                <w:sz w:val="18"/>
                <w:szCs w:val="18"/>
                <w:lang w:val="en-US"/>
              </w:rPr>
              <w:t>Document Title</w:t>
            </w:r>
          </w:p>
        </w:tc>
        <w:tc>
          <w:tcPr>
            <w:tcW w:w="1151" w:type="dxa"/>
            <w:vMerge w:val="restart"/>
            <w:shd w:val="clear" w:color="auto" w:fill="C6D9F1" w:themeFill="text2" w:themeFillTint="33"/>
          </w:tcPr>
          <w:p w14:paraId="18348FC9" w14:textId="77777777" w:rsidR="00B26A82" w:rsidRPr="004845A7" w:rsidRDefault="00B26A82">
            <w:pPr>
              <w:spacing w:before="0"/>
              <w:rPr>
                <w:rFonts w:cstheme="minorHAnsi"/>
                <w:b/>
                <w:sz w:val="18"/>
                <w:szCs w:val="18"/>
                <w:lang w:val="en-US"/>
              </w:rPr>
            </w:pPr>
            <w:r w:rsidRPr="004845A7">
              <w:rPr>
                <w:rFonts w:cstheme="minorHAnsi"/>
                <w:b/>
                <w:sz w:val="18"/>
                <w:szCs w:val="18"/>
                <w:lang w:val="en-US"/>
              </w:rPr>
              <w:t>Entry into Force</w:t>
            </w:r>
          </w:p>
        </w:tc>
        <w:tc>
          <w:tcPr>
            <w:tcW w:w="2561" w:type="dxa"/>
            <w:gridSpan w:val="2"/>
            <w:tcBorders>
              <w:right w:val="single" w:sz="4" w:space="0" w:color="8DB3E2" w:themeColor="text2" w:themeTint="66"/>
            </w:tcBorders>
            <w:shd w:val="clear" w:color="auto" w:fill="C6D9F1" w:themeFill="text2" w:themeFillTint="33"/>
          </w:tcPr>
          <w:p w14:paraId="337CD89A" w14:textId="77777777" w:rsidR="00B26A82" w:rsidRPr="004845A7" w:rsidRDefault="00B26A82">
            <w:pPr>
              <w:spacing w:before="0"/>
              <w:jc w:val="center"/>
              <w:rPr>
                <w:rFonts w:cstheme="minorHAnsi"/>
                <w:b/>
                <w:sz w:val="18"/>
                <w:szCs w:val="18"/>
                <w:lang w:val="en-US"/>
              </w:rPr>
            </w:pPr>
            <w:r w:rsidRPr="004845A7">
              <w:rPr>
                <w:rFonts w:cstheme="minorHAnsi"/>
                <w:b/>
                <w:sz w:val="18"/>
                <w:szCs w:val="18"/>
                <w:lang w:val="en-US"/>
              </w:rPr>
              <w:t>Amount</w:t>
            </w:r>
          </w:p>
        </w:tc>
        <w:tc>
          <w:tcPr>
            <w:tcW w:w="5343" w:type="dxa"/>
            <w:vMerge w:val="restar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tcPr>
          <w:p w14:paraId="578E69D4" w14:textId="77777777" w:rsidR="00B26A82" w:rsidRPr="004845A7" w:rsidRDefault="00B26A82">
            <w:pPr>
              <w:spacing w:before="0"/>
              <w:rPr>
                <w:rFonts w:cstheme="minorHAnsi"/>
                <w:b/>
                <w:sz w:val="18"/>
                <w:szCs w:val="18"/>
                <w:lang w:val="en-US"/>
              </w:rPr>
            </w:pPr>
            <w:r w:rsidRPr="004845A7">
              <w:rPr>
                <w:rFonts w:cstheme="minorHAnsi"/>
                <w:b/>
                <w:sz w:val="18"/>
                <w:szCs w:val="18"/>
                <w:lang w:val="en-US"/>
              </w:rPr>
              <w:t>Objective</w:t>
            </w:r>
          </w:p>
        </w:tc>
      </w:tr>
      <w:tr w:rsidR="00B26A82" w:rsidRPr="004845A7" w14:paraId="01F6B8DE" w14:textId="77777777" w:rsidTr="001A7270">
        <w:trPr>
          <w:trHeight w:val="120"/>
          <w:tblHeader/>
        </w:trPr>
        <w:tc>
          <w:tcPr>
            <w:tcW w:w="3013" w:type="dxa"/>
            <w:vMerge/>
          </w:tcPr>
          <w:p w14:paraId="569932C9" w14:textId="77777777" w:rsidR="00B26A82" w:rsidRPr="004845A7" w:rsidRDefault="00B26A82">
            <w:pPr>
              <w:spacing w:before="0" w:after="60"/>
              <w:rPr>
                <w:rFonts w:cstheme="minorHAnsi"/>
                <w:b/>
                <w:sz w:val="18"/>
                <w:szCs w:val="18"/>
                <w:lang w:val="en-US"/>
              </w:rPr>
            </w:pPr>
          </w:p>
        </w:tc>
        <w:tc>
          <w:tcPr>
            <w:tcW w:w="3242" w:type="dxa"/>
            <w:vMerge/>
          </w:tcPr>
          <w:p w14:paraId="4E3E2B7A" w14:textId="77777777" w:rsidR="00B26A82" w:rsidRPr="004845A7" w:rsidRDefault="00B26A82">
            <w:pPr>
              <w:spacing w:before="0" w:after="60"/>
              <w:rPr>
                <w:rFonts w:cstheme="minorHAnsi"/>
                <w:b/>
                <w:sz w:val="18"/>
                <w:szCs w:val="18"/>
                <w:lang w:val="en-US"/>
              </w:rPr>
            </w:pPr>
          </w:p>
        </w:tc>
        <w:tc>
          <w:tcPr>
            <w:tcW w:w="1151" w:type="dxa"/>
            <w:vMerge/>
          </w:tcPr>
          <w:p w14:paraId="4216B4B9" w14:textId="77777777" w:rsidR="00B26A82" w:rsidRPr="004845A7" w:rsidRDefault="00B26A82">
            <w:pPr>
              <w:spacing w:before="0" w:after="60"/>
              <w:rPr>
                <w:rFonts w:cstheme="minorHAnsi"/>
                <w:b/>
                <w:sz w:val="18"/>
                <w:szCs w:val="18"/>
                <w:lang w:val="en-US"/>
              </w:rPr>
            </w:pPr>
          </w:p>
        </w:tc>
        <w:tc>
          <w:tcPr>
            <w:tcW w:w="1162" w:type="dxa"/>
            <w:tcBorders>
              <w:right w:val="nil"/>
            </w:tcBorders>
            <w:shd w:val="clear" w:color="auto" w:fill="C6D9F1" w:themeFill="text2" w:themeFillTint="33"/>
          </w:tcPr>
          <w:p w14:paraId="7C1FE908" w14:textId="77777777" w:rsidR="00B26A82" w:rsidRPr="004845A7" w:rsidRDefault="00B26A82">
            <w:pPr>
              <w:spacing w:before="0" w:after="60"/>
              <w:jc w:val="center"/>
              <w:rPr>
                <w:rFonts w:cstheme="minorHAnsi"/>
                <w:b/>
                <w:sz w:val="18"/>
                <w:szCs w:val="18"/>
                <w:lang w:val="en-US"/>
              </w:rPr>
            </w:pPr>
            <w:r w:rsidRPr="004845A7">
              <w:rPr>
                <w:rFonts w:cstheme="minorHAnsi"/>
                <w:b/>
                <w:sz w:val="18"/>
                <w:szCs w:val="18"/>
                <w:lang w:val="en-US"/>
              </w:rPr>
              <w:t>ITU</w:t>
            </w:r>
          </w:p>
        </w:tc>
        <w:tc>
          <w:tcPr>
            <w:tcW w:w="1399" w:type="dxa"/>
            <w:tcBorders>
              <w:right w:val="single" w:sz="4" w:space="0" w:color="8DB3E2" w:themeColor="text2" w:themeTint="66"/>
            </w:tcBorders>
            <w:shd w:val="clear" w:color="auto" w:fill="C6D9F1" w:themeFill="text2" w:themeFillTint="33"/>
          </w:tcPr>
          <w:p w14:paraId="6F3BD136" w14:textId="77777777" w:rsidR="00B26A82" w:rsidRPr="004845A7" w:rsidRDefault="00B26A82">
            <w:pPr>
              <w:spacing w:before="0" w:after="60"/>
              <w:jc w:val="center"/>
              <w:rPr>
                <w:rFonts w:cstheme="minorHAnsi"/>
                <w:b/>
                <w:sz w:val="18"/>
                <w:szCs w:val="18"/>
                <w:lang w:val="en-US"/>
              </w:rPr>
            </w:pPr>
            <w:r w:rsidRPr="004845A7">
              <w:rPr>
                <w:rFonts w:cstheme="minorHAnsi"/>
                <w:b/>
                <w:sz w:val="18"/>
                <w:szCs w:val="18"/>
                <w:lang w:val="en-US"/>
              </w:rPr>
              <w:t>Partners</w:t>
            </w:r>
          </w:p>
        </w:tc>
        <w:tc>
          <w:tcPr>
            <w:tcW w:w="5343" w:type="dxa"/>
            <w:vMerge/>
          </w:tcPr>
          <w:p w14:paraId="64D607D1" w14:textId="77777777" w:rsidR="00B26A82" w:rsidRPr="004845A7" w:rsidRDefault="00B26A82">
            <w:pPr>
              <w:spacing w:before="0" w:after="60"/>
              <w:rPr>
                <w:rFonts w:cstheme="minorHAnsi"/>
                <w:b/>
                <w:sz w:val="18"/>
                <w:szCs w:val="18"/>
                <w:lang w:val="en-US"/>
              </w:rPr>
            </w:pPr>
          </w:p>
        </w:tc>
      </w:tr>
      <w:tr w:rsidR="00B26A82" w:rsidRPr="00C81F5B" w14:paraId="142CD79E" w14:textId="77777777" w:rsidTr="001A7270">
        <w:trPr>
          <w:trHeight w:val="356"/>
        </w:trPr>
        <w:tc>
          <w:tcPr>
            <w:tcW w:w="3013" w:type="dxa"/>
          </w:tcPr>
          <w:p w14:paraId="711ECB40" w14:textId="77777777" w:rsidR="00B26A82" w:rsidRPr="004845A7" w:rsidRDefault="00B26A82">
            <w:pPr>
              <w:shd w:val="clear" w:color="auto" w:fill="FFFFFF"/>
              <w:spacing w:before="0" w:after="60"/>
              <w:ind w:right="34"/>
              <w:rPr>
                <w:rFonts w:cstheme="minorHAnsi"/>
                <w:sz w:val="18"/>
                <w:szCs w:val="18"/>
                <w:lang w:val="en-US"/>
              </w:rPr>
            </w:pPr>
            <w:r w:rsidRPr="00243E76">
              <w:rPr>
                <w:rFonts w:cstheme="minorHAnsi"/>
                <w:sz w:val="18"/>
                <w:szCs w:val="18"/>
                <w:lang w:val="en-US"/>
              </w:rPr>
              <w:t>Huawei Technologies</w:t>
            </w:r>
          </w:p>
        </w:tc>
        <w:tc>
          <w:tcPr>
            <w:tcW w:w="3242" w:type="dxa"/>
          </w:tcPr>
          <w:p w14:paraId="456855B5" w14:textId="77777777" w:rsidR="00B26A82" w:rsidRPr="00FC0C64" w:rsidRDefault="00B26A82">
            <w:pPr>
              <w:shd w:val="clear" w:color="auto" w:fill="FFFFFF" w:themeFill="background1"/>
              <w:spacing w:before="0" w:after="60"/>
              <w:ind w:right="34"/>
              <w:rPr>
                <w:rFonts w:cstheme="minorBidi"/>
                <w:sz w:val="18"/>
                <w:szCs w:val="18"/>
              </w:rPr>
            </w:pPr>
            <w:r w:rsidRPr="236A15B1">
              <w:rPr>
                <w:rFonts w:cstheme="minorBidi"/>
                <w:sz w:val="18"/>
                <w:szCs w:val="18"/>
              </w:rPr>
              <w:t xml:space="preserve">ITU-D Celebratory Dinner: 30+ years of Impact </w:t>
            </w:r>
            <w:proofErr w:type="gramStart"/>
            <w:r w:rsidRPr="236A15B1">
              <w:rPr>
                <w:rFonts w:cstheme="minorBidi"/>
                <w:sz w:val="18"/>
                <w:szCs w:val="18"/>
              </w:rPr>
              <w:t>on the occasion of</w:t>
            </w:r>
            <w:proofErr w:type="gramEnd"/>
            <w:r w:rsidRPr="236A15B1">
              <w:rPr>
                <w:rFonts w:cstheme="minorBidi"/>
                <w:sz w:val="18"/>
                <w:szCs w:val="18"/>
              </w:rPr>
              <w:t xml:space="preserve"> WTDC-25 </w:t>
            </w:r>
          </w:p>
        </w:tc>
        <w:tc>
          <w:tcPr>
            <w:tcW w:w="1151" w:type="dxa"/>
          </w:tcPr>
          <w:p w14:paraId="4EACCA1C"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14</w:t>
            </w:r>
            <w:r w:rsidRPr="004845A7">
              <w:rPr>
                <w:rFonts w:cstheme="minorHAnsi"/>
                <w:sz w:val="18"/>
                <w:szCs w:val="18"/>
                <w:lang w:val="en-US"/>
              </w:rPr>
              <w:t>.1</w:t>
            </w:r>
            <w:r>
              <w:rPr>
                <w:rFonts w:cstheme="minorHAnsi"/>
                <w:sz w:val="18"/>
                <w:szCs w:val="18"/>
                <w:lang w:val="en-US"/>
              </w:rPr>
              <w:t>1</w:t>
            </w:r>
            <w:r w:rsidRPr="004845A7">
              <w:rPr>
                <w:rFonts w:cstheme="minorHAnsi"/>
                <w:sz w:val="18"/>
                <w:szCs w:val="18"/>
                <w:lang w:val="en-US"/>
              </w:rPr>
              <w:t>.202</w:t>
            </w:r>
            <w:r>
              <w:rPr>
                <w:rFonts w:cstheme="minorHAnsi"/>
                <w:sz w:val="18"/>
                <w:szCs w:val="18"/>
                <w:lang w:val="en-US"/>
              </w:rPr>
              <w:t>5</w:t>
            </w:r>
          </w:p>
        </w:tc>
        <w:tc>
          <w:tcPr>
            <w:tcW w:w="1162" w:type="dxa"/>
          </w:tcPr>
          <w:p w14:paraId="55D26757" w14:textId="77777777" w:rsidR="00B26A82" w:rsidRPr="004845A7" w:rsidRDefault="00B26A82">
            <w:pPr>
              <w:shd w:val="clear" w:color="auto" w:fill="FFFFFF"/>
              <w:spacing w:before="0" w:after="60"/>
              <w:ind w:right="34"/>
              <w:rPr>
                <w:rFonts w:cstheme="minorHAnsi"/>
                <w:sz w:val="18"/>
                <w:szCs w:val="18"/>
                <w:lang w:val="en-US"/>
              </w:rPr>
            </w:pPr>
          </w:p>
        </w:tc>
        <w:tc>
          <w:tcPr>
            <w:tcW w:w="1399" w:type="dxa"/>
          </w:tcPr>
          <w:p w14:paraId="03D36647"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w:t>
            </w:r>
            <w:r w:rsidRPr="004845A7">
              <w:rPr>
                <w:rFonts w:cstheme="minorHAnsi"/>
                <w:sz w:val="18"/>
                <w:szCs w:val="18"/>
                <w:lang w:val="en-US"/>
              </w:rPr>
              <w:t xml:space="preserve"> </w:t>
            </w:r>
            <w:r>
              <w:rPr>
                <w:rFonts w:cstheme="minorHAnsi"/>
                <w:sz w:val="18"/>
                <w:szCs w:val="18"/>
                <w:lang w:val="en-US"/>
              </w:rPr>
              <w:t>20,000</w:t>
            </w:r>
          </w:p>
        </w:tc>
        <w:tc>
          <w:tcPr>
            <w:tcW w:w="5343" w:type="dxa"/>
          </w:tcPr>
          <w:p w14:paraId="600753F5" w14:textId="77777777" w:rsidR="00B26A82" w:rsidRPr="00C81F5B" w:rsidRDefault="00B26A82">
            <w:pPr>
              <w:spacing w:before="0" w:after="60"/>
              <w:ind w:right="34"/>
              <w:rPr>
                <w:rFonts w:cstheme="minorHAnsi"/>
                <w:sz w:val="18"/>
                <w:szCs w:val="18"/>
              </w:rPr>
            </w:pPr>
            <w:r w:rsidRPr="00C81F5B">
              <w:rPr>
                <w:rFonts w:cstheme="minorHAnsi"/>
                <w:sz w:val="18"/>
                <w:szCs w:val="18"/>
              </w:rPr>
              <w:t xml:space="preserve">To provide a financial support to the ITU-D Celebratory Dinner: 30+ years of Impact </w:t>
            </w:r>
            <w:proofErr w:type="gramStart"/>
            <w:r w:rsidRPr="00C81F5B">
              <w:rPr>
                <w:rFonts w:cstheme="minorHAnsi"/>
                <w:sz w:val="18"/>
                <w:szCs w:val="18"/>
              </w:rPr>
              <w:t>on the occasion of</w:t>
            </w:r>
            <w:proofErr w:type="gramEnd"/>
            <w:r w:rsidRPr="00C81F5B">
              <w:rPr>
                <w:rFonts w:cstheme="minorHAnsi"/>
                <w:sz w:val="18"/>
                <w:szCs w:val="18"/>
              </w:rPr>
              <w:t xml:space="preserve"> WTDC-25 (Silver Sponsor).</w:t>
            </w:r>
          </w:p>
        </w:tc>
      </w:tr>
      <w:tr w:rsidR="00B26A82" w:rsidRPr="00FE3065" w14:paraId="244D5186" w14:textId="77777777" w:rsidTr="001A7270">
        <w:trPr>
          <w:trHeight w:val="356"/>
        </w:trPr>
        <w:tc>
          <w:tcPr>
            <w:tcW w:w="3013" w:type="dxa"/>
            <w:tcBorders>
              <w:top w:val="single" w:sz="8" w:space="0" w:color="8AB1EC"/>
              <w:left w:val="single" w:sz="8" w:space="0" w:color="8AB1EC"/>
              <w:bottom w:val="single" w:sz="8" w:space="0" w:color="8AB1EC"/>
              <w:right w:val="single" w:sz="8" w:space="0" w:color="8AB1EC"/>
            </w:tcBorders>
          </w:tcPr>
          <w:p w14:paraId="1758744F" w14:textId="77777777" w:rsidR="00B26A82" w:rsidRPr="004845A7" w:rsidRDefault="00B26A82">
            <w:pPr>
              <w:shd w:val="clear" w:color="auto" w:fill="FFFFFF"/>
              <w:spacing w:before="0" w:after="60"/>
              <w:ind w:right="34"/>
              <w:rPr>
                <w:rFonts w:cstheme="minorHAnsi"/>
                <w:sz w:val="18"/>
                <w:szCs w:val="18"/>
                <w:lang w:val="en-US"/>
              </w:rPr>
            </w:pPr>
            <w:r w:rsidRPr="003B1C47">
              <w:rPr>
                <w:rFonts w:cstheme="minorHAnsi"/>
                <w:sz w:val="18"/>
                <w:szCs w:val="18"/>
                <w:lang w:val="en-US"/>
              </w:rPr>
              <w:t>Amazon.com Services LLC</w:t>
            </w:r>
          </w:p>
        </w:tc>
        <w:tc>
          <w:tcPr>
            <w:tcW w:w="3242" w:type="dxa"/>
            <w:tcBorders>
              <w:top w:val="single" w:sz="8" w:space="0" w:color="8AB1EC"/>
              <w:left w:val="single" w:sz="8" w:space="0" w:color="8AB1EC"/>
              <w:bottom w:val="single" w:sz="8" w:space="0" w:color="8AB1EC"/>
              <w:right w:val="single" w:sz="8" w:space="0" w:color="8AB1EC"/>
            </w:tcBorders>
          </w:tcPr>
          <w:p w14:paraId="3772BF1C" w14:textId="77777777" w:rsidR="00B26A82" w:rsidRPr="007F2047" w:rsidRDefault="00B26A82">
            <w:pPr>
              <w:shd w:val="clear" w:color="auto" w:fill="FFFFFF"/>
              <w:spacing w:before="0" w:after="60"/>
              <w:ind w:right="34"/>
              <w:rPr>
                <w:rFonts w:cstheme="minorHAnsi"/>
                <w:sz w:val="18"/>
                <w:szCs w:val="18"/>
              </w:rPr>
            </w:pPr>
            <w:r w:rsidRPr="007F2047">
              <w:rPr>
                <w:rFonts w:cstheme="minorHAnsi"/>
                <w:sz w:val="18"/>
                <w:szCs w:val="18"/>
              </w:rPr>
              <w:t xml:space="preserve">ITU-D Celebratory Dinner: 30+ years of Impact </w:t>
            </w:r>
            <w:proofErr w:type="gramStart"/>
            <w:r w:rsidRPr="007F2047">
              <w:rPr>
                <w:rFonts w:cstheme="minorHAnsi"/>
                <w:sz w:val="18"/>
                <w:szCs w:val="18"/>
              </w:rPr>
              <w:t>on the occasion of</w:t>
            </w:r>
            <w:proofErr w:type="gramEnd"/>
            <w:r w:rsidRPr="007F2047">
              <w:rPr>
                <w:rFonts w:cstheme="minorHAnsi"/>
                <w:sz w:val="18"/>
                <w:szCs w:val="18"/>
              </w:rPr>
              <w:t xml:space="preserve"> WTDC-25</w:t>
            </w:r>
          </w:p>
        </w:tc>
        <w:tc>
          <w:tcPr>
            <w:tcW w:w="1151" w:type="dxa"/>
            <w:tcBorders>
              <w:top w:val="single" w:sz="8" w:space="0" w:color="8AB1EC"/>
              <w:left w:val="single" w:sz="8" w:space="0" w:color="8AB1EC"/>
              <w:bottom w:val="single" w:sz="8" w:space="0" w:color="8AB1EC"/>
              <w:right w:val="single" w:sz="8" w:space="0" w:color="8AB1EC"/>
            </w:tcBorders>
          </w:tcPr>
          <w:p w14:paraId="481A68CB"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13</w:t>
            </w:r>
            <w:r w:rsidRPr="004845A7">
              <w:rPr>
                <w:rFonts w:cstheme="minorHAnsi"/>
                <w:sz w:val="18"/>
                <w:szCs w:val="18"/>
                <w:lang w:val="en-US"/>
              </w:rPr>
              <w:t>.1</w:t>
            </w:r>
            <w:r>
              <w:rPr>
                <w:rFonts w:cstheme="minorHAnsi"/>
                <w:sz w:val="18"/>
                <w:szCs w:val="18"/>
                <w:lang w:val="en-US"/>
              </w:rPr>
              <w:t>1</w:t>
            </w:r>
            <w:r w:rsidRPr="004845A7">
              <w:rPr>
                <w:rFonts w:cstheme="minorHAnsi"/>
                <w:sz w:val="18"/>
                <w:szCs w:val="18"/>
                <w:lang w:val="en-US"/>
              </w:rPr>
              <w:t>.202</w:t>
            </w:r>
            <w:r>
              <w:rPr>
                <w:rFonts w:cstheme="minorHAnsi"/>
                <w:sz w:val="18"/>
                <w:szCs w:val="18"/>
                <w:lang w:val="en-US"/>
              </w:rPr>
              <w:t>5</w:t>
            </w:r>
          </w:p>
        </w:tc>
        <w:tc>
          <w:tcPr>
            <w:tcW w:w="1162" w:type="dxa"/>
            <w:tcBorders>
              <w:top w:val="single" w:sz="8" w:space="0" w:color="8AB1EC"/>
              <w:left w:val="single" w:sz="8" w:space="0" w:color="8AB1EC"/>
              <w:bottom w:val="single" w:sz="8" w:space="0" w:color="8AB1EC"/>
              <w:right w:val="single" w:sz="8" w:space="0" w:color="8AB1EC"/>
            </w:tcBorders>
          </w:tcPr>
          <w:p w14:paraId="3833027F" w14:textId="77777777" w:rsidR="00B26A82" w:rsidRPr="004845A7" w:rsidRDefault="00B26A82">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17F3984F"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w:t>
            </w:r>
            <w:r w:rsidRPr="004845A7">
              <w:rPr>
                <w:rFonts w:cstheme="minorHAnsi"/>
                <w:sz w:val="18"/>
                <w:szCs w:val="18"/>
                <w:lang w:val="en-US"/>
              </w:rPr>
              <w:t xml:space="preserve"> </w:t>
            </w:r>
            <w:r>
              <w:rPr>
                <w:rFonts w:cstheme="minorHAnsi"/>
                <w:sz w:val="18"/>
                <w:szCs w:val="18"/>
                <w:lang w:val="en-US"/>
              </w:rPr>
              <w:t>5,000</w:t>
            </w:r>
          </w:p>
        </w:tc>
        <w:tc>
          <w:tcPr>
            <w:tcW w:w="5343" w:type="dxa"/>
            <w:tcBorders>
              <w:top w:val="single" w:sz="8" w:space="0" w:color="8AB1EC"/>
              <w:left w:val="single" w:sz="8" w:space="0" w:color="8AB1EC"/>
              <w:bottom w:val="single" w:sz="8" w:space="0" w:color="8AB1EC"/>
              <w:right w:val="single" w:sz="8" w:space="0" w:color="8AB1EC"/>
            </w:tcBorders>
          </w:tcPr>
          <w:p w14:paraId="7726BDD3" w14:textId="77777777" w:rsidR="00B26A82" w:rsidRPr="00FE3065" w:rsidRDefault="00B26A82">
            <w:pPr>
              <w:spacing w:before="0" w:after="60"/>
              <w:ind w:right="34"/>
              <w:rPr>
                <w:rFonts w:cstheme="minorHAnsi"/>
                <w:sz w:val="18"/>
                <w:szCs w:val="18"/>
              </w:rPr>
            </w:pPr>
            <w:r w:rsidRPr="00FE3065">
              <w:rPr>
                <w:rFonts w:cstheme="minorHAnsi"/>
                <w:sz w:val="18"/>
                <w:szCs w:val="18"/>
              </w:rPr>
              <w:t xml:space="preserve">To provide a financial support to the ITU-D Celebratory Dinner: 30+ years of Impact </w:t>
            </w:r>
            <w:proofErr w:type="gramStart"/>
            <w:r w:rsidRPr="00FE3065">
              <w:rPr>
                <w:rFonts w:cstheme="minorHAnsi"/>
                <w:sz w:val="18"/>
                <w:szCs w:val="18"/>
              </w:rPr>
              <w:t>on the occasion of</w:t>
            </w:r>
            <w:proofErr w:type="gramEnd"/>
            <w:r w:rsidRPr="00FE3065">
              <w:rPr>
                <w:rFonts w:cstheme="minorHAnsi"/>
                <w:sz w:val="18"/>
                <w:szCs w:val="18"/>
              </w:rPr>
              <w:t xml:space="preserve"> WTDC-25 (Bronze Sponsor). </w:t>
            </w:r>
          </w:p>
        </w:tc>
      </w:tr>
      <w:tr w:rsidR="00B26A82" w:rsidRPr="00C400C0" w14:paraId="00D9CA75" w14:textId="77777777" w:rsidTr="001A7270">
        <w:trPr>
          <w:trHeight w:val="356"/>
        </w:trPr>
        <w:tc>
          <w:tcPr>
            <w:tcW w:w="3013" w:type="dxa"/>
            <w:tcBorders>
              <w:top w:val="single" w:sz="8" w:space="0" w:color="8AB1EC"/>
              <w:left w:val="single" w:sz="8" w:space="0" w:color="8AB1EC"/>
              <w:bottom w:val="single" w:sz="8" w:space="0" w:color="8AB1EC"/>
              <w:right w:val="single" w:sz="8" w:space="0" w:color="8AB1EC"/>
            </w:tcBorders>
          </w:tcPr>
          <w:p w14:paraId="453D3D8C" w14:textId="77777777" w:rsidR="00B26A82" w:rsidRPr="00CF29D3" w:rsidRDefault="00B26A82">
            <w:pPr>
              <w:shd w:val="clear" w:color="auto" w:fill="FFFFFF"/>
              <w:spacing w:before="0" w:after="60"/>
              <w:ind w:right="34"/>
              <w:rPr>
                <w:rFonts w:cstheme="minorHAnsi"/>
                <w:sz w:val="18"/>
                <w:szCs w:val="18"/>
                <w:lang w:val="fr-CH"/>
              </w:rPr>
            </w:pPr>
            <w:r w:rsidRPr="00CF29D3">
              <w:rPr>
                <w:rFonts w:cstheme="minorHAnsi"/>
                <w:sz w:val="18"/>
                <w:szCs w:val="18"/>
                <w:lang w:val="fr-CH"/>
              </w:rPr>
              <w:t>Ministère de la Transition Numérique et de la Digitalisation, Côte d’Ivoire</w:t>
            </w:r>
          </w:p>
        </w:tc>
        <w:tc>
          <w:tcPr>
            <w:tcW w:w="3242" w:type="dxa"/>
            <w:tcBorders>
              <w:top w:val="single" w:sz="8" w:space="0" w:color="8AB1EC"/>
              <w:left w:val="single" w:sz="8" w:space="0" w:color="8AB1EC"/>
              <w:bottom w:val="single" w:sz="8" w:space="0" w:color="8AB1EC"/>
              <w:right w:val="single" w:sz="8" w:space="0" w:color="8AB1EC"/>
            </w:tcBorders>
          </w:tcPr>
          <w:p w14:paraId="596F02B8" w14:textId="77777777" w:rsidR="00B26A82" w:rsidRPr="00EA58DE" w:rsidRDefault="00B26A82">
            <w:pPr>
              <w:shd w:val="clear" w:color="auto" w:fill="FFFFFF" w:themeFill="background1"/>
              <w:spacing w:before="0" w:after="60"/>
              <w:ind w:right="34"/>
              <w:rPr>
                <w:rFonts w:cstheme="minorBidi"/>
                <w:sz w:val="18"/>
                <w:szCs w:val="18"/>
              </w:rPr>
            </w:pPr>
            <w:r w:rsidRPr="236A15B1">
              <w:rPr>
                <w:rFonts w:cstheme="minorBidi"/>
                <w:sz w:val="18"/>
                <w:szCs w:val="18"/>
              </w:rPr>
              <w:t xml:space="preserve">ITU-D Celebratory Dinner: 30+ years of Impact </w:t>
            </w:r>
            <w:proofErr w:type="gramStart"/>
            <w:r w:rsidRPr="236A15B1">
              <w:rPr>
                <w:rFonts w:cstheme="minorBidi"/>
                <w:sz w:val="18"/>
                <w:szCs w:val="18"/>
              </w:rPr>
              <w:t>on the occasion of</w:t>
            </w:r>
            <w:proofErr w:type="gramEnd"/>
            <w:r w:rsidRPr="236A15B1">
              <w:rPr>
                <w:rFonts w:cstheme="minorBidi"/>
                <w:sz w:val="18"/>
                <w:szCs w:val="18"/>
              </w:rPr>
              <w:t xml:space="preserve"> WTDC-25</w:t>
            </w:r>
          </w:p>
        </w:tc>
        <w:tc>
          <w:tcPr>
            <w:tcW w:w="1151" w:type="dxa"/>
            <w:tcBorders>
              <w:top w:val="single" w:sz="8" w:space="0" w:color="8AB1EC"/>
              <w:left w:val="single" w:sz="8" w:space="0" w:color="8AB1EC"/>
              <w:bottom w:val="single" w:sz="8" w:space="0" w:color="8AB1EC"/>
              <w:right w:val="single" w:sz="8" w:space="0" w:color="8AB1EC"/>
            </w:tcBorders>
          </w:tcPr>
          <w:p w14:paraId="12C8250A"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06</w:t>
            </w:r>
            <w:r w:rsidRPr="004845A7">
              <w:rPr>
                <w:rFonts w:cstheme="minorHAnsi"/>
                <w:sz w:val="18"/>
                <w:szCs w:val="18"/>
                <w:lang w:val="en-US"/>
              </w:rPr>
              <w:t>.11.202</w:t>
            </w:r>
            <w:r>
              <w:rPr>
                <w:rFonts w:cstheme="minorHAnsi"/>
                <w:sz w:val="18"/>
                <w:szCs w:val="18"/>
                <w:lang w:val="en-US"/>
              </w:rPr>
              <w:t>5</w:t>
            </w:r>
          </w:p>
        </w:tc>
        <w:tc>
          <w:tcPr>
            <w:tcW w:w="1162" w:type="dxa"/>
            <w:tcBorders>
              <w:top w:val="single" w:sz="8" w:space="0" w:color="8AB1EC"/>
              <w:left w:val="single" w:sz="8" w:space="0" w:color="8AB1EC"/>
              <w:bottom w:val="single" w:sz="8" w:space="0" w:color="8AB1EC"/>
              <w:right w:val="single" w:sz="8" w:space="0" w:color="8AB1EC"/>
            </w:tcBorders>
          </w:tcPr>
          <w:p w14:paraId="23419C18" w14:textId="77777777" w:rsidR="00B26A82" w:rsidRPr="004845A7" w:rsidRDefault="00B26A82">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270E05AF"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w:t>
            </w:r>
            <w:r w:rsidRPr="004845A7">
              <w:rPr>
                <w:rFonts w:cstheme="minorHAnsi"/>
                <w:sz w:val="18"/>
                <w:szCs w:val="18"/>
                <w:lang w:val="en-US"/>
              </w:rPr>
              <w:t xml:space="preserve"> </w:t>
            </w:r>
            <w:r>
              <w:rPr>
                <w:rFonts w:cstheme="minorHAnsi"/>
                <w:sz w:val="18"/>
                <w:szCs w:val="18"/>
                <w:lang w:val="en-US"/>
              </w:rPr>
              <w:t>5,000</w:t>
            </w:r>
          </w:p>
        </w:tc>
        <w:tc>
          <w:tcPr>
            <w:tcW w:w="5343" w:type="dxa"/>
            <w:tcBorders>
              <w:top w:val="single" w:sz="8" w:space="0" w:color="8AB1EC"/>
              <w:left w:val="single" w:sz="8" w:space="0" w:color="8AB1EC"/>
              <w:bottom w:val="single" w:sz="8" w:space="0" w:color="8AB1EC"/>
              <w:right w:val="single" w:sz="8" w:space="0" w:color="8AB1EC"/>
            </w:tcBorders>
          </w:tcPr>
          <w:p w14:paraId="5FFCD08E" w14:textId="77777777" w:rsidR="00B26A82" w:rsidRPr="00C400C0" w:rsidRDefault="00B26A82">
            <w:pPr>
              <w:spacing w:before="0" w:after="60"/>
              <w:ind w:right="34"/>
              <w:rPr>
                <w:rFonts w:cstheme="minorHAnsi"/>
                <w:sz w:val="18"/>
                <w:szCs w:val="18"/>
              </w:rPr>
            </w:pPr>
            <w:r w:rsidRPr="00C400C0">
              <w:rPr>
                <w:rFonts w:cstheme="minorHAnsi"/>
                <w:sz w:val="18"/>
                <w:szCs w:val="18"/>
              </w:rPr>
              <w:t xml:space="preserve">To provide a financial support to the ITU-D Celebratory Dinner: 30+ years of Impact </w:t>
            </w:r>
            <w:proofErr w:type="gramStart"/>
            <w:r w:rsidRPr="00C400C0">
              <w:rPr>
                <w:rFonts w:cstheme="minorHAnsi"/>
                <w:sz w:val="18"/>
                <w:szCs w:val="18"/>
              </w:rPr>
              <w:t>on the occasion of</w:t>
            </w:r>
            <w:proofErr w:type="gramEnd"/>
            <w:r w:rsidRPr="00C400C0">
              <w:rPr>
                <w:rFonts w:cstheme="minorHAnsi"/>
                <w:sz w:val="18"/>
                <w:szCs w:val="18"/>
              </w:rPr>
              <w:t xml:space="preserve"> WTDC-25 (Bronze Sponsor). </w:t>
            </w:r>
          </w:p>
        </w:tc>
      </w:tr>
      <w:tr w:rsidR="00B26A82" w:rsidRPr="001F3580" w14:paraId="29A0B21F" w14:textId="77777777" w:rsidTr="001A7270">
        <w:trPr>
          <w:trHeight w:val="356"/>
        </w:trPr>
        <w:tc>
          <w:tcPr>
            <w:tcW w:w="3013" w:type="dxa"/>
            <w:tcBorders>
              <w:top w:val="single" w:sz="8" w:space="0" w:color="8AB1EC"/>
              <w:left w:val="single" w:sz="8" w:space="0" w:color="8AB1EC"/>
              <w:bottom w:val="single" w:sz="8" w:space="0" w:color="8AB1EC"/>
              <w:right w:val="single" w:sz="8" w:space="0" w:color="8AB1EC"/>
            </w:tcBorders>
          </w:tcPr>
          <w:p w14:paraId="3E388913" w14:textId="77777777" w:rsidR="00B26A82" w:rsidRPr="00BE2EF4" w:rsidRDefault="00B26A82">
            <w:pPr>
              <w:shd w:val="clear" w:color="auto" w:fill="FFFFFF"/>
              <w:spacing w:before="0" w:after="60"/>
              <w:ind w:right="34"/>
              <w:rPr>
                <w:rFonts w:cstheme="minorHAnsi"/>
                <w:sz w:val="18"/>
                <w:szCs w:val="18"/>
              </w:rPr>
            </w:pPr>
            <w:r w:rsidRPr="00BE2EF4">
              <w:rPr>
                <w:rFonts w:cstheme="minorHAnsi"/>
                <w:sz w:val="18"/>
                <w:szCs w:val="18"/>
              </w:rPr>
              <w:t>Centre for Development of Telematics</w:t>
            </w:r>
          </w:p>
        </w:tc>
        <w:tc>
          <w:tcPr>
            <w:tcW w:w="3242" w:type="dxa"/>
            <w:tcBorders>
              <w:top w:val="single" w:sz="8" w:space="0" w:color="8AB1EC"/>
              <w:left w:val="single" w:sz="8" w:space="0" w:color="8AB1EC"/>
              <w:bottom w:val="single" w:sz="8" w:space="0" w:color="8AB1EC"/>
              <w:right w:val="single" w:sz="8" w:space="0" w:color="8AB1EC"/>
            </w:tcBorders>
          </w:tcPr>
          <w:p w14:paraId="19EF7BF1" w14:textId="591975BA" w:rsidR="00B26A82" w:rsidRPr="00983E0C" w:rsidRDefault="00CA4F85">
            <w:pPr>
              <w:shd w:val="clear" w:color="auto" w:fill="FFFFFF"/>
              <w:spacing w:before="0" w:after="60"/>
              <w:ind w:right="34"/>
              <w:rPr>
                <w:rFonts w:cstheme="minorHAnsi"/>
                <w:sz w:val="18"/>
                <w:szCs w:val="18"/>
              </w:rPr>
            </w:pPr>
            <w:r w:rsidRPr="000A3E5C">
              <w:rPr>
                <w:rFonts w:cstheme="minorHAnsi"/>
                <w:sz w:val="18"/>
                <w:szCs w:val="18"/>
              </w:rPr>
              <w:t xml:space="preserve">Working Together for Impact: </w:t>
            </w:r>
            <w:proofErr w:type="gramStart"/>
            <w:r w:rsidRPr="000A3E5C">
              <w:rPr>
                <w:rFonts w:cstheme="minorHAnsi"/>
                <w:sz w:val="18"/>
                <w:szCs w:val="18"/>
              </w:rPr>
              <w:t>an</w:t>
            </w:r>
            <w:proofErr w:type="gramEnd"/>
            <w:r w:rsidRPr="000A3E5C">
              <w:rPr>
                <w:rFonts w:cstheme="minorHAnsi"/>
                <w:sz w:val="18"/>
                <w:szCs w:val="18"/>
              </w:rPr>
              <w:t xml:space="preserve"> Exhibit </w:t>
            </w:r>
            <w:proofErr w:type="gramStart"/>
            <w:r w:rsidRPr="000A3E5C">
              <w:rPr>
                <w:rFonts w:cstheme="minorHAnsi"/>
                <w:sz w:val="18"/>
                <w:szCs w:val="18"/>
              </w:rPr>
              <w:t>on the occasion of</w:t>
            </w:r>
            <w:proofErr w:type="gramEnd"/>
            <w:r w:rsidRPr="000A3E5C">
              <w:rPr>
                <w:rFonts w:cstheme="minorHAnsi"/>
                <w:sz w:val="18"/>
                <w:szCs w:val="18"/>
              </w:rPr>
              <w:t xml:space="preserve"> WTDC-25</w:t>
            </w:r>
          </w:p>
        </w:tc>
        <w:tc>
          <w:tcPr>
            <w:tcW w:w="1151" w:type="dxa"/>
            <w:tcBorders>
              <w:top w:val="single" w:sz="8" w:space="0" w:color="8AB1EC"/>
              <w:left w:val="single" w:sz="8" w:space="0" w:color="8AB1EC"/>
              <w:bottom w:val="single" w:sz="8" w:space="0" w:color="8AB1EC"/>
              <w:right w:val="single" w:sz="8" w:space="0" w:color="8AB1EC"/>
            </w:tcBorders>
          </w:tcPr>
          <w:p w14:paraId="137289EC"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03</w:t>
            </w:r>
            <w:r w:rsidRPr="004845A7">
              <w:rPr>
                <w:rFonts w:cstheme="minorHAnsi"/>
                <w:sz w:val="18"/>
                <w:szCs w:val="18"/>
                <w:lang w:val="en-US"/>
              </w:rPr>
              <w:t>.1</w:t>
            </w:r>
            <w:r>
              <w:rPr>
                <w:rFonts w:cstheme="minorHAnsi"/>
                <w:sz w:val="18"/>
                <w:szCs w:val="18"/>
                <w:lang w:val="en-US"/>
              </w:rPr>
              <w:t>1</w:t>
            </w:r>
            <w:r w:rsidRPr="004845A7">
              <w:rPr>
                <w:rFonts w:cstheme="minorHAnsi"/>
                <w:sz w:val="18"/>
                <w:szCs w:val="18"/>
                <w:lang w:val="en-US"/>
              </w:rPr>
              <w:t>.202</w:t>
            </w:r>
            <w:r>
              <w:rPr>
                <w:rFonts w:cstheme="minorHAnsi"/>
                <w:sz w:val="18"/>
                <w:szCs w:val="18"/>
                <w:lang w:val="en-US"/>
              </w:rPr>
              <w:t>5</w:t>
            </w:r>
          </w:p>
        </w:tc>
        <w:tc>
          <w:tcPr>
            <w:tcW w:w="1162" w:type="dxa"/>
            <w:tcBorders>
              <w:top w:val="single" w:sz="8" w:space="0" w:color="8AB1EC"/>
              <w:left w:val="single" w:sz="8" w:space="0" w:color="8AB1EC"/>
              <w:bottom w:val="single" w:sz="8" w:space="0" w:color="8AB1EC"/>
              <w:right w:val="single" w:sz="8" w:space="0" w:color="8AB1EC"/>
            </w:tcBorders>
          </w:tcPr>
          <w:p w14:paraId="2C21CD25" w14:textId="77777777" w:rsidR="00B26A82" w:rsidRPr="004845A7" w:rsidRDefault="00B26A82">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27C7D6F0"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 10,000</w:t>
            </w:r>
          </w:p>
        </w:tc>
        <w:tc>
          <w:tcPr>
            <w:tcW w:w="5343" w:type="dxa"/>
            <w:tcBorders>
              <w:top w:val="single" w:sz="8" w:space="0" w:color="8AB1EC"/>
              <w:left w:val="single" w:sz="8" w:space="0" w:color="8AB1EC"/>
              <w:bottom w:val="single" w:sz="8" w:space="0" w:color="8AB1EC"/>
              <w:right w:val="single" w:sz="8" w:space="0" w:color="8AB1EC"/>
            </w:tcBorders>
          </w:tcPr>
          <w:p w14:paraId="388D8E81" w14:textId="77777777" w:rsidR="00B26A82" w:rsidRPr="001F3580" w:rsidRDefault="00B26A82">
            <w:pPr>
              <w:spacing w:before="0" w:after="60"/>
              <w:ind w:right="34"/>
              <w:rPr>
                <w:rFonts w:cstheme="minorHAnsi"/>
                <w:sz w:val="18"/>
                <w:szCs w:val="18"/>
              </w:rPr>
            </w:pPr>
            <w:r w:rsidRPr="001F3580">
              <w:rPr>
                <w:rFonts w:cstheme="minorHAnsi"/>
                <w:sz w:val="18"/>
                <w:szCs w:val="18"/>
              </w:rPr>
              <w:t xml:space="preserve">To provide a financial support to working together for Impact: an exhibit </w:t>
            </w:r>
            <w:proofErr w:type="gramStart"/>
            <w:r w:rsidRPr="001F3580">
              <w:rPr>
                <w:rFonts w:cstheme="minorHAnsi"/>
                <w:sz w:val="18"/>
                <w:szCs w:val="18"/>
              </w:rPr>
              <w:t>on the occasion of</w:t>
            </w:r>
            <w:proofErr w:type="gramEnd"/>
            <w:r w:rsidRPr="001F3580">
              <w:rPr>
                <w:rFonts w:cstheme="minorHAnsi"/>
                <w:sz w:val="18"/>
                <w:szCs w:val="18"/>
              </w:rPr>
              <w:t xml:space="preserve"> WTDC-25 (Premium Sponsor).  </w:t>
            </w:r>
          </w:p>
        </w:tc>
      </w:tr>
      <w:tr w:rsidR="00B26A82" w:rsidRPr="006B2FF5" w14:paraId="57A4573E" w14:textId="77777777" w:rsidTr="001A7270">
        <w:trPr>
          <w:trHeight w:val="356"/>
        </w:trPr>
        <w:tc>
          <w:tcPr>
            <w:tcW w:w="3013" w:type="dxa"/>
            <w:tcBorders>
              <w:top w:val="single" w:sz="8" w:space="0" w:color="8AB1EC"/>
              <w:left w:val="single" w:sz="8" w:space="0" w:color="8AB1EC"/>
              <w:bottom w:val="single" w:sz="8" w:space="0" w:color="8AB1EC"/>
              <w:right w:val="single" w:sz="8" w:space="0" w:color="8AB1EC"/>
            </w:tcBorders>
          </w:tcPr>
          <w:p w14:paraId="14DE1F23" w14:textId="77777777" w:rsidR="00B26A82" w:rsidRPr="00394E21" w:rsidRDefault="00B26A82">
            <w:pPr>
              <w:shd w:val="clear" w:color="auto" w:fill="FFFFFF"/>
              <w:spacing w:before="0" w:after="60"/>
              <w:ind w:right="34"/>
              <w:rPr>
                <w:rFonts w:cstheme="minorHAnsi"/>
                <w:sz w:val="18"/>
                <w:szCs w:val="18"/>
              </w:rPr>
            </w:pPr>
            <w:r w:rsidRPr="00394E21">
              <w:rPr>
                <w:rFonts w:cstheme="minorHAnsi"/>
                <w:sz w:val="18"/>
                <w:szCs w:val="18"/>
              </w:rPr>
              <w:t>Postal and Telecommunications Regulatory Authority of Zimbabwe</w:t>
            </w:r>
          </w:p>
        </w:tc>
        <w:tc>
          <w:tcPr>
            <w:tcW w:w="3242" w:type="dxa"/>
            <w:tcBorders>
              <w:top w:val="single" w:sz="8" w:space="0" w:color="8AB1EC"/>
              <w:left w:val="single" w:sz="8" w:space="0" w:color="8AB1EC"/>
              <w:bottom w:val="single" w:sz="8" w:space="0" w:color="8AB1EC"/>
              <w:right w:val="single" w:sz="8" w:space="0" w:color="8AB1EC"/>
            </w:tcBorders>
          </w:tcPr>
          <w:p w14:paraId="285D4D52" w14:textId="77777777" w:rsidR="00B26A82" w:rsidRPr="00E568BA" w:rsidRDefault="00B26A82">
            <w:pPr>
              <w:shd w:val="clear" w:color="auto" w:fill="FFFFFF"/>
              <w:spacing w:before="0" w:after="60"/>
              <w:ind w:right="34"/>
              <w:rPr>
                <w:rFonts w:cstheme="minorHAnsi"/>
                <w:sz w:val="18"/>
                <w:szCs w:val="18"/>
              </w:rPr>
            </w:pPr>
            <w:r w:rsidRPr="00E568BA">
              <w:rPr>
                <w:rFonts w:cstheme="minorHAnsi"/>
                <w:sz w:val="18"/>
                <w:szCs w:val="18"/>
              </w:rPr>
              <w:t xml:space="preserve">ITU-D Celebratory Dinner: 30+ years of Impact </w:t>
            </w:r>
            <w:proofErr w:type="gramStart"/>
            <w:r w:rsidRPr="00E568BA">
              <w:rPr>
                <w:rFonts w:cstheme="minorHAnsi"/>
                <w:sz w:val="18"/>
                <w:szCs w:val="18"/>
              </w:rPr>
              <w:t>on the occasion of</w:t>
            </w:r>
            <w:proofErr w:type="gramEnd"/>
            <w:r w:rsidRPr="00E568BA">
              <w:rPr>
                <w:rFonts w:cstheme="minorHAnsi"/>
                <w:sz w:val="18"/>
                <w:szCs w:val="18"/>
              </w:rPr>
              <w:t xml:space="preserve"> WTDC-25 </w:t>
            </w:r>
          </w:p>
        </w:tc>
        <w:tc>
          <w:tcPr>
            <w:tcW w:w="1151" w:type="dxa"/>
            <w:tcBorders>
              <w:top w:val="single" w:sz="8" w:space="0" w:color="8AB1EC"/>
              <w:left w:val="single" w:sz="8" w:space="0" w:color="8AB1EC"/>
              <w:bottom w:val="single" w:sz="8" w:space="0" w:color="8AB1EC"/>
              <w:right w:val="single" w:sz="8" w:space="0" w:color="8AB1EC"/>
            </w:tcBorders>
          </w:tcPr>
          <w:p w14:paraId="1E6C00D5"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28.10.202</w:t>
            </w:r>
            <w:r>
              <w:rPr>
                <w:rFonts w:cstheme="minorHAnsi"/>
                <w:sz w:val="18"/>
                <w:szCs w:val="18"/>
                <w:lang w:val="en-US"/>
              </w:rPr>
              <w:t>4</w:t>
            </w:r>
          </w:p>
        </w:tc>
        <w:tc>
          <w:tcPr>
            <w:tcW w:w="1162" w:type="dxa"/>
            <w:tcBorders>
              <w:top w:val="single" w:sz="8" w:space="0" w:color="8AB1EC"/>
              <w:left w:val="single" w:sz="8" w:space="0" w:color="8AB1EC"/>
              <w:bottom w:val="single" w:sz="8" w:space="0" w:color="8AB1EC"/>
              <w:right w:val="single" w:sz="8" w:space="0" w:color="8AB1EC"/>
            </w:tcBorders>
          </w:tcPr>
          <w:p w14:paraId="3068AE24" w14:textId="77777777" w:rsidR="00B26A82" w:rsidRPr="004845A7" w:rsidRDefault="00B26A82">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3AED6ED9"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w:t>
            </w:r>
            <w:r w:rsidRPr="004845A7">
              <w:rPr>
                <w:rFonts w:cstheme="minorHAnsi"/>
                <w:sz w:val="18"/>
                <w:szCs w:val="18"/>
                <w:lang w:val="en-US"/>
              </w:rPr>
              <w:t xml:space="preserve"> </w:t>
            </w:r>
            <w:r>
              <w:rPr>
                <w:rFonts w:cstheme="minorHAnsi"/>
                <w:sz w:val="18"/>
                <w:szCs w:val="18"/>
                <w:lang w:val="en-US"/>
              </w:rPr>
              <w:t>5,000</w:t>
            </w:r>
          </w:p>
        </w:tc>
        <w:tc>
          <w:tcPr>
            <w:tcW w:w="5343" w:type="dxa"/>
            <w:tcBorders>
              <w:top w:val="single" w:sz="8" w:space="0" w:color="8AB1EC"/>
              <w:left w:val="single" w:sz="8" w:space="0" w:color="8AB1EC"/>
              <w:bottom w:val="single" w:sz="8" w:space="0" w:color="8AB1EC"/>
              <w:right w:val="single" w:sz="8" w:space="0" w:color="8AB1EC"/>
            </w:tcBorders>
          </w:tcPr>
          <w:p w14:paraId="41C25785" w14:textId="77777777" w:rsidR="00B26A82" w:rsidRPr="006B2FF5" w:rsidRDefault="00B26A82">
            <w:pPr>
              <w:spacing w:before="0" w:after="60"/>
              <w:ind w:right="34"/>
              <w:rPr>
                <w:rFonts w:cstheme="minorHAnsi"/>
                <w:sz w:val="18"/>
                <w:szCs w:val="18"/>
              </w:rPr>
            </w:pPr>
            <w:r w:rsidRPr="006B2FF5">
              <w:rPr>
                <w:rFonts w:cstheme="minorHAnsi"/>
                <w:sz w:val="18"/>
                <w:szCs w:val="18"/>
              </w:rPr>
              <w:t xml:space="preserve">To provide a financial support to the ITU-D Celebratory Dinner: 30+ years of Impact </w:t>
            </w:r>
            <w:proofErr w:type="gramStart"/>
            <w:r w:rsidRPr="006B2FF5">
              <w:rPr>
                <w:rFonts w:cstheme="minorHAnsi"/>
                <w:sz w:val="18"/>
                <w:szCs w:val="18"/>
              </w:rPr>
              <w:t>on the occasion of</w:t>
            </w:r>
            <w:proofErr w:type="gramEnd"/>
            <w:r w:rsidRPr="006B2FF5">
              <w:rPr>
                <w:rFonts w:cstheme="minorHAnsi"/>
                <w:sz w:val="18"/>
                <w:szCs w:val="18"/>
              </w:rPr>
              <w:t xml:space="preserve"> WTDC-25 (Bronze Sponsor). </w:t>
            </w:r>
          </w:p>
        </w:tc>
      </w:tr>
      <w:tr w:rsidR="00CA4F85" w:rsidRPr="00A10741" w14:paraId="5D92909D" w14:textId="77777777" w:rsidTr="001A7270">
        <w:trPr>
          <w:trHeight w:val="356"/>
        </w:trPr>
        <w:tc>
          <w:tcPr>
            <w:tcW w:w="3013" w:type="dxa"/>
            <w:tcBorders>
              <w:top w:val="single" w:sz="8" w:space="0" w:color="8AB1EC"/>
              <w:left w:val="single" w:sz="8" w:space="0" w:color="8AB1EC"/>
              <w:bottom w:val="single" w:sz="8" w:space="0" w:color="8AB1EC"/>
              <w:right w:val="single" w:sz="8" w:space="0" w:color="8AB1EC"/>
            </w:tcBorders>
          </w:tcPr>
          <w:p w14:paraId="56B3BBC4" w14:textId="77777777" w:rsidR="00CA4F85" w:rsidRPr="00394E21" w:rsidRDefault="00CA4F85" w:rsidP="00CA4F85">
            <w:pPr>
              <w:shd w:val="clear" w:color="auto" w:fill="FFFFFF"/>
              <w:spacing w:before="0" w:after="60"/>
              <w:ind w:right="34"/>
              <w:rPr>
                <w:rFonts w:cstheme="minorHAnsi"/>
                <w:sz w:val="18"/>
                <w:szCs w:val="18"/>
              </w:rPr>
            </w:pPr>
            <w:r w:rsidRPr="00394E21">
              <w:rPr>
                <w:rFonts w:cstheme="minorHAnsi"/>
                <w:sz w:val="18"/>
                <w:szCs w:val="18"/>
              </w:rPr>
              <w:t>Welchman Keen</w:t>
            </w:r>
          </w:p>
        </w:tc>
        <w:tc>
          <w:tcPr>
            <w:tcW w:w="3242" w:type="dxa"/>
            <w:tcBorders>
              <w:top w:val="single" w:sz="8" w:space="0" w:color="8AB1EC"/>
              <w:left w:val="single" w:sz="8" w:space="0" w:color="8AB1EC"/>
              <w:bottom w:val="single" w:sz="8" w:space="0" w:color="8AB1EC"/>
              <w:right w:val="single" w:sz="8" w:space="0" w:color="8AB1EC"/>
            </w:tcBorders>
          </w:tcPr>
          <w:p w14:paraId="076C9B25" w14:textId="666CD5E3" w:rsidR="00CA4F85" w:rsidRPr="00DC286A" w:rsidRDefault="00CA4F85" w:rsidP="00CA4F85">
            <w:pPr>
              <w:shd w:val="clear" w:color="auto" w:fill="FFFFFF"/>
              <w:spacing w:before="0" w:after="60"/>
              <w:ind w:right="34"/>
              <w:rPr>
                <w:rFonts w:cstheme="minorHAnsi"/>
                <w:sz w:val="18"/>
                <w:szCs w:val="18"/>
              </w:rPr>
            </w:pPr>
            <w:r w:rsidRPr="00C11355">
              <w:rPr>
                <w:rFonts w:cstheme="minorHAnsi"/>
                <w:sz w:val="18"/>
                <w:szCs w:val="18"/>
              </w:rPr>
              <w:t xml:space="preserve">Working Together for Impact: </w:t>
            </w:r>
            <w:proofErr w:type="gramStart"/>
            <w:r w:rsidRPr="00C11355">
              <w:rPr>
                <w:rFonts w:cstheme="minorHAnsi"/>
                <w:sz w:val="18"/>
                <w:szCs w:val="18"/>
              </w:rPr>
              <w:t>an</w:t>
            </w:r>
            <w:proofErr w:type="gramEnd"/>
            <w:r w:rsidRPr="00C11355">
              <w:rPr>
                <w:rFonts w:cstheme="minorHAnsi"/>
                <w:sz w:val="18"/>
                <w:szCs w:val="18"/>
              </w:rPr>
              <w:t xml:space="preserve"> Exhibit </w:t>
            </w:r>
            <w:proofErr w:type="gramStart"/>
            <w:r w:rsidRPr="00C11355">
              <w:rPr>
                <w:rFonts w:cstheme="minorHAnsi"/>
                <w:sz w:val="18"/>
                <w:szCs w:val="18"/>
              </w:rPr>
              <w:t>on the occasion of</w:t>
            </w:r>
            <w:proofErr w:type="gramEnd"/>
            <w:r w:rsidRPr="00C11355">
              <w:rPr>
                <w:rFonts w:cstheme="minorHAnsi"/>
                <w:sz w:val="18"/>
                <w:szCs w:val="18"/>
              </w:rPr>
              <w:t xml:space="preserve"> WTDC-25</w:t>
            </w:r>
          </w:p>
        </w:tc>
        <w:tc>
          <w:tcPr>
            <w:tcW w:w="1151" w:type="dxa"/>
            <w:tcBorders>
              <w:top w:val="single" w:sz="8" w:space="0" w:color="8AB1EC"/>
              <w:left w:val="single" w:sz="8" w:space="0" w:color="8AB1EC"/>
              <w:bottom w:val="single" w:sz="8" w:space="0" w:color="8AB1EC"/>
              <w:right w:val="single" w:sz="8" w:space="0" w:color="8AB1EC"/>
            </w:tcBorders>
          </w:tcPr>
          <w:p w14:paraId="6C8896AE" w14:textId="77777777" w:rsidR="00CA4F85" w:rsidRPr="004845A7" w:rsidRDefault="00CA4F85" w:rsidP="00CA4F85">
            <w:pPr>
              <w:shd w:val="clear" w:color="auto" w:fill="FFFFFF"/>
              <w:spacing w:before="0" w:after="60"/>
              <w:ind w:right="34"/>
              <w:rPr>
                <w:rFonts w:cstheme="minorHAnsi"/>
                <w:sz w:val="18"/>
                <w:szCs w:val="18"/>
                <w:lang w:val="en-US"/>
              </w:rPr>
            </w:pPr>
            <w:r w:rsidRPr="004845A7">
              <w:rPr>
                <w:rFonts w:cstheme="minorHAnsi"/>
                <w:sz w:val="18"/>
                <w:szCs w:val="18"/>
                <w:lang w:val="en-US"/>
              </w:rPr>
              <w:t>28.10.202</w:t>
            </w:r>
            <w:r>
              <w:rPr>
                <w:rFonts w:cstheme="minorHAnsi"/>
                <w:sz w:val="18"/>
                <w:szCs w:val="18"/>
                <w:lang w:val="en-US"/>
              </w:rPr>
              <w:t>5</w:t>
            </w:r>
          </w:p>
        </w:tc>
        <w:tc>
          <w:tcPr>
            <w:tcW w:w="1162" w:type="dxa"/>
            <w:tcBorders>
              <w:top w:val="single" w:sz="8" w:space="0" w:color="8AB1EC"/>
              <w:left w:val="single" w:sz="8" w:space="0" w:color="8AB1EC"/>
              <w:bottom w:val="single" w:sz="8" w:space="0" w:color="8AB1EC"/>
              <w:right w:val="single" w:sz="8" w:space="0" w:color="8AB1EC"/>
            </w:tcBorders>
          </w:tcPr>
          <w:p w14:paraId="4F0992E9" w14:textId="77777777" w:rsidR="00CA4F85" w:rsidRPr="004845A7" w:rsidRDefault="00CA4F85" w:rsidP="00CA4F85">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3D55DEAB" w14:textId="77777777" w:rsidR="00CA4F85" w:rsidRPr="004845A7" w:rsidRDefault="00CA4F85" w:rsidP="00CA4F85">
            <w:pPr>
              <w:shd w:val="clear" w:color="auto" w:fill="FFFFFF"/>
              <w:spacing w:before="0" w:after="60"/>
              <w:ind w:right="34"/>
              <w:rPr>
                <w:rFonts w:cstheme="minorHAnsi"/>
                <w:sz w:val="18"/>
                <w:szCs w:val="18"/>
                <w:lang w:val="en-US"/>
              </w:rPr>
            </w:pPr>
            <w:r>
              <w:rPr>
                <w:rFonts w:cstheme="minorHAnsi"/>
                <w:sz w:val="18"/>
                <w:szCs w:val="18"/>
                <w:lang w:val="en-US"/>
              </w:rPr>
              <w:t>CHF 13,000</w:t>
            </w:r>
          </w:p>
        </w:tc>
        <w:tc>
          <w:tcPr>
            <w:tcW w:w="5343" w:type="dxa"/>
            <w:tcBorders>
              <w:top w:val="single" w:sz="8" w:space="0" w:color="8AB1EC"/>
              <w:left w:val="single" w:sz="8" w:space="0" w:color="8AB1EC"/>
              <w:bottom w:val="single" w:sz="8" w:space="0" w:color="8AB1EC"/>
              <w:right w:val="single" w:sz="8" w:space="0" w:color="8AB1EC"/>
            </w:tcBorders>
          </w:tcPr>
          <w:p w14:paraId="224C20C9" w14:textId="77777777" w:rsidR="00CA4F85" w:rsidRPr="00A10741" w:rsidRDefault="00CA4F85" w:rsidP="00CA4F85">
            <w:pPr>
              <w:spacing w:before="0" w:after="60"/>
              <w:ind w:right="34"/>
              <w:rPr>
                <w:rFonts w:cstheme="minorHAnsi"/>
                <w:sz w:val="18"/>
                <w:szCs w:val="18"/>
              </w:rPr>
            </w:pPr>
            <w:r w:rsidRPr="00A10741">
              <w:rPr>
                <w:rFonts w:cstheme="minorHAnsi"/>
                <w:sz w:val="18"/>
                <w:szCs w:val="18"/>
              </w:rPr>
              <w:t xml:space="preserve">To provide a financial support to working together for Impact: an exhibit </w:t>
            </w:r>
            <w:proofErr w:type="gramStart"/>
            <w:r w:rsidRPr="00A10741">
              <w:rPr>
                <w:rFonts w:cstheme="minorHAnsi"/>
                <w:sz w:val="18"/>
                <w:szCs w:val="18"/>
              </w:rPr>
              <w:t>on the occasion of</w:t>
            </w:r>
            <w:proofErr w:type="gramEnd"/>
            <w:r w:rsidRPr="00A10741">
              <w:rPr>
                <w:rFonts w:cstheme="minorHAnsi"/>
                <w:sz w:val="18"/>
                <w:szCs w:val="18"/>
              </w:rPr>
              <w:t xml:space="preserve"> WTDC-25 (Premium Plus Sponsor)</w:t>
            </w:r>
            <w:r>
              <w:rPr>
                <w:rFonts w:cstheme="minorHAnsi"/>
                <w:sz w:val="18"/>
                <w:szCs w:val="18"/>
              </w:rPr>
              <w:t>.</w:t>
            </w:r>
          </w:p>
        </w:tc>
      </w:tr>
      <w:tr w:rsidR="00CA4F85" w:rsidRPr="00035922" w14:paraId="33FEEE51" w14:textId="77777777" w:rsidTr="001A7270">
        <w:trPr>
          <w:trHeight w:val="356"/>
        </w:trPr>
        <w:tc>
          <w:tcPr>
            <w:tcW w:w="3013" w:type="dxa"/>
            <w:tcBorders>
              <w:top w:val="single" w:sz="8" w:space="0" w:color="8AB1EC"/>
              <w:left w:val="single" w:sz="8" w:space="0" w:color="8AB1EC"/>
              <w:bottom w:val="single" w:sz="8" w:space="0" w:color="8AB1EC"/>
              <w:right w:val="single" w:sz="8" w:space="0" w:color="8AB1EC"/>
            </w:tcBorders>
          </w:tcPr>
          <w:p w14:paraId="5AC2CFD1" w14:textId="77777777" w:rsidR="00CA4F85" w:rsidRPr="00245E5D" w:rsidRDefault="00CA4F85" w:rsidP="00CA4F85">
            <w:pPr>
              <w:shd w:val="clear" w:color="auto" w:fill="FFFFFF"/>
              <w:spacing w:before="0" w:after="60"/>
              <w:ind w:right="34"/>
              <w:rPr>
                <w:rFonts w:cstheme="minorHAnsi"/>
                <w:sz w:val="18"/>
                <w:szCs w:val="18"/>
              </w:rPr>
            </w:pPr>
            <w:r w:rsidRPr="00245E5D">
              <w:rPr>
                <w:rFonts w:cstheme="minorHAnsi"/>
                <w:sz w:val="18"/>
                <w:szCs w:val="18"/>
              </w:rPr>
              <w:t>China Branch of BRICS Institute of Future Networks</w:t>
            </w:r>
          </w:p>
        </w:tc>
        <w:tc>
          <w:tcPr>
            <w:tcW w:w="3242" w:type="dxa"/>
            <w:tcBorders>
              <w:top w:val="single" w:sz="8" w:space="0" w:color="8AB1EC"/>
              <w:left w:val="single" w:sz="8" w:space="0" w:color="8AB1EC"/>
              <w:bottom w:val="single" w:sz="8" w:space="0" w:color="8AB1EC"/>
              <w:right w:val="single" w:sz="8" w:space="0" w:color="8AB1EC"/>
            </w:tcBorders>
          </w:tcPr>
          <w:p w14:paraId="7EAB7DA2" w14:textId="24173359" w:rsidR="00CA4F85" w:rsidRPr="000034BD" w:rsidRDefault="00CA4F85" w:rsidP="00CA4F85">
            <w:pPr>
              <w:shd w:val="clear" w:color="auto" w:fill="FFFFFF"/>
              <w:spacing w:before="0" w:after="60"/>
              <w:ind w:right="34"/>
              <w:rPr>
                <w:rFonts w:cstheme="minorHAnsi"/>
                <w:sz w:val="18"/>
                <w:szCs w:val="18"/>
              </w:rPr>
            </w:pPr>
            <w:r w:rsidRPr="00C11355">
              <w:rPr>
                <w:rFonts w:cstheme="minorHAnsi"/>
                <w:sz w:val="18"/>
                <w:szCs w:val="18"/>
              </w:rPr>
              <w:t xml:space="preserve">Working Together for Impact: </w:t>
            </w:r>
            <w:proofErr w:type="gramStart"/>
            <w:r w:rsidRPr="00C11355">
              <w:rPr>
                <w:rFonts w:cstheme="minorHAnsi"/>
                <w:sz w:val="18"/>
                <w:szCs w:val="18"/>
              </w:rPr>
              <w:t>an</w:t>
            </w:r>
            <w:proofErr w:type="gramEnd"/>
            <w:r w:rsidRPr="00C11355">
              <w:rPr>
                <w:rFonts w:cstheme="minorHAnsi"/>
                <w:sz w:val="18"/>
                <w:szCs w:val="18"/>
              </w:rPr>
              <w:t xml:space="preserve"> Exhibit </w:t>
            </w:r>
            <w:proofErr w:type="gramStart"/>
            <w:r w:rsidRPr="00C11355">
              <w:rPr>
                <w:rFonts w:cstheme="minorHAnsi"/>
                <w:sz w:val="18"/>
                <w:szCs w:val="18"/>
              </w:rPr>
              <w:t>on the occasion of</w:t>
            </w:r>
            <w:proofErr w:type="gramEnd"/>
            <w:r w:rsidRPr="00C11355">
              <w:rPr>
                <w:rFonts w:cstheme="minorHAnsi"/>
                <w:sz w:val="18"/>
                <w:szCs w:val="18"/>
              </w:rPr>
              <w:t xml:space="preserve"> WTDC-25</w:t>
            </w:r>
          </w:p>
        </w:tc>
        <w:tc>
          <w:tcPr>
            <w:tcW w:w="1151" w:type="dxa"/>
            <w:tcBorders>
              <w:top w:val="single" w:sz="8" w:space="0" w:color="8AB1EC"/>
              <w:left w:val="single" w:sz="8" w:space="0" w:color="8AB1EC"/>
              <w:bottom w:val="single" w:sz="8" w:space="0" w:color="8AB1EC"/>
              <w:right w:val="single" w:sz="8" w:space="0" w:color="8AB1EC"/>
            </w:tcBorders>
          </w:tcPr>
          <w:p w14:paraId="13FFA199" w14:textId="77777777" w:rsidR="00CA4F85" w:rsidRPr="004845A7" w:rsidRDefault="00CA4F85" w:rsidP="00CA4F85">
            <w:pPr>
              <w:shd w:val="clear" w:color="auto" w:fill="FFFFFF"/>
              <w:spacing w:before="0" w:after="60"/>
              <w:ind w:right="34"/>
              <w:rPr>
                <w:rFonts w:cstheme="minorHAnsi"/>
                <w:sz w:val="18"/>
                <w:szCs w:val="18"/>
                <w:lang w:val="en-US"/>
              </w:rPr>
            </w:pPr>
            <w:r w:rsidRPr="004845A7">
              <w:rPr>
                <w:rFonts w:cstheme="minorHAnsi"/>
                <w:sz w:val="18"/>
                <w:szCs w:val="18"/>
                <w:lang w:val="en-US"/>
              </w:rPr>
              <w:t>1</w:t>
            </w:r>
            <w:r>
              <w:rPr>
                <w:rFonts w:cstheme="minorHAnsi"/>
                <w:sz w:val="18"/>
                <w:szCs w:val="18"/>
                <w:lang w:val="en-US"/>
              </w:rPr>
              <w:t>3</w:t>
            </w:r>
            <w:r w:rsidRPr="004845A7">
              <w:rPr>
                <w:rFonts w:cstheme="minorHAnsi"/>
                <w:sz w:val="18"/>
                <w:szCs w:val="18"/>
                <w:lang w:val="en-US"/>
              </w:rPr>
              <w:t>.10.202</w:t>
            </w:r>
            <w:r>
              <w:rPr>
                <w:rFonts w:cstheme="minorHAnsi"/>
                <w:sz w:val="18"/>
                <w:szCs w:val="18"/>
                <w:lang w:val="en-US"/>
              </w:rPr>
              <w:t>5</w:t>
            </w:r>
          </w:p>
        </w:tc>
        <w:tc>
          <w:tcPr>
            <w:tcW w:w="1162" w:type="dxa"/>
            <w:tcBorders>
              <w:top w:val="single" w:sz="8" w:space="0" w:color="8AB1EC"/>
              <w:left w:val="single" w:sz="8" w:space="0" w:color="8AB1EC"/>
              <w:bottom w:val="single" w:sz="8" w:space="0" w:color="8AB1EC"/>
              <w:right w:val="single" w:sz="8" w:space="0" w:color="8AB1EC"/>
            </w:tcBorders>
          </w:tcPr>
          <w:p w14:paraId="50E713DE" w14:textId="77777777" w:rsidR="00CA4F85" w:rsidRPr="004845A7" w:rsidRDefault="00CA4F85" w:rsidP="00CA4F85">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4BF208B5" w14:textId="77777777" w:rsidR="00CA4F85" w:rsidRPr="004845A7" w:rsidRDefault="00CA4F85" w:rsidP="00CA4F85">
            <w:pPr>
              <w:shd w:val="clear" w:color="auto" w:fill="FFFFFF"/>
              <w:spacing w:before="0" w:after="60"/>
              <w:ind w:right="34"/>
              <w:rPr>
                <w:rFonts w:cstheme="minorHAnsi"/>
                <w:sz w:val="18"/>
                <w:szCs w:val="18"/>
                <w:lang w:val="en-US"/>
              </w:rPr>
            </w:pPr>
            <w:r>
              <w:rPr>
                <w:rFonts w:cstheme="minorHAnsi"/>
                <w:sz w:val="18"/>
                <w:szCs w:val="18"/>
                <w:lang w:val="en-US"/>
              </w:rPr>
              <w:t>CHF 10,000</w:t>
            </w:r>
          </w:p>
        </w:tc>
        <w:tc>
          <w:tcPr>
            <w:tcW w:w="5343" w:type="dxa"/>
            <w:tcBorders>
              <w:top w:val="single" w:sz="8" w:space="0" w:color="8AB1EC"/>
              <w:left w:val="single" w:sz="8" w:space="0" w:color="8AB1EC"/>
              <w:bottom w:val="single" w:sz="8" w:space="0" w:color="8AB1EC"/>
              <w:right w:val="single" w:sz="8" w:space="0" w:color="8AB1EC"/>
            </w:tcBorders>
          </w:tcPr>
          <w:p w14:paraId="1F44F886" w14:textId="77777777" w:rsidR="00CA4F85" w:rsidRPr="00035922" w:rsidRDefault="00CA4F85" w:rsidP="00CA4F85">
            <w:pPr>
              <w:spacing w:before="0" w:after="60"/>
              <w:ind w:right="34"/>
              <w:rPr>
                <w:rFonts w:cstheme="minorHAnsi"/>
                <w:sz w:val="18"/>
                <w:szCs w:val="18"/>
              </w:rPr>
            </w:pPr>
            <w:r w:rsidRPr="00035922">
              <w:rPr>
                <w:rFonts w:cstheme="minorHAnsi"/>
                <w:sz w:val="18"/>
                <w:szCs w:val="18"/>
              </w:rPr>
              <w:t xml:space="preserve">To provide a financial support to working together for Impact: an exhibit </w:t>
            </w:r>
            <w:proofErr w:type="gramStart"/>
            <w:r w:rsidRPr="00035922">
              <w:rPr>
                <w:rFonts w:cstheme="minorHAnsi"/>
                <w:sz w:val="18"/>
                <w:szCs w:val="18"/>
              </w:rPr>
              <w:t>on the occasion of</w:t>
            </w:r>
            <w:proofErr w:type="gramEnd"/>
            <w:r w:rsidRPr="00035922">
              <w:rPr>
                <w:rFonts w:cstheme="minorHAnsi"/>
                <w:sz w:val="18"/>
                <w:szCs w:val="18"/>
              </w:rPr>
              <w:t xml:space="preserve"> WTDC-25 (Premium Sponsor).  </w:t>
            </w:r>
          </w:p>
        </w:tc>
      </w:tr>
      <w:tr w:rsidR="00B26A82" w:rsidRPr="009839A7" w14:paraId="2B979328" w14:textId="77777777" w:rsidTr="001A7270">
        <w:trPr>
          <w:trHeight w:val="356"/>
        </w:trPr>
        <w:tc>
          <w:tcPr>
            <w:tcW w:w="3013" w:type="dxa"/>
            <w:tcBorders>
              <w:top w:val="single" w:sz="8" w:space="0" w:color="8AB1EC"/>
              <w:left w:val="single" w:sz="8" w:space="0" w:color="8AB1EC"/>
              <w:bottom w:val="single" w:sz="8" w:space="0" w:color="8AB1EC"/>
              <w:right w:val="single" w:sz="8" w:space="0" w:color="8AB1EC"/>
            </w:tcBorders>
          </w:tcPr>
          <w:p w14:paraId="560977C2" w14:textId="77777777" w:rsidR="00B26A82" w:rsidRPr="00245E5D" w:rsidRDefault="00B26A82">
            <w:pPr>
              <w:shd w:val="clear" w:color="auto" w:fill="FFFFFF"/>
              <w:spacing w:before="0" w:after="60"/>
              <w:ind w:right="34"/>
              <w:rPr>
                <w:rFonts w:cstheme="minorHAnsi"/>
                <w:sz w:val="18"/>
                <w:szCs w:val="18"/>
              </w:rPr>
            </w:pPr>
            <w:r w:rsidRPr="00245E5D">
              <w:rPr>
                <w:rFonts w:cstheme="minorHAnsi"/>
                <w:sz w:val="18"/>
                <w:szCs w:val="18"/>
              </w:rPr>
              <w:t>Global Satellite Operators’ Association</w:t>
            </w:r>
          </w:p>
        </w:tc>
        <w:tc>
          <w:tcPr>
            <w:tcW w:w="3242" w:type="dxa"/>
            <w:tcBorders>
              <w:top w:val="single" w:sz="8" w:space="0" w:color="8AB1EC"/>
              <w:left w:val="single" w:sz="8" w:space="0" w:color="8AB1EC"/>
              <w:bottom w:val="single" w:sz="8" w:space="0" w:color="8AB1EC"/>
              <w:right w:val="single" w:sz="8" w:space="0" w:color="8AB1EC"/>
            </w:tcBorders>
          </w:tcPr>
          <w:p w14:paraId="4444419E" w14:textId="77777777" w:rsidR="00B26A82" w:rsidRPr="00650D4A" w:rsidRDefault="00B26A82">
            <w:pPr>
              <w:shd w:val="clear" w:color="auto" w:fill="FFFFFF"/>
              <w:spacing w:before="0" w:after="60"/>
              <w:ind w:right="34"/>
              <w:rPr>
                <w:rFonts w:cstheme="minorHAnsi"/>
                <w:sz w:val="18"/>
                <w:szCs w:val="18"/>
              </w:rPr>
            </w:pPr>
            <w:r w:rsidRPr="00650D4A">
              <w:rPr>
                <w:rFonts w:cstheme="minorHAnsi"/>
                <w:sz w:val="18"/>
                <w:szCs w:val="18"/>
              </w:rPr>
              <w:t xml:space="preserve">ITU-D Celebratory Dinner: 30+ years of Impact </w:t>
            </w:r>
            <w:proofErr w:type="gramStart"/>
            <w:r w:rsidRPr="00650D4A">
              <w:rPr>
                <w:rFonts w:cstheme="minorHAnsi"/>
                <w:sz w:val="18"/>
                <w:szCs w:val="18"/>
              </w:rPr>
              <w:t>on the occasion of</w:t>
            </w:r>
            <w:proofErr w:type="gramEnd"/>
            <w:r w:rsidRPr="00650D4A">
              <w:rPr>
                <w:rFonts w:cstheme="minorHAnsi"/>
                <w:sz w:val="18"/>
                <w:szCs w:val="18"/>
              </w:rPr>
              <w:t xml:space="preserve"> WTDC-25</w:t>
            </w:r>
          </w:p>
        </w:tc>
        <w:tc>
          <w:tcPr>
            <w:tcW w:w="1151" w:type="dxa"/>
            <w:tcBorders>
              <w:top w:val="single" w:sz="8" w:space="0" w:color="8AB1EC"/>
              <w:left w:val="single" w:sz="8" w:space="0" w:color="8AB1EC"/>
              <w:bottom w:val="single" w:sz="8" w:space="0" w:color="8AB1EC"/>
              <w:right w:val="single" w:sz="8" w:space="0" w:color="8AB1EC"/>
            </w:tcBorders>
          </w:tcPr>
          <w:p w14:paraId="099612B5"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0</w:t>
            </w:r>
            <w:r>
              <w:rPr>
                <w:rFonts w:cstheme="minorHAnsi"/>
                <w:sz w:val="18"/>
                <w:szCs w:val="18"/>
                <w:lang w:val="en-US"/>
              </w:rPr>
              <w:t>7</w:t>
            </w:r>
            <w:r w:rsidRPr="004845A7">
              <w:rPr>
                <w:rFonts w:cstheme="minorHAnsi"/>
                <w:sz w:val="18"/>
                <w:szCs w:val="18"/>
                <w:lang w:val="en-US"/>
              </w:rPr>
              <w:t>.10.202</w:t>
            </w:r>
            <w:r>
              <w:rPr>
                <w:rFonts w:cstheme="minorHAnsi"/>
                <w:sz w:val="18"/>
                <w:szCs w:val="18"/>
                <w:lang w:val="en-US"/>
              </w:rPr>
              <w:t>5</w:t>
            </w:r>
          </w:p>
        </w:tc>
        <w:tc>
          <w:tcPr>
            <w:tcW w:w="1162" w:type="dxa"/>
            <w:tcBorders>
              <w:top w:val="single" w:sz="8" w:space="0" w:color="8AB1EC"/>
              <w:left w:val="single" w:sz="8" w:space="0" w:color="8AB1EC"/>
              <w:bottom w:val="single" w:sz="8" w:space="0" w:color="8AB1EC"/>
              <w:right w:val="single" w:sz="8" w:space="0" w:color="8AB1EC"/>
            </w:tcBorders>
          </w:tcPr>
          <w:p w14:paraId="5D586818" w14:textId="77777777" w:rsidR="00B26A82" w:rsidRPr="004845A7" w:rsidRDefault="00B26A82">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239E3F5B"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 xml:space="preserve">USD </w:t>
            </w:r>
            <w:r>
              <w:rPr>
                <w:rFonts w:cstheme="minorHAnsi"/>
                <w:sz w:val="18"/>
                <w:szCs w:val="18"/>
                <w:lang w:val="en-US"/>
              </w:rPr>
              <w:t>6,274</w:t>
            </w:r>
          </w:p>
        </w:tc>
        <w:tc>
          <w:tcPr>
            <w:tcW w:w="5343" w:type="dxa"/>
            <w:tcBorders>
              <w:top w:val="single" w:sz="8" w:space="0" w:color="8AB1EC"/>
              <w:left w:val="single" w:sz="8" w:space="0" w:color="8AB1EC"/>
              <w:bottom w:val="single" w:sz="8" w:space="0" w:color="8AB1EC"/>
              <w:right w:val="single" w:sz="8" w:space="0" w:color="8AB1EC"/>
            </w:tcBorders>
          </w:tcPr>
          <w:p w14:paraId="08F14959" w14:textId="77777777" w:rsidR="00B26A82" w:rsidRPr="009839A7" w:rsidRDefault="00B26A82">
            <w:pPr>
              <w:spacing w:before="0" w:after="60"/>
              <w:ind w:right="34"/>
              <w:rPr>
                <w:rFonts w:cstheme="minorHAnsi"/>
                <w:sz w:val="18"/>
                <w:szCs w:val="18"/>
              </w:rPr>
            </w:pPr>
            <w:r w:rsidRPr="009839A7">
              <w:rPr>
                <w:rFonts w:cstheme="minorHAnsi"/>
                <w:sz w:val="18"/>
                <w:szCs w:val="18"/>
              </w:rPr>
              <w:t xml:space="preserve">To provide a financial support to the ITU-D Celebratory Dinner: 30+ years of Impact </w:t>
            </w:r>
            <w:proofErr w:type="gramStart"/>
            <w:r w:rsidRPr="009839A7">
              <w:rPr>
                <w:rFonts w:cstheme="minorHAnsi"/>
                <w:sz w:val="18"/>
                <w:szCs w:val="18"/>
              </w:rPr>
              <w:t>on the occasion of</w:t>
            </w:r>
            <w:proofErr w:type="gramEnd"/>
            <w:r w:rsidRPr="009839A7">
              <w:rPr>
                <w:rFonts w:cstheme="minorHAnsi"/>
                <w:sz w:val="18"/>
                <w:szCs w:val="18"/>
              </w:rPr>
              <w:t xml:space="preserve"> WTDC-25 (Bronze Sponsor). </w:t>
            </w:r>
          </w:p>
        </w:tc>
      </w:tr>
      <w:tr w:rsidR="00B26A82" w:rsidRPr="00303B14" w14:paraId="3D438FCA" w14:textId="77777777" w:rsidTr="001A7270">
        <w:trPr>
          <w:trHeight w:val="356"/>
        </w:trPr>
        <w:tc>
          <w:tcPr>
            <w:tcW w:w="3013" w:type="dxa"/>
            <w:tcBorders>
              <w:top w:val="single" w:sz="8" w:space="0" w:color="8AB1EC"/>
              <w:left w:val="single" w:sz="8" w:space="0" w:color="8AB1EC"/>
              <w:bottom w:val="single" w:sz="8" w:space="0" w:color="8AB1EC"/>
              <w:right w:val="single" w:sz="8" w:space="0" w:color="8AB1EC"/>
            </w:tcBorders>
          </w:tcPr>
          <w:p w14:paraId="70F5255E" w14:textId="77777777" w:rsidR="00B26A82" w:rsidRPr="00245E5D" w:rsidRDefault="00B26A82">
            <w:pPr>
              <w:shd w:val="clear" w:color="auto" w:fill="FFFFFF"/>
              <w:spacing w:before="0" w:after="60"/>
              <w:ind w:right="34"/>
              <w:rPr>
                <w:rFonts w:cstheme="minorHAnsi"/>
                <w:sz w:val="18"/>
                <w:szCs w:val="18"/>
              </w:rPr>
            </w:pPr>
            <w:r w:rsidRPr="00245E5D">
              <w:rPr>
                <w:rFonts w:cstheme="minorHAnsi"/>
                <w:sz w:val="18"/>
                <w:szCs w:val="18"/>
              </w:rPr>
              <w:t>Qualcomm Inc.</w:t>
            </w:r>
          </w:p>
        </w:tc>
        <w:tc>
          <w:tcPr>
            <w:tcW w:w="3242" w:type="dxa"/>
            <w:tcBorders>
              <w:top w:val="single" w:sz="8" w:space="0" w:color="8AB1EC"/>
              <w:left w:val="single" w:sz="8" w:space="0" w:color="8AB1EC"/>
              <w:bottom w:val="single" w:sz="8" w:space="0" w:color="8AB1EC"/>
              <w:right w:val="single" w:sz="8" w:space="0" w:color="8AB1EC"/>
            </w:tcBorders>
          </w:tcPr>
          <w:p w14:paraId="07A77E10" w14:textId="77777777" w:rsidR="00B26A82" w:rsidRPr="001357E0" w:rsidRDefault="00B26A82">
            <w:pPr>
              <w:shd w:val="clear" w:color="auto" w:fill="FFFFFF"/>
              <w:spacing w:before="0" w:after="60"/>
              <w:ind w:right="34"/>
              <w:rPr>
                <w:rFonts w:cstheme="minorHAnsi"/>
                <w:sz w:val="18"/>
                <w:szCs w:val="18"/>
              </w:rPr>
            </w:pPr>
            <w:r w:rsidRPr="001357E0">
              <w:rPr>
                <w:rFonts w:cstheme="minorHAnsi"/>
                <w:sz w:val="18"/>
                <w:szCs w:val="18"/>
              </w:rPr>
              <w:t xml:space="preserve">ITU-D Celebratory Dinner: 30+ years of Impact </w:t>
            </w:r>
            <w:proofErr w:type="gramStart"/>
            <w:r w:rsidRPr="001357E0">
              <w:rPr>
                <w:rFonts w:cstheme="minorHAnsi"/>
                <w:sz w:val="18"/>
                <w:szCs w:val="18"/>
              </w:rPr>
              <w:t>on the occasion of</w:t>
            </w:r>
            <w:proofErr w:type="gramEnd"/>
            <w:r w:rsidRPr="001357E0">
              <w:rPr>
                <w:rFonts w:cstheme="minorHAnsi"/>
                <w:sz w:val="18"/>
                <w:szCs w:val="18"/>
              </w:rPr>
              <w:t xml:space="preserve"> WTDC-25</w:t>
            </w:r>
          </w:p>
        </w:tc>
        <w:tc>
          <w:tcPr>
            <w:tcW w:w="1151" w:type="dxa"/>
            <w:tcBorders>
              <w:top w:val="single" w:sz="8" w:space="0" w:color="8AB1EC"/>
              <w:left w:val="single" w:sz="8" w:space="0" w:color="8AB1EC"/>
              <w:bottom w:val="single" w:sz="8" w:space="0" w:color="8AB1EC"/>
              <w:right w:val="single" w:sz="8" w:space="0" w:color="8AB1EC"/>
            </w:tcBorders>
          </w:tcPr>
          <w:p w14:paraId="3F9BE97B"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0</w:t>
            </w:r>
            <w:r>
              <w:rPr>
                <w:rFonts w:cstheme="minorHAnsi"/>
                <w:sz w:val="18"/>
                <w:szCs w:val="18"/>
                <w:lang w:val="en-US"/>
              </w:rPr>
              <w:t>6</w:t>
            </w:r>
            <w:r w:rsidRPr="004845A7">
              <w:rPr>
                <w:rFonts w:cstheme="minorHAnsi"/>
                <w:sz w:val="18"/>
                <w:szCs w:val="18"/>
                <w:lang w:val="en-US"/>
              </w:rPr>
              <w:t>.10.202</w:t>
            </w:r>
            <w:r>
              <w:rPr>
                <w:rFonts w:cstheme="minorHAnsi"/>
                <w:sz w:val="18"/>
                <w:szCs w:val="18"/>
                <w:lang w:val="en-US"/>
              </w:rPr>
              <w:t>5</w:t>
            </w:r>
          </w:p>
        </w:tc>
        <w:tc>
          <w:tcPr>
            <w:tcW w:w="1162" w:type="dxa"/>
            <w:tcBorders>
              <w:top w:val="single" w:sz="8" w:space="0" w:color="8AB1EC"/>
              <w:left w:val="single" w:sz="8" w:space="0" w:color="8AB1EC"/>
              <w:bottom w:val="single" w:sz="8" w:space="0" w:color="8AB1EC"/>
              <w:right w:val="single" w:sz="8" w:space="0" w:color="8AB1EC"/>
            </w:tcBorders>
          </w:tcPr>
          <w:p w14:paraId="5B58D9F7" w14:textId="77777777" w:rsidR="00B26A82" w:rsidRPr="004845A7" w:rsidRDefault="00B26A82">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7AAEC11A"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w:t>
            </w:r>
            <w:r w:rsidRPr="004845A7">
              <w:rPr>
                <w:rFonts w:cstheme="minorHAnsi"/>
                <w:sz w:val="18"/>
                <w:szCs w:val="18"/>
                <w:lang w:val="en-US"/>
              </w:rPr>
              <w:t xml:space="preserve"> </w:t>
            </w:r>
            <w:r>
              <w:rPr>
                <w:rFonts w:cstheme="minorHAnsi"/>
                <w:sz w:val="18"/>
                <w:szCs w:val="18"/>
                <w:lang w:val="en-US"/>
              </w:rPr>
              <w:t>50,000</w:t>
            </w:r>
          </w:p>
          <w:p w14:paraId="1D3303A0" w14:textId="77777777" w:rsidR="00B26A82" w:rsidRPr="004845A7" w:rsidRDefault="00B26A82">
            <w:pPr>
              <w:shd w:val="clear" w:color="auto" w:fill="FFFFFF"/>
              <w:spacing w:before="0" w:after="60"/>
              <w:ind w:right="34"/>
              <w:rPr>
                <w:rFonts w:cstheme="minorHAnsi"/>
                <w:sz w:val="18"/>
                <w:szCs w:val="18"/>
                <w:lang w:val="en-US"/>
              </w:rPr>
            </w:pPr>
          </w:p>
        </w:tc>
        <w:tc>
          <w:tcPr>
            <w:tcW w:w="5343" w:type="dxa"/>
            <w:tcBorders>
              <w:top w:val="single" w:sz="8" w:space="0" w:color="8AB1EC"/>
              <w:left w:val="single" w:sz="8" w:space="0" w:color="8AB1EC"/>
              <w:bottom w:val="single" w:sz="8" w:space="0" w:color="8AB1EC"/>
              <w:right w:val="single" w:sz="8" w:space="0" w:color="8AB1EC"/>
            </w:tcBorders>
          </w:tcPr>
          <w:p w14:paraId="491ECA4C" w14:textId="77777777" w:rsidR="00B26A82" w:rsidRPr="00303B14" w:rsidRDefault="00B26A82">
            <w:pPr>
              <w:spacing w:before="0" w:after="60"/>
              <w:ind w:right="34"/>
              <w:rPr>
                <w:rFonts w:cstheme="minorHAnsi"/>
                <w:sz w:val="18"/>
                <w:szCs w:val="18"/>
              </w:rPr>
            </w:pPr>
            <w:r w:rsidRPr="00303B14">
              <w:rPr>
                <w:rFonts w:cstheme="minorHAnsi"/>
                <w:sz w:val="18"/>
                <w:szCs w:val="18"/>
              </w:rPr>
              <w:t xml:space="preserve">To provide a financial support to the ITU-D Celebratory Dinner: 30+ years of Impact </w:t>
            </w:r>
            <w:proofErr w:type="gramStart"/>
            <w:r w:rsidRPr="00303B14">
              <w:rPr>
                <w:rFonts w:cstheme="minorHAnsi"/>
                <w:sz w:val="18"/>
                <w:szCs w:val="18"/>
              </w:rPr>
              <w:t>on the occasion of</w:t>
            </w:r>
            <w:proofErr w:type="gramEnd"/>
            <w:r w:rsidRPr="00303B14">
              <w:rPr>
                <w:rFonts w:cstheme="minorHAnsi"/>
                <w:sz w:val="18"/>
                <w:szCs w:val="18"/>
              </w:rPr>
              <w:t xml:space="preserve"> WTDC-25 (Gold Sponsor). </w:t>
            </w:r>
          </w:p>
        </w:tc>
      </w:tr>
      <w:tr w:rsidR="00B26A82" w:rsidRPr="004845A7" w14:paraId="77F165B0" w14:textId="77777777" w:rsidTr="001A7270">
        <w:trPr>
          <w:trHeight w:val="467"/>
        </w:trPr>
        <w:tc>
          <w:tcPr>
            <w:tcW w:w="3013" w:type="dxa"/>
          </w:tcPr>
          <w:p w14:paraId="63F00B7A" w14:textId="77777777" w:rsidR="00B26A82" w:rsidRPr="004845A7" w:rsidRDefault="00B26A82">
            <w:pPr>
              <w:shd w:val="clear" w:color="auto" w:fill="FFFFFF"/>
              <w:spacing w:before="0" w:after="60"/>
              <w:ind w:right="34"/>
              <w:rPr>
                <w:rFonts w:cstheme="minorHAnsi"/>
                <w:sz w:val="18"/>
                <w:szCs w:val="18"/>
                <w:lang w:val="en-US"/>
              </w:rPr>
            </w:pPr>
            <w:r w:rsidRPr="00BC4E02">
              <w:rPr>
                <w:rFonts w:cstheme="minorHAnsi"/>
                <w:sz w:val="18"/>
                <w:szCs w:val="18"/>
              </w:rPr>
              <w:lastRenderedPageBreak/>
              <w:t>China Academy of Information Communications Technolgy</w:t>
            </w:r>
          </w:p>
        </w:tc>
        <w:tc>
          <w:tcPr>
            <w:tcW w:w="3242" w:type="dxa"/>
          </w:tcPr>
          <w:p w14:paraId="0AF53206" w14:textId="4BBCB67C" w:rsidR="00B26A82" w:rsidRPr="004845A7" w:rsidRDefault="00CA4F85">
            <w:pPr>
              <w:spacing w:before="0" w:after="60"/>
              <w:rPr>
                <w:rFonts w:cstheme="minorHAnsi"/>
                <w:sz w:val="18"/>
                <w:szCs w:val="18"/>
                <w:lang w:val="en-US"/>
              </w:rPr>
            </w:pPr>
            <w:r w:rsidRPr="000A3E5C">
              <w:rPr>
                <w:rFonts w:cstheme="minorHAnsi"/>
                <w:sz w:val="18"/>
                <w:szCs w:val="18"/>
              </w:rPr>
              <w:t xml:space="preserve">Working Together for Impact: </w:t>
            </w:r>
            <w:proofErr w:type="gramStart"/>
            <w:r w:rsidRPr="000A3E5C">
              <w:rPr>
                <w:rFonts w:cstheme="minorHAnsi"/>
                <w:sz w:val="18"/>
                <w:szCs w:val="18"/>
              </w:rPr>
              <w:t>an</w:t>
            </w:r>
            <w:proofErr w:type="gramEnd"/>
            <w:r w:rsidRPr="000A3E5C">
              <w:rPr>
                <w:rFonts w:cstheme="minorHAnsi"/>
                <w:sz w:val="18"/>
                <w:szCs w:val="18"/>
              </w:rPr>
              <w:t xml:space="preserve"> Exhibit </w:t>
            </w:r>
            <w:proofErr w:type="gramStart"/>
            <w:r w:rsidRPr="000A3E5C">
              <w:rPr>
                <w:rFonts w:cstheme="minorHAnsi"/>
                <w:sz w:val="18"/>
                <w:szCs w:val="18"/>
              </w:rPr>
              <w:t>on the occasion of</w:t>
            </w:r>
            <w:proofErr w:type="gramEnd"/>
            <w:r w:rsidRPr="000A3E5C">
              <w:rPr>
                <w:rFonts w:cstheme="minorHAnsi"/>
                <w:sz w:val="18"/>
                <w:szCs w:val="18"/>
              </w:rPr>
              <w:t xml:space="preserve"> WTDC-25</w:t>
            </w:r>
          </w:p>
        </w:tc>
        <w:tc>
          <w:tcPr>
            <w:tcW w:w="1151" w:type="dxa"/>
          </w:tcPr>
          <w:p w14:paraId="7B8CB677"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23</w:t>
            </w:r>
            <w:r w:rsidRPr="004845A7">
              <w:rPr>
                <w:rFonts w:cstheme="minorHAnsi"/>
                <w:sz w:val="18"/>
                <w:szCs w:val="18"/>
                <w:lang w:val="en-US"/>
              </w:rPr>
              <w:t>.09.202</w:t>
            </w:r>
            <w:r>
              <w:rPr>
                <w:rFonts w:cstheme="minorHAnsi"/>
                <w:sz w:val="18"/>
                <w:szCs w:val="18"/>
                <w:lang w:val="en-US"/>
              </w:rPr>
              <w:t>5</w:t>
            </w:r>
          </w:p>
        </w:tc>
        <w:tc>
          <w:tcPr>
            <w:tcW w:w="1162" w:type="dxa"/>
          </w:tcPr>
          <w:p w14:paraId="6040EC76" w14:textId="77777777" w:rsidR="00B26A82" w:rsidRPr="004845A7" w:rsidRDefault="00B26A82">
            <w:pPr>
              <w:shd w:val="clear" w:color="auto" w:fill="FFFFFF"/>
              <w:spacing w:before="0" w:after="60"/>
              <w:ind w:right="34"/>
              <w:rPr>
                <w:rFonts w:cstheme="minorHAnsi"/>
                <w:sz w:val="18"/>
                <w:szCs w:val="18"/>
                <w:lang w:val="en-US"/>
              </w:rPr>
            </w:pPr>
          </w:p>
        </w:tc>
        <w:tc>
          <w:tcPr>
            <w:tcW w:w="1399" w:type="dxa"/>
          </w:tcPr>
          <w:p w14:paraId="35BC672D" w14:textId="77777777" w:rsidR="00B26A82" w:rsidRPr="00416EEC" w:rsidRDefault="00B26A82">
            <w:pPr>
              <w:shd w:val="clear" w:color="auto" w:fill="FFFFFF"/>
              <w:spacing w:before="0" w:after="60"/>
              <w:ind w:right="34"/>
              <w:rPr>
                <w:rFonts w:cstheme="minorHAnsi"/>
                <w:sz w:val="18"/>
                <w:szCs w:val="18"/>
                <w:lang w:val="en-US"/>
              </w:rPr>
            </w:pPr>
            <w:r>
              <w:rPr>
                <w:rFonts w:cstheme="minorHAnsi"/>
                <w:sz w:val="18"/>
                <w:szCs w:val="18"/>
                <w:lang w:val="en-US"/>
              </w:rPr>
              <w:t>CHF 13,000</w:t>
            </w:r>
          </w:p>
        </w:tc>
        <w:tc>
          <w:tcPr>
            <w:tcW w:w="5343" w:type="dxa"/>
          </w:tcPr>
          <w:p w14:paraId="17CEE9F0" w14:textId="77777777" w:rsidR="00B26A82" w:rsidRPr="004845A7" w:rsidRDefault="00B26A82">
            <w:pPr>
              <w:spacing w:before="0" w:after="60"/>
              <w:ind w:right="34"/>
              <w:rPr>
                <w:rFonts w:cstheme="minorHAnsi"/>
                <w:sz w:val="18"/>
                <w:szCs w:val="18"/>
                <w:lang w:val="en-US"/>
              </w:rPr>
            </w:pPr>
            <w:r w:rsidRPr="00A10741">
              <w:rPr>
                <w:rFonts w:cstheme="minorHAnsi"/>
                <w:sz w:val="18"/>
                <w:szCs w:val="18"/>
              </w:rPr>
              <w:t xml:space="preserve">To provide a financial support to working together for Impact: an exhibit </w:t>
            </w:r>
            <w:proofErr w:type="gramStart"/>
            <w:r w:rsidRPr="00A10741">
              <w:rPr>
                <w:rFonts w:cstheme="minorHAnsi"/>
                <w:sz w:val="18"/>
                <w:szCs w:val="18"/>
              </w:rPr>
              <w:t>on the occasion of</w:t>
            </w:r>
            <w:proofErr w:type="gramEnd"/>
            <w:r w:rsidRPr="00A10741">
              <w:rPr>
                <w:rFonts w:cstheme="minorHAnsi"/>
                <w:sz w:val="18"/>
                <w:szCs w:val="18"/>
              </w:rPr>
              <w:t xml:space="preserve"> WTDC-25 (Premium Plus Sponsor)</w:t>
            </w:r>
            <w:r>
              <w:rPr>
                <w:rFonts w:cstheme="minorHAnsi"/>
                <w:sz w:val="18"/>
                <w:szCs w:val="18"/>
              </w:rPr>
              <w:t>.</w:t>
            </w:r>
          </w:p>
        </w:tc>
      </w:tr>
      <w:tr w:rsidR="00B26A82" w:rsidRPr="004845A7" w14:paraId="5FD8D1DD" w14:textId="77777777" w:rsidTr="001A7270">
        <w:trPr>
          <w:trHeight w:val="467"/>
        </w:trPr>
        <w:tc>
          <w:tcPr>
            <w:tcW w:w="3013" w:type="dxa"/>
          </w:tcPr>
          <w:p w14:paraId="02D71869" w14:textId="77777777" w:rsidR="00B26A82" w:rsidRPr="004845A7" w:rsidRDefault="00B26A82">
            <w:pPr>
              <w:shd w:val="clear" w:color="auto" w:fill="FFFFFF"/>
              <w:spacing w:before="0" w:after="60"/>
              <w:ind w:right="34"/>
              <w:rPr>
                <w:rFonts w:cstheme="minorHAnsi"/>
                <w:sz w:val="18"/>
                <w:szCs w:val="18"/>
                <w:lang w:val="en-US"/>
              </w:rPr>
            </w:pPr>
            <w:r w:rsidRPr="004D2792">
              <w:rPr>
                <w:rFonts w:cstheme="minorHAnsi"/>
                <w:sz w:val="18"/>
                <w:szCs w:val="18"/>
              </w:rPr>
              <w:t>GSM Association</w:t>
            </w:r>
          </w:p>
        </w:tc>
        <w:tc>
          <w:tcPr>
            <w:tcW w:w="3242" w:type="dxa"/>
          </w:tcPr>
          <w:p w14:paraId="10D03735" w14:textId="77777777" w:rsidR="00B26A82" w:rsidRPr="004845A7" w:rsidRDefault="00B26A82">
            <w:pPr>
              <w:spacing w:before="0" w:after="60"/>
              <w:rPr>
                <w:rFonts w:cstheme="minorHAnsi"/>
                <w:sz w:val="18"/>
                <w:szCs w:val="18"/>
                <w:lang w:val="en-US"/>
              </w:rPr>
            </w:pPr>
            <w:r w:rsidRPr="000A3E5C">
              <w:rPr>
                <w:rFonts w:cstheme="minorHAnsi"/>
                <w:sz w:val="18"/>
                <w:szCs w:val="18"/>
              </w:rPr>
              <w:t xml:space="preserve">Working Together for Impact: </w:t>
            </w:r>
            <w:proofErr w:type="gramStart"/>
            <w:r w:rsidRPr="000A3E5C">
              <w:rPr>
                <w:rFonts w:cstheme="minorHAnsi"/>
                <w:sz w:val="18"/>
                <w:szCs w:val="18"/>
              </w:rPr>
              <w:t>an</w:t>
            </w:r>
            <w:proofErr w:type="gramEnd"/>
            <w:r w:rsidRPr="000A3E5C">
              <w:rPr>
                <w:rFonts w:cstheme="minorHAnsi"/>
                <w:sz w:val="18"/>
                <w:szCs w:val="18"/>
              </w:rPr>
              <w:t xml:space="preserve"> Exhibit </w:t>
            </w:r>
            <w:proofErr w:type="gramStart"/>
            <w:r w:rsidRPr="000A3E5C">
              <w:rPr>
                <w:rFonts w:cstheme="minorHAnsi"/>
                <w:sz w:val="18"/>
                <w:szCs w:val="18"/>
              </w:rPr>
              <w:t>on the occasion of</w:t>
            </w:r>
            <w:proofErr w:type="gramEnd"/>
            <w:r w:rsidRPr="000A3E5C">
              <w:rPr>
                <w:rFonts w:cstheme="minorHAnsi"/>
                <w:sz w:val="18"/>
                <w:szCs w:val="18"/>
              </w:rPr>
              <w:t xml:space="preserve"> WTDC-25</w:t>
            </w:r>
          </w:p>
        </w:tc>
        <w:tc>
          <w:tcPr>
            <w:tcW w:w="1151" w:type="dxa"/>
          </w:tcPr>
          <w:p w14:paraId="1EE2B58A"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23</w:t>
            </w:r>
            <w:r w:rsidRPr="004845A7">
              <w:rPr>
                <w:rFonts w:cstheme="minorHAnsi"/>
                <w:sz w:val="18"/>
                <w:szCs w:val="18"/>
                <w:lang w:val="en-US"/>
              </w:rPr>
              <w:t>.09.202</w:t>
            </w:r>
            <w:r>
              <w:rPr>
                <w:rFonts w:cstheme="minorHAnsi"/>
                <w:sz w:val="18"/>
                <w:szCs w:val="18"/>
                <w:lang w:val="en-US"/>
              </w:rPr>
              <w:t>5</w:t>
            </w:r>
          </w:p>
        </w:tc>
        <w:tc>
          <w:tcPr>
            <w:tcW w:w="1162" w:type="dxa"/>
          </w:tcPr>
          <w:p w14:paraId="7A5B2BF9" w14:textId="77777777" w:rsidR="00B26A82" w:rsidRPr="004845A7" w:rsidRDefault="00B26A82">
            <w:pPr>
              <w:shd w:val="clear" w:color="auto" w:fill="FFFFFF"/>
              <w:spacing w:before="0" w:after="60"/>
              <w:ind w:right="34"/>
              <w:rPr>
                <w:rFonts w:cstheme="minorHAnsi"/>
                <w:sz w:val="18"/>
                <w:szCs w:val="18"/>
                <w:lang w:val="en-US"/>
              </w:rPr>
            </w:pPr>
          </w:p>
        </w:tc>
        <w:tc>
          <w:tcPr>
            <w:tcW w:w="1399" w:type="dxa"/>
          </w:tcPr>
          <w:p w14:paraId="16B2DC2E"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 13,000</w:t>
            </w:r>
          </w:p>
        </w:tc>
        <w:tc>
          <w:tcPr>
            <w:tcW w:w="5343" w:type="dxa"/>
          </w:tcPr>
          <w:p w14:paraId="66B599C4" w14:textId="77777777" w:rsidR="00B26A82" w:rsidRPr="004845A7" w:rsidRDefault="00B26A82">
            <w:pPr>
              <w:spacing w:before="0" w:after="60"/>
              <w:ind w:right="34"/>
              <w:rPr>
                <w:rFonts w:cstheme="minorHAnsi"/>
                <w:sz w:val="18"/>
                <w:szCs w:val="18"/>
                <w:lang w:val="en-US"/>
              </w:rPr>
            </w:pPr>
            <w:r w:rsidRPr="00A10741">
              <w:rPr>
                <w:rFonts w:cstheme="minorHAnsi"/>
                <w:sz w:val="18"/>
                <w:szCs w:val="18"/>
              </w:rPr>
              <w:t xml:space="preserve">To provide a financial support to working together for Impact: an exhibit </w:t>
            </w:r>
            <w:proofErr w:type="gramStart"/>
            <w:r w:rsidRPr="00A10741">
              <w:rPr>
                <w:rFonts w:cstheme="minorHAnsi"/>
                <w:sz w:val="18"/>
                <w:szCs w:val="18"/>
              </w:rPr>
              <w:t>on the occasion of</w:t>
            </w:r>
            <w:proofErr w:type="gramEnd"/>
            <w:r w:rsidRPr="00A10741">
              <w:rPr>
                <w:rFonts w:cstheme="minorHAnsi"/>
                <w:sz w:val="18"/>
                <w:szCs w:val="18"/>
              </w:rPr>
              <w:t xml:space="preserve"> WTDC-25 (Premium Plus Sponsor)</w:t>
            </w:r>
            <w:r>
              <w:rPr>
                <w:rFonts w:cstheme="minorHAnsi"/>
                <w:sz w:val="18"/>
                <w:szCs w:val="18"/>
              </w:rPr>
              <w:t>.</w:t>
            </w:r>
          </w:p>
        </w:tc>
      </w:tr>
      <w:tr w:rsidR="00B26A82" w:rsidRPr="004845A7" w14:paraId="5AEDEC63" w14:textId="77777777" w:rsidTr="001A7270">
        <w:trPr>
          <w:trHeight w:val="467"/>
        </w:trPr>
        <w:tc>
          <w:tcPr>
            <w:tcW w:w="3013" w:type="dxa"/>
          </w:tcPr>
          <w:p w14:paraId="1BF7E713" w14:textId="77777777" w:rsidR="00B26A82" w:rsidRPr="003A5327" w:rsidRDefault="00B26A82">
            <w:pPr>
              <w:shd w:val="clear" w:color="auto" w:fill="FFFFFF"/>
              <w:spacing w:before="0" w:after="60"/>
              <w:ind w:right="34"/>
              <w:rPr>
                <w:rFonts w:cstheme="minorHAnsi"/>
                <w:sz w:val="18"/>
                <w:szCs w:val="18"/>
                <w:lang w:val="de-DE"/>
              </w:rPr>
            </w:pPr>
            <w:r w:rsidRPr="003A5327">
              <w:rPr>
                <w:rFonts w:cstheme="minorHAnsi"/>
                <w:sz w:val="18"/>
                <w:szCs w:val="18"/>
                <w:lang w:val="de-DE"/>
              </w:rPr>
              <w:t>Rohde &amp; Schwarz GmbH Co. KG</w:t>
            </w:r>
          </w:p>
        </w:tc>
        <w:tc>
          <w:tcPr>
            <w:tcW w:w="3242" w:type="dxa"/>
          </w:tcPr>
          <w:p w14:paraId="10688AF0" w14:textId="77777777" w:rsidR="00B26A82" w:rsidRPr="004845A7" w:rsidRDefault="00B26A82">
            <w:pPr>
              <w:spacing w:before="0" w:after="60"/>
              <w:rPr>
                <w:rFonts w:cstheme="minorHAnsi"/>
                <w:sz w:val="18"/>
                <w:szCs w:val="18"/>
                <w:lang w:val="en-US"/>
              </w:rPr>
            </w:pPr>
            <w:r w:rsidRPr="00B359BF">
              <w:rPr>
                <w:rFonts w:cstheme="minorHAnsi"/>
                <w:sz w:val="18"/>
                <w:szCs w:val="18"/>
              </w:rPr>
              <w:t xml:space="preserve">Working Together for Impact: </w:t>
            </w:r>
            <w:proofErr w:type="gramStart"/>
            <w:r w:rsidRPr="00B359BF">
              <w:rPr>
                <w:rFonts w:cstheme="minorHAnsi"/>
                <w:sz w:val="18"/>
                <w:szCs w:val="18"/>
              </w:rPr>
              <w:t>an</w:t>
            </w:r>
            <w:proofErr w:type="gramEnd"/>
            <w:r w:rsidRPr="00B359BF">
              <w:rPr>
                <w:rFonts w:cstheme="minorHAnsi"/>
                <w:sz w:val="18"/>
                <w:szCs w:val="18"/>
              </w:rPr>
              <w:t xml:space="preserve"> Exhibit </w:t>
            </w:r>
            <w:proofErr w:type="gramStart"/>
            <w:r w:rsidRPr="00B359BF">
              <w:rPr>
                <w:rFonts w:cstheme="minorHAnsi"/>
                <w:sz w:val="18"/>
                <w:szCs w:val="18"/>
              </w:rPr>
              <w:t>on the occasion of</w:t>
            </w:r>
            <w:proofErr w:type="gramEnd"/>
            <w:r w:rsidRPr="00B359BF">
              <w:rPr>
                <w:rFonts w:cstheme="minorHAnsi"/>
                <w:sz w:val="18"/>
                <w:szCs w:val="18"/>
              </w:rPr>
              <w:t xml:space="preserve"> WTDC-25</w:t>
            </w:r>
          </w:p>
        </w:tc>
        <w:tc>
          <w:tcPr>
            <w:tcW w:w="1151" w:type="dxa"/>
          </w:tcPr>
          <w:p w14:paraId="15A6D429"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23</w:t>
            </w:r>
            <w:r w:rsidRPr="004845A7">
              <w:rPr>
                <w:rFonts w:cstheme="minorHAnsi"/>
                <w:sz w:val="18"/>
                <w:szCs w:val="18"/>
                <w:lang w:val="en-US"/>
              </w:rPr>
              <w:t>.09.202</w:t>
            </w:r>
            <w:r>
              <w:rPr>
                <w:rFonts w:cstheme="minorHAnsi"/>
                <w:sz w:val="18"/>
                <w:szCs w:val="18"/>
                <w:lang w:val="en-US"/>
              </w:rPr>
              <w:t>5</w:t>
            </w:r>
          </w:p>
        </w:tc>
        <w:tc>
          <w:tcPr>
            <w:tcW w:w="1162" w:type="dxa"/>
          </w:tcPr>
          <w:p w14:paraId="3C25DA7F" w14:textId="77777777" w:rsidR="00B26A82" w:rsidRPr="004845A7" w:rsidRDefault="00B26A82">
            <w:pPr>
              <w:shd w:val="clear" w:color="auto" w:fill="FFFFFF"/>
              <w:spacing w:before="0" w:after="60"/>
              <w:ind w:right="34"/>
              <w:rPr>
                <w:rFonts w:cstheme="minorHAnsi"/>
                <w:sz w:val="18"/>
                <w:szCs w:val="18"/>
                <w:lang w:val="en-US"/>
              </w:rPr>
            </w:pPr>
          </w:p>
        </w:tc>
        <w:tc>
          <w:tcPr>
            <w:tcW w:w="1399" w:type="dxa"/>
          </w:tcPr>
          <w:p w14:paraId="133C1D6B"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 10,000</w:t>
            </w:r>
          </w:p>
        </w:tc>
        <w:tc>
          <w:tcPr>
            <w:tcW w:w="5343" w:type="dxa"/>
          </w:tcPr>
          <w:p w14:paraId="04415F33" w14:textId="77777777" w:rsidR="00B26A82" w:rsidRPr="004845A7" w:rsidRDefault="00B26A82">
            <w:pPr>
              <w:spacing w:before="0" w:after="60"/>
              <w:ind w:right="34"/>
              <w:rPr>
                <w:rFonts w:cstheme="minorBidi"/>
                <w:sz w:val="18"/>
                <w:szCs w:val="18"/>
                <w:lang w:val="en-US"/>
              </w:rPr>
            </w:pPr>
            <w:r w:rsidRPr="236A15B1">
              <w:rPr>
                <w:rFonts w:cstheme="minorBidi"/>
                <w:sz w:val="18"/>
                <w:szCs w:val="18"/>
              </w:rPr>
              <w:t xml:space="preserve">To provide a financial support to working together for Impact: an exhibit </w:t>
            </w:r>
            <w:proofErr w:type="gramStart"/>
            <w:r w:rsidRPr="236A15B1">
              <w:rPr>
                <w:rFonts w:cstheme="minorBidi"/>
                <w:sz w:val="18"/>
                <w:szCs w:val="18"/>
              </w:rPr>
              <w:t>on the occasion of</w:t>
            </w:r>
            <w:proofErr w:type="gramEnd"/>
            <w:r w:rsidRPr="236A15B1">
              <w:rPr>
                <w:rFonts w:cstheme="minorBidi"/>
                <w:sz w:val="18"/>
                <w:szCs w:val="18"/>
              </w:rPr>
              <w:t xml:space="preserve"> WTDC-25 (Premium Sponsor).  </w:t>
            </w:r>
          </w:p>
        </w:tc>
      </w:tr>
      <w:tr w:rsidR="00B26A82" w:rsidRPr="004845A7" w14:paraId="6C5E0104" w14:textId="77777777" w:rsidTr="001A7270">
        <w:trPr>
          <w:trHeight w:val="467"/>
        </w:trPr>
        <w:tc>
          <w:tcPr>
            <w:tcW w:w="3013" w:type="dxa"/>
          </w:tcPr>
          <w:p w14:paraId="74926907" w14:textId="77777777" w:rsidR="00B26A82" w:rsidRPr="004845A7" w:rsidRDefault="00B26A82">
            <w:pPr>
              <w:shd w:val="clear" w:color="auto" w:fill="FFFFFF"/>
              <w:spacing w:before="0" w:after="60"/>
              <w:ind w:right="34"/>
              <w:rPr>
                <w:rFonts w:cstheme="minorHAnsi"/>
                <w:sz w:val="18"/>
                <w:szCs w:val="18"/>
                <w:lang w:val="en-US"/>
              </w:rPr>
            </w:pPr>
            <w:r w:rsidRPr="00EB3E8C">
              <w:rPr>
                <w:rFonts w:cstheme="minorHAnsi"/>
                <w:sz w:val="18"/>
                <w:szCs w:val="18"/>
              </w:rPr>
              <w:t>Ministry of Internal Affairs and Communications, Japan</w:t>
            </w:r>
          </w:p>
        </w:tc>
        <w:tc>
          <w:tcPr>
            <w:tcW w:w="3242" w:type="dxa"/>
          </w:tcPr>
          <w:p w14:paraId="2FD4344B" w14:textId="77777777" w:rsidR="00B26A82" w:rsidRPr="004845A7" w:rsidRDefault="00B26A82">
            <w:pPr>
              <w:spacing w:before="0" w:after="60"/>
              <w:rPr>
                <w:rFonts w:cstheme="minorHAnsi"/>
                <w:sz w:val="18"/>
                <w:szCs w:val="18"/>
                <w:lang w:val="en-US"/>
              </w:rPr>
            </w:pPr>
            <w:r w:rsidRPr="0041721B">
              <w:rPr>
                <w:rFonts w:cstheme="minorHAnsi"/>
                <w:sz w:val="18"/>
                <w:szCs w:val="18"/>
              </w:rPr>
              <w:t xml:space="preserve">ITU-D Celebratory Dinner: 30+ years of Impact </w:t>
            </w:r>
            <w:proofErr w:type="gramStart"/>
            <w:r w:rsidRPr="0041721B">
              <w:rPr>
                <w:rFonts w:cstheme="minorHAnsi"/>
                <w:sz w:val="18"/>
                <w:szCs w:val="18"/>
              </w:rPr>
              <w:t>on the occasion of</w:t>
            </w:r>
            <w:proofErr w:type="gramEnd"/>
            <w:r w:rsidRPr="0041721B">
              <w:rPr>
                <w:rFonts w:cstheme="minorHAnsi"/>
                <w:sz w:val="18"/>
                <w:szCs w:val="18"/>
              </w:rPr>
              <w:t xml:space="preserve"> WTDC-25</w:t>
            </w:r>
          </w:p>
        </w:tc>
        <w:tc>
          <w:tcPr>
            <w:tcW w:w="1151" w:type="dxa"/>
          </w:tcPr>
          <w:p w14:paraId="7AE6F9BC"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22</w:t>
            </w:r>
            <w:r w:rsidRPr="004845A7">
              <w:rPr>
                <w:rFonts w:cstheme="minorHAnsi"/>
                <w:sz w:val="18"/>
                <w:szCs w:val="18"/>
                <w:lang w:val="en-US"/>
              </w:rPr>
              <w:t>.09.202</w:t>
            </w:r>
            <w:r>
              <w:rPr>
                <w:rFonts w:cstheme="minorHAnsi"/>
                <w:sz w:val="18"/>
                <w:szCs w:val="18"/>
                <w:lang w:val="en-US"/>
              </w:rPr>
              <w:t>5</w:t>
            </w:r>
          </w:p>
        </w:tc>
        <w:tc>
          <w:tcPr>
            <w:tcW w:w="1162" w:type="dxa"/>
          </w:tcPr>
          <w:p w14:paraId="0A078EFF" w14:textId="77777777" w:rsidR="00B26A82" w:rsidRPr="004845A7" w:rsidRDefault="00B26A82">
            <w:pPr>
              <w:shd w:val="clear" w:color="auto" w:fill="FFFFFF"/>
              <w:spacing w:before="0" w:after="60"/>
              <w:ind w:right="34"/>
              <w:rPr>
                <w:rFonts w:cstheme="minorHAnsi"/>
                <w:sz w:val="18"/>
                <w:szCs w:val="18"/>
                <w:lang w:val="en-US"/>
              </w:rPr>
            </w:pPr>
          </w:p>
        </w:tc>
        <w:tc>
          <w:tcPr>
            <w:tcW w:w="1399" w:type="dxa"/>
          </w:tcPr>
          <w:p w14:paraId="5F057D1D"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 50,000</w:t>
            </w:r>
          </w:p>
        </w:tc>
        <w:tc>
          <w:tcPr>
            <w:tcW w:w="5343" w:type="dxa"/>
          </w:tcPr>
          <w:p w14:paraId="709DAF61" w14:textId="77777777" w:rsidR="00B26A82" w:rsidRPr="004845A7" w:rsidRDefault="00B26A82">
            <w:pPr>
              <w:spacing w:before="0" w:after="60"/>
              <w:ind w:right="34"/>
              <w:rPr>
                <w:rFonts w:cstheme="minorHAnsi"/>
                <w:sz w:val="18"/>
                <w:szCs w:val="18"/>
                <w:lang w:val="en-US"/>
              </w:rPr>
            </w:pPr>
            <w:r w:rsidRPr="00303B14">
              <w:rPr>
                <w:rFonts w:cstheme="minorHAnsi"/>
                <w:sz w:val="18"/>
                <w:szCs w:val="18"/>
              </w:rPr>
              <w:t xml:space="preserve">To provide a financial support to the ITU-D Celebratory Dinner: 30+ years of Impact </w:t>
            </w:r>
            <w:proofErr w:type="gramStart"/>
            <w:r w:rsidRPr="00303B14">
              <w:rPr>
                <w:rFonts w:cstheme="minorHAnsi"/>
                <w:sz w:val="18"/>
                <w:szCs w:val="18"/>
              </w:rPr>
              <w:t>on the occasion of</w:t>
            </w:r>
            <w:proofErr w:type="gramEnd"/>
            <w:r w:rsidRPr="00303B14">
              <w:rPr>
                <w:rFonts w:cstheme="minorHAnsi"/>
                <w:sz w:val="18"/>
                <w:szCs w:val="18"/>
              </w:rPr>
              <w:t xml:space="preserve"> WTDC-25 (Gold Sponsor). </w:t>
            </w:r>
          </w:p>
        </w:tc>
      </w:tr>
      <w:tr w:rsidR="00B26A82" w:rsidRPr="004845A7" w14:paraId="13A20241" w14:textId="77777777" w:rsidTr="001A7270">
        <w:trPr>
          <w:trHeight w:val="467"/>
        </w:trPr>
        <w:tc>
          <w:tcPr>
            <w:tcW w:w="3013" w:type="dxa"/>
            <w:tcBorders>
              <w:top w:val="single" w:sz="8" w:space="0" w:color="8AB1EC"/>
              <w:left w:val="single" w:sz="8" w:space="0" w:color="8AB1EC"/>
              <w:bottom w:val="single" w:sz="8" w:space="0" w:color="8AB1EC"/>
              <w:right w:val="single" w:sz="8" w:space="0" w:color="8AB1EC"/>
            </w:tcBorders>
          </w:tcPr>
          <w:p w14:paraId="6D59DC21" w14:textId="77777777" w:rsidR="00B26A82" w:rsidRPr="00FC6432" w:rsidRDefault="00B26A82">
            <w:pPr>
              <w:shd w:val="clear" w:color="auto" w:fill="FFFFFF"/>
              <w:spacing w:before="0" w:after="60"/>
              <w:ind w:right="34"/>
              <w:rPr>
                <w:rFonts w:cstheme="minorHAnsi"/>
                <w:sz w:val="18"/>
                <w:szCs w:val="18"/>
              </w:rPr>
            </w:pPr>
            <w:r w:rsidRPr="00FC6432">
              <w:rPr>
                <w:rFonts w:cstheme="minorHAnsi"/>
                <w:sz w:val="18"/>
                <w:szCs w:val="18"/>
              </w:rPr>
              <w:t>ZTE Corporation</w:t>
            </w:r>
          </w:p>
        </w:tc>
        <w:tc>
          <w:tcPr>
            <w:tcW w:w="3242" w:type="dxa"/>
            <w:tcBorders>
              <w:top w:val="single" w:sz="8" w:space="0" w:color="8AB1EC"/>
              <w:left w:val="single" w:sz="8" w:space="0" w:color="8AB1EC"/>
              <w:bottom w:val="single" w:sz="8" w:space="0" w:color="8AB1EC"/>
              <w:right w:val="single" w:sz="8" w:space="0" w:color="8AB1EC"/>
            </w:tcBorders>
          </w:tcPr>
          <w:p w14:paraId="2B5ECA90" w14:textId="77777777" w:rsidR="00B26A82" w:rsidRPr="00FC6432" w:rsidRDefault="00B26A82">
            <w:pPr>
              <w:spacing w:before="0" w:after="60"/>
              <w:rPr>
                <w:rFonts w:cstheme="minorHAnsi"/>
                <w:sz w:val="18"/>
                <w:szCs w:val="18"/>
              </w:rPr>
            </w:pPr>
            <w:r w:rsidRPr="001357E0">
              <w:rPr>
                <w:rFonts w:cstheme="minorHAnsi"/>
                <w:sz w:val="18"/>
                <w:szCs w:val="18"/>
              </w:rPr>
              <w:t xml:space="preserve">ITU-D Celebratory Dinner: 30+ years of Impact </w:t>
            </w:r>
            <w:proofErr w:type="gramStart"/>
            <w:r w:rsidRPr="001357E0">
              <w:rPr>
                <w:rFonts w:cstheme="minorHAnsi"/>
                <w:sz w:val="18"/>
                <w:szCs w:val="18"/>
              </w:rPr>
              <w:t>on the occasion of</w:t>
            </w:r>
            <w:proofErr w:type="gramEnd"/>
            <w:r w:rsidRPr="001357E0">
              <w:rPr>
                <w:rFonts w:cstheme="minorHAnsi"/>
                <w:sz w:val="18"/>
                <w:szCs w:val="18"/>
              </w:rPr>
              <w:t xml:space="preserve"> WTDC-25</w:t>
            </w:r>
          </w:p>
        </w:tc>
        <w:tc>
          <w:tcPr>
            <w:tcW w:w="1151" w:type="dxa"/>
            <w:tcBorders>
              <w:top w:val="single" w:sz="8" w:space="0" w:color="8AB1EC"/>
              <w:left w:val="single" w:sz="8" w:space="0" w:color="8AB1EC"/>
              <w:bottom w:val="single" w:sz="8" w:space="0" w:color="8AB1EC"/>
              <w:right w:val="single" w:sz="8" w:space="0" w:color="8AB1EC"/>
            </w:tcBorders>
          </w:tcPr>
          <w:p w14:paraId="6E8DB16E"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21.08.2025</w:t>
            </w:r>
          </w:p>
        </w:tc>
        <w:tc>
          <w:tcPr>
            <w:tcW w:w="1162" w:type="dxa"/>
            <w:tcBorders>
              <w:top w:val="single" w:sz="8" w:space="0" w:color="8AB1EC"/>
              <w:left w:val="single" w:sz="8" w:space="0" w:color="8AB1EC"/>
              <w:bottom w:val="single" w:sz="8" w:space="0" w:color="8AB1EC"/>
              <w:right w:val="single" w:sz="8" w:space="0" w:color="8AB1EC"/>
            </w:tcBorders>
          </w:tcPr>
          <w:p w14:paraId="4CDCAEDD" w14:textId="77777777" w:rsidR="00B26A82" w:rsidRPr="004845A7" w:rsidRDefault="00B26A82">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492D2F53"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CHF 5,000</w:t>
            </w:r>
          </w:p>
        </w:tc>
        <w:tc>
          <w:tcPr>
            <w:tcW w:w="5343" w:type="dxa"/>
            <w:tcBorders>
              <w:top w:val="single" w:sz="8" w:space="0" w:color="8AB1EC"/>
              <w:left w:val="single" w:sz="8" w:space="0" w:color="8AB1EC"/>
              <w:bottom w:val="single" w:sz="8" w:space="0" w:color="8AB1EC"/>
              <w:right w:val="single" w:sz="8" w:space="0" w:color="8AB1EC"/>
            </w:tcBorders>
          </w:tcPr>
          <w:p w14:paraId="657D513A" w14:textId="77777777" w:rsidR="00B26A82" w:rsidRPr="00FC6432" w:rsidRDefault="00B26A82">
            <w:pPr>
              <w:spacing w:before="0" w:after="60"/>
              <w:ind w:right="34"/>
              <w:rPr>
                <w:rFonts w:cstheme="minorHAnsi"/>
                <w:sz w:val="18"/>
                <w:szCs w:val="18"/>
              </w:rPr>
            </w:pPr>
            <w:r w:rsidRPr="006B2FF5">
              <w:rPr>
                <w:rFonts w:cstheme="minorHAnsi"/>
                <w:sz w:val="18"/>
                <w:szCs w:val="18"/>
              </w:rPr>
              <w:t xml:space="preserve">To provide a financial support to the ITU-D Celebratory Dinner: 30+ years of Impact </w:t>
            </w:r>
            <w:proofErr w:type="gramStart"/>
            <w:r w:rsidRPr="006B2FF5">
              <w:rPr>
                <w:rFonts w:cstheme="minorHAnsi"/>
                <w:sz w:val="18"/>
                <w:szCs w:val="18"/>
              </w:rPr>
              <w:t>on the occasion of</w:t>
            </w:r>
            <w:proofErr w:type="gramEnd"/>
            <w:r w:rsidRPr="006B2FF5">
              <w:rPr>
                <w:rFonts w:cstheme="minorHAnsi"/>
                <w:sz w:val="18"/>
                <w:szCs w:val="18"/>
              </w:rPr>
              <w:t xml:space="preserve"> WTDC-25 (Bronze Sponsor). </w:t>
            </w:r>
          </w:p>
        </w:tc>
      </w:tr>
      <w:tr w:rsidR="00B26A82" w:rsidRPr="004845A7" w14:paraId="2DADA1E9" w14:textId="77777777" w:rsidTr="001A7270">
        <w:trPr>
          <w:trHeight w:val="467"/>
        </w:trPr>
        <w:tc>
          <w:tcPr>
            <w:tcW w:w="3013" w:type="dxa"/>
            <w:tcBorders>
              <w:top w:val="single" w:sz="8" w:space="0" w:color="8AB1EC"/>
              <w:left w:val="single" w:sz="8" w:space="0" w:color="8AB1EC"/>
              <w:bottom w:val="single" w:sz="8" w:space="0" w:color="8AB1EC"/>
              <w:right w:val="single" w:sz="8" w:space="0" w:color="8AB1EC"/>
            </w:tcBorders>
          </w:tcPr>
          <w:p w14:paraId="493D2578" w14:textId="77777777" w:rsidR="00B26A82" w:rsidRPr="00FC6432" w:rsidRDefault="00B26A82">
            <w:pPr>
              <w:shd w:val="clear" w:color="auto" w:fill="FFFFFF"/>
              <w:spacing w:before="0" w:after="60"/>
              <w:ind w:right="34"/>
              <w:rPr>
                <w:rFonts w:cstheme="minorHAnsi"/>
                <w:sz w:val="18"/>
                <w:szCs w:val="18"/>
              </w:rPr>
            </w:pPr>
            <w:r w:rsidRPr="00FC6432">
              <w:rPr>
                <w:rFonts w:cstheme="minorHAnsi"/>
                <w:sz w:val="18"/>
                <w:szCs w:val="18"/>
              </w:rPr>
              <w:t>ZTE Corporation</w:t>
            </w:r>
          </w:p>
        </w:tc>
        <w:tc>
          <w:tcPr>
            <w:tcW w:w="3242" w:type="dxa"/>
            <w:tcBorders>
              <w:top w:val="single" w:sz="8" w:space="0" w:color="8AB1EC"/>
              <w:left w:val="single" w:sz="8" w:space="0" w:color="8AB1EC"/>
              <w:bottom w:val="single" w:sz="8" w:space="0" w:color="8AB1EC"/>
              <w:right w:val="single" w:sz="8" w:space="0" w:color="8AB1EC"/>
            </w:tcBorders>
          </w:tcPr>
          <w:p w14:paraId="49D34CBA" w14:textId="77777777" w:rsidR="00B26A82" w:rsidRPr="00FC6432" w:rsidRDefault="00B26A82">
            <w:pPr>
              <w:spacing w:before="0" w:after="60"/>
              <w:rPr>
                <w:rFonts w:cstheme="minorHAnsi"/>
                <w:sz w:val="18"/>
                <w:szCs w:val="18"/>
              </w:rPr>
            </w:pPr>
            <w:r w:rsidRPr="001A4081">
              <w:rPr>
                <w:rFonts w:cstheme="minorHAnsi"/>
                <w:sz w:val="18"/>
                <w:szCs w:val="18"/>
              </w:rPr>
              <w:t>Global Youth Celebration – Voices of Youth: Shaping Digital Future</w:t>
            </w:r>
          </w:p>
        </w:tc>
        <w:tc>
          <w:tcPr>
            <w:tcW w:w="1151" w:type="dxa"/>
            <w:tcBorders>
              <w:top w:val="single" w:sz="8" w:space="0" w:color="8AB1EC"/>
              <w:left w:val="single" w:sz="8" w:space="0" w:color="8AB1EC"/>
              <w:bottom w:val="single" w:sz="8" w:space="0" w:color="8AB1EC"/>
              <w:right w:val="single" w:sz="8" w:space="0" w:color="8AB1EC"/>
            </w:tcBorders>
          </w:tcPr>
          <w:p w14:paraId="4A335722" w14:textId="77777777" w:rsidR="00B26A82" w:rsidRPr="004845A7" w:rsidRDefault="00B26A82">
            <w:pPr>
              <w:shd w:val="clear" w:color="auto" w:fill="FFFFFF"/>
              <w:spacing w:before="0" w:after="60"/>
              <w:ind w:right="34"/>
              <w:rPr>
                <w:rFonts w:cstheme="minorHAnsi"/>
                <w:sz w:val="18"/>
                <w:szCs w:val="18"/>
                <w:lang w:val="en-US"/>
              </w:rPr>
            </w:pPr>
            <w:r w:rsidRPr="004845A7">
              <w:rPr>
                <w:rFonts w:cstheme="minorHAnsi"/>
                <w:sz w:val="18"/>
                <w:szCs w:val="18"/>
                <w:lang w:val="en-US"/>
              </w:rPr>
              <w:t>2</w:t>
            </w:r>
            <w:r>
              <w:rPr>
                <w:rFonts w:cstheme="minorHAnsi"/>
                <w:sz w:val="18"/>
                <w:szCs w:val="18"/>
                <w:lang w:val="en-US"/>
              </w:rPr>
              <w:t>1</w:t>
            </w:r>
            <w:r w:rsidRPr="004845A7">
              <w:rPr>
                <w:rFonts w:cstheme="minorHAnsi"/>
                <w:sz w:val="18"/>
                <w:szCs w:val="18"/>
                <w:lang w:val="en-US"/>
              </w:rPr>
              <w:t>.0</w:t>
            </w:r>
            <w:r>
              <w:rPr>
                <w:rFonts w:cstheme="minorHAnsi"/>
                <w:sz w:val="18"/>
                <w:szCs w:val="18"/>
                <w:lang w:val="en-US"/>
              </w:rPr>
              <w:t>8</w:t>
            </w:r>
            <w:r w:rsidRPr="004845A7">
              <w:rPr>
                <w:rFonts w:cstheme="minorHAnsi"/>
                <w:sz w:val="18"/>
                <w:szCs w:val="18"/>
                <w:lang w:val="en-US"/>
              </w:rPr>
              <w:t>.202</w:t>
            </w:r>
            <w:r>
              <w:rPr>
                <w:rFonts w:cstheme="minorHAnsi"/>
                <w:sz w:val="18"/>
                <w:szCs w:val="18"/>
                <w:lang w:val="en-US"/>
              </w:rPr>
              <w:t>8</w:t>
            </w:r>
          </w:p>
        </w:tc>
        <w:tc>
          <w:tcPr>
            <w:tcW w:w="1162" w:type="dxa"/>
            <w:tcBorders>
              <w:top w:val="single" w:sz="8" w:space="0" w:color="8AB1EC"/>
              <w:left w:val="single" w:sz="8" w:space="0" w:color="8AB1EC"/>
              <w:bottom w:val="single" w:sz="8" w:space="0" w:color="8AB1EC"/>
              <w:right w:val="single" w:sz="8" w:space="0" w:color="8AB1EC"/>
            </w:tcBorders>
          </w:tcPr>
          <w:p w14:paraId="2EA28BD8" w14:textId="77777777" w:rsidR="00B26A82" w:rsidRPr="00FC6432" w:rsidRDefault="00B26A82">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2CDBA4CD" w14:textId="77777777" w:rsidR="00B26A82" w:rsidRPr="001A4081" w:rsidRDefault="00B26A82">
            <w:pPr>
              <w:shd w:val="clear" w:color="auto" w:fill="FFFFFF"/>
              <w:spacing w:before="0" w:after="60"/>
              <w:ind w:right="34"/>
              <w:rPr>
                <w:rFonts w:cstheme="minorHAnsi"/>
                <w:sz w:val="18"/>
                <w:szCs w:val="18"/>
                <w:lang w:val="en-US"/>
              </w:rPr>
            </w:pPr>
            <w:r>
              <w:rPr>
                <w:rFonts w:cstheme="minorHAnsi"/>
                <w:sz w:val="18"/>
                <w:szCs w:val="18"/>
                <w:lang w:val="en-US"/>
              </w:rPr>
              <w:t>CHF 10,000</w:t>
            </w:r>
          </w:p>
        </w:tc>
        <w:tc>
          <w:tcPr>
            <w:tcW w:w="5343" w:type="dxa"/>
            <w:tcBorders>
              <w:top w:val="single" w:sz="8" w:space="0" w:color="8AB1EC"/>
              <w:left w:val="single" w:sz="8" w:space="0" w:color="8AB1EC"/>
              <w:bottom w:val="single" w:sz="8" w:space="0" w:color="8AB1EC"/>
              <w:right w:val="single" w:sz="8" w:space="0" w:color="8AB1EC"/>
            </w:tcBorders>
          </w:tcPr>
          <w:p w14:paraId="014E2352" w14:textId="77777777" w:rsidR="00B26A82" w:rsidRPr="00FC6432" w:rsidRDefault="00B26A82">
            <w:pPr>
              <w:spacing w:before="0" w:after="60"/>
              <w:ind w:right="34"/>
              <w:rPr>
                <w:rFonts w:cstheme="minorHAnsi"/>
                <w:sz w:val="18"/>
                <w:szCs w:val="18"/>
              </w:rPr>
            </w:pPr>
            <w:r w:rsidRPr="001A4081">
              <w:rPr>
                <w:rFonts w:cstheme="minorHAnsi"/>
                <w:sz w:val="18"/>
                <w:szCs w:val="18"/>
              </w:rPr>
              <w:t>To provide a financial support to the Global Youth Celebration (Trailblazer Sponsor)</w:t>
            </w:r>
            <w:r>
              <w:rPr>
                <w:rFonts w:cstheme="minorHAnsi"/>
                <w:sz w:val="18"/>
                <w:szCs w:val="18"/>
              </w:rPr>
              <w:t>.</w:t>
            </w:r>
            <w:r w:rsidRPr="001A4081">
              <w:rPr>
                <w:rFonts w:cstheme="minorHAnsi"/>
                <w:sz w:val="18"/>
                <w:szCs w:val="18"/>
              </w:rPr>
              <w:t xml:space="preserve">  </w:t>
            </w:r>
          </w:p>
        </w:tc>
      </w:tr>
      <w:tr w:rsidR="00B26A82" w:rsidRPr="004845A7" w14:paraId="5071FEA5" w14:textId="77777777" w:rsidTr="001A7270">
        <w:trPr>
          <w:trHeight w:val="467"/>
        </w:trPr>
        <w:tc>
          <w:tcPr>
            <w:tcW w:w="3013" w:type="dxa"/>
            <w:tcBorders>
              <w:top w:val="single" w:sz="8" w:space="0" w:color="8AB1EC"/>
              <w:left w:val="single" w:sz="8" w:space="0" w:color="8AB1EC"/>
              <w:bottom w:val="single" w:sz="8" w:space="0" w:color="8AB1EC"/>
              <w:right w:val="single" w:sz="8" w:space="0" w:color="8AB1EC"/>
            </w:tcBorders>
          </w:tcPr>
          <w:p w14:paraId="7929260F" w14:textId="77777777" w:rsidR="00B26A82" w:rsidRPr="00FF21EB" w:rsidRDefault="00B26A82">
            <w:pPr>
              <w:shd w:val="clear" w:color="auto" w:fill="FFFFFF"/>
              <w:spacing w:before="0" w:after="60"/>
              <w:ind w:right="34"/>
              <w:rPr>
                <w:rFonts w:cstheme="minorHAnsi"/>
                <w:sz w:val="18"/>
                <w:szCs w:val="18"/>
              </w:rPr>
            </w:pPr>
            <w:r w:rsidRPr="00E16989">
              <w:rPr>
                <w:rFonts w:cstheme="minorHAnsi"/>
                <w:sz w:val="18"/>
                <w:szCs w:val="18"/>
              </w:rPr>
              <w:t>International Organization of Space Communications</w:t>
            </w:r>
            <w:r>
              <w:rPr>
                <w:rFonts w:cstheme="minorHAnsi"/>
                <w:sz w:val="18"/>
                <w:szCs w:val="18"/>
              </w:rPr>
              <w:t xml:space="preserve"> </w:t>
            </w:r>
            <w:r w:rsidRPr="00E16989">
              <w:rPr>
                <w:rFonts w:cstheme="minorHAnsi"/>
                <w:sz w:val="18"/>
                <w:szCs w:val="18"/>
              </w:rPr>
              <w:t>Intersputnik</w:t>
            </w:r>
          </w:p>
        </w:tc>
        <w:tc>
          <w:tcPr>
            <w:tcW w:w="3242" w:type="dxa"/>
            <w:tcBorders>
              <w:top w:val="single" w:sz="8" w:space="0" w:color="8AB1EC"/>
              <w:left w:val="single" w:sz="8" w:space="0" w:color="8AB1EC"/>
              <w:bottom w:val="single" w:sz="8" w:space="0" w:color="8AB1EC"/>
              <w:right w:val="single" w:sz="8" w:space="0" w:color="8AB1EC"/>
            </w:tcBorders>
          </w:tcPr>
          <w:p w14:paraId="3AA5FE8E" w14:textId="77777777" w:rsidR="00B26A82" w:rsidRPr="00FF21EB" w:rsidRDefault="00B26A82">
            <w:pPr>
              <w:spacing w:before="0" w:after="60"/>
              <w:rPr>
                <w:rFonts w:cstheme="minorHAnsi"/>
                <w:sz w:val="18"/>
                <w:szCs w:val="18"/>
              </w:rPr>
            </w:pPr>
            <w:r w:rsidRPr="00A60252">
              <w:rPr>
                <w:rFonts w:cstheme="minorHAnsi"/>
                <w:sz w:val="18"/>
                <w:szCs w:val="18"/>
              </w:rPr>
              <w:t>Global Youth Celebration - Voices of Youth: Shaping the Digital Future</w:t>
            </w:r>
          </w:p>
        </w:tc>
        <w:tc>
          <w:tcPr>
            <w:tcW w:w="1151" w:type="dxa"/>
            <w:tcBorders>
              <w:top w:val="single" w:sz="8" w:space="0" w:color="8AB1EC"/>
              <w:left w:val="single" w:sz="8" w:space="0" w:color="8AB1EC"/>
              <w:bottom w:val="single" w:sz="8" w:space="0" w:color="8AB1EC"/>
              <w:right w:val="single" w:sz="8" w:space="0" w:color="8AB1EC"/>
            </w:tcBorders>
          </w:tcPr>
          <w:p w14:paraId="0D235B71"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28</w:t>
            </w:r>
            <w:r w:rsidRPr="004845A7">
              <w:rPr>
                <w:rFonts w:cstheme="minorHAnsi"/>
                <w:sz w:val="18"/>
                <w:szCs w:val="18"/>
                <w:lang w:val="en-US"/>
              </w:rPr>
              <w:t>.0</w:t>
            </w:r>
            <w:r>
              <w:rPr>
                <w:rFonts w:cstheme="minorHAnsi"/>
                <w:sz w:val="18"/>
                <w:szCs w:val="18"/>
                <w:lang w:val="en-US"/>
              </w:rPr>
              <w:t>7</w:t>
            </w:r>
            <w:r w:rsidRPr="004845A7">
              <w:rPr>
                <w:rFonts w:cstheme="minorHAnsi"/>
                <w:sz w:val="18"/>
                <w:szCs w:val="18"/>
                <w:lang w:val="en-US"/>
              </w:rPr>
              <w:t>.202</w:t>
            </w:r>
            <w:r>
              <w:rPr>
                <w:rFonts w:cstheme="minorHAnsi"/>
                <w:sz w:val="18"/>
                <w:szCs w:val="18"/>
                <w:lang w:val="en-US"/>
              </w:rPr>
              <w:t>5</w:t>
            </w:r>
          </w:p>
        </w:tc>
        <w:tc>
          <w:tcPr>
            <w:tcW w:w="1162" w:type="dxa"/>
            <w:tcBorders>
              <w:top w:val="single" w:sz="8" w:space="0" w:color="8AB1EC"/>
              <w:left w:val="single" w:sz="8" w:space="0" w:color="8AB1EC"/>
              <w:bottom w:val="single" w:sz="8" w:space="0" w:color="8AB1EC"/>
              <w:right w:val="single" w:sz="8" w:space="0" w:color="8AB1EC"/>
            </w:tcBorders>
          </w:tcPr>
          <w:p w14:paraId="2077A6F7" w14:textId="77777777" w:rsidR="00B26A82" w:rsidRPr="004845A7" w:rsidRDefault="00B26A82">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294D0BF4"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EUR 10,600</w:t>
            </w:r>
          </w:p>
        </w:tc>
        <w:tc>
          <w:tcPr>
            <w:tcW w:w="5343" w:type="dxa"/>
            <w:tcBorders>
              <w:top w:val="single" w:sz="8" w:space="0" w:color="8AB1EC"/>
              <w:left w:val="single" w:sz="8" w:space="0" w:color="8AB1EC"/>
              <w:bottom w:val="single" w:sz="8" w:space="0" w:color="8AB1EC"/>
              <w:right w:val="single" w:sz="8" w:space="0" w:color="8AB1EC"/>
            </w:tcBorders>
          </w:tcPr>
          <w:p w14:paraId="0BD0484A" w14:textId="77777777" w:rsidR="00B26A82" w:rsidRPr="00FF21EB" w:rsidRDefault="00B26A82">
            <w:pPr>
              <w:spacing w:before="0" w:after="60"/>
              <w:ind w:right="34"/>
              <w:rPr>
                <w:rFonts w:cstheme="minorHAnsi"/>
                <w:sz w:val="18"/>
                <w:szCs w:val="18"/>
              </w:rPr>
            </w:pPr>
            <w:r w:rsidRPr="00391D57">
              <w:rPr>
                <w:rFonts w:cstheme="minorHAnsi"/>
                <w:sz w:val="18"/>
                <w:szCs w:val="18"/>
              </w:rPr>
              <w:t>To provide a financial support to the Global Youth Celebration (Trailblazer Sponsor)</w:t>
            </w:r>
            <w:r>
              <w:rPr>
                <w:rFonts w:cstheme="minorHAnsi"/>
                <w:sz w:val="18"/>
                <w:szCs w:val="18"/>
              </w:rPr>
              <w:t>.</w:t>
            </w:r>
          </w:p>
        </w:tc>
      </w:tr>
      <w:tr w:rsidR="00B26A82" w:rsidRPr="004845A7" w14:paraId="1D23FA29" w14:textId="77777777" w:rsidTr="001A7270">
        <w:trPr>
          <w:trHeight w:val="467"/>
        </w:trPr>
        <w:tc>
          <w:tcPr>
            <w:tcW w:w="3013" w:type="dxa"/>
            <w:tcBorders>
              <w:top w:val="single" w:sz="8" w:space="0" w:color="8AB1EC"/>
              <w:left w:val="single" w:sz="8" w:space="0" w:color="8AB1EC"/>
              <w:bottom w:val="single" w:sz="8" w:space="0" w:color="8AB1EC"/>
              <w:right w:val="single" w:sz="8" w:space="0" w:color="8AB1EC"/>
            </w:tcBorders>
          </w:tcPr>
          <w:p w14:paraId="4042EFE2" w14:textId="77777777" w:rsidR="00B26A82" w:rsidRPr="009B0274" w:rsidRDefault="00B26A82">
            <w:pPr>
              <w:shd w:val="clear" w:color="auto" w:fill="FFFFFF"/>
              <w:spacing w:before="0" w:after="60"/>
              <w:ind w:right="34"/>
              <w:rPr>
                <w:rFonts w:cstheme="minorHAnsi"/>
                <w:sz w:val="18"/>
                <w:szCs w:val="18"/>
              </w:rPr>
            </w:pPr>
            <w:r w:rsidRPr="00E16989">
              <w:rPr>
                <w:rFonts w:cstheme="minorHAnsi"/>
                <w:sz w:val="18"/>
                <w:szCs w:val="18"/>
              </w:rPr>
              <w:t>International Organization of Space Communications</w:t>
            </w:r>
            <w:r>
              <w:rPr>
                <w:rFonts w:cstheme="minorHAnsi"/>
                <w:sz w:val="18"/>
                <w:szCs w:val="18"/>
              </w:rPr>
              <w:t xml:space="preserve"> </w:t>
            </w:r>
            <w:r w:rsidRPr="00E16989">
              <w:rPr>
                <w:rFonts w:cstheme="minorHAnsi"/>
                <w:sz w:val="18"/>
                <w:szCs w:val="18"/>
              </w:rPr>
              <w:t>Intersputnik</w:t>
            </w:r>
          </w:p>
        </w:tc>
        <w:tc>
          <w:tcPr>
            <w:tcW w:w="3242" w:type="dxa"/>
            <w:tcBorders>
              <w:top w:val="single" w:sz="8" w:space="0" w:color="8AB1EC"/>
              <w:left w:val="single" w:sz="8" w:space="0" w:color="8AB1EC"/>
              <w:bottom w:val="single" w:sz="8" w:space="0" w:color="8AB1EC"/>
              <w:right w:val="single" w:sz="8" w:space="0" w:color="8AB1EC"/>
            </w:tcBorders>
          </w:tcPr>
          <w:p w14:paraId="62F9992D" w14:textId="77777777" w:rsidR="00B26A82" w:rsidRPr="009B0274" w:rsidRDefault="00B26A82">
            <w:pPr>
              <w:spacing w:before="0" w:after="60"/>
              <w:rPr>
                <w:rFonts w:cstheme="minorHAnsi"/>
                <w:sz w:val="18"/>
                <w:szCs w:val="18"/>
              </w:rPr>
            </w:pPr>
            <w:r w:rsidRPr="001357E0">
              <w:rPr>
                <w:rFonts w:cstheme="minorHAnsi"/>
                <w:sz w:val="18"/>
                <w:szCs w:val="18"/>
              </w:rPr>
              <w:t xml:space="preserve">ITU-D Celebratory Dinner: 30+ years of Impact </w:t>
            </w:r>
            <w:proofErr w:type="gramStart"/>
            <w:r w:rsidRPr="001357E0">
              <w:rPr>
                <w:rFonts w:cstheme="minorHAnsi"/>
                <w:sz w:val="18"/>
                <w:szCs w:val="18"/>
              </w:rPr>
              <w:t>on the occasion of</w:t>
            </w:r>
            <w:proofErr w:type="gramEnd"/>
            <w:r w:rsidRPr="001357E0">
              <w:rPr>
                <w:rFonts w:cstheme="minorHAnsi"/>
                <w:sz w:val="18"/>
                <w:szCs w:val="18"/>
              </w:rPr>
              <w:t xml:space="preserve"> WTDC-25</w:t>
            </w:r>
          </w:p>
        </w:tc>
        <w:tc>
          <w:tcPr>
            <w:tcW w:w="1151" w:type="dxa"/>
            <w:tcBorders>
              <w:top w:val="single" w:sz="8" w:space="0" w:color="8AB1EC"/>
              <w:left w:val="single" w:sz="8" w:space="0" w:color="8AB1EC"/>
              <w:bottom w:val="single" w:sz="8" w:space="0" w:color="8AB1EC"/>
              <w:right w:val="single" w:sz="8" w:space="0" w:color="8AB1EC"/>
            </w:tcBorders>
          </w:tcPr>
          <w:p w14:paraId="1C7638A7"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23</w:t>
            </w:r>
            <w:r w:rsidRPr="004845A7">
              <w:rPr>
                <w:rFonts w:cstheme="minorHAnsi"/>
                <w:sz w:val="18"/>
                <w:szCs w:val="18"/>
                <w:lang w:val="en-US"/>
              </w:rPr>
              <w:t>.0</w:t>
            </w:r>
            <w:r>
              <w:rPr>
                <w:rFonts w:cstheme="minorHAnsi"/>
                <w:sz w:val="18"/>
                <w:szCs w:val="18"/>
                <w:lang w:val="en-US"/>
              </w:rPr>
              <w:t>7</w:t>
            </w:r>
            <w:r w:rsidRPr="004845A7">
              <w:rPr>
                <w:rFonts w:cstheme="minorHAnsi"/>
                <w:sz w:val="18"/>
                <w:szCs w:val="18"/>
                <w:lang w:val="en-US"/>
              </w:rPr>
              <w:t>.202</w:t>
            </w:r>
            <w:r>
              <w:rPr>
                <w:rFonts w:cstheme="minorHAnsi"/>
                <w:sz w:val="18"/>
                <w:szCs w:val="18"/>
                <w:lang w:val="en-US"/>
              </w:rPr>
              <w:t>5</w:t>
            </w:r>
          </w:p>
        </w:tc>
        <w:tc>
          <w:tcPr>
            <w:tcW w:w="1162" w:type="dxa"/>
            <w:tcBorders>
              <w:top w:val="single" w:sz="8" w:space="0" w:color="8AB1EC"/>
              <w:left w:val="single" w:sz="8" w:space="0" w:color="8AB1EC"/>
              <w:bottom w:val="single" w:sz="8" w:space="0" w:color="8AB1EC"/>
              <w:right w:val="single" w:sz="8" w:space="0" w:color="8AB1EC"/>
            </w:tcBorders>
          </w:tcPr>
          <w:p w14:paraId="7E682852" w14:textId="77777777" w:rsidR="00B26A82" w:rsidRPr="004845A7" w:rsidRDefault="00B26A82">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7CDFC0D4"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EUR 5,300</w:t>
            </w:r>
          </w:p>
        </w:tc>
        <w:tc>
          <w:tcPr>
            <w:tcW w:w="5343" w:type="dxa"/>
            <w:tcBorders>
              <w:top w:val="single" w:sz="8" w:space="0" w:color="8AB1EC"/>
              <w:left w:val="single" w:sz="8" w:space="0" w:color="8AB1EC"/>
              <w:bottom w:val="single" w:sz="8" w:space="0" w:color="8AB1EC"/>
              <w:right w:val="single" w:sz="8" w:space="0" w:color="8AB1EC"/>
            </w:tcBorders>
          </w:tcPr>
          <w:p w14:paraId="2EF58CB6" w14:textId="77777777" w:rsidR="00B26A82" w:rsidRPr="009B0274" w:rsidRDefault="00B26A82">
            <w:pPr>
              <w:spacing w:before="0" w:after="60"/>
              <w:ind w:right="34"/>
              <w:rPr>
                <w:rFonts w:cstheme="minorHAnsi"/>
                <w:sz w:val="18"/>
                <w:szCs w:val="18"/>
              </w:rPr>
            </w:pPr>
            <w:r w:rsidRPr="006B2FF5">
              <w:rPr>
                <w:rFonts w:cstheme="minorHAnsi"/>
                <w:sz w:val="18"/>
                <w:szCs w:val="18"/>
              </w:rPr>
              <w:t xml:space="preserve">To provide a financial support to the ITU-D Celebratory Dinner: 30+ years of Impact </w:t>
            </w:r>
            <w:proofErr w:type="gramStart"/>
            <w:r w:rsidRPr="006B2FF5">
              <w:rPr>
                <w:rFonts w:cstheme="minorHAnsi"/>
                <w:sz w:val="18"/>
                <w:szCs w:val="18"/>
              </w:rPr>
              <w:t>on the occasion of</w:t>
            </w:r>
            <w:proofErr w:type="gramEnd"/>
            <w:r w:rsidRPr="006B2FF5">
              <w:rPr>
                <w:rFonts w:cstheme="minorHAnsi"/>
                <w:sz w:val="18"/>
                <w:szCs w:val="18"/>
              </w:rPr>
              <w:t xml:space="preserve"> WTDC-25 (Bronze Sponsor). </w:t>
            </w:r>
          </w:p>
        </w:tc>
      </w:tr>
      <w:tr w:rsidR="00B26A82" w:rsidRPr="004845A7" w14:paraId="06AC3D6E" w14:textId="77777777" w:rsidTr="001A7270">
        <w:trPr>
          <w:trHeight w:val="467"/>
        </w:trPr>
        <w:tc>
          <w:tcPr>
            <w:tcW w:w="3013" w:type="dxa"/>
            <w:tcBorders>
              <w:top w:val="single" w:sz="8" w:space="0" w:color="8AB1EC"/>
              <w:left w:val="single" w:sz="8" w:space="0" w:color="8AB1EC"/>
              <w:bottom w:val="single" w:sz="8" w:space="0" w:color="8AB1EC"/>
              <w:right w:val="single" w:sz="8" w:space="0" w:color="8AB1EC"/>
            </w:tcBorders>
          </w:tcPr>
          <w:p w14:paraId="0840BAC9" w14:textId="77777777" w:rsidR="00B26A82" w:rsidRPr="003A5C79" w:rsidRDefault="00B26A82">
            <w:pPr>
              <w:shd w:val="clear" w:color="auto" w:fill="FFFFFF"/>
              <w:spacing w:before="0" w:after="60"/>
              <w:ind w:right="34"/>
              <w:rPr>
                <w:rFonts w:cstheme="minorHAnsi"/>
                <w:sz w:val="18"/>
                <w:szCs w:val="18"/>
              </w:rPr>
            </w:pPr>
            <w:r>
              <w:rPr>
                <w:rFonts w:cstheme="minorHAnsi"/>
                <w:sz w:val="18"/>
                <w:szCs w:val="18"/>
              </w:rPr>
              <w:t>I</w:t>
            </w:r>
            <w:r w:rsidRPr="00D53B76">
              <w:rPr>
                <w:rFonts w:cstheme="minorHAnsi"/>
                <w:sz w:val="18"/>
                <w:szCs w:val="18"/>
              </w:rPr>
              <w:t>nternational Organization of Space Communications​</w:t>
            </w:r>
            <w:r>
              <w:rPr>
                <w:rFonts w:cstheme="minorHAnsi"/>
                <w:sz w:val="18"/>
                <w:szCs w:val="18"/>
              </w:rPr>
              <w:t xml:space="preserve"> </w:t>
            </w:r>
            <w:r w:rsidRPr="00D53B76">
              <w:rPr>
                <w:rFonts w:cstheme="minorHAnsi"/>
                <w:sz w:val="18"/>
                <w:szCs w:val="18"/>
              </w:rPr>
              <w:t>Intersputnik</w:t>
            </w:r>
          </w:p>
        </w:tc>
        <w:tc>
          <w:tcPr>
            <w:tcW w:w="3242" w:type="dxa"/>
            <w:tcBorders>
              <w:top w:val="single" w:sz="8" w:space="0" w:color="8AB1EC"/>
              <w:left w:val="single" w:sz="8" w:space="0" w:color="8AB1EC"/>
              <w:bottom w:val="single" w:sz="8" w:space="0" w:color="8AB1EC"/>
              <w:right w:val="single" w:sz="8" w:space="0" w:color="8AB1EC"/>
            </w:tcBorders>
          </w:tcPr>
          <w:p w14:paraId="364A53DD" w14:textId="77777777" w:rsidR="00B26A82" w:rsidRPr="003A5C79" w:rsidRDefault="00B26A82">
            <w:pPr>
              <w:spacing w:before="0" w:after="60"/>
              <w:rPr>
                <w:rFonts w:cstheme="minorHAnsi"/>
                <w:sz w:val="18"/>
                <w:szCs w:val="18"/>
              </w:rPr>
            </w:pPr>
            <w:r w:rsidRPr="00353240">
              <w:rPr>
                <w:rFonts w:cstheme="minorHAnsi"/>
                <w:sz w:val="18"/>
                <w:szCs w:val="18"/>
              </w:rPr>
              <w:t>ITU Global Youth Summit (GYS-25) - sponsorship</w:t>
            </w:r>
          </w:p>
        </w:tc>
        <w:tc>
          <w:tcPr>
            <w:tcW w:w="1151" w:type="dxa"/>
            <w:tcBorders>
              <w:top w:val="single" w:sz="8" w:space="0" w:color="8AB1EC"/>
              <w:left w:val="single" w:sz="8" w:space="0" w:color="8AB1EC"/>
              <w:bottom w:val="single" w:sz="8" w:space="0" w:color="8AB1EC"/>
              <w:right w:val="single" w:sz="8" w:space="0" w:color="8AB1EC"/>
            </w:tcBorders>
          </w:tcPr>
          <w:p w14:paraId="5C800A84"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21</w:t>
            </w:r>
            <w:r w:rsidRPr="004845A7">
              <w:rPr>
                <w:rFonts w:cstheme="minorHAnsi"/>
                <w:sz w:val="18"/>
                <w:szCs w:val="18"/>
                <w:lang w:val="en-US"/>
              </w:rPr>
              <w:t>.0</w:t>
            </w:r>
            <w:r>
              <w:rPr>
                <w:rFonts w:cstheme="minorHAnsi"/>
                <w:sz w:val="18"/>
                <w:szCs w:val="18"/>
                <w:lang w:val="en-US"/>
              </w:rPr>
              <w:t>2</w:t>
            </w:r>
            <w:r w:rsidRPr="004845A7">
              <w:rPr>
                <w:rFonts w:cstheme="minorHAnsi"/>
                <w:sz w:val="18"/>
                <w:szCs w:val="18"/>
                <w:lang w:val="en-US"/>
              </w:rPr>
              <w:t>.202</w:t>
            </w:r>
            <w:r>
              <w:rPr>
                <w:rFonts w:cstheme="minorHAnsi"/>
                <w:sz w:val="18"/>
                <w:szCs w:val="18"/>
                <w:lang w:val="en-US"/>
              </w:rPr>
              <w:t>5</w:t>
            </w:r>
          </w:p>
        </w:tc>
        <w:tc>
          <w:tcPr>
            <w:tcW w:w="1162" w:type="dxa"/>
            <w:tcBorders>
              <w:top w:val="single" w:sz="8" w:space="0" w:color="8AB1EC"/>
              <w:left w:val="single" w:sz="8" w:space="0" w:color="8AB1EC"/>
              <w:bottom w:val="single" w:sz="8" w:space="0" w:color="8AB1EC"/>
              <w:right w:val="single" w:sz="8" w:space="0" w:color="8AB1EC"/>
            </w:tcBorders>
          </w:tcPr>
          <w:p w14:paraId="372063DD" w14:textId="77777777" w:rsidR="00B26A82" w:rsidRPr="004845A7" w:rsidRDefault="00B26A82">
            <w:pPr>
              <w:shd w:val="clear" w:color="auto" w:fill="FFFFFF"/>
              <w:spacing w:before="0" w:after="60"/>
              <w:ind w:right="34"/>
              <w:rPr>
                <w:rFonts w:cstheme="minorHAnsi"/>
                <w:sz w:val="18"/>
                <w:szCs w:val="18"/>
                <w:lang w:val="en-US"/>
              </w:rPr>
            </w:pPr>
          </w:p>
        </w:tc>
        <w:tc>
          <w:tcPr>
            <w:tcW w:w="1399" w:type="dxa"/>
            <w:tcBorders>
              <w:top w:val="single" w:sz="8" w:space="0" w:color="8AB1EC"/>
              <w:left w:val="single" w:sz="8" w:space="0" w:color="8AB1EC"/>
              <w:bottom w:val="single" w:sz="8" w:space="0" w:color="8AB1EC"/>
              <w:right w:val="single" w:sz="8" w:space="0" w:color="8AB1EC"/>
            </w:tcBorders>
          </w:tcPr>
          <w:p w14:paraId="70A3DD10" w14:textId="77777777" w:rsidR="00B26A82" w:rsidRPr="004845A7" w:rsidRDefault="00B26A82">
            <w:pPr>
              <w:shd w:val="clear" w:color="auto" w:fill="FFFFFF"/>
              <w:spacing w:before="0" w:after="60"/>
              <w:ind w:right="34"/>
              <w:rPr>
                <w:rFonts w:cstheme="minorHAnsi"/>
                <w:sz w:val="18"/>
                <w:szCs w:val="18"/>
                <w:lang w:val="en-US"/>
              </w:rPr>
            </w:pPr>
            <w:r>
              <w:rPr>
                <w:rFonts w:cstheme="minorHAnsi"/>
                <w:sz w:val="18"/>
                <w:szCs w:val="18"/>
                <w:lang w:val="en-US"/>
              </w:rPr>
              <w:t>USD 25,000</w:t>
            </w:r>
          </w:p>
        </w:tc>
        <w:tc>
          <w:tcPr>
            <w:tcW w:w="5343" w:type="dxa"/>
            <w:tcBorders>
              <w:top w:val="single" w:sz="8" w:space="0" w:color="8AB1EC"/>
              <w:left w:val="single" w:sz="8" w:space="0" w:color="8AB1EC"/>
              <w:bottom w:val="single" w:sz="8" w:space="0" w:color="8AB1EC"/>
              <w:right w:val="single" w:sz="8" w:space="0" w:color="8AB1EC"/>
            </w:tcBorders>
          </w:tcPr>
          <w:p w14:paraId="5964AF77" w14:textId="77777777" w:rsidR="00B26A82" w:rsidRPr="003A5C79" w:rsidRDefault="00B26A82">
            <w:pPr>
              <w:spacing w:before="0" w:after="60"/>
              <w:ind w:right="34"/>
              <w:rPr>
                <w:rFonts w:cstheme="minorBidi"/>
                <w:sz w:val="18"/>
                <w:szCs w:val="18"/>
              </w:rPr>
            </w:pPr>
            <w:r w:rsidRPr="236A15B1">
              <w:rPr>
                <w:rFonts w:cstheme="minorBidi"/>
                <w:sz w:val="18"/>
                <w:szCs w:val="18"/>
              </w:rPr>
              <w:t>To provide a financial support to the ITU Global Youth Summit</w:t>
            </w:r>
            <w:r>
              <w:rPr>
                <w:rFonts w:cstheme="minorBidi"/>
                <w:sz w:val="18"/>
                <w:szCs w:val="18"/>
              </w:rPr>
              <w:t xml:space="preserve"> 2025</w:t>
            </w:r>
          </w:p>
        </w:tc>
      </w:tr>
    </w:tbl>
    <w:p w14:paraId="18BD463B" w14:textId="77777777" w:rsidR="00B26A82" w:rsidRDefault="00B26A82" w:rsidP="00B26A82">
      <w:pPr>
        <w:spacing w:before="0"/>
        <w:rPr>
          <w:b/>
          <w:bCs/>
          <w:lang w:val="en-US"/>
        </w:rPr>
      </w:pPr>
    </w:p>
    <w:p w14:paraId="303C11C9" w14:textId="77777777" w:rsidR="00B26A82" w:rsidRDefault="00B26A82" w:rsidP="00B26A82">
      <w:pPr>
        <w:overflowPunct/>
        <w:autoSpaceDE/>
        <w:autoSpaceDN/>
        <w:adjustRightInd/>
        <w:spacing w:before="0"/>
        <w:textAlignment w:val="auto"/>
        <w:rPr>
          <w:b/>
          <w:szCs w:val="24"/>
          <w:lang w:val="en-US"/>
        </w:rPr>
      </w:pPr>
    </w:p>
    <w:tbl>
      <w:tblPr>
        <w:tblStyle w:val="TableGrid"/>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26A82" w14:paraId="41D75484" w14:textId="77777777" w:rsidTr="001A7270">
        <w:tc>
          <w:tcPr>
            <w:tcW w:w="15309" w:type="dxa"/>
          </w:tcPr>
          <w:p w14:paraId="0B832962" w14:textId="77777777" w:rsidR="00B26A82" w:rsidRPr="00596A87" w:rsidRDefault="00B26A82">
            <w:pPr>
              <w:spacing w:beforeLines="30" w:before="72" w:afterLines="30" w:after="72"/>
              <w:jc w:val="center"/>
              <w:rPr>
                <w:rFonts w:cs="Calibri"/>
                <w:b/>
                <w:bCs/>
                <w:szCs w:val="24"/>
                <w:lang w:val="en-US"/>
              </w:rPr>
            </w:pPr>
            <w:r>
              <w:rPr>
                <w:b/>
                <w:szCs w:val="24"/>
              </w:rPr>
              <w:br w:type="page"/>
            </w:r>
            <w:r w:rsidRPr="00596A87">
              <w:rPr>
                <w:rFonts w:cs="Calibri"/>
                <w:b/>
                <w:color w:val="548DD4" w:themeColor="text2" w:themeTint="99"/>
                <w:sz w:val="28"/>
                <w:szCs w:val="28"/>
                <w:lang w:val="en-US"/>
              </w:rPr>
              <w:t xml:space="preserve">Partnership Agreements signed </w:t>
            </w:r>
            <w:r>
              <w:rPr>
                <w:rFonts w:cs="Calibri"/>
                <w:b/>
                <w:color w:val="548DD4" w:themeColor="text2" w:themeTint="99"/>
                <w:sz w:val="28"/>
                <w:szCs w:val="28"/>
                <w:lang w:val="en-US"/>
              </w:rPr>
              <w:t xml:space="preserve">in </w:t>
            </w:r>
            <w:r w:rsidRPr="00596A87">
              <w:rPr>
                <w:rFonts w:cs="Calibri"/>
                <w:b/>
                <w:color w:val="548DD4" w:themeColor="text2" w:themeTint="99"/>
                <w:sz w:val="28"/>
                <w:szCs w:val="28"/>
                <w:lang w:val="en-US"/>
              </w:rPr>
              <w:t>20</w:t>
            </w:r>
            <w:r>
              <w:rPr>
                <w:rFonts w:cs="Calibri"/>
                <w:b/>
                <w:color w:val="548DD4" w:themeColor="text2" w:themeTint="99"/>
                <w:sz w:val="28"/>
                <w:szCs w:val="28"/>
                <w:lang w:val="en-US"/>
              </w:rPr>
              <w:t xml:space="preserve">25 </w:t>
            </w:r>
            <w:r w:rsidRPr="00596A87">
              <w:rPr>
                <w:rFonts w:cs="Calibri"/>
                <w:b/>
                <w:color w:val="548DD4" w:themeColor="text2" w:themeTint="99"/>
                <w:sz w:val="28"/>
                <w:szCs w:val="28"/>
                <w:lang w:val="en-US"/>
              </w:rPr>
              <w:t>with</w:t>
            </w:r>
            <w:r>
              <w:rPr>
                <w:rFonts w:cs="Calibri"/>
                <w:b/>
                <w:color w:val="548DD4" w:themeColor="text2" w:themeTint="99"/>
                <w:sz w:val="28"/>
                <w:szCs w:val="28"/>
                <w:lang w:val="en-US"/>
              </w:rPr>
              <w:t>out</w:t>
            </w:r>
            <w:r w:rsidRPr="00596A87">
              <w:rPr>
                <w:rFonts w:cs="Calibri"/>
                <w:b/>
                <w:color w:val="548DD4" w:themeColor="text2" w:themeTint="99"/>
                <w:sz w:val="28"/>
                <w:szCs w:val="28"/>
                <w:lang w:val="en-US"/>
              </w:rPr>
              <w:t xml:space="preserve"> financial contributions</w:t>
            </w:r>
          </w:p>
        </w:tc>
      </w:tr>
    </w:tbl>
    <w:p w14:paraId="7CD22377" w14:textId="77777777" w:rsidR="00B26A82" w:rsidRPr="00424A88" w:rsidRDefault="00B26A82" w:rsidP="00B26A82">
      <w:pPr>
        <w:spacing w:before="0" w:after="60" w:line="276" w:lineRule="auto"/>
        <w:rPr>
          <w:b/>
          <w:sz w:val="14"/>
          <w:szCs w:val="14"/>
        </w:rPr>
      </w:pPr>
    </w:p>
    <w:tbl>
      <w:tblPr>
        <w:tblW w:w="15309" w:type="dxa"/>
        <w:tblInd w:w="-577" w:type="dxa"/>
        <w:tblBorders>
          <w:top w:val="single" w:sz="8" w:space="0" w:color="8AB1EC"/>
          <w:left w:val="single" w:sz="8" w:space="0" w:color="8AB1EC"/>
          <w:bottom w:val="single" w:sz="8" w:space="0" w:color="8AB1EC"/>
          <w:right w:val="single" w:sz="8" w:space="0" w:color="8AB1EC"/>
          <w:insideH w:val="single" w:sz="8" w:space="0" w:color="8AB1EC"/>
          <w:insideV w:val="single" w:sz="8" w:space="0" w:color="8AB1EC"/>
        </w:tblBorders>
        <w:tblLayout w:type="fixed"/>
        <w:tblLook w:val="04A0" w:firstRow="1" w:lastRow="0" w:firstColumn="1" w:lastColumn="0" w:noHBand="0" w:noVBand="1"/>
      </w:tblPr>
      <w:tblGrid>
        <w:gridCol w:w="3119"/>
        <w:gridCol w:w="3969"/>
        <w:gridCol w:w="1417"/>
        <w:gridCol w:w="6804"/>
      </w:tblGrid>
      <w:tr w:rsidR="00B26A82" w:rsidRPr="0017405F" w14:paraId="398E3C0B" w14:textId="77777777" w:rsidTr="001A7270">
        <w:trPr>
          <w:trHeight w:val="566"/>
          <w:tblHeader/>
        </w:trPr>
        <w:tc>
          <w:tcPr>
            <w:tcW w:w="3119" w:type="dxa"/>
            <w:shd w:val="clear" w:color="auto" w:fill="C6D9F1" w:themeFill="text2" w:themeFillTint="33"/>
          </w:tcPr>
          <w:p w14:paraId="24A7926E" w14:textId="77777777" w:rsidR="00B26A82" w:rsidRPr="0017405F" w:rsidRDefault="00B26A82">
            <w:pPr>
              <w:spacing w:before="60"/>
              <w:rPr>
                <w:rFonts w:ascii="Calibri" w:hAnsi="Calibri" w:cs="Calibri"/>
                <w:b/>
                <w:sz w:val="18"/>
                <w:szCs w:val="18"/>
              </w:rPr>
            </w:pPr>
            <w:r w:rsidRPr="0017405F">
              <w:rPr>
                <w:rFonts w:ascii="Calibri" w:hAnsi="Calibri" w:cs="Calibri"/>
                <w:b/>
                <w:sz w:val="18"/>
                <w:szCs w:val="18"/>
              </w:rPr>
              <w:t>Signatories</w:t>
            </w:r>
          </w:p>
        </w:tc>
        <w:tc>
          <w:tcPr>
            <w:tcW w:w="3969" w:type="dxa"/>
            <w:shd w:val="clear" w:color="auto" w:fill="C6D9F1" w:themeFill="text2" w:themeFillTint="33"/>
          </w:tcPr>
          <w:p w14:paraId="4BA945B9" w14:textId="77777777" w:rsidR="00B26A82" w:rsidRPr="0017405F" w:rsidRDefault="00B26A82">
            <w:pPr>
              <w:tabs>
                <w:tab w:val="left" w:pos="1926"/>
              </w:tabs>
              <w:spacing w:before="60"/>
              <w:rPr>
                <w:rFonts w:ascii="Calibri" w:hAnsi="Calibri" w:cs="Calibri"/>
                <w:b/>
                <w:sz w:val="18"/>
                <w:szCs w:val="18"/>
              </w:rPr>
            </w:pPr>
            <w:r w:rsidRPr="0017405F">
              <w:rPr>
                <w:rFonts w:ascii="Calibri" w:hAnsi="Calibri" w:cs="Calibri"/>
                <w:b/>
                <w:sz w:val="18"/>
                <w:szCs w:val="18"/>
              </w:rPr>
              <w:t>Document Title</w:t>
            </w:r>
          </w:p>
        </w:tc>
        <w:tc>
          <w:tcPr>
            <w:tcW w:w="1417" w:type="dxa"/>
            <w:shd w:val="clear" w:color="auto" w:fill="C6D9F1" w:themeFill="text2" w:themeFillTint="33"/>
          </w:tcPr>
          <w:p w14:paraId="37E4BA27" w14:textId="77777777" w:rsidR="00B26A82" w:rsidRPr="0017405F" w:rsidRDefault="00B26A82" w:rsidP="00917677">
            <w:pPr>
              <w:spacing w:before="60"/>
              <w:jc w:val="center"/>
              <w:rPr>
                <w:rFonts w:ascii="Calibri" w:hAnsi="Calibri" w:cs="Calibri"/>
                <w:b/>
                <w:sz w:val="18"/>
                <w:szCs w:val="18"/>
              </w:rPr>
            </w:pPr>
            <w:r w:rsidRPr="0017405F">
              <w:rPr>
                <w:rFonts w:ascii="Calibri" w:hAnsi="Calibri" w:cs="Calibri"/>
                <w:b/>
                <w:sz w:val="18"/>
                <w:szCs w:val="18"/>
              </w:rPr>
              <w:t>Entry into Force</w:t>
            </w:r>
          </w:p>
        </w:tc>
        <w:tc>
          <w:tcPr>
            <w:tcW w:w="6804" w:type="dxa"/>
            <w:shd w:val="clear" w:color="auto" w:fill="C6D9F1" w:themeFill="text2" w:themeFillTint="33"/>
          </w:tcPr>
          <w:p w14:paraId="5CC62BE1" w14:textId="77777777" w:rsidR="00B26A82" w:rsidRPr="0017405F" w:rsidRDefault="00B26A82">
            <w:pPr>
              <w:spacing w:before="60"/>
              <w:rPr>
                <w:rFonts w:ascii="Calibri" w:hAnsi="Calibri" w:cs="Calibri"/>
                <w:b/>
                <w:sz w:val="18"/>
                <w:szCs w:val="18"/>
              </w:rPr>
            </w:pPr>
            <w:r w:rsidRPr="0017405F">
              <w:rPr>
                <w:rFonts w:ascii="Calibri" w:hAnsi="Calibri" w:cs="Calibri"/>
                <w:b/>
                <w:sz w:val="18"/>
                <w:szCs w:val="18"/>
              </w:rPr>
              <w:t>Objective</w:t>
            </w:r>
          </w:p>
        </w:tc>
      </w:tr>
      <w:tr w:rsidR="00B26A82" w:rsidRPr="008C0736" w14:paraId="0E78DE56" w14:textId="77777777" w:rsidTr="001A7270">
        <w:trPr>
          <w:trHeight w:val="545"/>
        </w:trPr>
        <w:tc>
          <w:tcPr>
            <w:tcW w:w="3119" w:type="dxa"/>
          </w:tcPr>
          <w:p w14:paraId="20A23BA7" w14:textId="77777777" w:rsidR="00B26A82" w:rsidRPr="00625D38" w:rsidRDefault="00B26A82">
            <w:pPr>
              <w:spacing w:before="60" w:after="60"/>
              <w:ind w:right="34"/>
              <w:rPr>
                <w:rFonts w:cstheme="minorHAnsi"/>
                <w:sz w:val="18"/>
                <w:szCs w:val="18"/>
              </w:rPr>
            </w:pPr>
            <w:r w:rsidRPr="00625D38">
              <w:rPr>
                <w:rFonts w:cstheme="minorHAnsi"/>
                <w:sz w:val="18"/>
                <w:szCs w:val="18"/>
              </w:rPr>
              <w:t>UNDP/Multi-Partner Trust Fund</w:t>
            </w:r>
            <w:r w:rsidRPr="00625D38">
              <w:rPr>
                <w:rFonts w:cstheme="minorHAnsi"/>
                <w:b/>
                <w:bCs/>
                <w:sz w:val="18"/>
                <w:szCs w:val="18"/>
              </w:rPr>
              <w:t> </w:t>
            </w:r>
            <w:r w:rsidRPr="004B471A">
              <w:rPr>
                <w:rFonts w:cstheme="minorHAnsi"/>
                <w:sz w:val="18"/>
                <w:szCs w:val="18"/>
              </w:rPr>
              <w:t>Office​</w:t>
            </w:r>
          </w:p>
        </w:tc>
        <w:tc>
          <w:tcPr>
            <w:tcW w:w="3969" w:type="dxa"/>
          </w:tcPr>
          <w:p w14:paraId="0AD73E5A" w14:textId="77777777" w:rsidR="00B26A82" w:rsidRPr="008C0736" w:rsidRDefault="00B26A82">
            <w:pPr>
              <w:spacing w:before="60" w:after="60"/>
              <w:ind w:right="33"/>
              <w:rPr>
                <w:rFonts w:cstheme="minorHAnsi"/>
                <w:sz w:val="18"/>
                <w:szCs w:val="18"/>
              </w:rPr>
            </w:pPr>
            <w:r w:rsidRPr="00C958CE">
              <w:rPr>
                <w:rFonts w:cstheme="minorHAnsi"/>
                <w:sz w:val="18"/>
                <w:szCs w:val="18"/>
              </w:rPr>
              <w:t>Operational Aspects of a SDGs Acceleration Fund for Albania Phase II</w:t>
            </w:r>
          </w:p>
        </w:tc>
        <w:tc>
          <w:tcPr>
            <w:tcW w:w="1417" w:type="dxa"/>
          </w:tcPr>
          <w:p w14:paraId="05963AFC" w14:textId="0DDEEDCA" w:rsidR="00B26A82" w:rsidRPr="008C0736" w:rsidRDefault="00B26A82" w:rsidP="00917677">
            <w:pPr>
              <w:shd w:val="clear" w:color="auto" w:fill="FFFFFF"/>
              <w:spacing w:before="60" w:after="60"/>
              <w:ind w:right="34"/>
              <w:jc w:val="center"/>
              <w:rPr>
                <w:rFonts w:cstheme="minorHAnsi"/>
                <w:sz w:val="18"/>
                <w:szCs w:val="18"/>
              </w:rPr>
            </w:pPr>
            <w:r>
              <w:rPr>
                <w:rFonts w:cstheme="minorHAnsi"/>
                <w:sz w:val="18"/>
                <w:szCs w:val="18"/>
              </w:rPr>
              <w:t>24.12.2025</w:t>
            </w:r>
          </w:p>
        </w:tc>
        <w:tc>
          <w:tcPr>
            <w:tcW w:w="6804" w:type="dxa"/>
          </w:tcPr>
          <w:p w14:paraId="6F619AB4" w14:textId="77777777" w:rsidR="00B26A82" w:rsidRPr="008C0736" w:rsidRDefault="00B26A82">
            <w:pPr>
              <w:overflowPunct/>
              <w:autoSpaceDE/>
              <w:autoSpaceDN/>
              <w:adjustRightInd/>
              <w:spacing w:before="60" w:after="60"/>
              <w:textAlignment w:val="auto"/>
              <w:rPr>
                <w:rFonts w:cstheme="minorHAnsi"/>
                <w:sz w:val="18"/>
                <w:szCs w:val="18"/>
              </w:rPr>
            </w:pPr>
            <w:r w:rsidRPr="00C958CE">
              <w:rPr>
                <w:rFonts w:cstheme="minorHAnsi"/>
                <w:sz w:val="18"/>
                <w:szCs w:val="18"/>
              </w:rPr>
              <w:t>To support integrated and coherent resource mobilization, allocation and disbursement of government and donor resources to promote development and implementation of integrated activities to meet the SDGs. </w:t>
            </w:r>
          </w:p>
        </w:tc>
      </w:tr>
      <w:tr w:rsidR="00B26A82" w:rsidRPr="008C0736" w14:paraId="4831FCF7" w14:textId="77777777" w:rsidTr="001A7270">
        <w:trPr>
          <w:trHeight w:val="545"/>
        </w:trPr>
        <w:tc>
          <w:tcPr>
            <w:tcW w:w="3119" w:type="dxa"/>
          </w:tcPr>
          <w:p w14:paraId="4DF62EEE" w14:textId="77777777" w:rsidR="00B26A82" w:rsidRPr="008C0736" w:rsidRDefault="00B26A82">
            <w:pPr>
              <w:spacing w:before="60" w:after="60"/>
              <w:ind w:right="34"/>
              <w:rPr>
                <w:rFonts w:cstheme="minorHAnsi"/>
                <w:sz w:val="18"/>
                <w:szCs w:val="18"/>
              </w:rPr>
            </w:pPr>
            <w:r w:rsidRPr="0073251F">
              <w:rPr>
                <w:rFonts w:cstheme="minorHAnsi"/>
                <w:sz w:val="18"/>
                <w:szCs w:val="18"/>
              </w:rPr>
              <w:lastRenderedPageBreak/>
              <w:t>Digital Bridge Institute</w:t>
            </w:r>
          </w:p>
        </w:tc>
        <w:tc>
          <w:tcPr>
            <w:tcW w:w="3969" w:type="dxa"/>
          </w:tcPr>
          <w:p w14:paraId="7873484F" w14:textId="77777777" w:rsidR="00B26A82" w:rsidRPr="008C0736" w:rsidRDefault="00B26A82">
            <w:pPr>
              <w:spacing w:before="60" w:after="60"/>
              <w:ind w:right="33"/>
              <w:rPr>
                <w:rFonts w:cstheme="minorHAnsi"/>
                <w:sz w:val="18"/>
                <w:szCs w:val="18"/>
              </w:rPr>
            </w:pPr>
            <w:r w:rsidRPr="0073251F">
              <w:rPr>
                <w:rFonts w:cstheme="minorHAnsi"/>
                <w:sz w:val="18"/>
                <w:szCs w:val="18"/>
              </w:rPr>
              <w:t>Joint Capacity-Development under the ITU Digital Transformation Centres Initiative</w:t>
            </w:r>
          </w:p>
        </w:tc>
        <w:tc>
          <w:tcPr>
            <w:tcW w:w="1417" w:type="dxa"/>
          </w:tcPr>
          <w:p w14:paraId="79A9F575" w14:textId="77777777" w:rsidR="00B26A82" w:rsidRPr="008C0736" w:rsidRDefault="00B26A82" w:rsidP="00917677">
            <w:pPr>
              <w:shd w:val="clear" w:color="auto" w:fill="FFFFFF"/>
              <w:spacing w:before="60" w:after="60"/>
              <w:ind w:right="34"/>
              <w:jc w:val="center"/>
              <w:rPr>
                <w:rFonts w:cstheme="minorHAnsi"/>
                <w:sz w:val="18"/>
                <w:szCs w:val="18"/>
              </w:rPr>
            </w:pPr>
            <w:r>
              <w:rPr>
                <w:rFonts w:cstheme="minorHAnsi"/>
                <w:sz w:val="18"/>
                <w:szCs w:val="18"/>
              </w:rPr>
              <w:t>23.12.2025</w:t>
            </w:r>
          </w:p>
        </w:tc>
        <w:tc>
          <w:tcPr>
            <w:tcW w:w="6804" w:type="dxa"/>
          </w:tcPr>
          <w:p w14:paraId="083A85F7" w14:textId="77777777" w:rsidR="00B26A82" w:rsidRPr="008C0736" w:rsidRDefault="00B26A82">
            <w:pPr>
              <w:overflowPunct/>
              <w:autoSpaceDE/>
              <w:autoSpaceDN/>
              <w:adjustRightInd/>
              <w:spacing w:before="60" w:after="60"/>
              <w:textAlignment w:val="auto"/>
              <w:rPr>
                <w:rFonts w:cstheme="minorHAnsi"/>
                <w:sz w:val="18"/>
                <w:szCs w:val="18"/>
              </w:rPr>
            </w:pPr>
            <w:r w:rsidRPr="00516A3F">
              <w:rPr>
                <w:rFonts w:cstheme="minorHAnsi"/>
                <w:sz w:val="18"/>
                <w:szCs w:val="18"/>
              </w:rPr>
              <w:t>To enhance the digital skills and competencies of citizens, particularly in underserved communities, and to enable them to participate in and benefit from the digital economy and society by reducing the digital skills gap.</w:t>
            </w:r>
          </w:p>
        </w:tc>
      </w:tr>
      <w:tr w:rsidR="00B26A82" w:rsidRPr="008C0736" w14:paraId="427A8A5D" w14:textId="77777777" w:rsidTr="001A7270">
        <w:trPr>
          <w:trHeight w:val="545"/>
        </w:trPr>
        <w:tc>
          <w:tcPr>
            <w:tcW w:w="3119" w:type="dxa"/>
          </w:tcPr>
          <w:p w14:paraId="40C27E53" w14:textId="7DB12918" w:rsidR="00B26A82" w:rsidRPr="008C0736" w:rsidRDefault="00B26A82">
            <w:pPr>
              <w:spacing w:before="60" w:after="60"/>
              <w:ind w:right="34"/>
              <w:rPr>
                <w:rFonts w:cstheme="minorHAnsi"/>
                <w:sz w:val="18"/>
                <w:szCs w:val="18"/>
              </w:rPr>
            </w:pPr>
            <w:r w:rsidRPr="002D4458">
              <w:rPr>
                <w:rFonts w:cstheme="minorHAnsi"/>
                <w:sz w:val="18"/>
                <w:szCs w:val="18"/>
              </w:rPr>
              <w:t xml:space="preserve">World </w:t>
            </w:r>
            <w:r>
              <w:rPr>
                <w:rFonts w:cstheme="minorHAnsi"/>
                <w:sz w:val="18"/>
                <w:szCs w:val="18"/>
              </w:rPr>
              <w:t>B</w:t>
            </w:r>
            <w:r w:rsidRPr="002D4458">
              <w:rPr>
                <w:rFonts w:cstheme="minorHAnsi"/>
                <w:sz w:val="18"/>
                <w:szCs w:val="18"/>
              </w:rPr>
              <w:t>ank</w:t>
            </w:r>
          </w:p>
        </w:tc>
        <w:tc>
          <w:tcPr>
            <w:tcW w:w="3969" w:type="dxa"/>
          </w:tcPr>
          <w:p w14:paraId="007513E4" w14:textId="77777777" w:rsidR="00B26A82" w:rsidRPr="008C0736" w:rsidRDefault="00B26A82">
            <w:pPr>
              <w:spacing w:before="60" w:after="60"/>
              <w:ind w:right="33"/>
              <w:rPr>
                <w:rFonts w:cstheme="minorHAnsi"/>
                <w:sz w:val="18"/>
                <w:szCs w:val="18"/>
              </w:rPr>
            </w:pPr>
            <w:r w:rsidRPr="002D4458">
              <w:rPr>
                <w:rFonts w:cstheme="minorHAnsi"/>
                <w:sz w:val="18"/>
                <w:szCs w:val="18"/>
              </w:rPr>
              <w:t>Co-publication Agreement on the Guide to Developing a National Cybersecurity Strategy: Strategic engagement in cybersecurity</w:t>
            </w:r>
          </w:p>
        </w:tc>
        <w:tc>
          <w:tcPr>
            <w:tcW w:w="1417" w:type="dxa"/>
          </w:tcPr>
          <w:p w14:paraId="695C239E" w14:textId="7AB20A42" w:rsidR="00B26A82" w:rsidRPr="008C0736" w:rsidRDefault="00B26A82" w:rsidP="00917677">
            <w:pPr>
              <w:shd w:val="clear" w:color="auto" w:fill="FFFFFF"/>
              <w:spacing w:before="60" w:after="60"/>
              <w:ind w:right="34"/>
              <w:jc w:val="center"/>
              <w:rPr>
                <w:rFonts w:cstheme="minorHAnsi"/>
                <w:sz w:val="18"/>
                <w:szCs w:val="18"/>
              </w:rPr>
            </w:pPr>
            <w:r>
              <w:rPr>
                <w:rFonts w:cstheme="minorHAnsi"/>
                <w:sz w:val="18"/>
                <w:szCs w:val="18"/>
              </w:rPr>
              <w:t>09.12.2025</w:t>
            </w:r>
          </w:p>
        </w:tc>
        <w:tc>
          <w:tcPr>
            <w:tcW w:w="6804" w:type="dxa"/>
          </w:tcPr>
          <w:p w14:paraId="0ECF519C" w14:textId="77777777" w:rsidR="00B26A82" w:rsidRPr="008C0736" w:rsidRDefault="00B26A82">
            <w:pPr>
              <w:overflowPunct/>
              <w:autoSpaceDE/>
              <w:autoSpaceDN/>
              <w:adjustRightInd/>
              <w:spacing w:before="60" w:after="60"/>
              <w:textAlignment w:val="auto"/>
              <w:rPr>
                <w:rFonts w:cstheme="minorHAnsi"/>
                <w:sz w:val="18"/>
                <w:szCs w:val="18"/>
              </w:rPr>
            </w:pPr>
            <w:r w:rsidRPr="005C1054">
              <w:rPr>
                <w:rFonts w:cstheme="minorHAnsi"/>
                <w:sz w:val="18"/>
                <w:szCs w:val="18"/>
              </w:rPr>
              <w:t>To jointly create and co-publish, in the English language, the work provisionally titled: Guide to Developing a National Cybersecurity Strategy: Strategic engagement in cybersecurity. </w:t>
            </w:r>
          </w:p>
        </w:tc>
      </w:tr>
      <w:tr w:rsidR="00B26A82" w:rsidRPr="008C0736" w14:paraId="169392AE" w14:textId="77777777" w:rsidTr="001A7270">
        <w:trPr>
          <w:trHeight w:val="545"/>
        </w:trPr>
        <w:tc>
          <w:tcPr>
            <w:tcW w:w="3119" w:type="dxa"/>
          </w:tcPr>
          <w:p w14:paraId="721AF091" w14:textId="77777777" w:rsidR="00B26A82" w:rsidRPr="008C0736" w:rsidRDefault="00B26A82">
            <w:pPr>
              <w:spacing w:before="60" w:after="60"/>
              <w:ind w:right="34"/>
              <w:rPr>
                <w:rFonts w:cstheme="minorHAnsi"/>
                <w:sz w:val="18"/>
                <w:szCs w:val="18"/>
              </w:rPr>
            </w:pPr>
            <w:r w:rsidRPr="00843C0E">
              <w:rPr>
                <w:rFonts w:cstheme="minorHAnsi"/>
                <w:sz w:val="18"/>
                <w:szCs w:val="18"/>
              </w:rPr>
              <w:t>Ministry of Digital Development and Transport</w:t>
            </w:r>
            <w:r>
              <w:rPr>
                <w:rFonts w:cstheme="minorHAnsi"/>
                <w:sz w:val="18"/>
                <w:szCs w:val="18"/>
              </w:rPr>
              <w:t xml:space="preserve">, </w:t>
            </w:r>
            <w:r w:rsidRPr="00843C0E">
              <w:rPr>
                <w:rFonts w:cstheme="minorHAnsi"/>
                <w:sz w:val="18"/>
                <w:szCs w:val="18"/>
              </w:rPr>
              <w:t>Azerbaijan</w:t>
            </w:r>
          </w:p>
        </w:tc>
        <w:tc>
          <w:tcPr>
            <w:tcW w:w="3969" w:type="dxa"/>
          </w:tcPr>
          <w:p w14:paraId="0E8BE244" w14:textId="77777777" w:rsidR="00B26A82" w:rsidRPr="008C0736" w:rsidRDefault="00B26A82">
            <w:pPr>
              <w:spacing w:before="60" w:after="60"/>
              <w:ind w:right="33"/>
              <w:rPr>
                <w:rFonts w:cstheme="minorHAnsi"/>
                <w:sz w:val="18"/>
                <w:szCs w:val="18"/>
              </w:rPr>
            </w:pPr>
            <w:r w:rsidRPr="00E63E1A">
              <w:rPr>
                <w:rFonts w:cstheme="minorHAnsi"/>
                <w:sz w:val="18"/>
                <w:szCs w:val="18"/>
              </w:rPr>
              <w:t>Establishment of ITU Regional Acceleration Centre</w:t>
            </w:r>
          </w:p>
        </w:tc>
        <w:tc>
          <w:tcPr>
            <w:tcW w:w="1417" w:type="dxa"/>
          </w:tcPr>
          <w:p w14:paraId="2773FA49" w14:textId="77777777" w:rsidR="00B26A82" w:rsidRPr="008C0736" w:rsidRDefault="00B26A82" w:rsidP="005D7C88">
            <w:pPr>
              <w:shd w:val="clear" w:color="auto" w:fill="FFFFFF"/>
              <w:spacing w:before="60" w:after="60"/>
              <w:ind w:right="34"/>
              <w:jc w:val="center"/>
              <w:rPr>
                <w:rFonts w:cstheme="minorHAnsi"/>
                <w:sz w:val="18"/>
                <w:szCs w:val="18"/>
              </w:rPr>
            </w:pPr>
            <w:r>
              <w:rPr>
                <w:rFonts w:cstheme="minorHAnsi"/>
                <w:sz w:val="18"/>
                <w:szCs w:val="18"/>
              </w:rPr>
              <w:t>14.11.2025</w:t>
            </w:r>
          </w:p>
        </w:tc>
        <w:tc>
          <w:tcPr>
            <w:tcW w:w="6804" w:type="dxa"/>
          </w:tcPr>
          <w:p w14:paraId="2755831C" w14:textId="77777777" w:rsidR="00B26A82" w:rsidRPr="008C0736" w:rsidRDefault="00B26A82">
            <w:pPr>
              <w:overflowPunct/>
              <w:autoSpaceDE/>
              <w:autoSpaceDN/>
              <w:adjustRightInd/>
              <w:spacing w:before="60" w:after="60"/>
              <w:textAlignment w:val="auto"/>
              <w:rPr>
                <w:rFonts w:cstheme="minorHAnsi"/>
                <w:sz w:val="18"/>
                <w:szCs w:val="18"/>
              </w:rPr>
            </w:pPr>
            <w:r w:rsidRPr="002070CB">
              <w:rPr>
                <w:rFonts w:cstheme="minorHAnsi"/>
                <w:sz w:val="18"/>
                <w:szCs w:val="18"/>
              </w:rPr>
              <w:t>To establish the general principles, roles, and obligations regarding the establishment and operation of the ITU Regional Acceleration Centre, as well as to set forth, through the Centre Host, the terms for the implementation of specific activities.</w:t>
            </w:r>
          </w:p>
        </w:tc>
      </w:tr>
      <w:tr w:rsidR="00B26A82" w:rsidRPr="00CA6468" w14:paraId="17B5192E" w14:textId="77777777" w:rsidTr="001A7270">
        <w:trPr>
          <w:trHeight w:val="545"/>
        </w:trPr>
        <w:tc>
          <w:tcPr>
            <w:tcW w:w="3119" w:type="dxa"/>
          </w:tcPr>
          <w:p w14:paraId="366ED7F5" w14:textId="77777777" w:rsidR="00B26A82" w:rsidRPr="00C6155C" w:rsidRDefault="00B26A82">
            <w:pPr>
              <w:spacing w:before="60" w:after="60"/>
              <w:ind w:right="34"/>
              <w:rPr>
                <w:rFonts w:cstheme="minorHAnsi"/>
                <w:sz w:val="18"/>
                <w:szCs w:val="18"/>
              </w:rPr>
            </w:pPr>
            <w:r w:rsidRPr="00843C0E">
              <w:rPr>
                <w:rFonts w:cstheme="minorHAnsi"/>
                <w:sz w:val="18"/>
                <w:szCs w:val="18"/>
              </w:rPr>
              <w:t>Ministry of Public Administration and Artificial Intelligence, Trinidad and Tobago</w:t>
            </w:r>
          </w:p>
        </w:tc>
        <w:tc>
          <w:tcPr>
            <w:tcW w:w="3969" w:type="dxa"/>
          </w:tcPr>
          <w:p w14:paraId="555F9510" w14:textId="77777777" w:rsidR="00B26A82" w:rsidRPr="00CA6468" w:rsidRDefault="00B26A82">
            <w:pPr>
              <w:spacing w:before="60" w:after="60"/>
              <w:ind w:right="33"/>
              <w:rPr>
                <w:rFonts w:cstheme="minorHAnsi"/>
                <w:sz w:val="18"/>
                <w:szCs w:val="18"/>
                <w:lang w:val="fr-CH"/>
              </w:rPr>
            </w:pPr>
            <w:r w:rsidRPr="00C6155C">
              <w:rPr>
                <w:rFonts w:cstheme="minorHAnsi"/>
                <w:sz w:val="18"/>
                <w:szCs w:val="18"/>
              </w:rPr>
              <w:t>Capacity-Development Activities under the ITU Digital Transformation Centres (DTC) Initiative</w:t>
            </w:r>
          </w:p>
        </w:tc>
        <w:tc>
          <w:tcPr>
            <w:tcW w:w="1417" w:type="dxa"/>
          </w:tcPr>
          <w:p w14:paraId="4EE67674" w14:textId="77777777" w:rsidR="00B26A82" w:rsidRPr="00CA6468" w:rsidRDefault="00B26A82" w:rsidP="005D7C88">
            <w:pPr>
              <w:shd w:val="clear" w:color="auto" w:fill="FFFFFF"/>
              <w:spacing w:before="60" w:after="60"/>
              <w:ind w:right="34"/>
              <w:jc w:val="center"/>
              <w:rPr>
                <w:rFonts w:cstheme="minorHAnsi"/>
                <w:sz w:val="18"/>
                <w:szCs w:val="18"/>
                <w:lang w:val="fr-CH"/>
              </w:rPr>
            </w:pPr>
            <w:r>
              <w:rPr>
                <w:rFonts w:cstheme="minorHAnsi"/>
                <w:sz w:val="18"/>
                <w:szCs w:val="18"/>
                <w:lang w:val="fr-CH"/>
              </w:rPr>
              <w:t>03.11.2025</w:t>
            </w:r>
          </w:p>
        </w:tc>
        <w:tc>
          <w:tcPr>
            <w:tcW w:w="6804" w:type="dxa"/>
          </w:tcPr>
          <w:p w14:paraId="7A5B32B4" w14:textId="77777777" w:rsidR="00B26A82" w:rsidRPr="004367B6" w:rsidRDefault="00B26A82">
            <w:pPr>
              <w:overflowPunct/>
              <w:autoSpaceDE/>
              <w:autoSpaceDN/>
              <w:adjustRightInd/>
              <w:spacing w:before="60" w:after="60"/>
              <w:textAlignment w:val="auto"/>
              <w:rPr>
                <w:rFonts w:cstheme="minorHAnsi"/>
                <w:sz w:val="18"/>
                <w:szCs w:val="18"/>
              </w:rPr>
            </w:pPr>
            <w:r w:rsidRPr="00EC1EA1">
              <w:rPr>
                <w:rFonts w:cstheme="minorHAnsi"/>
                <w:sz w:val="18"/>
                <w:szCs w:val="18"/>
              </w:rPr>
              <w:t>To enhance the digital skills and competences of citizens and to enable them to participate in and profit from the digital economy and society, achieved by reducing the digital skills gap through digital skills trainings. </w:t>
            </w:r>
          </w:p>
        </w:tc>
      </w:tr>
      <w:tr w:rsidR="00B26A82" w:rsidRPr="00CA6468" w14:paraId="7322AC9E" w14:textId="77777777" w:rsidTr="001A7270">
        <w:trPr>
          <w:trHeight w:val="497"/>
        </w:trPr>
        <w:tc>
          <w:tcPr>
            <w:tcW w:w="3119" w:type="dxa"/>
          </w:tcPr>
          <w:p w14:paraId="1993C1DF" w14:textId="77777777" w:rsidR="00B26A82" w:rsidRPr="00867F80" w:rsidRDefault="00B26A82">
            <w:pPr>
              <w:spacing w:before="60" w:after="60"/>
              <w:ind w:right="34"/>
              <w:rPr>
                <w:rFonts w:cstheme="minorHAnsi"/>
                <w:sz w:val="18"/>
                <w:szCs w:val="18"/>
              </w:rPr>
            </w:pPr>
            <w:r w:rsidRPr="00867F80">
              <w:rPr>
                <w:rFonts w:cstheme="minorHAnsi"/>
                <w:sz w:val="18"/>
                <w:szCs w:val="18"/>
              </w:rPr>
              <w:t>Ministry of Information, Communications and the Digital Economy, Kenya</w:t>
            </w:r>
          </w:p>
        </w:tc>
        <w:tc>
          <w:tcPr>
            <w:tcW w:w="3969" w:type="dxa"/>
          </w:tcPr>
          <w:p w14:paraId="5481386A" w14:textId="77777777" w:rsidR="00B26A82" w:rsidRPr="00CA6468" w:rsidRDefault="00B26A82">
            <w:pPr>
              <w:spacing w:before="60" w:after="60"/>
              <w:ind w:right="33"/>
              <w:rPr>
                <w:rFonts w:cstheme="minorHAnsi"/>
                <w:sz w:val="18"/>
                <w:szCs w:val="18"/>
              </w:rPr>
            </w:pPr>
            <w:r w:rsidRPr="00867F80">
              <w:rPr>
                <w:rFonts w:cstheme="minorHAnsi"/>
                <w:sz w:val="18"/>
                <w:szCs w:val="18"/>
              </w:rPr>
              <w:t>Establishment of Kenya Open-Source Program Office</w:t>
            </w:r>
          </w:p>
        </w:tc>
        <w:tc>
          <w:tcPr>
            <w:tcW w:w="1417" w:type="dxa"/>
          </w:tcPr>
          <w:p w14:paraId="42339580" w14:textId="64D281F7" w:rsidR="00B26A82" w:rsidRPr="00CA6468" w:rsidRDefault="00B26A82" w:rsidP="005D7C88">
            <w:pPr>
              <w:shd w:val="clear" w:color="auto" w:fill="FFFFFF"/>
              <w:spacing w:before="60" w:after="60"/>
              <w:ind w:right="34"/>
              <w:jc w:val="center"/>
              <w:rPr>
                <w:rFonts w:cstheme="minorHAnsi"/>
                <w:sz w:val="18"/>
                <w:szCs w:val="18"/>
              </w:rPr>
            </w:pPr>
            <w:r>
              <w:rPr>
                <w:rFonts w:cstheme="minorHAnsi"/>
                <w:sz w:val="18"/>
                <w:szCs w:val="18"/>
              </w:rPr>
              <w:t>24.10.2025</w:t>
            </w:r>
          </w:p>
        </w:tc>
        <w:tc>
          <w:tcPr>
            <w:tcW w:w="6804" w:type="dxa"/>
          </w:tcPr>
          <w:p w14:paraId="4FFB34BA" w14:textId="77777777" w:rsidR="00B26A82" w:rsidRPr="00CA6468" w:rsidRDefault="00B26A82">
            <w:pPr>
              <w:overflowPunct/>
              <w:autoSpaceDE/>
              <w:autoSpaceDN/>
              <w:adjustRightInd/>
              <w:spacing w:before="60" w:after="60"/>
              <w:textAlignment w:val="auto"/>
              <w:rPr>
                <w:rFonts w:cstheme="minorHAnsi"/>
                <w:sz w:val="18"/>
                <w:szCs w:val="18"/>
              </w:rPr>
            </w:pPr>
            <w:r w:rsidRPr="00AB69E9">
              <w:rPr>
                <w:rFonts w:cstheme="minorHAnsi"/>
                <w:sz w:val="18"/>
                <w:szCs w:val="18"/>
              </w:rPr>
              <w:t>To establish Kenya Open-Source Program Office. </w:t>
            </w:r>
          </w:p>
        </w:tc>
      </w:tr>
      <w:tr w:rsidR="00B26A82" w:rsidRPr="00CA6468" w14:paraId="1DBBEE60" w14:textId="77777777" w:rsidTr="001A7270">
        <w:trPr>
          <w:trHeight w:val="545"/>
        </w:trPr>
        <w:tc>
          <w:tcPr>
            <w:tcW w:w="3119" w:type="dxa"/>
          </w:tcPr>
          <w:p w14:paraId="14451C91" w14:textId="77777777" w:rsidR="00B26A82" w:rsidRPr="00CA6468" w:rsidRDefault="00B26A82">
            <w:pPr>
              <w:spacing w:before="60" w:after="60"/>
              <w:ind w:right="34"/>
              <w:rPr>
                <w:rFonts w:cstheme="minorHAnsi"/>
                <w:sz w:val="18"/>
                <w:szCs w:val="18"/>
              </w:rPr>
            </w:pPr>
            <w:r w:rsidRPr="00517EA0">
              <w:rPr>
                <w:rFonts w:cstheme="minorHAnsi"/>
                <w:sz w:val="18"/>
                <w:szCs w:val="18"/>
              </w:rPr>
              <w:t>Ericsson</w:t>
            </w:r>
          </w:p>
        </w:tc>
        <w:tc>
          <w:tcPr>
            <w:tcW w:w="3969" w:type="dxa"/>
          </w:tcPr>
          <w:p w14:paraId="3A65A132" w14:textId="77777777" w:rsidR="00B26A82" w:rsidRPr="00CA6468" w:rsidRDefault="00B26A82">
            <w:pPr>
              <w:spacing w:before="60" w:after="60"/>
              <w:ind w:right="33"/>
              <w:rPr>
                <w:rFonts w:cstheme="minorHAnsi"/>
                <w:sz w:val="18"/>
                <w:szCs w:val="18"/>
              </w:rPr>
            </w:pPr>
            <w:r w:rsidRPr="008A3F2F">
              <w:rPr>
                <w:rFonts w:cstheme="minorHAnsi"/>
                <w:sz w:val="18"/>
                <w:szCs w:val="18"/>
              </w:rPr>
              <w:t>Framework Agreement to connect the unconnected, enhance network infrastructure, promote innovative digital services, and enable sustainable digital transformation.</w:t>
            </w:r>
          </w:p>
        </w:tc>
        <w:tc>
          <w:tcPr>
            <w:tcW w:w="1417" w:type="dxa"/>
          </w:tcPr>
          <w:p w14:paraId="67E5CFAE" w14:textId="77777777" w:rsidR="00B26A82" w:rsidRPr="00CA6468" w:rsidRDefault="00B26A82" w:rsidP="005D7C88">
            <w:pPr>
              <w:shd w:val="clear" w:color="auto" w:fill="FFFFFF"/>
              <w:spacing w:before="60" w:after="60"/>
              <w:ind w:right="34"/>
              <w:jc w:val="center"/>
              <w:rPr>
                <w:rFonts w:cstheme="minorHAnsi"/>
                <w:sz w:val="18"/>
                <w:szCs w:val="18"/>
              </w:rPr>
            </w:pPr>
            <w:r>
              <w:rPr>
                <w:rFonts w:cstheme="minorHAnsi"/>
                <w:sz w:val="18"/>
                <w:szCs w:val="18"/>
              </w:rPr>
              <w:t>21.10.2025</w:t>
            </w:r>
          </w:p>
        </w:tc>
        <w:tc>
          <w:tcPr>
            <w:tcW w:w="6804" w:type="dxa"/>
          </w:tcPr>
          <w:p w14:paraId="765D4237" w14:textId="77777777" w:rsidR="00B26A82" w:rsidRPr="002F453A" w:rsidRDefault="00B26A82">
            <w:pPr>
              <w:overflowPunct/>
              <w:autoSpaceDE/>
              <w:autoSpaceDN/>
              <w:adjustRightInd/>
              <w:spacing w:before="60" w:after="60"/>
              <w:textAlignment w:val="auto"/>
              <w:rPr>
                <w:rFonts w:cstheme="minorHAnsi"/>
                <w:sz w:val="18"/>
                <w:szCs w:val="18"/>
              </w:rPr>
            </w:pPr>
            <w:r w:rsidRPr="002F453A">
              <w:rPr>
                <w:rFonts w:cstheme="minorHAnsi"/>
                <w:sz w:val="18"/>
                <w:szCs w:val="18"/>
              </w:rPr>
              <w:t xml:space="preserve">To jointly advance universal, affordable, and sustainable connectivity; bridge the digital divide; foster socio-economic development </w:t>
            </w:r>
            <w:proofErr w:type="gramStart"/>
            <w:r w:rsidRPr="002F453A">
              <w:rPr>
                <w:rFonts w:cstheme="minorHAnsi"/>
                <w:sz w:val="18"/>
                <w:szCs w:val="18"/>
              </w:rPr>
              <w:t>through the use of</w:t>
            </w:r>
            <w:proofErr w:type="gramEnd"/>
            <w:r w:rsidRPr="002F453A">
              <w:rPr>
                <w:rFonts w:cstheme="minorHAnsi"/>
                <w:sz w:val="18"/>
                <w:szCs w:val="18"/>
              </w:rPr>
              <w:t xml:space="preserve"> telecommunications and ICTs; and strengthen international cooperation. </w:t>
            </w:r>
          </w:p>
          <w:p w14:paraId="72C2296B" w14:textId="77777777" w:rsidR="00B26A82" w:rsidRPr="00CA6468" w:rsidRDefault="00B26A82">
            <w:pPr>
              <w:overflowPunct/>
              <w:autoSpaceDE/>
              <w:autoSpaceDN/>
              <w:adjustRightInd/>
              <w:spacing w:before="60" w:after="60"/>
              <w:textAlignment w:val="auto"/>
              <w:rPr>
                <w:rFonts w:cstheme="minorHAnsi"/>
                <w:sz w:val="18"/>
                <w:szCs w:val="18"/>
              </w:rPr>
            </w:pPr>
          </w:p>
        </w:tc>
      </w:tr>
      <w:tr w:rsidR="00B26A82" w:rsidRPr="00CA6468" w14:paraId="33513397" w14:textId="77777777" w:rsidTr="001A7270">
        <w:trPr>
          <w:trHeight w:val="545"/>
        </w:trPr>
        <w:tc>
          <w:tcPr>
            <w:tcW w:w="3119" w:type="dxa"/>
          </w:tcPr>
          <w:p w14:paraId="4DB4A022" w14:textId="77777777" w:rsidR="00B26A82" w:rsidRPr="00536E8F" w:rsidRDefault="00B26A82">
            <w:pPr>
              <w:spacing w:before="60" w:after="60"/>
              <w:ind w:right="34"/>
              <w:rPr>
                <w:rFonts w:cstheme="minorHAnsi"/>
                <w:sz w:val="18"/>
                <w:szCs w:val="18"/>
              </w:rPr>
            </w:pPr>
            <w:r w:rsidRPr="00F21B54">
              <w:rPr>
                <w:rFonts w:cstheme="minorHAnsi"/>
                <w:sz w:val="18"/>
                <w:szCs w:val="18"/>
              </w:rPr>
              <w:t>Airtel Africa Foundation</w:t>
            </w:r>
          </w:p>
        </w:tc>
        <w:tc>
          <w:tcPr>
            <w:tcW w:w="3969" w:type="dxa"/>
          </w:tcPr>
          <w:p w14:paraId="2570083A" w14:textId="77777777" w:rsidR="00B26A82" w:rsidRPr="00536E8F" w:rsidRDefault="00B26A82">
            <w:pPr>
              <w:spacing w:before="60" w:after="60"/>
              <w:ind w:right="33"/>
              <w:rPr>
                <w:rFonts w:cstheme="minorHAnsi"/>
                <w:sz w:val="18"/>
                <w:szCs w:val="18"/>
              </w:rPr>
            </w:pPr>
            <w:r w:rsidRPr="00B75DB4">
              <w:rPr>
                <w:rFonts w:cstheme="minorHAnsi"/>
                <w:sz w:val="18"/>
                <w:szCs w:val="18"/>
              </w:rPr>
              <w:t>Capacity and Digital Skills Development under the Digital Transformation Centres (DTC) Initiative</w:t>
            </w:r>
          </w:p>
        </w:tc>
        <w:tc>
          <w:tcPr>
            <w:tcW w:w="1417" w:type="dxa"/>
          </w:tcPr>
          <w:p w14:paraId="55F864AC" w14:textId="77777777" w:rsidR="00B26A82" w:rsidRPr="00536E8F" w:rsidRDefault="00B26A82" w:rsidP="005D7C88">
            <w:pPr>
              <w:shd w:val="clear" w:color="auto" w:fill="FFFFFF"/>
              <w:spacing w:before="60" w:after="60"/>
              <w:ind w:right="34"/>
              <w:jc w:val="center"/>
              <w:rPr>
                <w:rFonts w:cstheme="minorHAnsi"/>
                <w:sz w:val="18"/>
                <w:szCs w:val="18"/>
              </w:rPr>
            </w:pPr>
            <w:r>
              <w:rPr>
                <w:rFonts w:cstheme="minorHAnsi"/>
                <w:sz w:val="18"/>
                <w:szCs w:val="18"/>
              </w:rPr>
              <w:t>13</w:t>
            </w:r>
            <w:r w:rsidRPr="00536E8F">
              <w:rPr>
                <w:rFonts w:cstheme="minorHAnsi"/>
                <w:sz w:val="18"/>
                <w:szCs w:val="18"/>
              </w:rPr>
              <w:t>.10.202</w:t>
            </w:r>
            <w:r>
              <w:rPr>
                <w:rFonts w:cstheme="minorHAnsi"/>
                <w:sz w:val="18"/>
                <w:szCs w:val="18"/>
              </w:rPr>
              <w:t>5</w:t>
            </w:r>
          </w:p>
        </w:tc>
        <w:tc>
          <w:tcPr>
            <w:tcW w:w="6804" w:type="dxa"/>
          </w:tcPr>
          <w:p w14:paraId="353AFEE4" w14:textId="77777777" w:rsidR="00B26A82" w:rsidRPr="00CA6468" w:rsidRDefault="00B26A82">
            <w:pPr>
              <w:overflowPunct/>
              <w:autoSpaceDE/>
              <w:autoSpaceDN/>
              <w:adjustRightInd/>
              <w:spacing w:before="60" w:after="60"/>
              <w:textAlignment w:val="auto"/>
              <w:rPr>
                <w:rFonts w:cstheme="minorHAnsi"/>
                <w:sz w:val="18"/>
                <w:szCs w:val="18"/>
              </w:rPr>
            </w:pPr>
            <w:r w:rsidRPr="00E537DA">
              <w:rPr>
                <w:rFonts w:cstheme="minorHAnsi"/>
                <w:sz w:val="18"/>
                <w:szCs w:val="18"/>
              </w:rPr>
              <w:t>To strengthen digital literacy and skills of people in underserved communities, and promote digital inclusion in Africa, with particular focus on the DTC Initiative.</w:t>
            </w:r>
          </w:p>
        </w:tc>
      </w:tr>
      <w:tr w:rsidR="00B26A82" w:rsidRPr="00CA6468" w14:paraId="22A52A35" w14:textId="77777777" w:rsidTr="001A7270">
        <w:trPr>
          <w:trHeight w:val="545"/>
        </w:trPr>
        <w:tc>
          <w:tcPr>
            <w:tcW w:w="3119" w:type="dxa"/>
          </w:tcPr>
          <w:p w14:paraId="4D34FBA0" w14:textId="77777777" w:rsidR="00B26A82" w:rsidRPr="00B755D4" w:rsidRDefault="00B26A82">
            <w:pPr>
              <w:spacing w:before="60" w:after="60"/>
              <w:ind w:right="34"/>
              <w:rPr>
                <w:rFonts w:cstheme="minorHAnsi"/>
                <w:sz w:val="18"/>
                <w:szCs w:val="18"/>
                <w:lang w:val="fr-CH"/>
              </w:rPr>
            </w:pPr>
            <w:r w:rsidRPr="009E7CBB">
              <w:rPr>
                <w:rFonts w:cstheme="minorHAnsi"/>
                <w:sz w:val="18"/>
                <w:szCs w:val="18"/>
                <w:lang w:val="de-DE"/>
              </w:rPr>
              <w:t>Council of Europe</w:t>
            </w:r>
          </w:p>
        </w:tc>
        <w:tc>
          <w:tcPr>
            <w:tcW w:w="3969" w:type="dxa"/>
          </w:tcPr>
          <w:p w14:paraId="04A605D1" w14:textId="77777777" w:rsidR="00B26A82" w:rsidRPr="00131CCE" w:rsidRDefault="00B26A82">
            <w:pPr>
              <w:spacing w:before="60" w:after="60"/>
              <w:ind w:right="33"/>
              <w:rPr>
                <w:rFonts w:cstheme="minorHAnsi"/>
                <w:sz w:val="18"/>
                <w:szCs w:val="18"/>
              </w:rPr>
            </w:pPr>
            <w:r w:rsidRPr="00BA6105">
              <w:rPr>
                <w:rFonts w:cstheme="minorHAnsi"/>
                <w:sz w:val="18"/>
                <w:szCs w:val="18"/>
              </w:rPr>
              <w:t>Establishing a High-Level Framework of Cooperation in the Area of Information and Communication Technologies</w:t>
            </w:r>
          </w:p>
        </w:tc>
        <w:tc>
          <w:tcPr>
            <w:tcW w:w="1417" w:type="dxa"/>
          </w:tcPr>
          <w:p w14:paraId="7039CA7C" w14:textId="77777777" w:rsidR="00B26A82" w:rsidRDefault="00B26A82" w:rsidP="005D7C88">
            <w:pPr>
              <w:shd w:val="clear" w:color="auto" w:fill="FFFFFF"/>
              <w:spacing w:before="60" w:after="60"/>
              <w:ind w:right="34"/>
              <w:jc w:val="center"/>
              <w:rPr>
                <w:rFonts w:cstheme="minorHAnsi"/>
                <w:sz w:val="18"/>
                <w:szCs w:val="18"/>
              </w:rPr>
            </w:pPr>
            <w:r w:rsidRPr="004845A7">
              <w:rPr>
                <w:rFonts w:cstheme="minorHAnsi"/>
                <w:sz w:val="18"/>
                <w:szCs w:val="18"/>
                <w:lang w:val="en-US"/>
              </w:rPr>
              <w:t>2</w:t>
            </w:r>
            <w:r>
              <w:rPr>
                <w:rFonts w:cstheme="minorHAnsi"/>
                <w:sz w:val="18"/>
                <w:szCs w:val="18"/>
                <w:lang w:val="en-US"/>
              </w:rPr>
              <w:t>2</w:t>
            </w:r>
            <w:r w:rsidRPr="004845A7">
              <w:rPr>
                <w:rFonts w:cstheme="minorHAnsi"/>
                <w:sz w:val="18"/>
                <w:szCs w:val="18"/>
                <w:lang w:val="en-US"/>
              </w:rPr>
              <w:t>.0</w:t>
            </w:r>
            <w:r>
              <w:rPr>
                <w:rFonts w:cstheme="minorHAnsi"/>
                <w:sz w:val="18"/>
                <w:szCs w:val="18"/>
                <w:lang w:val="en-US"/>
              </w:rPr>
              <w:t>9</w:t>
            </w:r>
            <w:r w:rsidRPr="004845A7">
              <w:rPr>
                <w:rFonts w:cstheme="minorHAnsi"/>
                <w:sz w:val="18"/>
                <w:szCs w:val="18"/>
                <w:lang w:val="en-US"/>
              </w:rPr>
              <w:t>.202</w:t>
            </w:r>
            <w:r>
              <w:rPr>
                <w:rFonts w:cstheme="minorHAnsi"/>
                <w:sz w:val="18"/>
                <w:szCs w:val="18"/>
                <w:lang w:val="en-US"/>
              </w:rPr>
              <w:t>5</w:t>
            </w:r>
          </w:p>
        </w:tc>
        <w:tc>
          <w:tcPr>
            <w:tcW w:w="6804" w:type="dxa"/>
          </w:tcPr>
          <w:p w14:paraId="7419F3A6" w14:textId="77777777" w:rsidR="00B26A82" w:rsidRPr="00CA6468" w:rsidRDefault="00B26A82">
            <w:pPr>
              <w:overflowPunct/>
              <w:autoSpaceDE/>
              <w:autoSpaceDN/>
              <w:adjustRightInd/>
              <w:spacing w:before="60" w:after="60"/>
              <w:textAlignment w:val="auto"/>
              <w:rPr>
                <w:rFonts w:cstheme="minorHAnsi"/>
                <w:sz w:val="18"/>
                <w:szCs w:val="18"/>
              </w:rPr>
            </w:pPr>
            <w:r w:rsidRPr="00684D16">
              <w:rPr>
                <w:rFonts w:cstheme="minorHAnsi"/>
                <w:sz w:val="18"/>
                <w:szCs w:val="18"/>
              </w:rPr>
              <w:t>To foster collaboration by sharing knowledge and best practices to support ICT development with a human rights focus, participating in each other’s meetings and joint activities, collaborating on capacity building and technical assistance, jointly exploring emerging challenges in ICT</w:t>
            </w:r>
            <w:r>
              <w:rPr>
                <w:rFonts w:cstheme="minorHAnsi"/>
                <w:sz w:val="18"/>
                <w:szCs w:val="18"/>
              </w:rPr>
              <w:t>.</w:t>
            </w:r>
          </w:p>
        </w:tc>
      </w:tr>
      <w:tr w:rsidR="00B26A82" w:rsidRPr="00CA6468" w14:paraId="622F364C" w14:textId="77777777" w:rsidTr="001A7270">
        <w:trPr>
          <w:trHeight w:val="545"/>
        </w:trPr>
        <w:tc>
          <w:tcPr>
            <w:tcW w:w="3119" w:type="dxa"/>
          </w:tcPr>
          <w:p w14:paraId="3550F352" w14:textId="2CDF080B" w:rsidR="00B26A82" w:rsidRPr="0040266B" w:rsidRDefault="00B26A82">
            <w:pPr>
              <w:spacing w:before="60" w:after="60"/>
              <w:ind w:right="34"/>
              <w:rPr>
                <w:rFonts w:cstheme="minorHAnsi"/>
                <w:sz w:val="18"/>
                <w:szCs w:val="18"/>
                <w:highlight w:val="yellow"/>
                <w:lang w:val="de-DE"/>
              </w:rPr>
            </w:pPr>
            <w:r w:rsidRPr="0040266B">
              <w:rPr>
                <w:rFonts w:cstheme="minorHAnsi"/>
                <w:sz w:val="18"/>
                <w:szCs w:val="18"/>
                <w:lang w:val="de-DE"/>
              </w:rPr>
              <w:t>Deutsche Gesellschaft für Internationale Zusammenarbeit GmbH - Ministry of Information, Communications and</w:t>
            </w:r>
            <w:r w:rsidR="00CA4F85">
              <w:rPr>
                <w:rFonts w:cstheme="minorHAnsi"/>
                <w:sz w:val="18"/>
                <w:szCs w:val="18"/>
                <w:lang w:val="de-DE"/>
              </w:rPr>
              <w:t xml:space="preserve"> t</w:t>
            </w:r>
            <w:r w:rsidRPr="0040266B">
              <w:rPr>
                <w:rFonts w:cstheme="minorHAnsi"/>
                <w:sz w:val="18"/>
                <w:szCs w:val="18"/>
                <w:lang w:val="de-DE"/>
              </w:rPr>
              <w:t>he Digital Economiy, Kenya </w:t>
            </w:r>
          </w:p>
        </w:tc>
        <w:tc>
          <w:tcPr>
            <w:tcW w:w="3969" w:type="dxa"/>
          </w:tcPr>
          <w:p w14:paraId="7D934FE0" w14:textId="77777777" w:rsidR="00B26A82" w:rsidRPr="00880E51" w:rsidRDefault="00B26A82">
            <w:pPr>
              <w:spacing w:before="60" w:after="60"/>
              <w:ind w:right="33"/>
              <w:rPr>
                <w:rFonts w:cstheme="minorHAnsi"/>
                <w:sz w:val="18"/>
                <w:szCs w:val="18"/>
              </w:rPr>
            </w:pPr>
            <w:r w:rsidRPr="00880E51">
              <w:rPr>
                <w:rFonts w:cstheme="minorHAnsi"/>
                <w:sz w:val="18"/>
                <w:szCs w:val="18"/>
              </w:rPr>
              <w:t>Development of a Digital Public Infrastructure (DPI) Roadmap for Kenya</w:t>
            </w:r>
          </w:p>
        </w:tc>
        <w:tc>
          <w:tcPr>
            <w:tcW w:w="1417" w:type="dxa"/>
          </w:tcPr>
          <w:p w14:paraId="2F397765" w14:textId="63F378AC" w:rsidR="00B26A82" w:rsidRPr="00880E51" w:rsidRDefault="00B26A82" w:rsidP="005D7C88">
            <w:pPr>
              <w:shd w:val="clear" w:color="auto" w:fill="FFFFFF"/>
              <w:spacing w:before="60" w:after="60"/>
              <w:ind w:right="34"/>
              <w:jc w:val="center"/>
              <w:rPr>
                <w:rFonts w:cstheme="minorHAnsi"/>
                <w:sz w:val="18"/>
                <w:szCs w:val="18"/>
              </w:rPr>
            </w:pPr>
            <w:r w:rsidRPr="00880E51">
              <w:rPr>
                <w:rFonts w:cstheme="minorHAnsi"/>
                <w:sz w:val="18"/>
                <w:szCs w:val="18"/>
              </w:rPr>
              <w:t>06.06.2025</w:t>
            </w:r>
          </w:p>
        </w:tc>
        <w:tc>
          <w:tcPr>
            <w:tcW w:w="6804" w:type="dxa"/>
          </w:tcPr>
          <w:p w14:paraId="4AA6203A" w14:textId="77777777" w:rsidR="00B26A82" w:rsidRPr="00880E51" w:rsidRDefault="00B26A82">
            <w:pPr>
              <w:overflowPunct/>
              <w:autoSpaceDE/>
              <w:autoSpaceDN/>
              <w:adjustRightInd/>
              <w:spacing w:before="60" w:after="60"/>
              <w:textAlignment w:val="auto"/>
              <w:rPr>
                <w:rFonts w:cstheme="minorHAnsi"/>
                <w:sz w:val="18"/>
                <w:szCs w:val="18"/>
              </w:rPr>
            </w:pPr>
            <w:r w:rsidRPr="00880E51">
              <w:rPr>
                <w:rFonts w:cstheme="minorHAnsi"/>
                <w:sz w:val="18"/>
                <w:szCs w:val="18"/>
              </w:rPr>
              <w:t>To collaborate in the field of Digital Public Infrastructure (DPI) in Kenya, with a focus on developing a structured DPI Roadmap for Kenya.</w:t>
            </w:r>
          </w:p>
        </w:tc>
      </w:tr>
      <w:tr w:rsidR="00B26A82" w:rsidRPr="00CA6468" w14:paraId="369F847E" w14:textId="77777777" w:rsidTr="001A7270">
        <w:trPr>
          <w:trHeight w:val="545"/>
        </w:trPr>
        <w:tc>
          <w:tcPr>
            <w:tcW w:w="3119" w:type="dxa"/>
          </w:tcPr>
          <w:p w14:paraId="4842EAA9" w14:textId="77777777" w:rsidR="00B26A82" w:rsidRPr="00131CCE" w:rsidRDefault="00B26A82">
            <w:pPr>
              <w:spacing w:before="60" w:after="60"/>
              <w:ind w:right="34"/>
              <w:rPr>
                <w:rFonts w:cstheme="minorHAnsi"/>
                <w:sz w:val="18"/>
                <w:szCs w:val="18"/>
              </w:rPr>
            </w:pPr>
            <w:r w:rsidRPr="0084307B">
              <w:rPr>
                <w:rFonts w:cstheme="minorHAnsi"/>
                <w:sz w:val="18"/>
                <w:szCs w:val="18"/>
              </w:rPr>
              <w:t>World Benchmarking Alliance</w:t>
            </w:r>
          </w:p>
        </w:tc>
        <w:tc>
          <w:tcPr>
            <w:tcW w:w="3969" w:type="dxa"/>
          </w:tcPr>
          <w:p w14:paraId="4A312232" w14:textId="77777777" w:rsidR="00B26A82" w:rsidRPr="00131CCE" w:rsidRDefault="00B26A82">
            <w:pPr>
              <w:spacing w:before="60" w:after="60"/>
              <w:ind w:right="33"/>
              <w:rPr>
                <w:rFonts w:cstheme="minorHAnsi"/>
                <w:sz w:val="18"/>
                <w:szCs w:val="18"/>
              </w:rPr>
            </w:pPr>
            <w:r w:rsidRPr="00775ACA">
              <w:rPr>
                <w:rFonts w:cstheme="minorHAnsi"/>
                <w:sz w:val="18"/>
                <w:szCs w:val="18"/>
              </w:rPr>
              <w:t>Co-publishing Agreement between ITU and WBA on Greening Digital Companies 2025: Monitoring Emissions and Climate Commitments</w:t>
            </w:r>
          </w:p>
        </w:tc>
        <w:tc>
          <w:tcPr>
            <w:tcW w:w="1417" w:type="dxa"/>
          </w:tcPr>
          <w:p w14:paraId="59F9B8F8" w14:textId="77777777" w:rsidR="00B26A82" w:rsidRDefault="00B26A82" w:rsidP="005D7C88">
            <w:pPr>
              <w:shd w:val="clear" w:color="auto" w:fill="FFFFFF"/>
              <w:spacing w:before="60" w:after="60"/>
              <w:ind w:right="34"/>
              <w:jc w:val="center"/>
              <w:rPr>
                <w:rFonts w:cstheme="minorHAnsi"/>
                <w:sz w:val="18"/>
                <w:szCs w:val="18"/>
              </w:rPr>
            </w:pPr>
            <w:r>
              <w:rPr>
                <w:rFonts w:cstheme="minorHAnsi"/>
                <w:sz w:val="18"/>
                <w:szCs w:val="18"/>
                <w:lang w:val="en-US"/>
              </w:rPr>
              <w:t>2</w:t>
            </w:r>
            <w:r w:rsidRPr="004845A7">
              <w:rPr>
                <w:rFonts w:cstheme="minorHAnsi"/>
                <w:sz w:val="18"/>
                <w:szCs w:val="18"/>
                <w:lang w:val="en-US"/>
              </w:rPr>
              <w:t>3.05.202</w:t>
            </w:r>
            <w:r>
              <w:rPr>
                <w:rFonts w:cstheme="minorHAnsi"/>
                <w:sz w:val="18"/>
                <w:szCs w:val="18"/>
                <w:lang w:val="en-US"/>
              </w:rPr>
              <w:t>5</w:t>
            </w:r>
          </w:p>
        </w:tc>
        <w:tc>
          <w:tcPr>
            <w:tcW w:w="6804" w:type="dxa"/>
          </w:tcPr>
          <w:p w14:paraId="5C39F602" w14:textId="77777777" w:rsidR="00B26A82" w:rsidRPr="00CA6468" w:rsidRDefault="00B26A82">
            <w:pPr>
              <w:overflowPunct/>
              <w:autoSpaceDE/>
              <w:autoSpaceDN/>
              <w:adjustRightInd/>
              <w:spacing w:before="60" w:after="60"/>
              <w:textAlignment w:val="auto"/>
              <w:rPr>
                <w:rFonts w:cstheme="minorHAnsi"/>
                <w:sz w:val="18"/>
                <w:szCs w:val="18"/>
              </w:rPr>
            </w:pPr>
            <w:r w:rsidRPr="00775ACA">
              <w:rPr>
                <w:rFonts w:cstheme="minorHAnsi"/>
                <w:sz w:val="18"/>
                <w:szCs w:val="18"/>
                <w:lang w:val="en-US"/>
              </w:rPr>
              <w:t>To jointly create and co-publish, in the English language, the work provisionally entitled: “Greening Digital Companies 2025: Monitoring Emissions and Climate Commitments”.</w:t>
            </w:r>
            <w:r w:rsidRPr="003D272A">
              <w:rPr>
                <w:rFonts w:cstheme="minorHAnsi"/>
                <w:sz w:val="18"/>
                <w:szCs w:val="18"/>
                <w:highlight w:val="green"/>
              </w:rPr>
              <w:t xml:space="preserve"> </w:t>
            </w:r>
          </w:p>
        </w:tc>
      </w:tr>
      <w:tr w:rsidR="00B26A82" w:rsidRPr="00CA6468" w14:paraId="0D5D0A41" w14:textId="77777777" w:rsidTr="001A7270">
        <w:trPr>
          <w:trHeight w:val="545"/>
        </w:trPr>
        <w:tc>
          <w:tcPr>
            <w:tcW w:w="3119" w:type="dxa"/>
          </w:tcPr>
          <w:p w14:paraId="20AAA07B" w14:textId="77777777" w:rsidR="00B26A82" w:rsidRPr="00131CCE" w:rsidRDefault="00B26A82">
            <w:pPr>
              <w:spacing w:before="60" w:after="60"/>
              <w:ind w:right="34"/>
              <w:rPr>
                <w:rFonts w:cstheme="minorHAnsi"/>
                <w:sz w:val="18"/>
                <w:szCs w:val="18"/>
              </w:rPr>
            </w:pPr>
            <w:r w:rsidRPr="00D115AD">
              <w:rPr>
                <w:rFonts w:cstheme="minorHAnsi"/>
                <w:sz w:val="18"/>
                <w:szCs w:val="18"/>
              </w:rPr>
              <w:lastRenderedPageBreak/>
              <w:t>National Telecommunication Regulatory Authority, Egypt​</w:t>
            </w:r>
          </w:p>
        </w:tc>
        <w:tc>
          <w:tcPr>
            <w:tcW w:w="3969" w:type="dxa"/>
          </w:tcPr>
          <w:p w14:paraId="4CDB45D5" w14:textId="77777777" w:rsidR="00B26A82" w:rsidRPr="00131CCE" w:rsidRDefault="00B26A82">
            <w:pPr>
              <w:spacing w:before="60" w:after="60"/>
              <w:ind w:right="33"/>
              <w:rPr>
                <w:rFonts w:cstheme="minorHAnsi"/>
                <w:sz w:val="18"/>
                <w:szCs w:val="18"/>
              </w:rPr>
            </w:pPr>
            <w:r w:rsidRPr="000E1F95">
              <w:rPr>
                <w:rFonts w:cstheme="minorHAnsi"/>
                <w:sz w:val="18"/>
                <w:szCs w:val="18"/>
              </w:rPr>
              <w:t>Establishment of an ITU Acceleration Centre</w:t>
            </w:r>
          </w:p>
        </w:tc>
        <w:tc>
          <w:tcPr>
            <w:tcW w:w="1417" w:type="dxa"/>
          </w:tcPr>
          <w:p w14:paraId="52E508B5" w14:textId="7B7D99C8" w:rsidR="00B26A82" w:rsidRDefault="00B26A82" w:rsidP="005D7C88">
            <w:pPr>
              <w:shd w:val="clear" w:color="auto" w:fill="FFFFFF"/>
              <w:spacing w:before="60" w:after="60"/>
              <w:ind w:right="34"/>
              <w:jc w:val="center"/>
              <w:rPr>
                <w:rFonts w:cstheme="minorHAnsi"/>
                <w:sz w:val="18"/>
                <w:szCs w:val="18"/>
              </w:rPr>
            </w:pPr>
            <w:r>
              <w:rPr>
                <w:rFonts w:cstheme="minorHAnsi"/>
                <w:sz w:val="18"/>
                <w:szCs w:val="18"/>
              </w:rPr>
              <w:t>09.05.2025</w:t>
            </w:r>
          </w:p>
        </w:tc>
        <w:tc>
          <w:tcPr>
            <w:tcW w:w="6804" w:type="dxa"/>
          </w:tcPr>
          <w:p w14:paraId="378BE856" w14:textId="77777777" w:rsidR="00B26A82" w:rsidRPr="00CA6468" w:rsidRDefault="00B26A82">
            <w:pPr>
              <w:overflowPunct/>
              <w:autoSpaceDE/>
              <w:autoSpaceDN/>
              <w:adjustRightInd/>
              <w:spacing w:before="60" w:after="60"/>
              <w:textAlignment w:val="auto"/>
              <w:rPr>
                <w:rFonts w:cstheme="minorHAnsi"/>
                <w:sz w:val="18"/>
                <w:szCs w:val="18"/>
              </w:rPr>
            </w:pPr>
            <w:r w:rsidRPr="000E1F95">
              <w:rPr>
                <w:rFonts w:cstheme="minorHAnsi"/>
                <w:sz w:val="18"/>
                <w:szCs w:val="18"/>
              </w:rPr>
              <w:t>To operationalize the ITU Acceleration Center, one of the vehicles of the Innovation and Entrepreneurship Alliance for Digital Development.</w:t>
            </w:r>
          </w:p>
        </w:tc>
      </w:tr>
      <w:tr w:rsidR="00B26A82" w:rsidRPr="00CA6468" w14:paraId="590DFDDC" w14:textId="77777777" w:rsidTr="001A7270">
        <w:trPr>
          <w:trHeight w:val="545"/>
        </w:trPr>
        <w:tc>
          <w:tcPr>
            <w:tcW w:w="3119" w:type="dxa"/>
          </w:tcPr>
          <w:p w14:paraId="455F1F61" w14:textId="77777777" w:rsidR="00B26A82" w:rsidRPr="00131CCE" w:rsidRDefault="00B26A82">
            <w:pPr>
              <w:spacing w:before="60" w:after="60"/>
              <w:ind w:right="34"/>
              <w:rPr>
                <w:rFonts w:cstheme="minorHAnsi"/>
                <w:sz w:val="18"/>
                <w:szCs w:val="18"/>
              </w:rPr>
            </w:pPr>
            <w:r w:rsidRPr="006F05A4">
              <w:rPr>
                <w:rFonts w:cstheme="minorHAnsi"/>
                <w:sz w:val="18"/>
                <w:szCs w:val="18"/>
              </w:rPr>
              <w:t>Ministry of Information Technology and Telecommunication, Pakistan​</w:t>
            </w:r>
          </w:p>
        </w:tc>
        <w:tc>
          <w:tcPr>
            <w:tcW w:w="3969" w:type="dxa"/>
          </w:tcPr>
          <w:p w14:paraId="6D4395D1" w14:textId="77777777" w:rsidR="00B26A82" w:rsidRPr="00131CCE" w:rsidRDefault="00B26A82">
            <w:pPr>
              <w:spacing w:before="60" w:after="60"/>
              <w:ind w:right="33"/>
              <w:rPr>
                <w:rFonts w:cstheme="minorHAnsi"/>
                <w:sz w:val="18"/>
                <w:szCs w:val="18"/>
              </w:rPr>
            </w:pPr>
            <w:r w:rsidRPr="001E122D">
              <w:rPr>
                <w:rFonts w:cstheme="minorHAnsi"/>
                <w:sz w:val="18"/>
                <w:szCs w:val="18"/>
              </w:rPr>
              <w:t>Establishment of an ITU Acceleration Centre</w:t>
            </w:r>
          </w:p>
        </w:tc>
        <w:tc>
          <w:tcPr>
            <w:tcW w:w="1417" w:type="dxa"/>
          </w:tcPr>
          <w:p w14:paraId="54D75B00" w14:textId="77777777" w:rsidR="00B26A82" w:rsidRDefault="00B26A82" w:rsidP="005D7C88">
            <w:pPr>
              <w:shd w:val="clear" w:color="auto" w:fill="FFFFFF"/>
              <w:spacing w:before="60" w:after="60"/>
              <w:ind w:right="34"/>
              <w:jc w:val="center"/>
              <w:rPr>
                <w:rFonts w:cstheme="minorHAnsi"/>
                <w:sz w:val="18"/>
                <w:szCs w:val="18"/>
              </w:rPr>
            </w:pPr>
            <w:r>
              <w:rPr>
                <w:rFonts w:cstheme="minorHAnsi"/>
                <w:sz w:val="18"/>
                <w:szCs w:val="18"/>
              </w:rPr>
              <w:t>16.04.2025</w:t>
            </w:r>
          </w:p>
        </w:tc>
        <w:tc>
          <w:tcPr>
            <w:tcW w:w="6804" w:type="dxa"/>
          </w:tcPr>
          <w:p w14:paraId="64CAF460" w14:textId="77777777" w:rsidR="00B26A82" w:rsidRPr="00CA6468" w:rsidRDefault="00B26A82">
            <w:pPr>
              <w:overflowPunct/>
              <w:autoSpaceDE/>
              <w:autoSpaceDN/>
              <w:adjustRightInd/>
              <w:spacing w:before="60" w:after="60"/>
              <w:textAlignment w:val="auto"/>
              <w:rPr>
                <w:rFonts w:cstheme="minorHAnsi"/>
                <w:sz w:val="18"/>
                <w:szCs w:val="18"/>
              </w:rPr>
            </w:pPr>
            <w:r w:rsidRPr="000E1F95">
              <w:rPr>
                <w:rFonts w:cstheme="minorHAnsi"/>
                <w:sz w:val="18"/>
                <w:szCs w:val="18"/>
              </w:rPr>
              <w:t>To operationalize the ITU Acceleration Center, one of the vehicles of the Innovation and Entrepreneurship Alliance for Digital Development.</w:t>
            </w:r>
          </w:p>
        </w:tc>
      </w:tr>
      <w:tr w:rsidR="00B26A82" w:rsidRPr="00CA6468" w14:paraId="37010D07" w14:textId="77777777" w:rsidTr="001A7270">
        <w:trPr>
          <w:trHeight w:val="545"/>
        </w:trPr>
        <w:tc>
          <w:tcPr>
            <w:tcW w:w="3119" w:type="dxa"/>
          </w:tcPr>
          <w:p w14:paraId="08D0CBD9" w14:textId="77777777" w:rsidR="00B26A82" w:rsidRPr="00CA6468" w:rsidRDefault="00B26A82">
            <w:pPr>
              <w:spacing w:before="60" w:after="60"/>
              <w:ind w:right="34"/>
              <w:rPr>
                <w:rFonts w:cstheme="minorHAnsi"/>
                <w:sz w:val="18"/>
                <w:szCs w:val="18"/>
              </w:rPr>
            </w:pPr>
            <w:r w:rsidRPr="004B471A">
              <w:rPr>
                <w:rFonts w:cstheme="minorHAnsi"/>
                <w:sz w:val="18"/>
                <w:szCs w:val="18"/>
              </w:rPr>
              <w:t>UN/UNDP Multi-Partner Trust Fund Office​</w:t>
            </w:r>
          </w:p>
        </w:tc>
        <w:tc>
          <w:tcPr>
            <w:tcW w:w="3969" w:type="dxa"/>
          </w:tcPr>
          <w:p w14:paraId="4D28FF06" w14:textId="77777777" w:rsidR="00B26A82" w:rsidRPr="00CA6468" w:rsidRDefault="00B26A82">
            <w:pPr>
              <w:spacing w:before="60" w:after="60"/>
              <w:ind w:right="33"/>
              <w:rPr>
                <w:rFonts w:cstheme="minorHAnsi"/>
                <w:sz w:val="18"/>
                <w:szCs w:val="18"/>
              </w:rPr>
            </w:pPr>
            <w:r w:rsidRPr="00AD2C88">
              <w:rPr>
                <w:rFonts w:cstheme="minorHAnsi"/>
                <w:sz w:val="18"/>
                <w:szCs w:val="18"/>
              </w:rPr>
              <w:t>Operational Aspects of a Global Disability Fund</w:t>
            </w:r>
          </w:p>
        </w:tc>
        <w:tc>
          <w:tcPr>
            <w:tcW w:w="1417" w:type="dxa"/>
          </w:tcPr>
          <w:p w14:paraId="38CC760D" w14:textId="77777777" w:rsidR="00B26A82" w:rsidRPr="00CA6468" w:rsidRDefault="00B26A82" w:rsidP="005D7C88">
            <w:pPr>
              <w:shd w:val="clear" w:color="auto" w:fill="FFFFFF"/>
              <w:spacing w:before="60" w:after="60"/>
              <w:ind w:right="34"/>
              <w:jc w:val="center"/>
              <w:rPr>
                <w:rFonts w:cstheme="minorHAnsi"/>
                <w:sz w:val="18"/>
                <w:szCs w:val="18"/>
              </w:rPr>
            </w:pPr>
            <w:r>
              <w:rPr>
                <w:rFonts w:cstheme="minorHAnsi"/>
                <w:sz w:val="18"/>
                <w:szCs w:val="18"/>
              </w:rPr>
              <w:t>10.04.2025</w:t>
            </w:r>
          </w:p>
        </w:tc>
        <w:tc>
          <w:tcPr>
            <w:tcW w:w="6804" w:type="dxa"/>
          </w:tcPr>
          <w:p w14:paraId="16D9A7A4" w14:textId="77777777" w:rsidR="00B26A82" w:rsidRPr="00CA6468" w:rsidRDefault="00B26A82">
            <w:pPr>
              <w:overflowPunct/>
              <w:autoSpaceDE/>
              <w:autoSpaceDN/>
              <w:adjustRightInd/>
              <w:spacing w:before="60" w:after="60"/>
              <w:textAlignment w:val="auto"/>
              <w:rPr>
                <w:rFonts w:cstheme="minorHAnsi"/>
                <w:sz w:val="18"/>
                <w:szCs w:val="18"/>
              </w:rPr>
            </w:pPr>
            <w:r w:rsidRPr="00AD2C88">
              <w:rPr>
                <w:rFonts w:cstheme="minorHAnsi"/>
                <w:sz w:val="18"/>
                <w:szCs w:val="18"/>
              </w:rPr>
              <w:t xml:space="preserve">To facilitate the collaboration between the Participating UN Organizations for the implementation of a Global Disability Fund aiming to </w:t>
            </w:r>
            <w:r w:rsidRPr="00AD2C88">
              <w:rPr>
                <w:rFonts w:cstheme="minorHAnsi"/>
                <w:sz w:val="18"/>
                <w:szCs w:val="18"/>
                <w:lang w:val="en-US"/>
              </w:rPr>
              <w:t>support disability inclusion in developing countries</w:t>
            </w:r>
            <w:r w:rsidRPr="00AD2C88">
              <w:rPr>
                <w:rFonts w:cstheme="minorHAnsi"/>
                <w:sz w:val="18"/>
                <w:szCs w:val="18"/>
              </w:rPr>
              <w:t>.</w:t>
            </w:r>
          </w:p>
        </w:tc>
      </w:tr>
      <w:tr w:rsidR="00B26A82" w:rsidRPr="00CA6468" w14:paraId="5E506A5C" w14:textId="77777777" w:rsidTr="001A7270">
        <w:trPr>
          <w:trHeight w:val="545"/>
        </w:trPr>
        <w:tc>
          <w:tcPr>
            <w:tcW w:w="3119" w:type="dxa"/>
          </w:tcPr>
          <w:p w14:paraId="3E5DA633" w14:textId="77777777" w:rsidR="00B26A82" w:rsidRPr="00D96C86" w:rsidRDefault="00B26A82">
            <w:pPr>
              <w:spacing w:before="60" w:after="60"/>
              <w:ind w:right="34"/>
              <w:rPr>
                <w:rFonts w:cstheme="minorHAnsi"/>
                <w:sz w:val="18"/>
                <w:szCs w:val="18"/>
              </w:rPr>
            </w:pPr>
            <w:r w:rsidRPr="00FD10C6">
              <w:rPr>
                <w:rFonts w:cstheme="minorHAnsi"/>
                <w:sz w:val="18"/>
                <w:szCs w:val="18"/>
              </w:rPr>
              <w:t>ASEAN Coordinating Centre for Humanitarian Assistance on disaster management​</w:t>
            </w:r>
          </w:p>
        </w:tc>
        <w:tc>
          <w:tcPr>
            <w:tcW w:w="3969" w:type="dxa"/>
          </w:tcPr>
          <w:p w14:paraId="29BDD882" w14:textId="77777777" w:rsidR="00B26A82" w:rsidRPr="007C4B9C" w:rsidRDefault="00B26A82">
            <w:pPr>
              <w:spacing w:before="60" w:after="60"/>
              <w:ind w:right="33"/>
              <w:rPr>
                <w:rFonts w:cstheme="minorHAnsi"/>
                <w:sz w:val="18"/>
                <w:szCs w:val="18"/>
              </w:rPr>
            </w:pPr>
            <w:r w:rsidRPr="00FB261A">
              <w:rPr>
                <w:rFonts w:cstheme="minorHAnsi"/>
                <w:sz w:val="18"/>
                <w:szCs w:val="18"/>
              </w:rPr>
              <w:t>Emergency Telecommunications</w:t>
            </w:r>
          </w:p>
        </w:tc>
        <w:tc>
          <w:tcPr>
            <w:tcW w:w="1417" w:type="dxa"/>
          </w:tcPr>
          <w:p w14:paraId="7327AEDE" w14:textId="77777777" w:rsidR="00B26A82" w:rsidRPr="00CA6468" w:rsidRDefault="00B26A82" w:rsidP="005D7C88">
            <w:pPr>
              <w:shd w:val="clear" w:color="auto" w:fill="FFFFFF"/>
              <w:spacing w:before="60" w:after="60"/>
              <w:ind w:right="34"/>
              <w:jc w:val="center"/>
              <w:rPr>
                <w:rFonts w:cstheme="minorHAnsi"/>
                <w:sz w:val="18"/>
                <w:szCs w:val="18"/>
              </w:rPr>
            </w:pPr>
            <w:r>
              <w:rPr>
                <w:rFonts w:cstheme="minorHAnsi"/>
                <w:sz w:val="18"/>
                <w:szCs w:val="18"/>
              </w:rPr>
              <w:t>25.03.2025</w:t>
            </w:r>
          </w:p>
        </w:tc>
        <w:tc>
          <w:tcPr>
            <w:tcW w:w="6804" w:type="dxa"/>
          </w:tcPr>
          <w:p w14:paraId="546C6AF7" w14:textId="77777777" w:rsidR="00B26A82" w:rsidRPr="00CA6468" w:rsidRDefault="00B26A82">
            <w:pPr>
              <w:overflowPunct/>
              <w:autoSpaceDE/>
              <w:autoSpaceDN/>
              <w:adjustRightInd/>
              <w:spacing w:before="60" w:after="60"/>
              <w:textAlignment w:val="auto"/>
              <w:rPr>
                <w:rFonts w:cstheme="minorHAnsi"/>
                <w:sz w:val="18"/>
                <w:szCs w:val="18"/>
              </w:rPr>
            </w:pPr>
            <w:r w:rsidRPr="00F13559">
              <w:rPr>
                <w:rFonts w:cstheme="minorHAnsi"/>
                <w:sz w:val="18"/>
                <w:szCs w:val="18"/>
              </w:rPr>
              <w:t>To establish a standardized approach for the pre-positioning, use, and maintenance of emergency telecommunication equipment at the AHA Centre.</w:t>
            </w:r>
          </w:p>
        </w:tc>
      </w:tr>
      <w:tr w:rsidR="00B26A82" w:rsidRPr="00CA6468" w14:paraId="69DBF39D" w14:textId="77777777" w:rsidTr="001A7270">
        <w:trPr>
          <w:trHeight w:val="545"/>
        </w:trPr>
        <w:tc>
          <w:tcPr>
            <w:tcW w:w="3119" w:type="dxa"/>
          </w:tcPr>
          <w:p w14:paraId="4E0D2316" w14:textId="2EA190FC" w:rsidR="00B26A82" w:rsidRPr="00CA6468" w:rsidRDefault="00B26A82">
            <w:pPr>
              <w:spacing w:before="60" w:after="60"/>
              <w:ind w:right="34"/>
              <w:rPr>
                <w:rFonts w:cstheme="minorHAnsi"/>
                <w:sz w:val="18"/>
                <w:szCs w:val="18"/>
              </w:rPr>
            </w:pPr>
            <w:r w:rsidRPr="00BE782C">
              <w:rPr>
                <w:rFonts w:cstheme="minorHAnsi"/>
                <w:sz w:val="18"/>
                <w:szCs w:val="18"/>
              </w:rPr>
              <w:t>European Space Agency</w:t>
            </w:r>
          </w:p>
        </w:tc>
        <w:tc>
          <w:tcPr>
            <w:tcW w:w="3969" w:type="dxa"/>
          </w:tcPr>
          <w:p w14:paraId="6907F0C3" w14:textId="77777777" w:rsidR="00B26A82" w:rsidRPr="00CA6468" w:rsidRDefault="00B26A82">
            <w:pPr>
              <w:spacing w:before="60" w:after="60"/>
              <w:ind w:right="33"/>
              <w:rPr>
                <w:rFonts w:cstheme="minorHAnsi"/>
                <w:sz w:val="18"/>
                <w:szCs w:val="18"/>
              </w:rPr>
            </w:pPr>
            <w:r w:rsidRPr="00217B00">
              <w:rPr>
                <w:rFonts w:cstheme="minorHAnsi"/>
                <w:sz w:val="18"/>
                <w:szCs w:val="18"/>
              </w:rPr>
              <w:t>Rapid and Resilient Crisis Response (R3) Accelerator and the United Nations Early Warnings for All (EW4ALL) Initiative</w:t>
            </w:r>
          </w:p>
        </w:tc>
        <w:tc>
          <w:tcPr>
            <w:tcW w:w="1417" w:type="dxa"/>
          </w:tcPr>
          <w:p w14:paraId="1C1F3808" w14:textId="29D54D1B" w:rsidR="00B26A82" w:rsidRPr="00CA6468" w:rsidRDefault="00B26A82" w:rsidP="005D7C88">
            <w:pPr>
              <w:shd w:val="clear" w:color="auto" w:fill="FFFFFF"/>
              <w:spacing w:before="60" w:after="60"/>
              <w:ind w:right="34"/>
              <w:jc w:val="center"/>
              <w:rPr>
                <w:rFonts w:cstheme="minorHAnsi"/>
                <w:sz w:val="18"/>
                <w:szCs w:val="18"/>
              </w:rPr>
            </w:pPr>
            <w:r>
              <w:rPr>
                <w:rFonts w:cstheme="minorHAnsi"/>
                <w:sz w:val="18"/>
                <w:szCs w:val="18"/>
              </w:rPr>
              <w:t>11.03.2025</w:t>
            </w:r>
          </w:p>
        </w:tc>
        <w:tc>
          <w:tcPr>
            <w:tcW w:w="6804" w:type="dxa"/>
          </w:tcPr>
          <w:p w14:paraId="74B549C5" w14:textId="77777777" w:rsidR="00B26A82" w:rsidRPr="00CA6468" w:rsidRDefault="00B26A82">
            <w:pPr>
              <w:overflowPunct/>
              <w:autoSpaceDE/>
              <w:autoSpaceDN/>
              <w:adjustRightInd/>
              <w:spacing w:before="60" w:after="60"/>
              <w:textAlignment w:val="auto"/>
              <w:rPr>
                <w:rFonts w:cstheme="minorHAnsi"/>
                <w:sz w:val="18"/>
                <w:szCs w:val="18"/>
              </w:rPr>
            </w:pPr>
            <w:r w:rsidRPr="00F13559">
              <w:rPr>
                <w:rFonts w:cstheme="minorHAnsi"/>
                <w:sz w:val="18"/>
                <w:szCs w:val="18"/>
                <w:lang w:val="en-US"/>
              </w:rPr>
              <w:t>To cooperate and collaborate within the framework of the R3 Accelerator and the EW4ALL initiative. </w:t>
            </w:r>
          </w:p>
        </w:tc>
      </w:tr>
      <w:tr w:rsidR="00B26A82" w:rsidRPr="00CA6468" w14:paraId="76B38607" w14:textId="77777777" w:rsidTr="001A7270">
        <w:trPr>
          <w:trHeight w:val="545"/>
        </w:trPr>
        <w:tc>
          <w:tcPr>
            <w:tcW w:w="3119" w:type="dxa"/>
          </w:tcPr>
          <w:p w14:paraId="361DC15A" w14:textId="77777777" w:rsidR="00B26A82" w:rsidRPr="00717A25" w:rsidRDefault="00B26A82">
            <w:pPr>
              <w:spacing w:before="60" w:after="60"/>
              <w:ind w:right="34"/>
              <w:rPr>
                <w:rFonts w:cstheme="minorHAnsi"/>
                <w:sz w:val="18"/>
                <w:szCs w:val="18"/>
                <w:lang w:val="fr-CH"/>
              </w:rPr>
            </w:pPr>
            <w:r w:rsidRPr="00843C0E">
              <w:rPr>
                <w:rFonts w:cstheme="minorHAnsi"/>
                <w:sz w:val="18"/>
                <w:szCs w:val="18"/>
                <w:lang w:val="fr-CH"/>
              </w:rPr>
              <w:t xml:space="preserve">Secrétariat National pour le renforcement des capacités, Dem. </w:t>
            </w:r>
            <w:r w:rsidRPr="00717A25">
              <w:rPr>
                <w:rFonts w:cstheme="minorHAnsi"/>
                <w:sz w:val="18"/>
                <w:szCs w:val="18"/>
                <w:lang w:val="fr-CH"/>
              </w:rPr>
              <w:t xml:space="preserve">Rep. </w:t>
            </w:r>
            <w:proofErr w:type="gramStart"/>
            <w:r w:rsidRPr="00717A25">
              <w:rPr>
                <w:rFonts w:cstheme="minorHAnsi"/>
                <w:sz w:val="18"/>
                <w:szCs w:val="18"/>
                <w:lang w:val="fr-CH"/>
              </w:rPr>
              <w:t>of</w:t>
            </w:r>
            <w:proofErr w:type="gramEnd"/>
            <w:r w:rsidRPr="00717A25">
              <w:rPr>
                <w:rFonts w:cstheme="minorHAnsi"/>
                <w:sz w:val="18"/>
                <w:szCs w:val="18"/>
                <w:lang w:val="fr-CH"/>
              </w:rPr>
              <w:t xml:space="preserve"> the Congo</w:t>
            </w:r>
          </w:p>
        </w:tc>
        <w:tc>
          <w:tcPr>
            <w:tcW w:w="3969" w:type="dxa"/>
          </w:tcPr>
          <w:p w14:paraId="2E8F6214" w14:textId="77777777" w:rsidR="00B26A82" w:rsidRPr="004219FD" w:rsidRDefault="00B26A82">
            <w:pPr>
              <w:spacing w:before="60" w:after="60"/>
              <w:ind w:right="33"/>
              <w:rPr>
                <w:rFonts w:cstheme="minorHAnsi"/>
                <w:sz w:val="18"/>
                <w:szCs w:val="18"/>
                <w:lang w:val="fr-CH"/>
              </w:rPr>
            </w:pPr>
            <w:r w:rsidRPr="004219FD">
              <w:rPr>
                <w:rFonts w:cstheme="minorHAnsi"/>
                <w:sz w:val="18"/>
                <w:szCs w:val="18"/>
                <w:lang w:val="fr-FR"/>
              </w:rPr>
              <w:t>Activités de renforcement des capacités dans le cadre de l'initiative des centres de transformation numérique de l'UIT</w:t>
            </w:r>
          </w:p>
        </w:tc>
        <w:tc>
          <w:tcPr>
            <w:tcW w:w="1417" w:type="dxa"/>
          </w:tcPr>
          <w:p w14:paraId="4DB25E93" w14:textId="77777777" w:rsidR="00B26A82" w:rsidRPr="00CA6468" w:rsidRDefault="00B26A82" w:rsidP="005D7C88">
            <w:pPr>
              <w:shd w:val="clear" w:color="auto" w:fill="FFFFFF"/>
              <w:spacing w:before="60" w:after="60"/>
              <w:ind w:right="34"/>
              <w:jc w:val="center"/>
              <w:rPr>
                <w:rFonts w:cstheme="minorHAnsi"/>
                <w:sz w:val="18"/>
                <w:szCs w:val="18"/>
              </w:rPr>
            </w:pPr>
            <w:r>
              <w:rPr>
                <w:rFonts w:cstheme="minorHAnsi"/>
                <w:sz w:val="18"/>
                <w:szCs w:val="18"/>
              </w:rPr>
              <w:t>27.02.2025</w:t>
            </w:r>
          </w:p>
        </w:tc>
        <w:tc>
          <w:tcPr>
            <w:tcW w:w="6804" w:type="dxa"/>
          </w:tcPr>
          <w:p w14:paraId="4EE307EA" w14:textId="77777777" w:rsidR="00B26A82" w:rsidRPr="00CA6468" w:rsidRDefault="00B26A82">
            <w:pPr>
              <w:overflowPunct/>
              <w:autoSpaceDE/>
              <w:autoSpaceDN/>
              <w:adjustRightInd/>
              <w:spacing w:before="60" w:after="60"/>
              <w:textAlignment w:val="auto"/>
              <w:rPr>
                <w:rFonts w:cstheme="minorHAnsi"/>
                <w:sz w:val="18"/>
                <w:szCs w:val="18"/>
              </w:rPr>
            </w:pPr>
            <w:r w:rsidRPr="004219FD">
              <w:rPr>
                <w:rFonts w:cstheme="minorHAnsi"/>
                <w:sz w:val="18"/>
                <w:szCs w:val="18"/>
              </w:rPr>
              <w:t>To enhance the digital skills and competencies of citizens and to enable them to participate in and benefit from the digital economy and society.</w:t>
            </w:r>
          </w:p>
        </w:tc>
      </w:tr>
      <w:tr w:rsidR="00B26A82" w:rsidRPr="00092DD4" w14:paraId="5B6A7F2B" w14:textId="77777777" w:rsidTr="001A7270">
        <w:trPr>
          <w:trHeight w:val="545"/>
        </w:trPr>
        <w:tc>
          <w:tcPr>
            <w:tcW w:w="3119" w:type="dxa"/>
          </w:tcPr>
          <w:p w14:paraId="6029BB91" w14:textId="77777777" w:rsidR="00B26A82" w:rsidRPr="007B04A9" w:rsidRDefault="00B26A82">
            <w:pPr>
              <w:spacing w:before="60" w:after="60"/>
              <w:ind w:right="34"/>
              <w:rPr>
                <w:rFonts w:cstheme="minorHAnsi"/>
                <w:sz w:val="18"/>
                <w:szCs w:val="18"/>
              </w:rPr>
            </w:pPr>
            <w:r w:rsidRPr="007B04A9">
              <w:rPr>
                <w:rFonts w:cstheme="minorHAnsi"/>
                <w:sz w:val="18"/>
                <w:szCs w:val="18"/>
              </w:rPr>
              <w:t>Papua New Guinea University of Technology​</w:t>
            </w:r>
          </w:p>
        </w:tc>
        <w:tc>
          <w:tcPr>
            <w:tcW w:w="3969" w:type="dxa"/>
          </w:tcPr>
          <w:p w14:paraId="3C0DA1C9" w14:textId="77777777" w:rsidR="00B26A82" w:rsidRPr="00092DD4" w:rsidRDefault="00B26A82">
            <w:pPr>
              <w:spacing w:before="60" w:after="60"/>
              <w:ind w:right="33"/>
              <w:rPr>
                <w:rFonts w:cstheme="minorHAnsi"/>
                <w:sz w:val="18"/>
                <w:szCs w:val="18"/>
              </w:rPr>
            </w:pPr>
            <w:r w:rsidRPr="00F67546">
              <w:rPr>
                <w:rFonts w:cstheme="minorHAnsi"/>
                <w:sz w:val="18"/>
                <w:szCs w:val="18"/>
              </w:rPr>
              <w:t>Capacity-development activities under the ITU Digital Transformation Centers Initiative</w:t>
            </w:r>
          </w:p>
        </w:tc>
        <w:tc>
          <w:tcPr>
            <w:tcW w:w="1417" w:type="dxa"/>
          </w:tcPr>
          <w:p w14:paraId="72047C60" w14:textId="77777777" w:rsidR="00B26A82" w:rsidRPr="00092DD4" w:rsidRDefault="00B26A82" w:rsidP="005D7C88">
            <w:pPr>
              <w:shd w:val="clear" w:color="auto" w:fill="FFFFFF"/>
              <w:spacing w:before="60" w:after="60"/>
              <w:ind w:right="34"/>
              <w:jc w:val="center"/>
              <w:rPr>
                <w:rFonts w:cstheme="minorHAnsi"/>
                <w:sz w:val="18"/>
                <w:szCs w:val="18"/>
              </w:rPr>
            </w:pPr>
            <w:r>
              <w:rPr>
                <w:rFonts w:cstheme="minorHAnsi"/>
                <w:sz w:val="18"/>
                <w:szCs w:val="18"/>
              </w:rPr>
              <w:t>18.02.2025</w:t>
            </w:r>
          </w:p>
        </w:tc>
        <w:tc>
          <w:tcPr>
            <w:tcW w:w="6804" w:type="dxa"/>
          </w:tcPr>
          <w:p w14:paraId="31245F58" w14:textId="77777777" w:rsidR="00B26A82" w:rsidRPr="00F67546" w:rsidRDefault="00B26A82">
            <w:pPr>
              <w:overflowPunct/>
              <w:autoSpaceDE/>
              <w:autoSpaceDN/>
              <w:adjustRightInd/>
              <w:spacing w:before="60" w:after="60"/>
              <w:textAlignment w:val="auto"/>
              <w:rPr>
                <w:rFonts w:cstheme="minorHAnsi"/>
                <w:b/>
                <w:bCs/>
                <w:sz w:val="18"/>
                <w:szCs w:val="18"/>
              </w:rPr>
            </w:pPr>
            <w:r w:rsidRPr="00F766CB">
              <w:rPr>
                <w:rFonts w:cstheme="minorHAnsi"/>
                <w:sz w:val="18"/>
                <w:szCs w:val="18"/>
              </w:rPr>
              <w:t>To enhance the digital skills and competencies of citizens and to enable them to participate in and benefit from the digital economy and society.</w:t>
            </w:r>
          </w:p>
        </w:tc>
      </w:tr>
      <w:tr w:rsidR="00B26A82" w:rsidRPr="00092DD4" w14:paraId="096C836A" w14:textId="77777777" w:rsidTr="001A7270">
        <w:trPr>
          <w:trHeight w:val="545"/>
        </w:trPr>
        <w:tc>
          <w:tcPr>
            <w:tcW w:w="3119" w:type="dxa"/>
          </w:tcPr>
          <w:p w14:paraId="1F9D8A69" w14:textId="77777777" w:rsidR="00B26A82" w:rsidRPr="00F67546" w:rsidRDefault="00B26A82">
            <w:pPr>
              <w:spacing w:before="60" w:after="60"/>
              <w:ind w:right="34"/>
              <w:rPr>
                <w:rFonts w:cstheme="minorHAnsi"/>
                <w:sz w:val="18"/>
                <w:szCs w:val="18"/>
              </w:rPr>
            </w:pPr>
            <w:r w:rsidRPr="00754D9A">
              <w:rPr>
                <w:rFonts w:cstheme="minorHAnsi"/>
                <w:sz w:val="18"/>
                <w:szCs w:val="18"/>
              </w:rPr>
              <w:t>Nethope, Inc.​</w:t>
            </w:r>
          </w:p>
        </w:tc>
        <w:tc>
          <w:tcPr>
            <w:tcW w:w="3969" w:type="dxa"/>
          </w:tcPr>
          <w:p w14:paraId="79D3A64C" w14:textId="77777777" w:rsidR="00B26A82" w:rsidRPr="00092DD4" w:rsidRDefault="00B26A82">
            <w:pPr>
              <w:spacing w:before="60" w:after="60"/>
              <w:ind w:right="33"/>
              <w:rPr>
                <w:rFonts w:cstheme="minorHAnsi"/>
                <w:sz w:val="18"/>
                <w:szCs w:val="18"/>
              </w:rPr>
            </w:pPr>
            <w:r w:rsidRPr="00754D9A">
              <w:rPr>
                <w:rFonts w:cstheme="minorHAnsi"/>
                <w:sz w:val="18"/>
                <w:szCs w:val="18"/>
              </w:rPr>
              <w:t>Early Warning for All (EW4ALL) Initiative pillar 3: Warning dissemination and communication​</w:t>
            </w:r>
          </w:p>
        </w:tc>
        <w:tc>
          <w:tcPr>
            <w:tcW w:w="1417" w:type="dxa"/>
          </w:tcPr>
          <w:p w14:paraId="479FAEBD" w14:textId="77777777" w:rsidR="00B26A82" w:rsidRPr="00092DD4" w:rsidRDefault="00B26A82" w:rsidP="005D7C88">
            <w:pPr>
              <w:shd w:val="clear" w:color="auto" w:fill="FFFFFF"/>
              <w:spacing w:before="60" w:after="60"/>
              <w:ind w:right="34"/>
              <w:jc w:val="center"/>
              <w:rPr>
                <w:rFonts w:cstheme="minorHAnsi"/>
                <w:sz w:val="18"/>
                <w:szCs w:val="18"/>
              </w:rPr>
            </w:pPr>
            <w:r>
              <w:rPr>
                <w:rFonts w:cstheme="minorHAnsi"/>
                <w:sz w:val="18"/>
                <w:szCs w:val="18"/>
              </w:rPr>
              <w:t>07.02.2025</w:t>
            </w:r>
          </w:p>
        </w:tc>
        <w:tc>
          <w:tcPr>
            <w:tcW w:w="6804" w:type="dxa"/>
          </w:tcPr>
          <w:p w14:paraId="53FF6FB0" w14:textId="77777777" w:rsidR="00B26A82" w:rsidRPr="00092DD4" w:rsidRDefault="00B26A82">
            <w:pPr>
              <w:overflowPunct/>
              <w:autoSpaceDE/>
              <w:autoSpaceDN/>
              <w:adjustRightInd/>
              <w:spacing w:before="60" w:after="60"/>
              <w:textAlignment w:val="auto"/>
              <w:rPr>
                <w:rFonts w:cstheme="minorHAnsi"/>
                <w:sz w:val="18"/>
                <w:szCs w:val="18"/>
              </w:rPr>
            </w:pPr>
            <w:r w:rsidRPr="00754D9A">
              <w:rPr>
                <w:rFonts w:cstheme="minorHAnsi"/>
                <w:sz w:val="18"/>
                <w:szCs w:val="18"/>
              </w:rPr>
              <w:t>To cooperate and collaborate in areas of common interest, including the programmatic framework of Pillar 3 of the EW4All initiative.</w:t>
            </w:r>
          </w:p>
        </w:tc>
      </w:tr>
      <w:tr w:rsidR="00B26A82" w:rsidRPr="003C624F" w14:paraId="2A92A1CD" w14:textId="77777777" w:rsidTr="001A7270">
        <w:trPr>
          <w:trHeight w:val="545"/>
        </w:trPr>
        <w:tc>
          <w:tcPr>
            <w:tcW w:w="3119" w:type="dxa"/>
          </w:tcPr>
          <w:p w14:paraId="22FA3022" w14:textId="77777777" w:rsidR="00B26A82" w:rsidRPr="003C624F" w:rsidRDefault="00B26A82">
            <w:pPr>
              <w:spacing w:before="60" w:after="60"/>
              <w:ind w:right="34"/>
              <w:rPr>
                <w:rFonts w:cstheme="minorHAnsi"/>
                <w:sz w:val="18"/>
                <w:szCs w:val="18"/>
                <w:lang w:val="fr-CH"/>
              </w:rPr>
            </w:pPr>
            <w:r w:rsidRPr="00843C0E">
              <w:rPr>
                <w:rFonts w:cstheme="minorHAnsi"/>
                <w:sz w:val="18"/>
                <w:szCs w:val="18"/>
                <w:lang w:val="fr-CH"/>
              </w:rPr>
              <w:t>Réseaux IP Européens Network Coordination Centre (RIPE NCC)​</w:t>
            </w:r>
          </w:p>
        </w:tc>
        <w:tc>
          <w:tcPr>
            <w:tcW w:w="3969" w:type="dxa"/>
          </w:tcPr>
          <w:p w14:paraId="73154BC9" w14:textId="77777777" w:rsidR="00B26A82" w:rsidRPr="003C624F" w:rsidRDefault="00B26A82">
            <w:pPr>
              <w:spacing w:before="60" w:after="60"/>
              <w:ind w:right="33"/>
              <w:rPr>
                <w:rFonts w:cstheme="minorHAnsi"/>
                <w:sz w:val="18"/>
                <w:szCs w:val="18"/>
              </w:rPr>
            </w:pPr>
            <w:r w:rsidRPr="003C624F">
              <w:rPr>
                <w:rFonts w:cstheme="minorHAnsi"/>
                <w:sz w:val="18"/>
                <w:szCs w:val="18"/>
              </w:rPr>
              <w:t>Promoting and developing Internet Infrastructure, IPV6 Deployment and Capacity Building</w:t>
            </w:r>
          </w:p>
        </w:tc>
        <w:tc>
          <w:tcPr>
            <w:tcW w:w="1417" w:type="dxa"/>
          </w:tcPr>
          <w:p w14:paraId="13094A25" w14:textId="77777777" w:rsidR="00B26A82" w:rsidRPr="003C624F" w:rsidRDefault="00B26A82" w:rsidP="005D7C88">
            <w:pPr>
              <w:shd w:val="clear" w:color="auto" w:fill="FFFFFF"/>
              <w:spacing w:before="60" w:after="60"/>
              <w:ind w:right="34"/>
              <w:jc w:val="center"/>
              <w:rPr>
                <w:rFonts w:cstheme="minorHAnsi"/>
                <w:sz w:val="18"/>
                <w:szCs w:val="18"/>
              </w:rPr>
            </w:pPr>
            <w:r>
              <w:rPr>
                <w:rFonts w:cstheme="minorHAnsi"/>
                <w:sz w:val="18"/>
                <w:szCs w:val="18"/>
              </w:rPr>
              <w:t>03.02.2025</w:t>
            </w:r>
          </w:p>
        </w:tc>
        <w:tc>
          <w:tcPr>
            <w:tcW w:w="6804" w:type="dxa"/>
          </w:tcPr>
          <w:p w14:paraId="666E251C" w14:textId="77777777" w:rsidR="00B26A82" w:rsidRPr="003C624F" w:rsidRDefault="00B26A82">
            <w:pPr>
              <w:overflowPunct/>
              <w:autoSpaceDE/>
              <w:autoSpaceDN/>
              <w:adjustRightInd/>
              <w:spacing w:before="60" w:after="60"/>
              <w:textAlignment w:val="auto"/>
              <w:rPr>
                <w:rFonts w:cstheme="minorHAnsi"/>
                <w:sz w:val="18"/>
                <w:szCs w:val="18"/>
              </w:rPr>
            </w:pPr>
            <w:r w:rsidRPr="003C624F">
              <w:rPr>
                <w:rFonts w:cstheme="minorHAnsi"/>
                <w:sz w:val="18"/>
                <w:szCs w:val="18"/>
              </w:rPr>
              <w:t>To cooperate and collaborate in areas of common interest, including capacity-building/training programs on IPv6 deployment and secure Internet operations as well as promoting Internet resilience and connectivity in underserved regions, particularly LDCs.</w:t>
            </w:r>
          </w:p>
        </w:tc>
      </w:tr>
      <w:tr w:rsidR="00B26A82" w:rsidRPr="003C624F" w14:paraId="71F437D7" w14:textId="77777777" w:rsidTr="001A7270">
        <w:trPr>
          <w:trHeight w:val="545"/>
        </w:trPr>
        <w:tc>
          <w:tcPr>
            <w:tcW w:w="3119" w:type="dxa"/>
          </w:tcPr>
          <w:p w14:paraId="56560E43" w14:textId="77777777" w:rsidR="00B26A82" w:rsidRPr="003C624F" w:rsidRDefault="00B26A82">
            <w:pPr>
              <w:spacing w:before="60" w:after="60"/>
              <w:ind w:right="34"/>
              <w:rPr>
                <w:rFonts w:cstheme="minorHAnsi"/>
                <w:sz w:val="18"/>
                <w:szCs w:val="18"/>
              </w:rPr>
            </w:pPr>
            <w:r w:rsidRPr="00943E85">
              <w:rPr>
                <w:rFonts w:cstheme="minorHAnsi"/>
                <w:sz w:val="18"/>
                <w:szCs w:val="18"/>
              </w:rPr>
              <w:t>Rwanda Information Society Authority</w:t>
            </w:r>
            <w:r w:rsidRPr="001966ED">
              <w:rPr>
                <w:rFonts w:cstheme="minorHAnsi"/>
                <w:sz w:val="18"/>
                <w:szCs w:val="18"/>
              </w:rPr>
              <w:t>​</w:t>
            </w:r>
          </w:p>
        </w:tc>
        <w:tc>
          <w:tcPr>
            <w:tcW w:w="3969" w:type="dxa"/>
          </w:tcPr>
          <w:p w14:paraId="3E6E038C" w14:textId="77777777" w:rsidR="00B26A82" w:rsidRPr="003C624F" w:rsidRDefault="00B26A82">
            <w:pPr>
              <w:spacing w:before="60" w:after="60"/>
              <w:ind w:right="33"/>
              <w:rPr>
                <w:rFonts w:cstheme="minorHAnsi"/>
                <w:sz w:val="18"/>
                <w:szCs w:val="18"/>
              </w:rPr>
            </w:pPr>
            <w:r w:rsidRPr="00943E85">
              <w:rPr>
                <w:rFonts w:cstheme="minorHAnsi"/>
                <w:sz w:val="18"/>
                <w:szCs w:val="18"/>
              </w:rPr>
              <w:t>Capacity-development activities under the ITU Digital Transformation Centres Initiative​</w:t>
            </w:r>
          </w:p>
        </w:tc>
        <w:tc>
          <w:tcPr>
            <w:tcW w:w="1417" w:type="dxa"/>
          </w:tcPr>
          <w:p w14:paraId="1D8AD838" w14:textId="77777777" w:rsidR="00B26A82" w:rsidRPr="003C624F" w:rsidRDefault="00B26A82" w:rsidP="005D7C88">
            <w:pPr>
              <w:shd w:val="clear" w:color="auto" w:fill="FFFFFF"/>
              <w:spacing w:before="60" w:after="60"/>
              <w:ind w:right="34"/>
              <w:jc w:val="center"/>
              <w:rPr>
                <w:rFonts w:cstheme="minorHAnsi"/>
                <w:sz w:val="18"/>
                <w:szCs w:val="18"/>
              </w:rPr>
            </w:pPr>
            <w:r>
              <w:rPr>
                <w:rFonts w:cstheme="minorHAnsi"/>
                <w:sz w:val="18"/>
                <w:szCs w:val="18"/>
              </w:rPr>
              <w:t>17.01.2025</w:t>
            </w:r>
          </w:p>
        </w:tc>
        <w:tc>
          <w:tcPr>
            <w:tcW w:w="6804" w:type="dxa"/>
          </w:tcPr>
          <w:p w14:paraId="7295A552" w14:textId="77777777" w:rsidR="00B26A82" w:rsidRPr="003C624F" w:rsidRDefault="00B26A82">
            <w:pPr>
              <w:overflowPunct/>
              <w:autoSpaceDE/>
              <w:autoSpaceDN/>
              <w:adjustRightInd/>
              <w:spacing w:before="60" w:after="60"/>
              <w:textAlignment w:val="auto"/>
              <w:rPr>
                <w:rFonts w:cstheme="minorHAnsi"/>
                <w:sz w:val="18"/>
                <w:szCs w:val="18"/>
              </w:rPr>
            </w:pPr>
            <w:r w:rsidRPr="00943E85">
              <w:rPr>
                <w:rFonts w:cstheme="minorHAnsi"/>
                <w:sz w:val="18"/>
                <w:szCs w:val="18"/>
              </w:rPr>
              <w:t>To enhance the digital skills and competencies of citizens and to enable them to participate in and benefit from the digital economy and society. ​</w:t>
            </w:r>
          </w:p>
        </w:tc>
      </w:tr>
      <w:tr w:rsidR="00B26A82" w:rsidRPr="003C624F" w14:paraId="7793560A" w14:textId="77777777" w:rsidTr="001A7270">
        <w:trPr>
          <w:trHeight w:val="545"/>
        </w:trPr>
        <w:tc>
          <w:tcPr>
            <w:tcW w:w="3119" w:type="dxa"/>
          </w:tcPr>
          <w:p w14:paraId="410F3974" w14:textId="77777777" w:rsidR="00B26A82" w:rsidRPr="003C624F" w:rsidRDefault="00B26A82">
            <w:pPr>
              <w:spacing w:before="60" w:after="60"/>
              <w:ind w:right="34"/>
              <w:rPr>
                <w:rFonts w:cstheme="minorHAnsi"/>
                <w:sz w:val="18"/>
                <w:szCs w:val="18"/>
              </w:rPr>
            </w:pPr>
            <w:r w:rsidRPr="00DA35AC">
              <w:rPr>
                <w:rFonts w:cstheme="minorHAnsi"/>
                <w:sz w:val="18"/>
                <w:szCs w:val="18"/>
              </w:rPr>
              <w:t>Japan International Cooperation Agency</w:t>
            </w:r>
            <w:r w:rsidRPr="002B5EB4">
              <w:rPr>
                <w:rFonts w:cstheme="minorHAnsi"/>
                <w:sz w:val="18"/>
                <w:szCs w:val="18"/>
              </w:rPr>
              <w:t>​</w:t>
            </w:r>
          </w:p>
        </w:tc>
        <w:tc>
          <w:tcPr>
            <w:tcW w:w="3969" w:type="dxa"/>
          </w:tcPr>
          <w:p w14:paraId="001BE4D8" w14:textId="77777777" w:rsidR="00B26A82" w:rsidRPr="003C624F" w:rsidRDefault="00B26A82">
            <w:pPr>
              <w:spacing w:before="60" w:after="60"/>
              <w:ind w:right="33"/>
              <w:rPr>
                <w:rFonts w:cstheme="minorHAnsi"/>
                <w:sz w:val="18"/>
                <w:szCs w:val="18"/>
              </w:rPr>
            </w:pPr>
            <w:r w:rsidRPr="00DA35AC">
              <w:rPr>
                <w:rFonts w:cstheme="minorHAnsi"/>
                <w:sz w:val="18"/>
                <w:szCs w:val="18"/>
              </w:rPr>
              <w:t>Support to Asia and the Pacific in Enhancing Digital Development and Cybersecurity</w:t>
            </w:r>
          </w:p>
        </w:tc>
        <w:tc>
          <w:tcPr>
            <w:tcW w:w="1417" w:type="dxa"/>
          </w:tcPr>
          <w:p w14:paraId="4926F3CE" w14:textId="77777777" w:rsidR="00B26A82" w:rsidRPr="003C624F" w:rsidRDefault="00B26A82" w:rsidP="005D7C88">
            <w:pPr>
              <w:shd w:val="clear" w:color="auto" w:fill="FFFFFF"/>
              <w:spacing w:before="60" w:after="60"/>
              <w:ind w:right="34"/>
              <w:jc w:val="center"/>
              <w:rPr>
                <w:rFonts w:cstheme="minorHAnsi"/>
                <w:sz w:val="18"/>
                <w:szCs w:val="18"/>
              </w:rPr>
            </w:pPr>
            <w:r>
              <w:rPr>
                <w:rFonts w:cstheme="minorHAnsi"/>
                <w:sz w:val="18"/>
                <w:szCs w:val="18"/>
              </w:rPr>
              <w:t>17.01.2025</w:t>
            </w:r>
          </w:p>
        </w:tc>
        <w:tc>
          <w:tcPr>
            <w:tcW w:w="6804" w:type="dxa"/>
          </w:tcPr>
          <w:p w14:paraId="76640EA9" w14:textId="77777777" w:rsidR="00B26A82" w:rsidRPr="003C624F" w:rsidRDefault="00B26A82">
            <w:pPr>
              <w:overflowPunct/>
              <w:autoSpaceDE/>
              <w:autoSpaceDN/>
              <w:adjustRightInd/>
              <w:spacing w:before="60" w:after="60"/>
              <w:textAlignment w:val="auto"/>
              <w:rPr>
                <w:rFonts w:cstheme="minorHAnsi"/>
                <w:sz w:val="18"/>
                <w:szCs w:val="18"/>
              </w:rPr>
            </w:pPr>
            <w:r w:rsidRPr="00DA35AC">
              <w:rPr>
                <w:rFonts w:cstheme="minorHAnsi"/>
                <w:sz w:val="18"/>
                <w:szCs w:val="18"/>
              </w:rPr>
              <w:t>To cooperate and collaborate in areas of common interest, including digital development and cybersecurity.</w:t>
            </w:r>
          </w:p>
        </w:tc>
      </w:tr>
      <w:tr w:rsidR="00B26A82" w:rsidRPr="003C624F" w14:paraId="31AADC03" w14:textId="77777777" w:rsidTr="001A7270">
        <w:trPr>
          <w:trHeight w:val="545"/>
        </w:trPr>
        <w:tc>
          <w:tcPr>
            <w:tcW w:w="3119" w:type="dxa"/>
          </w:tcPr>
          <w:p w14:paraId="6A58A628" w14:textId="77777777" w:rsidR="00B26A82" w:rsidRPr="003C624F" w:rsidRDefault="00B26A82">
            <w:pPr>
              <w:spacing w:before="60" w:after="60"/>
              <w:ind w:right="34"/>
              <w:rPr>
                <w:rFonts w:cstheme="minorHAnsi"/>
                <w:sz w:val="18"/>
                <w:szCs w:val="18"/>
              </w:rPr>
            </w:pPr>
            <w:r w:rsidRPr="00BC46B2">
              <w:rPr>
                <w:rFonts w:cstheme="minorHAnsi"/>
                <w:sz w:val="18"/>
                <w:szCs w:val="18"/>
              </w:rPr>
              <w:t>Technology Community Centers, Dominican Rep.</w:t>
            </w:r>
            <w:r w:rsidRPr="00637AC6">
              <w:rPr>
                <w:rFonts w:cstheme="minorHAnsi"/>
                <w:sz w:val="18"/>
                <w:szCs w:val="18"/>
              </w:rPr>
              <w:t>​</w:t>
            </w:r>
          </w:p>
        </w:tc>
        <w:tc>
          <w:tcPr>
            <w:tcW w:w="3969" w:type="dxa"/>
          </w:tcPr>
          <w:p w14:paraId="65EB355B" w14:textId="77777777" w:rsidR="00B26A82" w:rsidRPr="003C624F" w:rsidRDefault="00B26A82">
            <w:pPr>
              <w:spacing w:before="60" w:after="60"/>
              <w:ind w:right="33"/>
              <w:rPr>
                <w:rFonts w:cstheme="minorHAnsi"/>
                <w:sz w:val="18"/>
                <w:szCs w:val="18"/>
              </w:rPr>
            </w:pPr>
            <w:r w:rsidRPr="00BC46B2">
              <w:rPr>
                <w:rFonts w:cstheme="minorHAnsi"/>
                <w:sz w:val="18"/>
                <w:szCs w:val="18"/>
              </w:rPr>
              <w:t>Capacity-development activities under the ITU Digital Transformation Centres Initiative​</w:t>
            </w:r>
          </w:p>
        </w:tc>
        <w:tc>
          <w:tcPr>
            <w:tcW w:w="1417" w:type="dxa"/>
          </w:tcPr>
          <w:p w14:paraId="0B6AC252" w14:textId="77777777" w:rsidR="00B26A82" w:rsidRPr="003C624F" w:rsidRDefault="00B26A82" w:rsidP="005D7C88">
            <w:pPr>
              <w:shd w:val="clear" w:color="auto" w:fill="FFFFFF"/>
              <w:spacing w:before="60" w:after="60"/>
              <w:ind w:right="34"/>
              <w:jc w:val="center"/>
              <w:rPr>
                <w:rFonts w:cstheme="minorHAnsi"/>
                <w:sz w:val="18"/>
                <w:szCs w:val="18"/>
              </w:rPr>
            </w:pPr>
            <w:r>
              <w:rPr>
                <w:rFonts w:cstheme="minorHAnsi"/>
                <w:sz w:val="18"/>
                <w:szCs w:val="18"/>
              </w:rPr>
              <w:t>09.01.2025</w:t>
            </w:r>
          </w:p>
        </w:tc>
        <w:tc>
          <w:tcPr>
            <w:tcW w:w="6804" w:type="dxa"/>
          </w:tcPr>
          <w:p w14:paraId="19AD8A99" w14:textId="77777777" w:rsidR="00B26A82" w:rsidRPr="003C624F" w:rsidRDefault="00B26A82">
            <w:pPr>
              <w:overflowPunct/>
              <w:autoSpaceDE/>
              <w:autoSpaceDN/>
              <w:adjustRightInd/>
              <w:spacing w:before="60" w:after="60"/>
              <w:textAlignment w:val="auto"/>
              <w:rPr>
                <w:rFonts w:cstheme="minorHAnsi"/>
                <w:sz w:val="18"/>
                <w:szCs w:val="18"/>
              </w:rPr>
            </w:pPr>
            <w:r w:rsidRPr="00BC46B2">
              <w:rPr>
                <w:rFonts w:cstheme="minorHAnsi"/>
                <w:sz w:val="18"/>
                <w:szCs w:val="18"/>
              </w:rPr>
              <w:t>To enhance the digital skills and competencies of citizens and to enable them to participate in and benefit from the digital economy and society.</w:t>
            </w:r>
          </w:p>
        </w:tc>
      </w:tr>
    </w:tbl>
    <w:p w14:paraId="762920E7" w14:textId="0CEC50D9" w:rsidR="00FD435B" w:rsidRDefault="00FD435B" w:rsidP="00FD435B">
      <w:pPr>
        <w:tabs>
          <w:tab w:val="clear" w:pos="1134"/>
          <w:tab w:val="clear" w:pos="1871"/>
          <w:tab w:val="clear" w:pos="2268"/>
          <w:tab w:val="left" w:pos="6295"/>
        </w:tabs>
        <w:overflowPunct/>
        <w:autoSpaceDE/>
        <w:autoSpaceDN/>
        <w:adjustRightInd/>
        <w:spacing w:before="0"/>
        <w:textAlignment w:val="auto"/>
        <w:rPr>
          <w:b/>
          <w:szCs w:val="24"/>
          <w:lang w:val="en-US"/>
        </w:rPr>
      </w:pPr>
    </w:p>
    <w:tbl>
      <w:tblPr>
        <w:tblStyle w:val="TableGrid"/>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FD435B" w14:paraId="0D7D16E1" w14:textId="77777777">
        <w:tc>
          <w:tcPr>
            <w:tcW w:w="15309" w:type="dxa"/>
          </w:tcPr>
          <w:p w14:paraId="22E02F23" w14:textId="77777777" w:rsidR="00FD435B" w:rsidRPr="00596A87" w:rsidRDefault="00FD435B">
            <w:pPr>
              <w:spacing w:beforeLines="30" w:before="72" w:afterLines="30" w:after="72"/>
              <w:jc w:val="center"/>
              <w:rPr>
                <w:rFonts w:cs="Calibri"/>
                <w:b/>
                <w:bCs/>
                <w:szCs w:val="24"/>
                <w:lang w:val="en-US"/>
              </w:rPr>
            </w:pPr>
            <w:r>
              <w:rPr>
                <w:b/>
                <w:szCs w:val="24"/>
              </w:rPr>
              <w:lastRenderedPageBreak/>
              <w:br w:type="page"/>
            </w:r>
            <w:r w:rsidRPr="00596A87">
              <w:rPr>
                <w:rFonts w:cs="Calibri"/>
                <w:b/>
                <w:color w:val="548DD4" w:themeColor="text2" w:themeTint="99"/>
                <w:sz w:val="28"/>
                <w:szCs w:val="28"/>
                <w:lang w:val="en-US"/>
              </w:rPr>
              <w:t xml:space="preserve">Partnership Agreements signed </w:t>
            </w:r>
            <w:r>
              <w:rPr>
                <w:rFonts w:cs="Calibri"/>
                <w:b/>
                <w:color w:val="548DD4" w:themeColor="text2" w:themeTint="99"/>
                <w:sz w:val="28"/>
                <w:szCs w:val="28"/>
                <w:lang w:val="en-US"/>
              </w:rPr>
              <w:t xml:space="preserve">in </w:t>
            </w:r>
            <w:r w:rsidRPr="00596A87">
              <w:rPr>
                <w:rFonts w:cs="Calibri"/>
                <w:b/>
                <w:color w:val="548DD4" w:themeColor="text2" w:themeTint="99"/>
                <w:sz w:val="28"/>
                <w:szCs w:val="28"/>
                <w:lang w:val="en-US"/>
              </w:rPr>
              <w:t>20</w:t>
            </w:r>
            <w:r>
              <w:rPr>
                <w:rFonts w:cs="Calibri"/>
                <w:b/>
                <w:color w:val="548DD4" w:themeColor="text2" w:themeTint="99"/>
                <w:sz w:val="28"/>
                <w:szCs w:val="28"/>
                <w:lang w:val="en-US"/>
              </w:rPr>
              <w:t xml:space="preserve">26 </w:t>
            </w:r>
            <w:r w:rsidRPr="00596A87">
              <w:rPr>
                <w:rFonts w:cs="Calibri"/>
                <w:b/>
                <w:color w:val="548DD4" w:themeColor="text2" w:themeTint="99"/>
                <w:sz w:val="28"/>
                <w:szCs w:val="28"/>
                <w:lang w:val="en-US"/>
              </w:rPr>
              <w:t>with financial contributions</w:t>
            </w:r>
          </w:p>
        </w:tc>
      </w:tr>
    </w:tbl>
    <w:p w14:paraId="12E35BF4" w14:textId="77777777" w:rsidR="00FD435B" w:rsidRDefault="00FD435B" w:rsidP="00FD435B">
      <w:pPr>
        <w:spacing w:before="0" w:after="60" w:line="276" w:lineRule="auto"/>
        <w:rPr>
          <w:b/>
          <w:sz w:val="14"/>
          <w:szCs w:val="14"/>
        </w:rPr>
      </w:pPr>
    </w:p>
    <w:tbl>
      <w:tblPr>
        <w:tblW w:w="15309" w:type="dxa"/>
        <w:tblInd w:w="-577" w:type="dxa"/>
        <w:tblBorders>
          <w:top w:val="single" w:sz="8" w:space="0" w:color="8AB1EC"/>
          <w:left w:val="single" w:sz="8" w:space="0" w:color="8AB1EC"/>
          <w:bottom w:val="single" w:sz="8" w:space="0" w:color="8AB1EC"/>
          <w:right w:val="single" w:sz="8" w:space="0" w:color="8AB1EC"/>
          <w:insideH w:val="single" w:sz="8" w:space="0" w:color="8AB1EC"/>
          <w:insideV w:val="single" w:sz="8" w:space="0" w:color="8AB1EC"/>
        </w:tblBorders>
        <w:tblLayout w:type="fixed"/>
        <w:tblCellMar>
          <w:top w:w="108" w:type="dxa"/>
        </w:tblCellMar>
        <w:tblLook w:val="04A0" w:firstRow="1" w:lastRow="0" w:firstColumn="1" w:lastColumn="0" w:noHBand="0" w:noVBand="1"/>
      </w:tblPr>
      <w:tblGrid>
        <w:gridCol w:w="2552"/>
        <w:gridCol w:w="3118"/>
        <w:gridCol w:w="1134"/>
        <w:gridCol w:w="1418"/>
        <w:gridCol w:w="1811"/>
        <w:gridCol w:w="5276"/>
      </w:tblGrid>
      <w:tr w:rsidR="00FD435B" w:rsidRPr="004845A7" w14:paraId="18B93888" w14:textId="77777777" w:rsidTr="524E63E3">
        <w:trPr>
          <w:trHeight w:val="101"/>
          <w:tblHeader/>
        </w:trPr>
        <w:tc>
          <w:tcPr>
            <w:tcW w:w="2552" w:type="dxa"/>
            <w:vMerge w:val="restart"/>
            <w:shd w:val="clear" w:color="auto" w:fill="C6D9F1" w:themeFill="text2" w:themeFillTint="33"/>
          </w:tcPr>
          <w:p w14:paraId="63698D69" w14:textId="77777777" w:rsidR="00FD435B" w:rsidRPr="004845A7" w:rsidRDefault="00FD435B">
            <w:pPr>
              <w:spacing w:before="0"/>
              <w:rPr>
                <w:rFonts w:cstheme="minorHAnsi"/>
                <w:b/>
                <w:sz w:val="18"/>
                <w:szCs w:val="18"/>
                <w:lang w:val="en-US"/>
              </w:rPr>
            </w:pPr>
            <w:r w:rsidRPr="004845A7">
              <w:rPr>
                <w:rFonts w:cstheme="minorHAnsi"/>
                <w:b/>
                <w:sz w:val="18"/>
                <w:szCs w:val="18"/>
                <w:lang w:val="en-US"/>
              </w:rPr>
              <w:t>Signatories</w:t>
            </w:r>
          </w:p>
        </w:tc>
        <w:tc>
          <w:tcPr>
            <w:tcW w:w="3118" w:type="dxa"/>
            <w:vMerge w:val="restart"/>
            <w:shd w:val="clear" w:color="auto" w:fill="C6D9F1" w:themeFill="text2" w:themeFillTint="33"/>
          </w:tcPr>
          <w:p w14:paraId="6362CDC8" w14:textId="77777777" w:rsidR="00FD435B" w:rsidRPr="004845A7" w:rsidRDefault="00FD435B">
            <w:pPr>
              <w:spacing w:before="0"/>
              <w:rPr>
                <w:rFonts w:cstheme="minorHAnsi"/>
                <w:b/>
                <w:sz w:val="18"/>
                <w:szCs w:val="18"/>
                <w:lang w:val="en-US"/>
              </w:rPr>
            </w:pPr>
            <w:r w:rsidRPr="004845A7">
              <w:rPr>
                <w:rFonts w:cstheme="minorHAnsi"/>
                <w:b/>
                <w:sz w:val="18"/>
                <w:szCs w:val="18"/>
                <w:lang w:val="en-US"/>
              </w:rPr>
              <w:t>Document Title</w:t>
            </w:r>
          </w:p>
        </w:tc>
        <w:tc>
          <w:tcPr>
            <w:tcW w:w="1134" w:type="dxa"/>
            <w:vMerge w:val="restart"/>
            <w:shd w:val="clear" w:color="auto" w:fill="C6D9F1" w:themeFill="text2" w:themeFillTint="33"/>
          </w:tcPr>
          <w:p w14:paraId="607D6D49" w14:textId="77777777" w:rsidR="00FD435B" w:rsidRPr="004845A7" w:rsidRDefault="00FD435B">
            <w:pPr>
              <w:spacing w:before="0"/>
              <w:rPr>
                <w:rFonts w:cstheme="minorHAnsi"/>
                <w:b/>
                <w:sz w:val="18"/>
                <w:szCs w:val="18"/>
                <w:lang w:val="en-US"/>
              </w:rPr>
            </w:pPr>
            <w:r w:rsidRPr="004845A7">
              <w:rPr>
                <w:rFonts w:cstheme="minorHAnsi"/>
                <w:b/>
                <w:sz w:val="18"/>
                <w:szCs w:val="18"/>
                <w:lang w:val="en-US"/>
              </w:rPr>
              <w:t>Entry into Force</w:t>
            </w:r>
          </w:p>
        </w:tc>
        <w:tc>
          <w:tcPr>
            <w:tcW w:w="3229" w:type="dxa"/>
            <w:gridSpan w:val="2"/>
            <w:tcBorders>
              <w:right w:val="single" w:sz="4" w:space="0" w:color="8DB3E2" w:themeColor="text2" w:themeTint="66"/>
            </w:tcBorders>
            <w:shd w:val="clear" w:color="auto" w:fill="C6D9F1" w:themeFill="text2" w:themeFillTint="33"/>
          </w:tcPr>
          <w:p w14:paraId="46D67E7C" w14:textId="77777777" w:rsidR="00FD435B" w:rsidRPr="004845A7" w:rsidRDefault="00FD435B">
            <w:pPr>
              <w:spacing w:before="0"/>
              <w:jc w:val="center"/>
              <w:rPr>
                <w:rFonts w:cstheme="minorHAnsi"/>
                <w:b/>
                <w:sz w:val="18"/>
                <w:szCs w:val="18"/>
                <w:lang w:val="en-US"/>
              </w:rPr>
            </w:pPr>
            <w:r w:rsidRPr="004845A7">
              <w:rPr>
                <w:rFonts w:cstheme="minorHAnsi"/>
                <w:b/>
                <w:sz w:val="18"/>
                <w:szCs w:val="18"/>
                <w:lang w:val="en-US"/>
              </w:rPr>
              <w:t>Amount</w:t>
            </w:r>
          </w:p>
        </w:tc>
        <w:tc>
          <w:tcPr>
            <w:tcW w:w="5276" w:type="dxa"/>
            <w:vMerge w:val="restar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tcPr>
          <w:p w14:paraId="2DBF2347" w14:textId="77777777" w:rsidR="00FD435B" w:rsidRPr="004845A7" w:rsidRDefault="00FD435B">
            <w:pPr>
              <w:spacing w:before="0"/>
              <w:rPr>
                <w:rFonts w:cstheme="minorHAnsi"/>
                <w:b/>
                <w:sz w:val="18"/>
                <w:szCs w:val="18"/>
                <w:lang w:val="en-US"/>
              </w:rPr>
            </w:pPr>
            <w:r w:rsidRPr="004845A7">
              <w:rPr>
                <w:rFonts w:cstheme="minorHAnsi"/>
                <w:b/>
                <w:sz w:val="18"/>
                <w:szCs w:val="18"/>
                <w:lang w:val="en-US"/>
              </w:rPr>
              <w:t>Objective</w:t>
            </w:r>
          </w:p>
        </w:tc>
      </w:tr>
      <w:tr w:rsidR="00FD435B" w:rsidRPr="004845A7" w14:paraId="0A8E9CB3" w14:textId="77777777" w:rsidTr="524E63E3">
        <w:trPr>
          <w:trHeight w:val="120"/>
          <w:tblHeader/>
        </w:trPr>
        <w:tc>
          <w:tcPr>
            <w:tcW w:w="2552" w:type="dxa"/>
            <w:vMerge/>
          </w:tcPr>
          <w:p w14:paraId="14BA75CD" w14:textId="77777777" w:rsidR="00FD435B" w:rsidRPr="004845A7" w:rsidRDefault="00FD435B">
            <w:pPr>
              <w:spacing w:before="0" w:after="60"/>
              <w:rPr>
                <w:rFonts w:cstheme="minorHAnsi"/>
                <w:b/>
                <w:sz w:val="18"/>
                <w:szCs w:val="18"/>
                <w:lang w:val="en-US"/>
              </w:rPr>
            </w:pPr>
          </w:p>
        </w:tc>
        <w:tc>
          <w:tcPr>
            <w:tcW w:w="3118" w:type="dxa"/>
            <w:vMerge/>
          </w:tcPr>
          <w:p w14:paraId="5045FC62" w14:textId="77777777" w:rsidR="00FD435B" w:rsidRPr="004845A7" w:rsidRDefault="00FD435B">
            <w:pPr>
              <w:spacing w:before="0" w:after="60"/>
              <w:rPr>
                <w:rFonts w:cstheme="minorHAnsi"/>
                <w:b/>
                <w:sz w:val="18"/>
                <w:szCs w:val="18"/>
                <w:lang w:val="en-US"/>
              </w:rPr>
            </w:pPr>
          </w:p>
        </w:tc>
        <w:tc>
          <w:tcPr>
            <w:tcW w:w="1134" w:type="dxa"/>
            <w:vMerge/>
          </w:tcPr>
          <w:p w14:paraId="27F01D4F" w14:textId="77777777" w:rsidR="00FD435B" w:rsidRPr="004845A7" w:rsidRDefault="00FD435B">
            <w:pPr>
              <w:spacing w:before="0" w:after="60"/>
              <w:rPr>
                <w:rFonts w:cstheme="minorHAnsi"/>
                <w:b/>
                <w:sz w:val="18"/>
                <w:szCs w:val="18"/>
                <w:lang w:val="en-US"/>
              </w:rPr>
            </w:pPr>
          </w:p>
        </w:tc>
        <w:tc>
          <w:tcPr>
            <w:tcW w:w="1418" w:type="dxa"/>
            <w:tcBorders>
              <w:right w:val="nil"/>
            </w:tcBorders>
            <w:shd w:val="clear" w:color="auto" w:fill="C6D9F1" w:themeFill="text2" w:themeFillTint="33"/>
          </w:tcPr>
          <w:p w14:paraId="41A13425" w14:textId="77777777" w:rsidR="00FD435B" w:rsidRPr="004845A7" w:rsidRDefault="00FD435B">
            <w:pPr>
              <w:spacing w:before="0" w:after="60"/>
              <w:jc w:val="center"/>
              <w:rPr>
                <w:rFonts w:cstheme="minorHAnsi"/>
                <w:b/>
                <w:sz w:val="18"/>
                <w:szCs w:val="18"/>
                <w:lang w:val="en-US"/>
              </w:rPr>
            </w:pPr>
            <w:r w:rsidRPr="004845A7">
              <w:rPr>
                <w:rFonts w:cstheme="minorHAnsi"/>
                <w:b/>
                <w:sz w:val="18"/>
                <w:szCs w:val="18"/>
                <w:lang w:val="en-US"/>
              </w:rPr>
              <w:t>ITU</w:t>
            </w:r>
          </w:p>
        </w:tc>
        <w:tc>
          <w:tcPr>
            <w:tcW w:w="1811" w:type="dxa"/>
            <w:tcBorders>
              <w:right w:val="single" w:sz="4" w:space="0" w:color="8DB3E2" w:themeColor="text2" w:themeTint="66"/>
            </w:tcBorders>
            <w:shd w:val="clear" w:color="auto" w:fill="C6D9F1" w:themeFill="text2" w:themeFillTint="33"/>
          </w:tcPr>
          <w:p w14:paraId="605A3E1D" w14:textId="77777777" w:rsidR="00FD435B" w:rsidRPr="004845A7" w:rsidRDefault="00FD435B">
            <w:pPr>
              <w:spacing w:before="0" w:after="60"/>
              <w:jc w:val="center"/>
              <w:rPr>
                <w:rFonts w:cstheme="minorHAnsi"/>
                <w:b/>
                <w:sz w:val="18"/>
                <w:szCs w:val="18"/>
                <w:lang w:val="en-US"/>
              </w:rPr>
            </w:pPr>
            <w:r w:rsidRPr="004845A7">
              <w:rPr>
                <w:rFonts w:cstheme="minorHAnsi"/>
                <w:b/>
                <w:sz w:val="18"/>
                <w:szCs w:val="18"/>
                <w:lang w:val="en-US"/>
              </w:rPr>
              <w:t>Partners</w:t>
            </w:r>
          </w:p>
        </w:tc>
        <w:tc>
          <w:tcPr>
            <w:tcW w:w="5276" w:type="dxa"/>
            <w:vMerge/>
          </w:tcPr>
          <w:p w14:paraId="010DD41A" w14:textId="77777777" w:rsidR="00FD435B" w:rsidRPr="004845A7" w:rsidRDefault="00FD435B">
            <w:pPr>
              <w:spacing w:before="0" w:after="60"/>
              <w:rPr>
                <w:rFonts w:cstheme="minorHAnsi"/>
                <w:b/>
                <w:sz w:val="18"/>
                <w:szCs w:val="18"/>
                <w:lang w:val="en-US"/>
              </w:rPr>
            </w:pPr>
          </w:p>
        </w:tc>
      </w:tr>
      <w:tr w:rsidR="00FD435B" w:rsidRPr="004845A7" w14:paraId="0F5986DA" w14:textId="77777777" w:rsidTr="524E63E3">
        <w:trPr>
          <w:trHeight w:val="467"/>
        </w:trPr>
        <w:tc>
          <w:tcPr>
            <w:tcW w:w="2552" w:type="dxa"/>
          </w:tcPr>
          <w:p w14:paraId="1C1E3BCC" w14:textId="77777777" w:rsidR="00FD435B" w:rsidRPr="00AA675F" w:rsidRDefault="00FD435B">
            <w:pPr>
              <w:shd w:val="clear" w:color="auto" w:fill="FFFFFF"/>
              <w:spacing w:before="0" w:after="60"/>
              <w:ind w:right="34"/>
              <w:rPr>
                <w:rFonts w:cstheme="minorHAnsi"/>
                <w:sz w:val="18"/>
                <w:szCs w:val="18"/>
                <w:lang w:val="fr-CH"/>
              </w:rPr>
            </w:pPr>
            <w:r w:rsidRPr="00DA5A99">
              <w:rPr>
                <w:rFonts w:cstheme="minorHAnsi"/>
                <w:sz w:val="18"/>
                <w:szCs w:val="18"/>
                <w:lang w:val="fr-CH"/>
              </w:rPr>
              <w:t>Autorité de Régulation des Télécommunications et des Postes, Senegal</w:t>
            </w:r>
          </w:p>
        </w:tc>
        <w:tc>
          <w:tcPr>
            <w:tcW w:w="3118" w:type="dxa"/>
          </w:tcPr>
          <w:p w14:paraId="4EE8CC00" w14:textId="77777777" w:rsidR="00FD435B" w:rsidRPr="00AA675F" w:rsidRDefault="00FD435B">
            <w:pPr>
              <w:shd w:val="clear" w:color="auto" w:fill="FFFFFF"/>
              <w:spacing w:before="0" w:after="60"/>
              <w:ind w:right="34"/>
              <w:rPr>
                <w:rFonts w:cstheme="minorHAnsi"/>
                <w:sz w:val="18"/>
                <w:szCs w:val="18"/>
                <w:lang w:val="fr-CH"/>
              </w:rPr>
            </w:pPr>
            <w:r w:rsidRPr="00DA5A99">
              <w:rPr>
                <w:rFonts w:cstheme="minorHAnsi"/>
                <w:sz w:val="18"/>
                <w:szCs w:val="18"/>
                <w:lang w:val="fr-CH"/>
              </w:rPr>
              <w:t xml:space="preserve">Ecosystèmes de </w:t>
            </w:r>
            <w:proofErr w:type="gramStart"/>
            <w:r w:rsidRPr="00DA5A99">
              <w:rPr>
                <w:rFonts w:cstheme="minorHAnsi"/>
                <w:sz w:val="18"/>
                <w:szCs w:val="18"/>
                <w:lang w:val="fr-CH"/>
              </w:rPr>
              <w:t>commerces numérique</w:t>
            </w:r>
            <w:proofErr w:type="gramEnd"/>
            <w:r w:rsidRPr="00DA5A99">
              <w:rPr>
                <w:rFonts w:cstheme="minorHAnsi"/>
                <w:sz w:val="18"/>
                <w:szCs w:val="18"/>
                <w:lang w:val="fr-CH"/>
              </w:rPr>
              <w:t xml:space="preserve"> inclusifs en matière de genre au Sénégal</w:t>
            </w:r>
          </w:p>
        </w:tc>
        <w:tc>
          <w:tcPr>
            <w:tcW w:w="1134" w:type="dxa"/>
          </w:tcPr>
          <w:p w14:paraId="5EBB5784" w14:textId="6A0C6B4A" w:rsidR="00FD435B" w:rsidRPr="004845A7" w:rsidRDefault="00FD435B" w:rsidP="001D02C8">
            <w:pPr>
              <w:shd w:val="clear" w:color="auto" w:fill="FFFFFF"/>
              <w:spacing w:before="0" w:after="60"/>
              <w:ind w:right="34"/>
              <w:rPr>
                <w:rFonts w:cstheme="minorHAnsi"/>
                <w:sz w:val="18"/>
                <w:szCs w:val="18"/>
                <w:lang w:val="en-US"/>
              </w:rPr>
            </w:pPr>
            <w:r>
              <w:rPr>
                <w:rFonts w:cstheme="minorHAnsi"/>
                <w:sz w:val="18"/>
                <w:szCs w:val="18"/>
                <w:lang w:val="en-US"/>
              </w:rPr>
              <w:t>06.02.2026</w:t>
            </w:r>
          </w:p>
        </w:tc>
        <w:tc>
          <w:tcPr>
            <w:tcW w:w="1418" w:type="dxa"/>
          </w:tcPr>
          <w:p w14:paraId="541949D4" w14:textId="06E891CA" w:rsidR="00FD435B" w:rsidRPr="004845A7" w:rsidRDefault="00FD435B" w:rsidP="524E63E3">
            <w:pPr>
              <w:shd w:val="clear" w:color="auto" w:fill="FFFFFF" w:themeFill="background1"/>
              <w:spacing w:before="0" w:after="60"/>
              <w:ind w:right="34"/>
              <w:jc w:val="center"/>
              <w:rPr>
                <w:rFonts w:cstheme="minorBidi"/>
                <w:sz w:val="18"/>
                <w:szCs w:val="18"/>
                <w:lang w:val="en-US"/>
              </w:rPr>
            </w:pPr>
            <w:r w:rsidRPr="524E63E3">
              <w:rPr>
                <w:rFonts w:cstheme="minorBidi"/>
                <w:sz w:val="18"/>
                <w:szCs w:val="18"/>
                <w:lang w:val="en-US"/>
              </w:rPr>
              <w:t>USD 8</w:t>
            </w:r>
            <w:r w:rsidR="2D08FA65" w:rsidRPr="524E63E3">
              <w:rPr>
                <w:rFonts w:cstheme="minorBidi"/>
                <w:sz w:val="18"/>
                <w:szCs w:val="18"/>
                <w:lang w:val="en-US"/>
              </w:rPr>
              <w:t>7</w:t>
            </w:r>
            <w:r w:rsidRPr="524E63E3">
              <w:rPr>
                <w:rFonts w:cstheme="minorBidi"/>
                <w:sz w:val="18"/>
                <w:szCs w:val="18"/>
                <w:lang w:val="en-US"/>
              </w:rPr>
              <w:t>,762</w:t>
            </w:r>
          </w:p>
        </w:tc>
        <w:tc>
          <w:tcPr>
            <w:tcW w:w="1811" w:type="dxa"/>
          </w:tcPr>
          <w:p w14:paraId="693232EA" w14:textId="77777777" w:rsidR="00FD435B" w:rsidRPr="004845A7" w:rsidRDefault="00FD435B" w:rsidP="00FD435B">
            <w:pPr>
              <w:shd w:val="clear" w:color="auto" w:fill="FFFFFF"/>
              <w:spacing w:before="0" w:after="60"/>
              <w:ind w:right="34"/>
              <w:jc w:val="center"/>
              <w:rPr>
                <w:rFonts w:cstheme="minorHAnsi"/>
                <w:sz w:val="18"/>
                <w:szCs w:val="18"/>
                <w:lang w:val="en-US"/>
              </w:rPr>
            </w:pPr>
            <w:r>
              <w:rPr>
                <w:rFonts w:cstheme="minorHAnsi"/>
                <w:sz w:val="18"/>
                <w:szCs w:val="18"/>
                <w:lang w:val="en-US"/>
              </w:rPr>
              <w:t>USD 88,146</w:t>
            </w:r>
          </w:p>
        </w:tc>
        <w:tc>
          <w:tcPr>
            <w:tcW w:w="5276" w:type="dxa"/>
          </w:tcPr>
          <w:p w14:paraId="45D8203C" w14:textId="77777777" w:rsidR="00FD435B" w:rsidRPr="004845A7" w:rsidRDefault="00FD435B">
            <w:pPr>
              <w:spacing w:before="0" w:after="60"/>
              <w:ind w:right="34"/>
              <w:rPr>
                <w:rFonts w:cstheme="minorHAnsi"/>
                <w:sz w:val="18"/>
                <w:szCs w:val="18"/>
                <w:lang w:val="en-US"/>
              </w:rPr>
            </w:pPr>
            <w:r>
              <w:rPr>
                <w:rFonts w:cstheme="minorHAnsi"/>
                <w:sz w:val="18"/>
                <w:szCs w:val="18"/>
                <w:lang w:val="en-US"/>
              </w:rPr>
              <w:t>T</w:t>
            </w:r>
            <w:r w:rsidRPr="004C5409">
              <w:rPr>
                <w:rFonts w:cstheme="minorHAnsi"/>
                <w:sz w:val="18"/>
                <w:szCs w:val="18"/>
                <w:lang w:val="en-US"/>
              </w:rPr>
              <w:t>o support 200 entrepreneurs, particularly young women, in Senegal by strengthening their participation in digital commerce through targeted skills development, ecosystem support, and tool development.</w:t>
            </w:r>
          </w:p>
        </w:tc>
      </w:tr>
    </w:tbl>
    <w:p w14:paraId="7896FFA1" w14:textId="77777777" w:rsidR="00FD435B" w:rsidRDefault="00FD435B" w:rsidP="00FD435B">
      <w:pPr>
        <w:spacing w:before="0" w:after="60" w:line="276" w:lineRule="auto"/>
        <w:rPr>
          <w:b/>
          <w:sz w:val="14"/>
          <w:szCs w:val="14"/>
        </w:rPr>
      </w:pPr>
    </w:p>
    <w:p w14:paraId="53D9CAA8" w14:textId="77777777" w:rsidR="00FD435B" w:rsidRDefault="00FD435B" w:rsidP="00FD435B">
      <w:pPr>
        <w:overflowPunct/>
        <w:autoSpaceDE/>
        <w:autoSpaceDN/>
        <w:adjustRightInd/>
        <w:spacing w:before="0"/>
        <w:textAlignment w:val="auto"/>
        <w:rPr>
          <w:b/>
          <w:szCs w:val="24"/>
          <w:lang w:val="en-US"/>
        </w:rPr>
      </w:pPr>
    </w:p>
    <w:tbl>
      <w:tblPr>
        <w:tblStyle w:val="TableGrid"/>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FD435B" w14:paraId="76EC57AD" w14:textId="77777777">
        <w:tc>
          <w:tcPr>
            <w:tcW w:w="15309" w:type="dxa"/>
          </w:tcPr>
          <w:p w14:paraId="654082F2" w14:textId="77777777" w:rsidR="00FD435B" w:rsidRPr="00596A87" w:rsidRDefault="00FD435B">
            <w:pPr>
              <w:spacing w:beforeLines="30" w:before="72" w:afterLines="30" w:after="72"/>
              <w:jc w:val="center"/>
              <w:rPr>
                <w:rFonts w:cs="Calibri"/>
                <w:b/>
                <w:bCs/>
                <w:szCs w:val="24"/>
                <w:lang w:val="en-US"/>
              </w:rPr>
            </w:pPr>
            <w:r>
              <w:rPr>
                <w:b/>
                <w:szCs w:val="24"/>
              </w:rPr>
              <w:br w:type="page"/>
            </w:r>
            <w:r w:rsidRPr="00596A87">
              <w:rPr>
                <w:rFonts w:cs="Calibri"/>
                <w:b/>
                <w:color w:val="548DD4" w:themeColor="text2" w:themeTint="99"/>
                <w:sz w:val="28"/>
                <w:szCs w:val="28"/>
                <w:lang w:val="en-US"/>
              </w:rPr>
              <w:t xml:space="preserve">Partnership Agreements signed </w:t>
            </w:r>
            <w:r>
              <w:rPr>
                <w:rFonts w:cs="Calibri"/>
                <w:b/>
                <w:color w:val="548DD4" w:themeColor="text2" w:themeTint="99"/>
                <w:sz w:val="28"/>
                <w:szCs w:val="28"/>
                <w:lang w:val="en-US"/>
              </w:rPr>
              <w:t xml:space="preserve">in </w:t>
            </w:r>
            <w:r w:rsidRPr="00596A87">
              <w:rPr>
                <w:rFonts w:cs="Calibri"/>
                <w:b/>
                <w:color w:val="548DD4" w:themeColor="text2" w:themeTint="99"/>
                <w:sz w:val="28"/>
                <w:szCs w:val="28"/>
                <w:lang w:val="en-US"/>
              </w:rPr>
              <w:t>20</w:t>
            </w:r>
            <w:r>
              <w:rPr>
                <w:rFonts w:cs="Calibri"/>
                <w:b/>
                <w:color w:val="548DD4" w:themeColor="text2" w:themeTint="99"/>
                <w:sz w:val="28"/>
                <w:szCs w:val="28"/>
                <w:lang w:val="en-US"/>
              </w:rPr>
              <w:t xml:space="preserve">26 </w:t>
            </w:r>
            <w:r w:rsidRPr="00596A87">
              <w:rPr>
                <w:rFonts w:cs="Calibri"/>
                <w:b/>
                <w:color w:val="548DD4" w:themeColor="text2" w:themeTint="99"/>
                <w:sz w:val="28"/>
                <w:szCs w:val="28"/>
                <w:lang w:val="en-US"/>
              </w:rPr>
              <w:t>with</w:t>
            </w:r>
            <w:r>
              <w:rPr>
                <w:rFonts w:cs="Calibri"/>
                <w:b/>
                <w:color w:val="548DD4" w:themeColor="text2" w:themeTint="99"/>
                <w:sz w:val="28"/>
                <w:szCs w:val="28"/>
                <w:lang w:val="en-US"/>
              </w:rPr>
              <w:t>out</w:t>
            </w:r>
            <w:r w:rsidRPr="00596A87">
              <w:rPr>
                <w:rFonts w:cs="Calibri"/>
                <w:b/>
                <w:color w:val="548DD4" w:themeColor="text2" w:themeTint="99"/>
                <w:sz w:val="28"/>
                <w:szCs w:val="28"/>
                <w:lang w:val="en-US"/>
              </w:rPr>
              <w:t xml:space="preserve"> financial contributions</w:t>
            </w:r>
          </w:p>
        </w:tc>
      </w:tr>
    </w:tbl>
    <w:p w14:paraId="63EC78EA" w14:textId="77777777" w:rsidR="00FD435B" w:rsidRPr="00424A88" w:rsidRDefault="00FD435B" w:rsidP="00FD435B">
      <w:pPr>
        <w:spacing w:before="0" w:after="60" w:line="276" w:lineRule="auto"/>
        <w:rPr>
          <w:b/>
          <w:sz w:val="14"/>
          <w:szCs w:val="14"/>
        </w:rPr>
      </w:pPr>
    </w:p>
    <w:tbl>
      <w:tblPr>
        <w:tblW w:w="15309" w:type="dxa"/>
        <w:tblInd w:w="-577" w:type="dxa"/>
        <w:tblBorders>
          <w:top w:val="single" w:sz="8" w:space="0" w:color="8AB1EC"/>
          <w:left w:val="single" w:sz="8" w:space="0" w:color="8AB1EC"/>
          <w:bottom w:val="single" w:sz="8" w:space="0" w:color="8AB1EC"/>
          <w:right w:val="single" w:sz="8" w:space="0" w:color="8AB1EC"/>
          <w:insideH w:val="single" w:sz="8" w:space="0" w:color="8AB1EC"/>
          <w:insideV w:val="single" w:sz="8" w:space="0" w:color="8AB1EC"/>
        </w:tblBorders>
        <w:tblLayout w:type="fixed"/>
        <w:tblLook w:val="04A0" w:firstRow="1" w:lastRow="0" w:firstColumn="1" w:lastColumn="0" w:noHBand="0" w:noVBand="1"/>
      </w:tblPr>
      <w:tblGrid>
        <w:gridCol w:w="3119"/>
        <w:gridCol w:w="3969"/>
        <w:gridCol w:w="1417"/>
        <w:gridCol w:w="6804"/>
      </w:tblGrid>
      <w:tr w:rsidR="00FD435B" w:rsidRPr="0017405F" w14:paraId="4277F99B" w14:textId="77777777">
        <w:trPr>
          <w:trHeight w:val="566"/>
          <w:tblHeader/>
        </w:trPr>
        <w:tc>
          <w:tcPr>
            <w:tcW w:w="3119" w:type="dxa"/>
            <w:shd w:val="clear" w:color="auto" w:fill="C6D9F1" w:themeFill="text2" w:themeFillTint="33"/>
          </w:tcPr>
          <w:p w14:paraId="01E78699" w14:textId="77777777" w:rsidR="00FD435B" w:rsidRPr="0017405F" w:rsidRDefault="00FD435B">
            <w:pPr>
              <w:spacing w:before="60"/>
              <w:rPr>
                <w:rFonts w:ascii="Calibri" w:hAnsi="Calibri" w:cs="Calibri"/>
                <w:b/>
                <w:sz w:val="18"/>
                <w:szCs w:val="18"/>
              </w:rPr>
            </w:pPr>
            <w:r w:rsidRPr="0017405F">
              <w:rPr>
                <w:rFonts w:ascii="Calibri" w:hAnsi="Calibri" w:cs="Calibri"/>
                <w:b/>
                <w:sz w:val="18"/>
                <w:szCs w:val="18"/>
              </w:rPr>
              <w:t>Signatories</w:t>
            </w:r>
          </w:p>
        </w:tc>
        <w:tc>
          <w:tcPr>
            <w:tcW w:w="3969" w:type="dxa"/>
            <w:shd w:val="clear" w:color="auto" w:fill="C6D9F1" w:themeFill="text2" w:themeFillTint="33"/>
          </w:tcPr>
          <w:p w14:paraId="2A234A0A" w14:textId="77777777" w:rsidR="00FD435B" w:rsidRPr="0017405F" w:rsidRDefault="00FD435B">
            <w:pPr>
              <w:tabs>
                <w:tab w:val="left" w:pos="1926"/>
              </w:tabs>
              <w:spacing w:before="60"/>
              <w:rPr>
                <w:rFonts w:ascii="Calibri" w:hAnsi="Calibri" w:cs="Calibri"/>
                <w:b/>
                <w:sz w:val="18"/>
                <w:szCs w:val="18"/>
              </w:rPr>
            </w:pPr>
            <w:r w:rsidRPr="0017405F">
              <w:rPr>
                <w:rFonts w:ascii="Calibri" w:hAnsi="Calibri" w:cs="Calibri"/>
                <w:b/>
                <w:sz w:val="18"/>
                <w:szCs w:val="18"/>
              </w:rPr>
              <w:t>Document Title</w:t>
            </w:r>
          </w:p>
        </w:tc>
        <w:tc>
          <w:tcPr>
            <w:tcW w:w="1417" w:type="dxa"/>
            <w:shd w:val="clear" w:color="auto" w:fill="C6D9F1" w:themeFill="text2" w:themeFillTint="33"/>
          </w:tcPr>
          <w:p w14:paraId="26DC2CCA" w14:textId="77777777" w:rsidR="00FD435B" w:rsidRPr="0017405F" w:rsidRDefault="00FD435B" w:rsidP="00917677">
            <w:pPr>
              <w:spacing w:before="60"/>
              <w:jc w:val="center"/>
              <w:rPr>
                <w:rFonts w:ascii="Calibri" w:hAnsi="Calibri" w:cs="Calibri"/>
                <w:b/>
                <w:sz w:val="18"/>
                <w:szCs w:val="18"/>
              </w:rPr>
            </w:pPr>
            <w:r w:rsidRPr="0017405F">
              <w:rPr>
                <w:rFonts w:ascii="Calibri" w:hAnsi="Calibri" w:cs="Calibri"/>
                <w:b/>
                <w:sz w:val="18"/>
                <w:szCs w:val="18"/>
              </w:rPr>
              <w:t>Entry into Force</w:t>
            </w:r>
          </w:p>
        </w:tc>
        <w:tc>
          <w:tcPr>
            <w:tcW w:w="6804" w:type="dxa"/>
            <w:shd w:val="clear" w:color="auto" w:fill="C6D9F1" w:themeFill="text2" w:themeFillTint="33"/>
          </w:tcPr>
          <w:p w14:paraId="67AF12FA" w14:textId="77777777" w:rsidR="00FD435B" w:rsidRPr="0017405F" w:rsidRDefault="00FD435B">
            <w:pPr>
              <w:spacing w:before="60"/>
              <w:rPr>
                <w:rFonts w:ascii="Calibri" w:hAnsi="Calibri" w:cs="Calibri"/>
                <w:b/>
                <w:sz w:val="18"/>
                <w:szCs w:val="18"/>
              </w:rPr>
            </w:pPr>
            <w:r w:rsidRPr="0017405F">
              <w:rPr>
                <w:rFonts w:ascii="Calibri" w:hAnsi="Calibri" w:cs="Calibri"/>
                <w:b/>
                <w:sz w:val="18"/>
                <w:szCs w:val="18"/>
              </w:rPr>
              <w:t>Objective</w:t>
            </w:r>
          </w:p>
        </w:tc>
      </w:tr>
      <w:tr w:rsidR="00A47DA8" w:rsidRPr="0017405F" w14:paraId="54BC17FB" w14:textId="77777777" w:rsidTr="00DF1E24">
        <w:trPr>
          <w:trHeight w:val="566"/>
          <w:tblHeader/>
        </w:trPr>
        <w:tc>
          <w:tcPr>
            <w:tcW w:w="3119" w:type="dxa"/>
          </w:tcPr>
          <w:p w14:paraId="502FC297" w14:textId="3B4A8534" w:rsidR="00A47DA8" w:rsidRPr="00A47DA8" w:rsidRDefault="00A47DA8">
            <w:pPr>
              <w:spacing w:before="60"/>
              <w:rPr>
                <w:rFonts w:ascii="Calibri" w:hAnsi="Calibri" w:cs="Calibri"/>
                <w:bCs/>
                <w:sz w:val="18"/>
                <w:szCs w:val="18"/>
              </w:rPr>
            </w:pPr>
            <w:r w:rsidRPr="00A47DA8">
              <w:rPr>
                <w:rFonts w:ascii="Calibri" w:hAnsi="Calibri" w:cs="Calibri"/>
                <w:bCs/>
                <w:sz w:val="18"/>
                <w:szCs w:val="18"/>
              </w:rPr>
              <w:t>Fundação Instituto Nacional de Telecomunicações</w:t>
            </w:r>
            <w:r w:rsidR="45221E57" w:rsidRPr="4BC78AA6">
              <w:rPr>
                <w:rFonts w:ascii="Calibri" w:hAnsi="Calibri" w:cs="Calibri"/>
                <w:sz w:val="18"/>
                <w:szCs w:val="18"/>
              </w:rPr>
              <w:t>, Brazil</w:t>
            </w:r>
          </w:p>
        </w:tc>
        <w:tc>
          <w:tcPr>
            <w:tcW w:w="3969" w:type="dxa"/>
          </w:tcPr>
          <w:p w14:paraId="53490255" w14:textId="48B0C1B1" w:rsidR="00A47DA8" w:rsidRPr="0017405F" w:rsidRDefault="00A47DA8">
            <w:pPr>
              <w:tabs>
                <w:tab w:val="left" w:pos="1926"/>
              </w:tabs>
              <w:spacing w:before="60"/>
              <w:rPr>
                <w:rFonts w:ascii="Calibri" w:hAnsi="Calibri" w:cs="Calibri"/>
                <w:b/>
                <w:sz w:val="18"/>
                <w:szCs w:val="18"/>
              </w:rPr>
            </w:pPr>
            <w:r w:rsidRPr="00DA5A99">
              <w:rPr>
                <w:rFonts w:cstheme="minorHAnsi"/>
                <w:sz w:val="18"/>
                <w:szCs w:val="18"/>
              </w:rPr>
              <w:t>Joint Capacity-development activities under the ITU Academy Training Centres programme</w:t>
            </w:r>
          </w:p>
        </w:tc>
        <w:tc>
          <w:tcPr>
            <w:tcW w:w="1417" w:type="dxa"/>
          </w:tcPr>
          <w:p w14:paraId="32EB4ACD" w14:textId="27EA3CBF" w:rsidR="00A47DA8" w:rsidRPr="00FD6BBD" w:rsidRDefault="00FD6BBD" w:rsidP="00917677">
            <w:pPr>
              <w:spacing w:before="60"/>
              <w:jc w:val="center"/>
              <w:rPr>
                <w:rFonts w:ascii="Calibri" w:hAnsi="Calibri" w:cs="Calibri"/>
                <w:bCs/>
                <w:sz w:val="18"/>
                <w:szCs w:val="18"/>
              </w:rPr>
            </w:pPr>
            <w:r w:rsidRPr="00FD6BBD">
              <w:rPr>
                <w:rFonts w:ascii="Calibri" w:hAnsi="Calibri" w:cs="Calibri"/>
                <w:bCs/>
                <w:sz w:val="18"/>
                <w:szCs w:val="18"/>
              </w:rPr>
              <w:t>26.02.2026</w:t>
            </w:r>
          </w:p>
        </w:tc>
        <w:tc>
          <w:tcPr>
            <w:tcW w:w="6804" w:type="dxa"/>
          </w:tcPr>
          <w:p w14:paraId="07A15EBC" w14:textId="59D548CE" w:rsidR="00A47DA8" w:rsidRPr="0017405F" w:rsidRDefault="00A47DA8" w:rsidP="001F2ABC">
            <w:pPr>
              <w:spacing w:before="60" w:after="60"/>
              <w:rPr>
                <w:rFonts w:ascii="Calibri" w:hAnsi="Calibri" w:cs="Calibri"/>
                <w:b/>
                <w:sz w:val="18"/>
                <w:szCs w:val="18"/>
              </w:rPr>
            </w:pPr>
            <w:r w:rsidRPr="00516A3F">
              <w:rPr>
                <w:rFonts w:cstheme="minorHAnsi"/>
                <w:sz w:val="18"/>
                <w:szCs w:val="18"/>
              </w:rPr>
              <w:t>To</w:t>
            </w:r>
            <w:r>
              <w:rPr>
                <w:rFonts w:cstheme="minorHAnsi"/>
                <w:sz w:val="18"/>
                <w:szCs w:val="18"/>
              </w:rPr>
              <w:t xml:space="preserve"> strengthen capacities of policymakers in charge of designing and implementing policies and strategies to lead their countries through the digital transformation, as well as other professionals in the ICT sector requiring knowledge and skills in the field of digital technologies.</w:t>
            </w:r>
          </w:p>
        </w:tc>
      </w:tr>
      <w:tr w:rsidR="00FD435B" w:rsidRPr="008C0736" w14:paraId="6177B28A" w14:textId="77777777">
        <w:trPr>
          <w:trHeight w:val="545"/>
        </w:trPr>
        <w:tc>
          <w:tcPr>
            <w:tcW w:w="3119" w:type="dxa"/>
          </w:tcPr>
          <w:p w14:paraId="0FAF81A8" w14:textId="77777777" w:rsidR="00FD435B" w:rsidRPr="00625D38" w:rsidRDefault="00FD435B">
            <w:pPr>
              <w:spacing w:before="60" w:after="60"/>
              <w:ind w:right="34"/>
              <w:rPr>
                <w:rFonts w:cstheme="minorHAnsi"/>
                <w:sz w:val="18"/>
                <w:szCs w:val="18"/>
              </w:rPr>
            </w:pPr>
            <w:r w:rsidRPr="00E15F2D">
              <w:rPr>
                <w:rFonts w:cstheme="minorHAnsi"/>
                <w:sz w:val="18"/>
                <w:szCs w:val="18"/>
              </w:rPr>
              <w:t>Home Department, United Kingdom</w:t>
            </w:r>
            <w:r w:rsidRPr="004B471A">
              <w:rPr>
                <w:rFonts w:cstheme="minorHAnsi"/>
                <w:sz w:val="18"/>
                <w:szCs w:val="18"/>
              </w:rPr>
              <w:t>​</w:t>
            </w:r>
          </w:p>
        </w:tc>
        <w:tc>
          <w:tcPr>
            <w:tcW w:w="3969" w:type="dxa"/>
          </w:tcPr>
          <w:p w14:paraId="5B0DD568" w14:textId="05A89DF9" w:rsidR="00FD435B" w:rsidRPr="008C0736" w:rsidRDefault="00FD435B">
            <w:pPr>
              <w:spacing w:before="60" w:after="60"/>
              <w:ind w:right="33"/>
              <w:rPr>
                <w:rFonts w:cstheme="minorBidi"/>
                <w:sz w:val="18"/>
                <w:szCs w:val="18"/>
              </w:rPr>
            </w:pPr>
            <w:r w:rsidRPr="4BC78AA6">
              <w:rPr>
                <w:rFonts w:cstheme="minorBidi"/>
                <w:sz w:val="18"/>
                <w:szCs w:val="18"/>
              </w:rPr>
              <w:t xml:space="preserve">United Kingdom’s National Cyber Risk Assessment Methodology </w:t>
            </w:r>
          </w:p>
        </w:tc>
        <w:tc>
          <w:tcPr>
            <w:tcW w:w="1417" w:type="dxa"/>
          </w:tcPr>
          <w:p w14:paraId="50434511" w14:textId="230CBDA3" w:rsidR="00FD435B" w:rsidRPr="008C0736" w:rsidRDefault="00FD435B" w:rsidP="00917677">
            <w:pPr>
              <w:shd w:val="clear" w:color="auto" w:fill="FFFFFF"/>
              <w:spacing w:before="60" w:after="60"/>
              <w:ind w:right="34"/>
              <w:jc w:val="center"/>
              <w:rPr>
                <w:rFonts w:cstheme="minorHAnsi"/>
                <w:sz w:val="18"/>
                <w:szCs w:val="18"/>
              </w:rPr>
            </w:pPr>
            <w:r>
              <w:rPr>
                <w:rFonts w:cstheme="minorHAnsi"/>
                <w:sz w:val="18"/>
                <w:szCs w:val="18"/>
              </w:rPr>
              <w:t>23.02.2026</w:t>
            </w:r>
          </w:p>
        </w:tc>
        <w:tc>
          <w:tcPr>
            <w:tcW w:w="6804" w:type="dxa"/>
          </w:tcPr>
          <w:p w14:paraId="3FBD6FD2" w14:textId="77777777" w:rsidR="00FD435B" w:rsidRPr="008C0736" w:rsidRDefault="00FD435B">
            <w:pPr>
              <w:overflowPunct/>
              <w:autoSpaceDE/>
              <w:autoSpaceDN/>
              <w:adjustRightInd/>
              <w:spacing w:before="60" w:after="60"/>
              <w:textAlignment w:val="auto"/>
              <w:rPr>
                <w:rFonts w:cstheme="minorHAnsi"/>
                <w:sz w:val="18"/>
                <w:szCs w:val="18"/>
              </w:rPr>
            </w:pPr>
            <w:r>
              <w:rPr>
                <w:rFonts w:cstheme="minorHAnsi"/>
                <w:sz w:val="18"/>
                <w:szCs w:val="18"/>
              </w:rPr>
              <w:t xml:space="preserve">To enable ITU to freely receive and use the </w:t>
            </w:r>
            <w:r w:rsidRPr="00E15F2D">
              <w:rPr>
                <w:rFonts w:cstheme="minorHAnsi"/>
                <w:sz w:val="18"/>
                <w:szCs w:val="18"/>
              </w:rPr>
              <w:t xml:space="preserve">UK National Cyber Risk Assessment Methodology and associated tooling for </w:t>
            </w:r>
            <w:r>
              <w:rPr>
                <w:rFonts w:cstheme="minorHAnsi"/>
                <w:sz w:val="18"/>
                <w:szCs w:val="18"/>
              </w:rPr>
              <w:t xml:space="preserve">the purpose of ITU </w:t>
            </w:r>
            <w:r w:rsidRPr="00E15F2D">
              <w:rPr>
                <w:rFonts w:cstheme="minorHAnsi"/>
                <w:sz w:val="18"/>
                <w:szCs w:val="18"/>
              </w:rPr>
              <w:t>deploying national cyber risk assessments</w:t>
            </w:r>
            <w:r>
              <w:rPr>
                <w:rFonts w:cstheme="minorHAnsi"/>
                <w:sz w:val="18"/>
                <w:szCs w:val="18"/>
              </w:rPr>
              <w:t>, including developing and delivering trainings and services</w:t>
            </w:r>
            <w:r w:rsidRPr="00E15F2D">
              <w:rPr>
                <w:rFonts w:cstheme="minorHAnsi"/>
                <w:sz w:val="18"/>
                <w:szCs w:val="18"/>
              </w:rPr>
              <w:t xml:space="preserve"> to ITU Member States</w:t>
            </w:r>
            <w:r>
              <w:rPr>
                <w:rFonts w:cstheme="minorHAnsi"/>
                <w:sz w:val="18"/>
                <w:szCs w:val="18"/>
              </w:rPr>
              <w:t>.</w:t>
            </w:r>
          </w:p>
        </w:tc>
      </w:tr>
      <w:tr w:rsidR="00FD435B" w:rsidRPr="008C0736" w14:paraId="3352D8CF" w14:textId="77777777">
        <w:trPr>
          <w:trHeight w:val="545"/>
        </w:trPr>
        <w:tc>
          <w:tcPr>
            <w:tcW w:w="3119" w:type="dxa"/>
          </w:tcPr>
          <w:p w14:paraId="48093D83" w14:textId="507EE168" w:rsidR="00FD435B" w:rsidRPr="00E15F2D" w:rsidRDefault="00FD435B">
            <w:pPr>
              <w:spacing w:before="60" w:after="60"/>
              <w:ind w:right="34"/>
              <w:rPr>
                <w:rFonts w:cstheme="minorHAnsi"/>
                <w:sz w:val="18"/>
                <w:szCs w:val="18"/>
              </w:rPr>
            </w:pPr>
            <w:r w:rsidRPr="00E15F2D">
              <w:rPr>
                <w:rFonts w:cstheme="minorHAnsi"/>
                <w:sz w:val="18"/>
                <w:szCs w:val="18"/>
              </w:rPr>
              <w:t>African Advanced Level Telecommunications Institute</w:t>
            </w:r>
            <w:r w:rsidR="00953FA3">
              <w:rPr>
                <w:rFonts w:cstheme="minorHAnsi"/>
                <w:sz w:val="18"/>
                <w:szCs w:val="18"/>
              </w:rPr>
              <w:t>. Kenya</w:t>
            </w:r>
          </w:p>
        </w:tc>
        <w:tc>
          <w:tcPr>
            <w:tcW w:w="3969" w:type="dxa"/>
          </w:tcPr>
          <w:p w14:paraId="25899B37" w14:textId="77777777" w:rsidR="00FD435B" w:rsidRPr="00E15F2D" w:rsidRDefault="00FD435B">
            <w:pPr>
              <w:spacing w:before="60" w:after="60"/>
              <w:ind w:right="33"/>
              <w:rPr>
                <w:rFonts w:cstheme="minorHAnsi"/>
                <w:sz w:val="18"/>
                <w:szCs w:val="18"/>
              </w:rPr>
            </w:pPr>
            <w:r w:rsidRPr="00DA5A99">
              <w:rPr>
                <w:rFonts w:cstheme="minorHAnsi"/>
                <w:sz w:val="18"/>
                <w:szCs w:val="18"/>
              </w:rPr>
              <w:t>Joint Capacity-development activities under the ITU Academy Training Centres programme</w:t>
            </w:r>
          </w:p>
        </w:tc>
        <w:tc>
          <w:tcPr>
            <w:tcW w:w="1417" w:type="dxa"/>
          </w:tcPr>
          <w:p w14:paraId="2B14518B" w14:textId="77777777" w:rsidR="00FD435B" w:rsidRDefault="00FD435B" w:rsidP="00917677">
            <w:pPr>
              <w:shd w:val="clear" w:color="auto" w:fill="FFFFFF"/>
              <w:spacing w:before="60" w:after="60"/>
              <w:ind w:right="34"/>
              <w:jc w:val="center"/>
              <w:rPr>
                <w:rFonts w:cstheme="minorHAnsi"/>
                <w:sz w:val="18"/>
                <w:szCs w:val="18"/>
              </w:rPr>
            </w:pPr>
            <w:r>
              <w:rPr>
                <w:rFonts w:cstheme="minorHAnsi"/>
                <w:sz w:val="18"/>
                <w:szCs w:val="18"/>
              </w:rPr>
              <w:t>24.02.2026</w:t>
            </w:r>
          </w:p>
        </w:tc>
        <w:tc>
          <w:tcPr>
            <w:tcW w:w="6804" w:type="dxa"/>
          </w:tcPr>
          <w:p w14:paraId="4588FCB0" w14:textId="77777777" w:rsidR="00FD435B" w:rsidRPr="008C0736" w:rsidRDefault="00FD435B">
            <w:pPr>
              <w:overflowPunct/>
              <w:autoSpaceDE/>
              <w:autoSpaceDN/>
              <w:adjustRightInd/>
              <w:spacing w:before="60" w:after="60"/>
              <w:textAlignment w:val="auto"/>
              <w:rPr>
                <w:rFonts w:cstheme="minorHAnsi"/>
                <w:sz w:val="18"/>
                <w:szCs w:val="18"/>
              </w:rPr>
            </w:pPr>
            <w:r w:rsidRPr="00516A3F">
              <w:rPr>
                <w:rFonts w:cstheme="minorHAnsi"/>
                <w:sz w:val="18"/>
                <w:szCs w:val="18"/>
              </w:rPr>
              <w:t>To</w:t>
            </w:r>
            <w:r>
              <w:rPr>
                <w:rFonts w:cstheme="minorHAnsi"/>
                <w:sz w:val="18"/>
                <w:szCs w:val="18"/>
              </w:rPr>
              <w:t xml:space="preserve"> strengthen capacities of policymakers in charge of designing and implementing policies and strategies to lead their countries through the digital transformation, as well as other professionals in the ICT sector requiring knowledge and skills in the field of digital technologies.</w:t>
            </w:r>
          </w:p>
        </w:tc>
      </w:tr>
      <w:tr w:rsidR="00FD435B" w:rsidRPr="003029AD" w14:paraId="6293AFE9" w14:textId="77777777">
        <w:trPr>
          <w:trHeight w:val="545"/>
        </w:trPr>
        <w:tc>
          <w:tcPr>
            <w:tcW w:w="3119" w:type="dxa"/>
          </w:tcPr>
          <w:p w14:paraId="0C54541F" w14:textId="77777777" w:rsidR="00FD435B" w:rsidRPr="003029AD" w:rsidRDefault="00FD435B">
            <w:pPr>
              <w:spacing w:before="60" w:after="60"/>
              <w:ind w:right="34"/>
              <w:rPr>
                <w:rFonts w:cstheme="minorHAnsi"/>
                <w:sz w:val="18"/>
                <w:szCs w:val="18"/>
                <w:lang w:val="en-US"/>
              </w:rPr>
            </w:pPr>
            <w:r w:rsidRPr="003029AD">
              <w:rPr>
                <w:rFonts w:cstheme="minorHAnsi"/>
                <w:sz w:val="18"/>
                <w:szCs w:val="18"/>
                <w:lang w:val="en-US"/>
              </w:rPr>
              <w:t>Agency for Human Resources Development on Communication and Digital Affairs</w:t>
            </w:r>
            <w:r>
              <w:rPr>
                <w:rFonts w:cstheme="minorHAnsi"/>
                <w:sz w:val="18"/>
                <w:szCs w:val="18"/>
                <w:lang w:val="en-US"/>
              </w:rPr>
              <w:t xml:space="preserve"> of the </w:t>
            </w:r>
            <w:r w:rsidRPr="003029AD">
              <w:rPr>
                <w:rFonts w:cstheme="minorHAnsi"/>
                <w:sz w:val="18"/>
                <w:szCs w:val="18"/>
                <w:lang w:val="en-US"/>
              </w:rPr>
              <w:t>Ministry of Communications and Digital Affairs, Indonesia</w:t>
            </w:r>
          </w:p>
        </w:tc>
        <w:tc>
          <w:tcPr>
            <w:tcW w:w="3969" w:type="dxa"/>
          </w:tcPr>
          <w:p w14:paraId="1A2BD15A" w14:textId="77777777" w:rsidR="00FD435B" w:rsidRPr="003029AD" w:rsidRDefault="00FD435B">
            <w:pPr>
              <w:spacing w:before="60" w:after="60"/>
              <w:ind w:right="33"/>
              <w:rPr>
                <w:rFonts w:cstheme="minorHAnsi"/>
                <w:sz w:val="18"/>
                <w:szCs w:val="18"/>
                <w:lang w:val="en-US"/>
              </w:rPr>
            </w:pPr>
            <w:r w:rsidRPr="003029AD">
              <w:rPr>
                <w:rFonts w:cstheme="minorHAnsi"/>
                <w:sz w:val="18"/>
                <w:szCs w:val="18"/>
                <w:lang w:val="en-US"/>
              </w:rPr>
              <w:t xml:space="preserve">Capacity-development </w:t>
            </w:r>
            <w:r>
              <w:rPr>
                <w:rFonts w:cstheme="minorHAnsi"/>
                <w:sz w:val="18"/>
                <w:szCs w:val="18"/>
                <w:lang w:val="en-US"/>
              </w:rPr>
              <w:t>a</w:t>
            </w:r>
            <w:r w:rsidRPr="003029AD">
              <w:rPr>
                <w:rFonts w:cstheme="minorHAnsi"/>
                <w:sz w:val="18"/>
                <w:szCs w:val="18"/>
                <w:lang w:val="en-US"/>
              </w:rPr>
              <w:t>ctivities under the ITU Digital Transformation Centers Initiative</w:t>
            </w:r>
          </w:p>
        </w:tc>
        <w:tc>
          <w:tcPr>
            <w:tcW w:w="1417" w:type="dxa"/>
          </w:tcPr>
          <w:p w14:paraId="1E0B23FE" w14:textId="77777777" w:rsidR="00FD435B" w:rsidRPr="003029AD" w:rsidRDefault="00FD435B" w:rsidP="00917677">
            <w:pPr>
              <w:shd w:val="clear" w:color="auto" w:fill="FFFFFF"/>
              <w:spacing w:before="60" w:after="60"/>
              <w:ind w:right="34"/>
              <w:jc w:val="center"/>
              <w:rPr>
                <w:rFonts w:cstheme="minorHAnsi"/>
                <w:sz w:val="18"/>
                <w:szCs w:val="18"/>
                <w:lang w:val="en-US"/>
              </w:rPr>
            </w:pPr>
            <w:r>
              <w:rPr>
                <w:rFonts w:cstheme="minorHAnsi"/>
                <w:sz w:val="18"/>
                <w:szCs w:val="18"/>
                <w:lang w:val="en-US"/>
              </w:rPr>
              <w:t>16.01.2026</w:t>
            </w:r>
          </w:p>
        </w:tc>
        <w:tc>
          <w:tcPr>
            <w:tcW w:w="6804" w:type="dxa"/>
          </w:tcPr>
          <w:p w14:paraId="2C7086E4" w14:textId="77777777" w:rsidR="00FD435B" w:rsidRDefault="00FD435B">
            <w:pPr>
              <w:overflowPunct/>
              <w:autoSpaceDE/>
              <w:autoSpaceDN/>
              <w:adjustRightInd/>
              <w:spacing w:before="60" w:after="60"/>
              <w:textAlignment w:val="auto"/>
              <w:rPr>
                <w:rFonts w:cstheme="minorHAnsi"/>
                <w:sz w:val="18"/>
                <w:szCs w:val="18"/>
              </w:rPr>
            </w:pPr>
            <w:r w:rsidRPr="009D7074">
              <w:rPr>
                <w:rFonts w:cstheme="minorHAnsi"/>
                <w:sz w:val="18"/>
                <w:szCs w:val="18"/>
              </w:rPr>
              <w:t>To enhance the digital skills and competencies of citizens and to enable them to participate in and benefit from the digital economy and society.</w:t>
            </w:r>
          </w:p>
          <w:p w14:paraId="73F39478" w14:textId="77777777" w:rsidR="00FD435B" w:rsidRPr="003029AD" w:rsidRDefault="00FD435B">
            <w:pPr>
              <w:overflowPunct/>
              <w:autoSpaceDE/>
              <w:autoSpaceDN/>
              <w:adjustRightInd/>
              <w:spacing w:before="60" w:after="60"/>
              <w:textAlignment w:val="auto"/>
              <w:rPr>
                <w:rFonts w:cstheme="minorHAnsi"/>
                <w:sz w:val="18"/>
                <w:szCs w:val="18"/>
                <w:lang w:val="en-US"/>
              </w:rPr>
            </w:pPr>
          </w:p>
        </w:tc>
      </w:tr>
    </w:tbl>
    <w:p w14:paraId="341DFC4A" w14:textId="37C670E9" w:rsidR="00FD435B" w:rsidRPr="00FD435B" w:rsidRDefault="00C81951" w:rsidP="00FA0770">
      <w:pPr>
        <w:spacing w:before="40" w:after="40" w:line="276" w:lineRule="auto"/>
        <w:jc w:val="center"/>
        <w:rPr>
          <w:szCs w:val="24"/>
          <w:lang w:val="en-US"/>
        </w:rPr>
      </w:pPr>
      <w:r>
        <w:rPr>
          <w:szCs w:val="24"/>
          <w:lang w:val="en-US"/>
        </w:rPr>
        <w:t>________________</w:t>
      </w:r>
    </w:p>
    <w:sectPr w:rsidR="00FD435B" w:rsidRPr="00FD435B" w:rsidSect="00C81951">
      <w:headerReference w:type="default" r:id="rId19"/>
      <w:footerReference w:type="first" r:id="rId20"/>
      <w:pgSz w:w="16840" w:h="11907" w:orient="landscape" w:code="9"/>
      <w:pgMar w:top="1134" w:right="1418"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4C39" w14:textId="77777777" w:rsidR="00504D44" w:rsidRDefault="00504D44">
      <w:r>
        <w:separator/>
      </w:r>
    </w:p>
    <w:p w14:paraId="6F3611B4" w14:textId="77777777" w:rsidR="00504D44" w:rsidRDefault="00504D44"/>
  </w:endnote>
  <w:endnote w:type="continuationSeparator" w:id="0">
    <w:p w14:paraId="4F130FD5" w14:textId="77777777" w:rsidR="00504D44" w:rsidRDefault="00504D44">
      <w:r>
        <w:continuationSeparator/>
      </w:r>
    </w:p>
    <w:p w14:paraId="29533CA4" w14:textId="77777777" w:rsidR="00504D44" w:rsidRDefault="00504D44"/>
  </w:endnote>
  <w:endnote w:type="continuationNotice" w:id="1">
    <w:p w14:paraId="2CAF7065" w14:textId="77777777" w:rsidR="00504D44" w:rsidRDefault="00504D44">
      <w:pPr>
        <w:spacing w:before="0"/>
      </w:pPr>
    </w:p>
    <w:p w14:paraId="617790A8" w14:textId="77777777" w:rsidR="00504D44" w:rsidRDefault="00504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38E1" w14:textId="77777777" w:rsidR="00E25600" w:rsidRDefault="00E25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C05E" w14:textId="77777777" w:rsidR="00E25600" w:rsidRDefault="00E25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E25600" w:rsidRPr="001D02C8" w14:paraId="0250776B" w14:textId="77777777" w:rsidTr="00E25600">
      <w:tc>
        <w:tcPr>
          <w:tcW w:w="1526" w:type="dxa"/>
          <w:tcBorders>
            <w:top w:val="single" w:sz="4" w:space="0" w:color="000000"/>
          </w:tcBorders>
        </w:tcPr>
        <w:p w14:paraId="7B97426B" w14:textId="77777777" w:rsidR="00E25600" w:rsidRPr="001D02C8" w:rsidRDefault="00E25600" w:rsidP="00E25600">
          <w:pPr>
            <w:pStyle w:val="FirstFooter"/>
            <w:tabs>
              <w:tab w:val="left" w:pos="1559"/>
              <w:tab w:val="left" w:pos="3828"/>
            </w:tabs>
            <w:rPr>
              <w:sz w:val="18"/>
              <w:szCs w:val="18"/>
            </w:rPr>
          </w:pPr>
          <w:r w:rsidRPr="001D02C8">
            <w:rPr>
              <w:sz w:val="18"/>
              <w:szCs w:val="18"/>
              <w:lang w:val="en-US"/>
            </w:rPr>
            <w:t>Contact:</w:t>
          </w:r>
        </w:p>
      </w:tc>
      <w:tc>
        <w:tcPr>
          <w:tcW w:w="2410" w:type="dxa"/>
          <w:tcBorders>
            <w:top w:val="single" w:sz="4" w:space="0" w:color="000000"/>
          </w:tcBorders>
        </w:tcPr>
        <w:p w14:paraId="74DBEBFE" w14:textId="77777777" w:rsidR="00E25600" w:rsidRPr="001D02C8" w:rsidRDefault="00E25600" w:rsidP="00E25600">
          <w:pPr>
            <w:pStyle w:val="FirstFooter"/>
            <w:tabs>
              <w:tab w:val="left" w:pos="2302"/>
            </w:tabs>
            <w:ind w:left="2302" w:hanging="2302"/>
            <w:rPr>
              <w:sz w:val="18"/>
              <w:szCs w:val="18"/>
              <w:lang w:val="en-US"/>
            </w:rPr>
          </w:pPr>
          <w:r w:rsidRPr="001D02C8">
            <w:rPr>
              <w:sz w:val="18"/>
              <w:szCs w:val="18"/>
              <w:lang w:val="en-US"/>
            </w:rPr>
            <w:t>Name/Organization/Entity:</w:t>
          </w:r>
        </w:p>
      </w:tc>
      <w:tc>
        <w:tcPr>
          <w:tcW w:w="5987" w:type="dxa"/>
          <w:tcBorders>
            <w:top w:val="single" w:sz="4" w:space="0" w:color="000000"/>
          </w:tcBorders>
        </w:tcPr>
        <w:p w14:paraId="2A5EA14D" w14:textId="7EC98207" w:rsidR="00E25600" w:rsidRPr="007B2BAD" w:rsidRDefault="00E25600" w:rsidP="00E25600">
          <w:pPr>
            <w:pStyle w:val="FirstFooter"/>
            <w:tabs>
              <w:tab w:val="left" w:pos="2302"/>
            </w:tabs>
            <w:rPr>
              <w:rFonts w:ascii="Calibri" w:eastAsia="Calibri" w:hAnsi="Calibri" w:cs="Calibri"/>
              <w:color w:val="000000" w:themeColor="text1"/>
              <w:sz w:val="18"/>
              <w:szCs w:val="18"/>
            </w:rPr>
          </w:pPr>
          <w:r w:rsidRPr="00A414D3">
            <w:rPr>
              <w:sz w:val="18"/>
              <w:szCs w:val="18"/>
            </w:rPr>
            <w:t>Mr Marco Obiso, Chief, a.i., Projects, Partnerships and Digital Skills, Telecommunication Development Bureau</w:t>
          </w:r>
        </w:p>
      </w:tc>
      <w:bookmarkStart w:id="10" w:name="OrgName"/>
      <w:bookmarkEnd w:id="10"/>
    </w:tr>
    <w:tr w:rsidR="00E25600" w:rsidRPr="001D02C8" w14:paraId="5230281A" w14:textId="77777777" w:rsidTr="00E25600">
      <w:tc>
        <w:tcPr>
          <w:tcW w:w="1526" w:type="dxa"/>
        </w:tcPr>
        <w:p w14:paraId="6401EE47" w14:textId="77777777" w:rsidR="00E25600" w:rsidRPr="001D02C8" w:rsidRDefault="00E25600" w:rsidP="00E25600">
          <w:pPr>
            <w:pStyle w:val="FirstFooter"/>
            <w:tabs>
              <w:tab w:val="left" w:pos="1559"/>
              <w:tab w:val="left" w:pos="3828"/>
            </w:tabs>
            <w:rPr>
              <w:sz w:val="18"/>
              <w:szCs w:val="18"/>
              <w:lang w:val="en-US"/>
            </w:rPr>
          </w:pPr>
        </w:p>
      </w:tc>
      <w:tc>
        <w:tcPr>
          <w:tcW w:w="2410" w:type="dxa"/>
        </w:tcPr>
        <w:p w14:paraId="391F12A8" w14:textId="77777777" w:rsidR="00E25600" w:rsidRPr="001D02C8" w:rsidRDefault="00E25600" w:rsidP="00E25600">
          <w:pPr>
            <w:pStyle w:val="FirstFooter"/>
            <w:tabs>
              <w:tab w:val="left" w:pos="2302"/>
            </w:tabs>
            <w:rPr>
              <w:sz w:val="18"/>
              <w:szCs w:val="18"/>
              <w:lang w:val="en-US"/>
            </w:rPr>
          </w:pPr>
          <w:r w:rsidRPr="001D02C8">
            <w:rPr>
              <w:sz w:val="18"/>
              <w:szCs w:val="18"/>
              <w:lang w:val="en-US"/>
            </w:rPr>
            <w:t>Phone number:</w:t>
          </w:r>
        </w:p>
      </w:tc>
      <w:tc>
        <w:tcPr>
          <w:tcW w:w="5987" w:type="dxa"/>
        </w:tcPr>
        <w:p w14:paraId="5894620F" w14:textId="138E488C" w:rsidR="00E25600" w:rsidRPr="001D02C8" w:rsidRDefault="00E25600" w:rsidP="00E25600">
          <w:pPr>
            <w:pStyle w:val="FirstFooter"/>
            <w:tabs>
              <w:tab w:val="left" w:pos="2302"/>
            </w:tabs>
            <w:rPr>
              <w:sz w:val="18"/>
              <w:szCs w:val="18"/>
              <w:lang w:val="en-US"/>
            </w:rPr>
          </w:pPr>
          <w:r w:rsidRPr="00A414D3">
            <w:rPr>
              <w:sz w:val="18"/>
              <w:szCs w:val="18"/>
            </w:rPr>
            <w:t>+41 22 730</w:t>
          </w:r>
          <w:r>
            <w:rPr>
              <w:sz w:val="18"/>
              <w:szCs w:val="18"/>
            </w:rPr>
            <w:t xml:space="preserve"> </w:t>
          </w:r>
          <w:r w:rsidRPr="00A414D3">
            <w:rPr>
              <w:sz w:val="18"/>
              <w:szCs w:val="18"/>
            </w:rPr>
            <w:t>6760</w:t>
          </w:r>
        </w:p>
      </w:tc>
      <w:bookmarkStart w:id="11" w:name="PhoneNo"/>
      <w:bookmarkEnd w:id="11"/>
    </w:tr>
    <w:tr w:rsidR="00E25600" w:rsidRPr="001D02C8" w14:paraId="75C00FB1" w14:textId="77777777" w:rsidTr="00E25600">
      <w:tc>
        <w:tcPr>
          <w:tcW w:w="1526" w:type="dxa"/>
        </w:tcPr>
        <w:p w14:paraId="1C7F3E4C" w14:textId="77777777" w:rsidR="00E25600" w:rsidRPr="001D02C8" w:rsidRDefault="00E25600" w:rsidP="00E25600">
          <w:pPr>
            <w:pStyle w:val="FirstFooter"/>
            <w:tabs>
              <w:tab w:val="left" w:pos="1559"/>
              <w:tab w:val="left" w:pos="3828"/>
            </w:tabs>
            <w:rPr>
              <w:sz w:val="18"/>
              <w:szCs w:val="18"/>
              <w:lang w:val="en-US"/>
            </w:rPr>
          </w:pPr>
        </w:p>
      </w:tc>
      <w:tc>
        <w:tcPr>
          <w:tcW w:w="2410" w:type="dxa"/>
        </w:tcPr>
        <w:p w14:paraId="58859CB6" w14:textId="77777777" w:rsidR="00E25600" w:rsidRPr="001D02C8" w:rsidRDefault="00E25600" w:rsidP="00E25600">
          <w:pPr>
            <w:pStyle w:val="FirstFooter"/>
            <w:tabs>
              <w:tab w:val="left" w:pos="2302"/>
            </w:tabs>
            <w:rPr>
              <w:sz w:val="18"/>
              <w:szCs w:val="18"/>
              <w:lang w:val="en-US"/>
            </w:rPr>
          </w:pPr>
          <w:r w:rsidRPr="001D02C8">
            <w:rPr>
              <w:sz w:val="18"/>
              <w:szCs w:val="18"/>
              <w:lang w:val="en-US"/>
            </w:rPr>
            <w:t>E-mail:</w:t>
          </w:r>
        </w:p>
      </w:tc>
      <w:tc>
        <w:tcPr>
          <w:tcW w:w="5987" w:type="dxa"/>
        </w:tcPr>
        <w:p w14:paraId="79282FB1" w14:textId="5481DC07" w:rsidR="00E25600" w:rsidRPr="00E25600" w:rsidRDefault="00E25600" w:rsidP="00E25600">
          <w:pPr>
            <w:pStyle w:val="FirstFooter"/>
            <w:tabs>
              <w:tab w:val="left" w:pos="2302"/>
            </w:tabs>
            <w:rPr>
              <w:sz w:val="18"/>
              <w:szCs w:val="18"/>
            </w:rPr>
          </w:pPr>
          <w:hyperlink r:id="rId1" w:history="1">
            <w:r w:rsidRPr="00A414D3">
              <w:rPr>
                <w:rStyle w:val="Hyperlink"/>
                <w:sz w:val="18"/>
                <w:szCs w:val="18"/>
              </w:rPr>
              <w:t>marco.obiso</w:t>
            </w:r>
            <w:r w:rsidRPr="00A414D3">
              <w:rPr>
                <w:rStyle w:val="Hyperlink"/>
                <w:sz w:val="18"/>
                <w:szCs w:val="18"/>
                <w:lang w:val="en-US"/>
              </w:rPr>
              <w:t>@itu.int</w:t>
            </w:r>
          </w:hyperlink>
          <w:r w:rsidRPr="00A414D3">
            <w:rPr>
              <w:sz w:val="18"/>
              <w:szCs w:val="18"/>
              <w:lang w:val="en-US"/>
            </w:rPr>
            <w:t xml:space="preserve"> </w:t>
          </w:r>
        </w:p>
      </w:tc>
      <w:bookmarkStart w:id="12" w:name="Email"/>
      <w:bookmarkEnd w:id="12"/>
    </w:tr>
  </w:tbl>
  <w:p w14:paraId="4059E016" w14:textId="77777777" w:rsidR="00602CFD" w:rsidRPr="001D02C8" w:rsidRDefault="00602CFD" w:rsidP="00602CFD">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Layout w:type="fixed"/>
      <w:tblLook w:val="04A0" w:firstRow="1" w:lastRow="0" w:firstColumn="1" w:lastColumn="0" w:noHBand="0" w:noVBand="1"/>
    </w:tblPr>
    <w:tblGrid>
      <w:gridCol w:w="1526"/>
      <w:gridCol w:w="2410"/>
      <w:gridCol w:w="6129"/>
    </w:tblGrid>
    <w:tr w:rsidR="00B26A82" w:rsidRPr="004D495C" w14:paraId="13D2562C" w14:textId="77777777">
      <w:tc>
        <w:tcPr>
          <w:tcW w:w="1526" w:type="dxa"/>
          <w:tcBorders>
            <w:top w:val="single" w:sz="4" w:space="0" w:color="000000"/>
          </w:tcBorders>
        </w:tcPr>
        <w:p w14:paraId="51D0D3D2" w14:textId="77777777" w:rsidR="00B26A82" w:rsidRPr="004D495C" w:rsidRDefault="00B26A82">
          <w:pPr>
            <w:pStyle w:val="FirstFooter"/>
            <w:tabs>
              <w:tab w:val="left" w:pos="1559"/>
              <w:tab w:val="left" w:pos="3828"/>
            </w:tabs>
            <w:spacing w:before="0"/>
            <w:rPr>
              <w:sz w:val="18"/>
              <w:szCs w:val="18"/>
            </w:rPr>
          </w:pPr>
          <w:r w:rsidRPr="004D495C">
            <w:rPr>
              <w:sz w:val="18"/>
              <w:szCs w:val="18"/>
              <w:lang w:val="en-US"/>
            </w:rPr>
            <w:t>Contact:</w:t>
          </w:r>
        </w:p>
      </w:tc>
      <w:tc>
        <w:tcPr>
          <w:tcW w:w="2410" w:type="dxa"/>
          <w:tcBorders>
            <w:top w:val="single" w:sz="4" w:space="0" w:color="000000"/>
          </w:tcBorders>
        </w:tcPr>
        <w:p w14:paraId="535B0E1B" w14:textId="77777777" w:rsidR="00B26A82" w:rsidRPr="004D495C" w:rsidRDefault="00B26A82">
          <w:pPr>
            <w:pStyle w:val="FirstFooter"/>
            <w:tabs>
              <w:tab w:val="left" w:pos="2302"/>
            </w:tabs>
            <w:spacing w:before="0"/>
            <w:ind w:left="2302" w:hanging="2302"/>
            <w:rPr>
              <w:sz w:val="18"/>
              <w:szCs w:val="18"/>
              <w:lang w:val="en-US"/>
            </w:rPr>
          </w:pPr>
          <w:r w:rsidRPr="004D495C">
            <w:rPr>
              <w:sz w:val="18"/>
              <w:szCs w:val="18"/>
              <w:lang w:val="en-US"/>
            </w:rPr>
            <w:t>Name/Organization/Entity:</w:t>
          </w:r>
        </w:p>
      </w:tc>
      <w:tc>
        <w:tcPr>
          <w:tcW w:w="6129" w:type="dxa"/>
          <w:tcBorders>
            <w:top w:val="single" w:sz="4" w:space="0" w:color="000000"/>
          </w:tcBorders>
        </w:tcPr>
        <w:p w14:paraId="67391472" w14:textId="77777777" w:rsidR="00B26A82" w:rsidRPr="00927A83" w:rsidRDefault="00B26A82">
          <w:pPr>
            <w:pStyle w:val="FirstFooter"/>
            <w:tabs>
              <w:tab w:val="left" w:pos="2302"/>
            </w:tabs>
            <w:spacing w:before="0"/>
            <w:rPr>
              <w:sz w:val="18"/>
              <w:szCs w:val="18"/>
              <w:lang w:val="en-US"/>
            </w:rPr>
          </w:pPr>
          <w:r w:rsidRPr="000253AB">
            <w:rPr>
              <w:rFonts w:ascii="Calibri" w:eastAsia="Calibri" w:hAnsi="Calibri" w:cs="Calibri"/>
              <w:color w:val="000000" w:themeColor="text1"/>
              <w:sz w:val="18"/>
              <w:szCs w:val="24"/>
            </w:rPr>
            <w:t>M</w:t>
          </w:r>
          <w:r>
            <w:rPr>
              <w:rFonts w:ascii="Calibri" w:eastAsia="Calibri" w:hAnsi="Calibri" w:cs="Calibri"/>
              <w:color w:val="000000" w:themeColor="text1"/>
              <w:sz w:val="18"/>
              <w:szCs w:val="24"/>
            </w:rPr>
            <w:t>r</w:t>
          </w:r>
          <w:r w:rsidRPr="000253AB">
            <w:rPr>
              <w:rFonts w:ascii="Calibri" w:eastAsia="Calibri" w:hAnsi="Calibri" w:cs="Calibri"/>
              <w:color w:val="000000" w:themeColor="text1"/>
              <w:sz w:val="18"/>
              <w:szCs w:val="24"/>
            </w:rPr>
            <w:t xml:space="preserve">. </w:t>
          </w:r>
          <w:r>
            <w:rPr>
              <w:rFonts w:ascii="Calibri" w:eastAsia="Calibri" w:hAnsi="Calibri" w:cs="Calibri"/>
              <w:color w:val="000000" w:themeColor="text1"/>
              <w:sz w:val="18"/>
              <w:szCs w:val="24"/>
            </w:rPr>
            <w:t>Marco Obiso</w:t>
          </w:r>
          <w:r w:rsidRPr="000253AB">
            <w:rPr>
              <w:rFonts w:ascii="Calibri" w:eastAsia="Calibri" w:hAnsi="Calibri" w:cs="Calibri"/>
              <w:color w:val="000000" w:themeColor="text1"/>
              <w:sz w:val="18"/>
              <w:szCs w:val="24"/>
            </w:rPr>
            <w:t xml:space="preserve">, </w:t>
          </w:r>
          <w:r>
            <w:rPr>
              <w:rFonts w:ascii="Calibri" w:eastAsia="Calibri" w:hAnsi="Calibri" w:cs="Calibri"/>
              <w:color w:val="000000" w:themeColor="text1"/>
              <w:sz w:val="18"/>
              <w:szCs w:val="24"/>
            </w:rPr>
            <w:t xml:space="preserve">a.i </w:t>
          </w:r>
          <w:r w:rsidRPr="000253AB">
            <w:rPr>
              <w:rFonts w:ascii="Calibri" w:eastAsia="Calibri" w:hAnsi="Calibri" w:cs="Calibri"/>
              <w:color w:val="000000" w:themeColor="text1"/>
              <w:sz w:val="18"/>
              <w:szCs w:val="24"/>
            </w:rPr>
            <w:t>Chief, Projects, Partnerships and Digital Skills Department</w:t>
          </w:r>
          <w:r>
            <w:rPr>
              <w:rFonts w:ascii="Calibri" w:eastAsia="Calibri" w:hAnsi="Calibri" w:cs="Calibri"/>
              <w:color w:val="000000" w:themeColor="text1"/>
              <w:sz w:val="18"/>
              <w:szCs w:val="24"/>
            </w:rPr>
            <w:t xml:space="preserve"> (PPS)</w:t>
          </w:r>
        </w:p>
      </w:tc>
    </w:tr>
    <w:tr w:rsidR="00B26A82" w:rsidRPr="004D495C" w14:paraId="12F757B8" w14:textId="77777777">
      <w:tc>
        <w:tcPr>
          <w:tcW w:w="1526" w:type="dxa"/>
        </w:tcPr>
        <w:p w14:paraId="07409A06" w14:textId="77777777" w:rsidR="00B26A82" w:rsidRPr="004D495C" w:rsidRDefault="00B26A82">
          <w:pPr>
            <w:pStyle w:val="FirstFooter"/>
            <w:tabs>
              <w:tab w:val="left" w:pos="1559"/>
              <w:tab w:val="left" w:pos="3828"/>
            </w:tabs>
            <w:spacing w:before="0"/>
            <w:rPr>
              <w:sz w:val="20"/>
              <w:lang w:val="en-US"/>
            </w:rPr>
          </w:pPr>
        </w:p>
      </w:tc>
      <w:tc>
        <w:tcPr>
          <w:tcW w:w="2410" w:type="dxa"/>
        </w:tcPr>
        <w:p w14:paraId="546188F5" w14:textId="77777777" w:rsidR="00B26A82" w:rsidRPr="004D495C" w:rsidRDefault="00B26A82">
          <w:pPr>
            <w:pStyle w:val="FirstFooter"/>
            <w:tabs>
              <w:tab w:val="left" w:pos="2302"/>
            </w:tabs>
            <w:spacing w:before="0"/>
            <w:rPr>
              <w:sz w:val="18"/>
              <w:szCs w:val="18"/>
              <w:lang w:val="en-US"/>
            </w:rPr>
          </w:pPr>
          <w:r w:rsidRPr="004D495C">
            <w:rPr>
              <w:sz w:val="18"/>
              <w:szCs w:val="18"/>
              <w:lang w:val="en-US"/>
            </w:rPr>
            <w:t>Phone number:</w:t>
          </w:r>
        </w:p>
      </w:tc>
      <w:tc>
        <w:tcPr>
          <w:tcW w:w="6129" w:type="dxa"/>
        </w:tcPr>
        <w:p w14:paraId="3CD0025C" w14:textId="77777777" w:rsidR="00B26A82" w:rsidRPr="00D8064E" w:rsidRDefault="00B26A82">
          <w:pPr>
            <w:pStyle w:val="FirstFooter"/>
            <w:tabs>
              <w:tab w:val="left" w:pos="2302"/>
            </w:tabs>
            <w:spacing w:before="0"/>
            <w:rPr>
              <w:sz w:val="18"/>
              <w:szCs w:val="18"/>
              <w:lang w:val="en-US"/>
            </w:rPr>
          </w:pPr>
          <w:r w:rsidRPr="000253AB">
            <w:rPr>
              <w:sz w:val="18"/>
              <w:szCs w:val="24"/>
              <w:lang w:val="en-US"/>
            </w:rPr>
            <w:t>+4122730</w:t>
          </w:r>
          <w:r>
            <w:rPr>
              <w:sz w:val="18"/>
              <w:szCs w:val="24"/>
              <w:lang w:val="en-US"/>
            </w:rPr>
            <w:t>6760</w:t>
          </w:r>
        </w:p>
      </w:tc>
    </w:tr>
    <w:tr w:rsidR="00B26A82" w:rsidRPr="004D495C" w14:paraId="4A2F2617" w14:textId="77777777">
      <w:tc>
        <w:tcPr>
          <w:tcW w:w="1526" w:type="dxa"/>
        </w:tcPr>
        <w:p w14:paraId="35ECEE95" w14:textId="77777777" w:rsidR="00B26A82" w:rsidRPr="004D495C" w:rsidRDefault="00B26A82">
          <w:pPr>
            <w:pStyle w:val="FirstFooter"/>
            <w:tabs>
              <w:tab w:val="left" w:pos="1559"/>
              <w:tab w:val="left" w:pos="3828"/>
            </w:tabs>
            <w:spacing w:before="0"/>
            <w:rPr>
              <w:sz w:val="20"/>
              <w:lang w:val="en-US"/>
            </w:rPr>
          </w:pPr>
        </w:p>
      </w:tc>
      <w:tc>
        <w:tcPr>
          <w:tcW w:w="2410" w:type="dxa"/>
        </w:tcPr>
        <w:p w14:paraId="5D89A192" w14:textId="77777777" w:rsidR="00B26A82" w:rsidRPr="004D495C" w:rsidRDefault="00B26A82">
          <w:pPr>
            <w:pStyle w:val="FirstFooter"/>
            <w:tabs>
              <w:tab w:val="left" w:pos="2302"/>
            </w:tabs>
            <w:spacing w:before="0"/>
            <w:rPr>
              <w:sz w:val="18"/>
              <w:szCs w:val="18"/>
              <w:lang w:val="en-US"/>
            </w:rPr>
          </w:pPr>
          <w:r w:rsidRPr="004D495C">
            <w:rPr>
              <w:sz w:val="18"/>
              <w:szCs w:val="18"/>
              <w:lang w:val="en-US"/>
            </w:rPr>
            <w:t>E-mail:</w:t>
          </w:r>
        </w:p>
      </w:tc>
      <w:tc>
        <w:tcPr>
          <w:tcW w:w="6129" w:type="dxa"/>
        </w:tcPr>
        <w:p w14:paraId="040836E8" w14:textId="77777777" w:rsidR="00B26A82" w:rsidRDefault="00B26A82">
          <w:pPr>
            <w:pStyle w:val="FirstFooter"/>
            <w:tabs>
              <w:tab w:val="left" w:pos="2302"/>
            </w:tabs>
            <w:spacing w:before="0"/>
          </w:pPr>
          <w:r>
            <w:rPr>
              <w:sz w:val="18"/>
              <w:szCs w:val="24"/>
            </w:rPr>
            <w:t>marco.obiso</w:t>
          </w:r>
          <w:r w:rsidRPr="000253AB">
            <w:rPr>
              <w:sz w:val="18"/>
              <w:szCs w:val="24"/>
            </w:rPr>
            <w:t>@itu.int</w:t>
          </w:r>
        </w:p>
      </w:tc>
    </w:tr>
  </w:tbl>
  <w:p w14:paraId="0DD528F5" w14:textId="77777777" w:rsidR="00B26A82" w:rsidRDefault="00B26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5687" w14:textId="77777777" w:rsidR="00504D44" w:rsidRPr="0054377E" w:rsidRDefault="00504D44" w:rsidP="0054377E">
      <w:pPr>
        <w:spacing w:before="0"/>
      </w:pPr>
      <w:r w:rsidRPr="0054377E">
        <w:rPr>
          <w:b/>
        </w:rPr>
        <w:t>_______________</w:t>
      </w:r>
    </w:p>
  </w:footnote>
  <w:footnote w:type="continuationSeparator" w:id="0">
    <w:p w14:paraId="12D49C17" w14:textId="77777777" w:rsidR="00504D44" w:rsidRDefault="00504D44" w:rsidP="0054377E">
      <w:pPr>
        <w:spacing w:before="0"/>
      </w:pPr>
      <w:r>
        <w:continuationSeparator/>
      </w:r>
    </w:p>
    <w:p w14:paraId="0174C83F" w14:textId="77777777" w:rsidR="00504D44" w:rsidRDefault="00504D44"/>
  </w:footnote>
  <w:footnote w:type="continuationNotice" w:id="1">
    <w:p w14:paraId="4D2D9C1C" w14:textId="77777777" w:rsidR="00504D44" w:rsidRDefault="00504D44">
      <w:pPr>
        <w:spacing w:before="0"/>
      </w:pPr>
    </w:p>
    <w:p w14:paraId="69CAAE6B" w14:textId="77777777" w:rsidR="00504D44" w:rsidRDefault="00504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834D" w14:textId="77777777" w:rsidR="00E25600" w:rsidRDefault="00E25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9923" w14:textId="1720F5F3" w:rsidR="00636181" w:rsidRPr="00D83BF5" w:rsidRDefault="00636181" w:rsidP="0014714E">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Pr="00BB047F">
      <w:rPr>
        <w:sz w:val="22"/>
        <w:szCs w:val="22"/>
        <w:highlight w:val="yellow"/>
        <w:lang w:val="es-ES_tradnl"/>
      </w:rPr>
      <w:t>TDAG-2</w:t>
    </w:r>
    <w:r w:rsidR="00EF4D25" w:rsidRPr="00BB047F">
      <w:rPr>
        <w:sz w:val="22"/>
        <w:szCs w:val="22"/>
        <w:highlight w:val="yellow"/>
        <w:lang w:val="es-ES_tradnl"/>
      </w:rPr>
      <w:t>6</w:t>
    </w:r>
    <w:r w:rsidRPr="00BB047F">
      <w:rPr>
        <w:sz w:val="22"/>
        <w:szCs w:val="22"/>
        <w:highlight w:val="yellow"/>
        <w:lang w:val="es-ES_tradnl"/>
      </w:rPr>
      <w:t>/</w:t>
    </w:r>
    <w:r w:rsidR="00095901" w:rsidRPr="00BB047F">
      <w:rPr>
        <w:sz w:val="22"/>
        <w:szCs w:val="22"/>
        <w:highlight w:val="yellow"/>
        <w:lang w:val="es-ES_tradnl"/>
      </w:rPr>
      <w:t>[</w:t>
    </w:r>
    <w:r w:rsidR="0081159E" w:rsidRPr="00BB047F">
      <w:rPr>
        <w:sz w:val="22"/>
        <w:szCs w:val="22"/>
        <w:highlight w:val="yellow"/>
        <w:lang w:val="es-ES_tradnl"/>
      </w:rPr>
      <w:t>x</w:t>
    </w:r>
    <w:r w:rsidR="00B97C6E" w:rsidRPr="00BB047F">
      <w:rPr>
        <w:sz w:val="22"/>
        <w:szCs w:val="22"/>
        <w:highlight w:val="yellow"/>
        <w:lang w:val="es-ES_tradnl"/>
      </w:rPr>
      <w:t>]</w:t>
    </w:r>
    <w:r w:rsidRPr="00BB047F">
      <w:rPr>
        <w:sz w:val="22"/>
        <w:szCs w:val="22"/>
        <w:highlight w:val="yellow"/>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p w14:paraId="47991B53" w14:textId="77777777" w:rsidR="00636181" w:rsidRDefault="006361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BFC4" w14:textId="77777777" w:rsidR="00E25600" w:rsidRDefault="00E256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843E" w14:textId="24254C06" w:rsidR="00B26A82" w:rsidRPr="00A7027A" w:rsidRDefault="00B26A82" w:rsidP="00C81951">
    <w:pPr>
      <w:tabs>
        <w:tab w:val="clear" w:pos="1134"/>
        <w:tab w:val="clear" w:pos="1871"/>
        <w:tab w:val="clear" w:pos="2268"/>
        <w:tab w:val="center" w:pos="7088"/>
        <w:tab w:val="right" w:pos="14287"/>
      </w:tabs>
      <w:ind w:right="1"/>
      <w:rPr>
        <w:smallCaps/>
        <w:spacing w:val="24"/>
        <w:sz w:val="22"/>
        <w:szCs w:val="22"/>
        <w:lang w:val="es-ES_tradnl"/>
      </w:rPr>
    </w:pPr>
    <w:r w:rsidRPr="004D495C">
      <w:rPr>
        <w:sz w:val="22"/>
        <w:szCs w:val="22"/>
      </w:rPr>
      <w:tab/>
    </w:r>
    <w:r w:rsidRPr="00C81951">
      <w:rPr>
        <w:sz w:val="22"/>
        <w:szCs w:val="22"/>
        <w:lang w:val="es-ES_tradnl"/>
      </w:rPr>
      <w:t>TDAG-2</w:t>
    </w:r>
    <w:r w:rsidR="00236DA5" w:rsidRPr="00C81951">
      <w:rPr>
        <w:sz w:val="22"/>
        <w:szCs w:val="22"/>
        <w:lang w:val="es-ES_tradnl"/>
      </w:rPr>
      <w:t>6</w:t>
    </w:r>
    <w:r w:rsidRPr="00C81951">
      <w:rPr>
        <w:sz w:val="22"/>
        <w:szCs w:val="22"/>
        <w:lang w:val="es-ES_tradnl"/>
      </w:rPr>
      <w:t>/INF/</w:t>
    </w:r>
    <w:r w:rsidR="00C81951" w:rsidRPr="00C81951">
      <w:rPr>
        <w:sz w:val="22"/>
        <w:szCs w:val="22"/>
        <w:lang w:val="es-ES_tradnl"/>
      </w:rPr>
      <w:t>1</w:t>
    </w:r>
    <w:r w:rsidRPr="00C81951">
      <w:rPr>
        <w:sz w:val="22"/>
        <w:szCs w:val="22"/>
        <w:lang w:val="es-ES_tradnl"/>
      </w:rPr>
      <w:t>-E</w:t>
    </w:r>
    <w:r w:rsidRPr="00C81951">
      <w:rPr>
        <w:sz w:val="22"/>
        <w:szCs w:val="22"/>
        <w:lang w:val="es-ES_tradnl"/>
      </w:rPr>
      <w:tab/>
      <w:t xml:space="preserve">Page </w:t>
    </w:r>
    <w:r w:rsidRPr="00C81951">
      <w:rPr>
        <w:sz w:val="22"/>
        <w:szCs w:val="22"/>
      </w:rPr>
      <w:fldChar w:fldCharType="begin"/>
    </w:r>
    <w:r w:rsidRPr="00C81951">
      <w:rPr>
        <w:sz w:val="22"/>
        <w:szCs w:val="22"/>
        <w:lang w:val="es-ES_tradnl"/>
      </w:rPr>
      <w:instrText xml:space="preserve"> PAGE </w:instrText>
    </w:r>
    <w:r w:rsidRPr="00C81951">
      <w:rPr>
        <w:sz w:val="22"/>
        <w:szCs w:val="22"/>
      </w:rPr>
      <w:fldChar w:fldCharType="separate"/>
    </w:r>
    <w:r w:rsidRPr="00C81951">
      <w:rPr>
        <w:sz w:val="22"/>
        <w:szCs w:val="22"/>
      </w:rPr>
      <w:t>2</w:t>
    </w:r>
    <w:r w:rsidRPr="00C81951">
      <w:rPr>
        <w:sz w:val="22"/>
        <w:szCs w:val="22"/>
      </w:rPr>
      <w:fldChar w:fldCharType="end"/>
    </w:r>
    <w:r w:rsidR="00C81951">
      <w:rPr>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8D3456"/>
    <w:multiLevelType w:val="hybridMultilevel"/>
    <w:tmpl w:val="A7DAC90C"/>
    <w:lvl w:ilvl="0" w:tplc="D8AA70EE">
      <w:start w:val="1"/>
      <w:numFmt w:val="bullet"/>
      <w:lvlText w:val=""/>
      <w:lvlJc w:val="left"/>
      <w:pPr>
        <w:ind w:left="5180" w:hanging="360"/>
      </w:pPr>
      <w:rPr>
        <w:rFonts w:ascii="Symbol" w:hAnsi="Symbol" w:hint="default"/>
      </w:rPr>
    </w:lvl>
    <w:lvl w:ilvl="1" w:tplc="FFFFFFFF" w:tentative="1">
      <w:start w:val="1"/>
      <w:numFmt w:val="bullet"/>
      <w:lvlText w:val="o"/>
      <w:lvlJc w:val="left"/>
      <w:pPr>
        <w:ind w:left="5900" w:hanging="360"/>
      </w:pPr>
      <w:rPr>
        <w:rFonts w:ascii="Courier New" w:hAnsi="Courier New" w:cs="Courier New" w:hint="default"/>
      </w:rPr>
    </w:lvl>
    <w:lvl w:ilvl="2" w:tplc="FFFFFFFF" w:tentative="1">
      <w:start w:val="1"/>
      <w:numFmt w:val="bullet"/>
      <w:lvlText w:val=""/>
      <w:lvlJc w:val="left"/>
      <w:pPr>
        <w:ind w:left="6620" w:hanging="360"/>
      </w:pPr>
      <w:rPr>
        <w:rFonts w:ascii="Wingdings" w:hAnsi="Wingdings" w:hint="default"/>
      </w:rPr>
    </w:lvl>
    <w:lvl w:ilvl="3" w:tplc="FFFFFFFF" w:tentative="1">
      <w:start w:val="1"/>
      <w:numFmt w:val="bullet"/>
      <w:lvlText w:val=""/>
      <w:lvlJc w:val="left"/>
      <w:pPr>
        <w:ind w:left="7340" w:hanging="360"/>
      </w:pPr>
      <w:rPr>
        <w:rFonts w:ascii="Symbol" w:hAnsi="Symbol" w:hint="default"/>
      </w:rPr>
    </w:lvl>
    <w:lvl w:ilvl="4" w:tplc="FFFFFFFF" w:tentative="1">
      <w:start w:val="1"/>
      <w:numFmt w:val="bullet"/>
      <w:lvlText w:val="o"/>
      <w:lvlJc w:val="left"/>
      <w:pPr>
        <w:ind w:left="8060" w:hanging="360"/>
      </w:pPr>
      <w:rPr>
        <w:rFonts w:ascii="Courier New" w:hAnsi="Courier New" w:cs="Courier New" w:hint="default"/>
      </w:rPr>
    </w:lvl>
    <w:lvl w:ilvl="5" w:tplc="FFFFFFFF" w:tentative="1">
      <w:start w:val="1"/>
      <w:numFmt w:val="bullet"/>
      <w:lvlText w:val=""/>
      <w:lvlJc w:val="left"/>
      <w:pPr>
        <w:ind w:left="8780" w:hanging="360"/>
      </w:pPr>
      <w:rPr>
        <w:rFonts w:ascii="Wingdings" w:hAnsi="Wingdings" w:hint="default"/>
      </w:rPr>
    </w:lvl>
    <w:lvl w:ilvl="6" w:tplc="FFFFFFFF" w:tentative="1">
      <w:start w:val="1"/>
      <w:numFmt w:val="bullet"/>
      <w:lvlText w:val=""/>
      <w:lvlJc w:val="left"/>
      <w:pPr>
        <w:ind w:left="9500" w:hanging="360"/>
      </w:pPr>
      <w:rPr>
        <w:rFonts w:ascii="Symbol" w:hAnsi="Symbol" w:hint="default"/>
      </w:rPr>
    </w:lvl>
    <w:lvl w:ilvl="7" w:tplc="FFFFFFFF" w:tentative="1">
      <w:start w:val="1"/>
      <w:numFmt w:val="bullet"/>
      <w:lvlText w:val="o"/>
      <w:lvlJc w:val="left"/>
      <w:pPr>
        <w:ind w:left="10220" w:hanging="360"/>
      </w:pPr>
      <w:rPr>
        <w:rFonts w:ascii="Courier New" w:hAnsi="Courier New" w:cs="Courier New" w:hint="default"/>
      </w:rPr>
    </w:lvl>
    <w:lvl w:ilvl="8" w:tplc="FFFFFFFF" w:tentative="1">
      <w:start w:val="1"/>
      <w:numFmt w:val="bullet"/>
      <w:lvlText w:val=""/>
      <w:lvlJc w:val="left"/>
      <w:pPr>
        <w:ind w:left="10940" w:hanging="360"/>
      </w:pPr>
      <w:rPr>
        <w:rFonts w:ascii="Wingdings" w:hAnsi="Wingdings" w:hint="default"/>
      </w:rPr>
    </w:lvl>
  </w:abstractNum>
  <w:abstractNum w:abstractNumId="3"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E4A47"/>
    <w:multiLevelType w:val="hybridMultilevel"/>
    <w:tmpl w:val="9F0285EC"/>
    <w:lvl w:ilvl="0" w:tplc="D8AA70EE">
      <w:start w:val="1"/>
      <w:numFmt w:val="bullet"/>
      <w:lvlText w:val=""/>
      <w:lvlJc w:val="left"/>
      <w:pPr>
        <w:ind w:left="717" w:hanging="360"/>
      </w:pPr>
      <w:rPr>
        <w:rFonts w:ascii="Symbol" w:hAnsi="Symbol" w:hint="default"/>
        <w:sz w:val="24"/>
        <w:szCs w:val="20"/>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0B4D4E"/>
    <w:multiLevelType w:val="multilevel"/>
    <w:tmpl w:val="64C2EBD0"/>
    <w:lvl w:ilvl="0">
      <w:start w:val="1"/>
      <w:numFmt w:val="decimal"/>
      <w:lvlText w:val="%1."/>
      <w:lvlJc w:val="left"/>
      <w:pPr>
        <w:ind w:left="360" w:hanging="360"/>
      </w:pPr>
      <w:rPr>
        <w:lang w:val="en-G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8"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9"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4"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7696AE2"/>
    <w:multiLevelType w:val="hybridMultilevel"/>
    <w:tmpl w:val="3B2437FC"/>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A971BD"/>
    <w:multiLevelType w:val="hybridMultilevel"/>
    <w:tmpl w:val="609A4ED6"/>
    <w:lvl w:ilvl="0" w:tplc="04090017">
      <w:start w:val="1"/>
      <w:numFmt w:val="lowerLetter"/>
      <w:lvlText w:val="%1)"/>
      <w:lvlJc w:val="left"/>
      <w:pPr>
        <w:ind w:left="746" w:hanging="360"/>
      </w:pPr>
      <w:rPr>
        <w:rFonts w:hint="default"/>
      </w:rPr>
    </w:lvl>
    <w:lvl w:ilvl="1" w:tplc="08090019">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40"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5"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43"/>
  </w:num>
  <w:num w:numId="4" w16cid:durableId="1830174465">
    <w:abstractNumId w:val="5"/>
  </w:num>
  <w:num w:numId="5" w16cid:durableId="1479105461">
    <w:abstractNumId w:val="33"/>
  </w:num>
  <w:num w:numId="6" w16cid:durableId="869954702">
    <w:abstractNumId w:val="41"/>
  </w:num>
  <w:num w:numId="7" w16cid:durableId="444734477">
    <w:abstractNumId w:val="6"/>
  </w:num>
  <w:num w:numId="8" w16cid:durableId="362947223">
    <w:abstractNumId w:val="16"/>
  </w:num>
  <w:num w:numId="9" w16cid:durableId="458111764">
    <w:abstractNumId w:val="8"/>
  </w:num>
  <w:num w:numId="10" w16cid:durableId="1195534353">
    <w:abstractNumId w:val="14"/>
  </w:num>
  <w:num w:numId="11" w16cid:durableId="1826580952">
    <w:abstractNumId w:val="31"/>
  </w:num>
  <w:num w:numId="12" w16cid:durableId="1514690498">
    <w:abstractNumId w:val="40"/>
  </w:num>
  <w:num w:numId="13" w16cid:durableId="1235118698">
    <w:abstractNumId w:val="3"/>
  </w:num>
  <w:num w:numId="14" w16cid:durableId="509291828">
    <w:abstractNumId w:val="7"/>
  </w:num>
  <w:num w:numId="15" w16cid:durableId="383218916">
    <w:abstractNumId w:val="13"/>
  </w:num>
  <w:num w:numId="16" w16cid:durableId="1227569663">
    <w:abstractNumId w:val="10"/>
  </w:num>
  <w:num w:numId="17" w16cid:durableId="810974550">
    <w:abstractNumId w:val="46"/>
  </w:num>
  <w:num w:numId="18" w16cid:durableId="1354573477">
    <w:abstractNumId w:val="36"/>
  </w:num>
  <w:num w:numId="19" w16cid:durableId="435754545">
    <w:abstractNumId w:val="20"/>
  </w:num>
  <w:num w:numId="20" w16cid:durableId="1066875134">
    <w:abstractNumId w:val="30"/>
  </w:num>
  <w:num w:numId="21" w16cid:durableId="1689939216">
    <w:abstractNumId w:val="29"/>
  </w:num>
  <w:num w:numId="22" w16cid:durableId="1257783837">
    <w:abstractNumId w:val="47"/>
  </w:num>
  <w:num w:numId="23" w16cid:durableId="970285242">
    <w:abstractNumId w:val="25"/>
  </w:num>
  <w:num w:numId="24" w16cid:durableId="1876889861">
    <w:abstractNumId w:val="19"/>
  </w:num>
  <w:num w:numId="25" w16cid:durableId="138228398">
    <w:abstractNumId w:val="22"/>
  </w:num>
  <w:num w:numId="26" w16cid:durableId="1871145006">
    <w:abstractNumId w:val="23"/>
  </w:num>
  <w:num w:numId="27" w16cid:durableId="1946108508">
    <w:abstractNumId w:val="26"/>
  </w:num>
  <w:num w:numId="28" w16cid:durableId="1629045729">
    <w:abstractNumId w:val="12"/>
  </w:num>
  <w:num w:numId="29" w16cid:durableId="2010906637">
    <w:abstractNumId w:val="27"/>
  </w:num>
  <w:num w:numId="30" w16cid:durableId="290525213">
    <w:abstractNumId w:val="45"/>
  </w:num>
  <w:num w:numId="31" w16cid:durableId="191966975">
    <w:abstractNumId w:val="28"/>
  </w:num>
  <w:num w:numId="32" w16cid:durableId="2014406757">
    <w:abstractNumId w:val="34"/>
  </w:num>
  <w:num w:numId="33" w16cid:durableId="648558829">
    <w:abstractNumId w:val="21"/>
  </w:num>
  <w:num w:numId="34" w16cid:durableId="2071807613">
    <w:abstractNumId w:val="11"/>
  </w:num>
  <w:num w:numId="35" w16cid:durableId="271744889">
    <w:abstractNumId w:val="38"/>
  </w:num>
  <w:num w:numId="36" w16cid:durableId="1457527817">
    <w:abstractNumId w:val="24"/>
  </w:num>
  <w:num w:numId="37" w16cid:durableId="10661010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5"/>
  </w:num>
  <w:num w:numId="39" w16cid:durableId="359361948">
    <w:abstractNumId w:val="42"/>
  </w:num>
  <w:num w:numId="40" w16cid:durableId="1037706265">
    <w:abstractNumId w:val="9"/>
  </w:num>
  <w:num w:numId="41" w16cid:durableId="447436251">
    <w:abstractNumId w:val="48"/>
  </w:num>
  <w:num w:numId="42" w16cid:durableId="655766109">
    <w:abstractNumId w:val="18"/>
  </w:num>
  <w:num w:numId="43" w16cid:durableId="577523632">
    <w:abstractNumId w:val="17"/>
  </w:num>
  <w:num w:numId="44" w16cid:durableId="1138063662">
    <w:abstractNumId w:val="44"/>
  </w:num>
  <w:num w:numId="45" w16cid:durableId="800226017">
    <w:abstractNumId w:val="15"/>
  </w:num>
  <w:num w:numId="46" w16cid:durableId="1530293922">
    <w:abstractNumId w:val="37"/>
  </w:num>
  <w:num w:numId="47" w16cid:durableId="183442487">
    <w:abstractNumId w:val="4"/>
  </w:num>
  <w:num w:numId="48" w16cid:durableId="807673512">
    <w:abstractNumId w:val="39"/>
  </w:num>
  <w:num w:numId="49" w16cid:durableId="214508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50B0"/>
    <w:rsid w:val="00015E52"/>
    <w:rsid w:val="00022A29"/>
    <w:rsid w:val="00025926"/>
    <w:rsid w:val="00025965"/>
    <w:rsid w:val="000355FD"/>
    <w:rsid w:val="0003589F"/>
    <w:rsid w:val="000457F6"/>
    <w:rsid w:val="0005184F"/>
    <w:rsid w:val="00051E39"/>
    <w:rsid w:val="00053725"/>
    <w:rsid w:val="00054A5E"/>
    <w:rsid w:val="00054B72"/>
    <w:rsid w:val="0005581A"/>
    <w:rsid w:val="0005619C"/>
    <w:rsid w:val="0005747E"/>
    <w:rsid w:val="00057502"/>
    <w:rsid w:val="000604E5"/>
    <w:rsid w:val="000617DF"/>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265"/>
    <w:rsid w:val="00086491"/>
    <w:rsid w:val="000904F9"/>
    <w:rsid w:val="000909ED"/>
    <w:rsid w:val="00091346"/>
    <w:rsid w:val="00091C80"/>
    <w:rsid w:val="0009581F"/>
    <w:rsid w:val="00095901"/>
    <w:rsid w:val="00097074"/>
    <w:rsid w:val="000A3B54"/>
    <w:rsid w:val="000A59AE"/>
    <w:rsid w:val="000B25AE"/>
    <w:rsid w:val="000B738A"/>
    <w:rsid w:val="000C03F4"/>
    <w:rsid w:val="000C17EA"/>
    <w:rsid w:val="000C2592"/>
    <w:rsid w:val="000C42BA"/>
    <w:rsid w:val="000C4FD1"/>
    <w:rsid w:val="000D1759"/>
    <w:rsid w:val="000D1964"/>
    <w:rsid w:val="000D38EB"/>
    <w:rsid w:val="000D4875"/>
    <w:rsid w:val="000D6891"/>
    <w:rsid w:val="000D6E8D"/>
    <w:rsid w:val="000E71F8"/>
    <w:rsid w:val="000F069F"/>
    <w:rsid w:val="000F29EC"/>
    <w:rsid w:val="000F38EA"/>
    <w:rsid w:val="000F542E"/>
    <w:rsid w:val="000F641B"/>
    <w:rsid w:val="000F73FF"/>
    <w:rsid w:val="000F7F1C"/>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E69"/>
    <w:rsid w:val="00126357"/>
    <w:rsid w:val="00126F2E"/>
    <w:rsid w:val="00127FC6"/>
    <w:rsid w:val="0013194F"/>
    <w:rsid w:val="001424DC"/>
    <w:rsid w:val="00143A87"/>
    <w:rsid w:val="00144E69"/>
    <w:rsid w:val="00146F6F"/>
    <w:rsid w:val="0014714E"/>
    <w:rsid w:val="00147DA1"/>
    <w:rsid w:val="00152957"/>
    <w:rsid w:val="00166196"/>
    <w:rsid w:val="001664A7"/>
    <w:rsid w:val="00167327"/>
    <w:rsid w:val="00167A9D"/>
    <w:rsid w:val="00170C5A"/>
    <w:rsid w:val="00171758"/>
    <w:rsid w:val="0017500F"/>
    <w:rsid w:val="0017531A"/>
    <w:rsid w:val="00176991"/>
    <w:rsid w:val="00180444"/>
    <w:rsid w:val="001832B9"/>
    <w:rsid w:val="00185737"/>
    <w:rsid w:val="00187BD9"/>
    <w:rsid w:val="0019060A"/>
    <w:rsid w:val="00190B55"/>
    <w:rsid w:val="00191F5C"/>
    <w:rsid w:val="00192FA9"/>
    <w:rsid w:val="00194CFB"/>
    <w:rsid w:val="001A1FFD"/>
    <w:rsid w:val="001A28F2"/>
    <w:rsid w:val="001A3858"/>
    <w:rsid w:val="001A4BD2"/>
    <w:rsid w:val="001A7270"/>
    <w:rsid w:val="001B2ED3"/>
    <w:rsid w:val="001B5AE2"/>
    <w:rsid w:val="001B643A"/>
    <w:rsid w:val="001B6675"/>
    <w:rsid w:val="001B7EA3"/>
    <w:rsid w:val="001C3B5F"/>
    <w:rsid w:val="001C61EA"/>
    <w:rsid w:val="001D02C8"/>
    <w:rsid w:val="001D058F"/>
    <w:rsid w:val="001D2025"/>
    <w:rsid w:val="001D520B"/>
    <w:rsid w:val="001E0384"/>
    <w:rsid w:val="001E24AF"/>
    <w:rsid w:val="001E252D"/>
    <w:rsid w:val="001E43DC"/>
    <w:rsid w:val="001F2ABC"/>
    <w:rsid w:val="002009EA"/>
    <w:rsid w:val="00202CA0"/>
    <w:rsid w:val="00207A5D"/>
    <w:rsid w:val="002154A6"/>
    <w:rsid w:val="002162CD"/>
    <w:rsid w:val="00216478"/>
    <w:rsid w:val="00220634"/>
    <w:rsid w:val="00221C1D"/>
    <w:rsid w:val="002226B9"/>
    <w:rsid w:val="0022363E"/>
    <w:rsid w:val="00224B7C"/>
    <w:rsid w:val="00224CDD"/>
    <w:rsid w:val="002255B3"/>
    <w:rsid w:val="0023164A"/>
    <w:rsid w:val="002319F6"/>
    <w:rsid w:val="0023409C"/>
    <w:rsid w:val="002346C7"/>
    <w:rsid w:val="002351D4"/>
    <w:rsid w:val="00236DA5"/>
    <w:rsid w:val="00236E8A"/>
    <w:rsid w:val="00240BC8"/>
    <w:rsid w:val="002420D0"/>
    <w:rsid w:val="00242487"/>
    <w:rsid w:val="00243411"/>
    <w:rsid w:val="00246B32"/>
    <w:rsid w:val="00251A53"/>
    <w:rsid w:val="0025489C"/>
    <w:rsid w:val="0026406F"/>
    <w:rsid w:val="002653F2"/>
    <w:rsid w:val="00266589"/>
    <w:rsid w:val="00267792"/>
    <w:rsid w:val="00270971"/>
    <w:rsid w:val="002712A9"/>
    <w:rsid w:val="00271316"/>
    <w:rsid w:val="00272417"/>
    <w:rsid w:val="00274CC3"/>
    <w:rsid w:val="00276414"/>
    <w:rsid w:val="0028238C"/>
    <w:rsid w:val="00283F74"/>
    <w:rsid w:val="00286C1D"/>
    <w:rsid w:val="00286C4C"/>
    <w:rsid w:val="00293E92"/>
    <w:rsid w:val="00294BF6"/>
    <w:rsid w:val="00294D5A"/>
    <w:rsid w:val="002955DA"/>
    <w:rsid w:val="00295A71"/>
    <w:rsid w:val="00296313"/>
    <w:rsid w:val="00296DA0"/>
    <w:rsid w:val="00297006"/>
    <w:rsid w:val="002A0A7A"/>
    <w:rsid w:val="002A0D8C"/>
    <w:rsid w:val="002A27F8"/>
    <w:rsid w:val="002A51DF"/>
    <w:rsid w:val="002A684E"/>
    <w:rsid w:val="002B074A"/>
    <w:rsid w:val="002B10D5"/>
    <w:rsid w:val="002B3296"/>
    <w:rsid w:val="002B3C84"/>
    <w:rsid w:val="002B5490"/>
    <w:rsid w:val="002C12ED"/>
    <w:rsid w:val="002C4127"/>
    <w:rsid w:val="002C49BA"/>
    <w:rsid w:val="002C4B75"/>
    <w:rsid w:val="002C73F6"/>
    <w:rsid w:val="002C7D5E"/>
    <w:rsid w:val="002D58BE"/>
    <w:rsid w:val="002E02DA"/>
    <w:rsid w:val="002E4D1D"/>
    <w:rsid w:val="002E51E0"/>
    <w:rsid w:val="002E5411"/>
    <w:rsid w:val="002E7A84"/>
    <w:rsid w:val="002F1BD0"/>
    <w:rsid w:val="003013EE"/>
    <w:rsid w:val="00304031"/>
    <w:rsid w:val="00311808"/>
    <w:rsid w:val="00311851"/>
    <w:rsid w:val="00311CD5"/>
    <w:rsid w:val="00316725"/>
    <w:rsid w:val="00316A69"/>
    <w:rsid w:val="003231C6"/>
    <w:rsid w:val="00323E49"/>
    <w:rsid w:val="003247A5"/>
    <w:rsid w:val="00325939"/>
    <w:rsid w:val="003273BC"/>
    <w:rsid w:val="00331F05"/>
    <w:rsid w:val="00335759"/>
    <w:rsid w:val="00337750"/>
    <w:rsid w:val="003402DF"/>
    <w:rsid w:val="0034384D"/>
    <w:rsid w:val="00345D42"/>
    <w:rsid w:val="00346224"/>
    <w:rsid w:val="0034636C"/>
    <w:rsid w:val="0035089A"/>
    <w:rsid w:val="003511BC"/>
    <w:rsid w:val="00356083"/>
    <w:rsid w:val="00361609"/>
    <w:rsid w:val="00364098"/>
    <w:rsid w:val="00366978"/>
    <w:rsid w:val="0037003F"/>
    <w:rsid w:val="00372BCF"/>
    <w:rsid w:val="00373365"/>
    <w:rsid w:val="00373929"/>
    <w:rsid w:val="00373F3F"/>
    <w:rsid w:val="00377BD3"/>
    <w:rsid w:val="003807EA"/>
    <w:rsid w:val="003829D8"/>
    <w:rsid w:val="0038304D"/>
    <w:rsid w:val="00384088"/>
    <w:rsid w:val="0038489B"/>
    <w:rsid w:val="00385BE9"/>
    <w:rsid w:val="0039169B"/>
    <w:rsid w:val="00391A67"/>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194"/>
    <w:rsid w:val="003C1870"/>
    <w:rsid w:val="003C6136"/>
    <w:rsid w:val="003D0F8B"/>
    <w:rsid w:val="003D39F2"/>
    <w:rsid w:val="003D5A63"/>
    <w:rsid w:val="003D6425"/>
    <w:rsid w:val="003D66A7"/>
    <w:rsid w:val="003D7E85"/>
    <w:rsid w:val="003D7EE8"/>
    <w:rsid w:val="003F0A6C"/>
    <w:rsid w:val="003F0F49"/>
    <w:rsid w:val="003F1363"/>
    <w:rsid w:val="00402CD0"/>
    <w:rsid w:val="00403C69"/>
    <w:rsid w:val="00405EC2"/>
    <w:rsid w:val="00406278"/>
    <w:rsid w:val="00406297"/>
    <w:rsid w:val="00412C81"/>
    <w:rsid w:val="004131D4"/>
    <w:rsid w:val="0041348E"/>
    <w:rsid w:val="00414895"/>
    <w:rsid w:val="004208C6"/>
    <w:rsid w:val="00421605"/>
    <w:rsid w:val="004269E6"/>
    <w:rsid w:val="00433357"/>
    <w:rsid w:val="00433F29"/>
    <w:rsid w:val="00435762"/>
    <w:rsid w:val="00435E45"/>
    <w:rsid w:val="004364D9"/>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CC"/>
    <w:rsid w:val="0046612F"/>
    <w:rsid w:val="00467DB2"/>
    <w:rsid w:val="00472FC1"/>
    <w:rsid w:val="004755BA"/>
    <w:rsid w:val="004765FF"/>
    <w:rsid w:val="00476C68"/>
    <w:rsid w:val="00481E58"/>
    <w:rsid w:val="0048520E"/>
    <w:rsid w:val="00486163"/>
    <w:rsid w:val="00492075"/>
    <w:rsid w:val="0049304E"/>
    <w:rsid w:val="00495290"/>
    <w:rsid w:val="004969AD"/>
    <w:rsid w:val="00496E2A"/>
    <w:rsid w:val="004A0244"/>
    <w:rsid w:val="004A3FF4"/>
    <w:rsid w:val="004A7674"/>
    <w:rsid w:val="004A783D"/>
    <w:rsid w:val="004B13CB"/>
    <w:rsid w:val="004B2466"/>
    <w:rsid w:val="004B3C6F"/>
    <w:rsid w:val="004B4FDF"/>
    <w:rsid w:val="004B4FF2"/>
    <w:rsid w:val="004B716F"/>
    <w:rsid w:val="004B7C16"/>
    <w:rsid w:val="004B7E77"/>
    <w:rsid w:val="004C3355"/>
    <w:rsid w:val="004C3D25"/>
    <w:rsid w:val="004D04E2"/>
    <w:rsid w:val="004D4243"/>
    <w:rsid w:val="004D5793"/>
    <w:rsid w:val="004D5D5C"/>
    <w:rsid w:val="004D6506"/>
    <w:rsid w:val="004D752D"/>
    <w:rsid w:val="004D7763"/>
    <w:rsid w:val="004E27DE"/>
    <w:rsid w:val="004E2F10"/>
    <w:rsid w:val="004E3276"/>
    <w:rsid w:val="004E4F74"/>
    <w:rsid w:val="004E5959"/>
    <w:rsid w:val="004E704A"/>
    <w:rsid w:val="004F051F"/>
    <w:rsid w:val="004F3D95"/>
    <w:rsid w:val="004F660E"/>
    <w:rsid w:val="004F7270"/>
    <w:rsid w:val="005004A4"/>
    <w:rsid w:val="0050139F"/>
    <w:rsid w:val="00504D44"/>
    <w:rsid w:val="0050712D"/>
    <w:rsid w:val="00510692"/>
    <w:rsid w:val="00510F4D"/>
    <w:rsid w:val="00516722"/>
    <w:rsid w:val="00517624"/>
    <w:rsid w:val="00520565"/>
    <w:rsid w:val="00521223"/>
    <w:rsid w:val="00523934"/>
    <w:rsid w:val="00523D3E"/>
    <w:rsid w:val="00524DD3"/>
    <w:rsid w:val="00524DF1"/>
    <w:rsid w:val="005252E6"/>
    <w:rsid w:val="0052716E"/>
    <w:rsid w:val="00531317"/>
    <w:rsid w:val="00533CBA"/>
    <w:rsid w:val="00536513"/>
    <w:rsid w:val="00536DB4"/>
    <w:rsid w:val="00541D24"/>
    <w:rsid w:val="00543159"/>
    <w:rsid w:val="0054377E"/>
    <w:rsid w:val="0054450F"/>
    <w:rsid w:val="0055140B"/>
    <w:rsid w:val="00552F9E"/>
    <w:rsid w:val="00554C4F"/>
    <w:rsid w:val="00561D72"/>
    <w:rsid w:val="00564F36"/>
    <w:rsid w:val="00566EEB"/>
    <w:rsid w:val="00570FA3"/>
    <w:rsid w:val="00571767"/>
    <w:rsid w:val="00576FB4"/>
    <w:rsid w:val="00581664"/>
    <w:rsid w:val="00585238"/>
    <w:rsid w:val="005855FC"/>
    <w:rsid w:val="00585FA5"/>
    <w:rsid w:val="00586EB9"/>
    <w:rsid w:val="00592321"/>
    <w:rsid w:val="005933B2"/>
    <w:rsid w:val="00593B87"/>
    <w:rsid w:val="00594DA9"/>
    <w:rsid w:val="005964AB"/>
    <w:rsid w:val="005A2BEB"/>
    <w:rsid w:val="005A3485"/>
    <w:rsid w:val="005A5E0C"/>
    <w:rsid w:val="005A6739"/>
    <w:rsid w:val="005B0278"/>
    <w:rsid w:val="005B25C3"/>
    <w:rsid w:val="005B2DD6"/>
    <w:rsid w:val="005B41B7"/>
    <w:rsid w:val="005B44F5"/>
    <w:rsid w:val="005B6D88"/>
    <w:rsid w:val="005C099A"/>
    <w:rsid w:val="005C116F"/>
    <w:rsid w:val="005C13B5"/>
    <w:rsid w:val="005C15F2"/>
    <w:rsid w:val="005C26D1"/>
    <w:rsid w:val="005C3173"/>
    <w:rsid w:val="005C31A5"/>
    <w:rsid w:val="005C3248"/>
    <w:rsid w:val="005C3F17"/>
    <w:rsid w:val="005C4740"/>
    <w:rsid w:val="005C7A2D"/>
    <w:rsid w:val="005D0BEA"/>
    <w:rsid w:val="005D1644"/>
    <w:rsid w:val="005D4916"/>
    <w:rsid w:val="005D6927"/>
    <w:rsid w:val="005D7C88"/>
    <w:rsid w:val="005E0641"/>
    <w:rsid w:val="005E0D2B"/>
    <w:rsid w:val="005E10C9"/>
    <w:rsid w:val="005E61DD"/>
    <w:rsid w:val="005E6321"/>
    <w:rsid w:val="005F5413"/>
    <w:rsid w:val="00600B9C"/>
    <w:rsid w:val="006019BB"/>
    <w:rsid w:val="006023DF"/>
    <w:rsid w:val="00602CFD"/>
    <w:rsid w:val="0060693B"/>
    <w:rsid w:val="006117C6"/>
    <w:rsid w:val="00611CD2"/>
    <w:rsid w:val="00615AB9"/>
    <w:rsid w:val="00617602"/>
    <w:rsid w:val="00620ECD"/>
    <w:rsid w:val="00621FDD"/>
    <w:rsid w:val="00622B63"/>
    <w:rsid w:val="00623C6B"/>
    <w:rsid w:val="00624A81"/>
    <w:rsid w:val="0062697F"/>
    <w:rsid w:val="00627881"/>
    <w:rsid w:val="00636181"/>
    <w:rsid w:val="00637E99"/>
    <w:rsid w:val="006422AD"/>
    <w:rsid w:val="006430DA"/>
    <w:rsid w:val="0064322F"/>
    <w:rsid w:val="006449A5"/>
    <w:rsid w:val="00644F99"/>
    <w:rsid w:val="006463EE"/>
    <w:rsid w:val="00656475"/>
    <w:rsid w:val="00657DE0"/>
    <w:rsid w:val="006608C4"/>
    <w:rsid w:val="006612C2"/>
    <w:rsid w:val="00661FB8"/>
    <w:rsid w:val="00665B75"/>
    <w:rsid w:val="00667F38"/>
    <w:rsid w:val="0067199F"/>
    <w:rsid w:val="006747D8"/>
    <w:rsid w:val="00674AEF"/>
    <w:rsid w:val="00675DB5"/>
    <w:rsid w:val="00676ED7"/>
    <w:rsid w:val="00677048"/>
    <w:rsid w:val="00680225"/>
    <w:rsid w:val="00685313"/>
    <w:rsid w:val="00690B44"/>
    <w:rsid w:val="006912F3"/>
    <w:rsid w:val="00696E7A"/>
    <w:rsid w:val="006A0D14"/>
    <w:rsid w:val="006A14A3"/>
    <w:rsid w:val="006A47E5"/>
    <w:rsid w:val="006A6E9B"/>
    <w:rsid w:val="006A747C"/>
    <w:rsid w:val="006B1038"/>
    <w:rsid w:val="006B502E"/>
    <w:rsid w:val="006B526F"/>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1CEF"/>
    <w:rsid w:val="007654FE"/>
    <w:rsid w:val="00765BA5"/>
    <w:rsid w:val="007664D4"/>
    <w:rsid w:val="00770D7E"/>
    <w:rsid w:val="007742CA"/>
    <w:rsid w:val="0077509B"/>
    <w:rsid w:val="00776DB1"/>
    <w:rsid w:val="0077768B"/>
    <w:rsid w:val="0077794B"/>
    <w:rsid w:val="00792DB8"/>
    <w:rsid w:val="00793B64"/>
    <w:rsid w:val="00793BB0"/>
    <w:rsid w:val="00794ABD"/>
    <w:rsid w:val="00795C00"/>
    <w:rsid w:val="0079605E"/>
    <w:rsid w:val="007960FD"/>
    <w:rsid w:val="007A0D80"/>
    <w:rsid w:val="007A7FAF"/>
    <w:rsid w:val="007B12EB"/>
    <w:rsid w:val="007B2BAD"/>
    <w:rsid w:val="007B2EB6"/>
    <w:rsid w:val="007B3BF6"/>
    <w:rsid w:val="007B4578"/>
    <w:rsid w:val="007B49EB"/>
    <w:rsid w:val="007C0A4D"/>
    <w:rsid w:val="007C2360"/>
    <w:rsid w:val="007C5A7B"/>
    <w:rsid w:val="007D06F0"/>
    <w:rsid w:val="007D35D0"/>
    <w:rsid w:val="007D3C25"/>
    <w:rsid w:val="007D45E3"/>
    <w:rsid w:val="007D5320"/>
    <w:rsid w:val="007D714B"/>
    <w:rsid w:val="007D7C2C"/>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4C00"/>
    <w:rsid w:val="00821CEF"/>
    <w:rsid w:val="00823BDC"/>
    <w:rsid w:val="00832828"/>
    <w:rsid w:val="008334AF"/>
    <w:rsid w:val="0083645A"/>
    <w:rsid w:val="0083797D"/>
    <w:rsid w:val="00837AB9"/>
    <w:rsid w:val="00840B0F"/>
    <w:rsid w:val="00840FD0"/>
    <w:rsid w:val="0084590A"/>
    <w:rsid w:val="00845C0D"/>
    <w:rsid w:val="008529D3"/>
    <w:rsid w:val="00854840"/>
    <w:rsid w:val="0085555B"/>
    <w:rsid w:val="00855FDC"/>
    <w:rsid w:val="00860F8A"/>
    <w:rsid w:val="0086299C"/>
    <w:rsid w:val="00863096"/>
    <w:rsid w:val="00863578"/>
    <w:rsid w:val="00863FC4"/>
    <w:rsid w:val="00867B8E"/>
    <w:rsid w:val="008711AE"/>
    <w:rsid w:val="00872FC8"/>
    <w:rsid w:val="00874817"/>
    <w:rsid w:val="00877397"/>
    <w:rsid w:val="00877D80"/>
    <w:rsid w:val="008801D3"/>
    <w:rsid w:val="00880325"/>
    <w:rsid w:val="008806F3"/>
    <w:rsid w:val="00881DBB"/>
    <w:rsid w:val="00882996"/>
    <w:rsid w:val="00883866"/>
    <w:rsid w:val="008845D0"/>
    <w:rsid w:val="00884886"/>
    <w:rsid w:val="008865FF"/>
    <w:rsid w:val="0089151A"/>
    <w:rsid w:val="00893B2C"/>
    <w:rsid w:val="00894F96"/>
    <w:rsid w:val="00896D9E"/>
    <w:rsid w:val="008A0BFE"/>
    <w:rsid w:val="008A2753"/>
    <w:rsid w:val="008A3933"/>
    <w:rsid w:val="008A7165"/>
    <w:rsid w:val="008B20A4"/>
    <w:rsid w:val="008B3713"/>
    <w:rsid w:val="008B43F2"/>
    <w:rsid w:val="008B54AB"/>
    <w:rsid w:val="008B54D9"/>
    <w:rsid w:val="008B61EA"/>
    <w:rsid w:val="008B63AA"/>
    <w:rsid w:val="008B6CFF"/>
    <w:rsid w:val="008C19F9"/>
    <w:rsid w:val="008C28A0"/>
    <w:rsid w:val="008C3D02"/>
    <w:rsid w:val="008C4ADD"/>
    <w:rsid w:val="008D06CB"/>
    <w:rsid w:val="008D279B"/>
    <w:rsid w:val="008D2B46"/>
    <w:rsid w:val="008D678E"/>
    <w:rsid w:val="008E33DA"/>
    <w:rsid w:val="008E6A1B"/>
    <w:rsid w:val="008E6B36"/>
    <w:rsid w:val="008E7DF8"/>
    <w:rsid w:val="008F04EE"/>
    <w:rsid w:val="008F238A"/>
    <w:rsid w:val="008F3284"/>
    <w:rsid w:val="008F36FB"/>
    <w:rsid w:val="008F6A3F"/>
    <w:rsid w:val="009006A0"/>
    <w:rsid w:val="00900E22"/>
    <w:rsid w:val="009023DF"/>
    <w:rsid w:val="0090293E"/>
    <w:rsid w:val="0091016B"/>
    <w:rsid w:val="00910408"/>
    <w:rsid w:val="00910B26"/>
    <w:rsid w:val="00912004"/>
    <w:rsid w:val="00917677"/>
    <w:rsid w:val="009238B9"/>
    <w:rsid w:val="009274B4"/>
    <w:rsid w:val="00934743"/>
    <w:rsid w:val="00934EA2"/>
    <w:rsid w:val="009373C9"/>
    <w:rsid w:val="00941B98"/>
    <w:rsid w:val="00942FC1"/>
    <w:rsid w:val="00943545"/>
    <w:rsid w:val="00944A5C"/>
    <w:rsid w:val="00944A99"/>
    <w:rsid w:val="00951816"/>
    <w:rsid w:val="00952A66"/>
    <w:rsid w:val="009539B7"/>
    <w:rsid w:val="00953C32"/>
    <w:rsid w:val="00953FA3"/>
    <w:rsid w:val="00964C68"/>
    <w:rsid w:val="009737F9"/>
    <w:rsid w:val="00980AD1"/>
    <w:rsid w:val="00980AD6"/>
    <w:rsid w:val="009828A4"/>
    <w:rsid w:val="00985001"/>
    <w:rsid w:val="00986EBB"/>
    <w:rsid w:val="009907F3"/>
    <w:rsid w:val="00990A55"/>
    <w:rsid w:val="00992F9A"/>
    <w:rsid w:val="009944BE"/>
    <w:rsid w:val="00996913"/>
    <w:rsid w:val="00996ACA"/>
    <w:rsid w:val="00997678"/>
    <w:rsid w:val="009A04EC"/>
    <w:rsid w:val="009A234F"/>
    <w:rsid w:val="009A291A"/>
    <w:rsid w:val="009A5D5C"/>
    <w:rsid w:val="009B28F2"/>
    <w:rsid w:val="009B5126"/>
    <w:rsid w:val="009B71C3"/>
    <w:rsid w:val="009B75FF"/>
    <w:rsid w:val="009C225C"/>
    <w:rsid w:val="009C39A2"/>
    <w:rsid w:val="009C4D44"/>
    <w:rsid w:val="009C56E5"/>
    <w:rsid w:val="009C6F7B"/>
    <w:rsid w:val="009D3343"/>
    <w:rsid w:val="009D3429"/>
    <w:rsid w:val="009E3F7C"/>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E18"/>
    <w:rsid w:val="00A235FD"/>
    <w:rsid w:val="00A2618D"/>
    <w:rsid w:val="00A27146"/>
    <w:rsid w:val="00A30305"/>
    <w:rsid w:val="00A31315"/>
    <w:rsid w:val="00A31D2D"/>
    <w:rsid w:val="00A32267"/>
    <w:rsid w:val="00A32291"/>
    <w:rsid w:val="00A33D45"/>
    <w:rsid w:val="00A34772"/>
    <w:rsid w:val="00A35D6D"/>
    <w:rsid w:val="00A4049B"/>
    <w:rsid w:val="00A43642"/>
    <w:rsid w:val="00A44D51"/>
    <w:rsid w:val="00A4600A"/>
    <w:rsid w:val="00A47DA8"/>
    <w:rsid w:val="00A524E6"/>
    <w:rsid w:val="00A538A6"/>
    <w:rsid w:val="00A54C25"/>
    <w:rsid w:val="00A56C71"/>
    <w:rsid w:val="00A612BB"/>
    <w:rsid w:val="00A61301"/>
    <w:rsid w:val="00A62F73"/>
    <w:rsid w:val="00A67FB8"/>
    <w:rsid w:val="00A70A38"/>
    <w:rsid w:val="00A710E7"/>
    <w:rsid w:val="00A7140C"/>
    <w:rsid w:val="00A72BB0"/>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4774"/>
    <w:rsid w:val="00AA666F"/>
    <w:rsid w:val="00AA7A11"/>
    <w:rsid w:val="00AB15BE"/>
    <w:rsid w:val="00AB4006"/>
    <w:rsid w:val="00AB4927"/>
    <w:rsid w:val="00AB4EF9"/>
    <w:rsid w:val="00AC007A"/>
    <w:rsid w:val="00AC034F"/>
    <w:rsid w:val="00AC1A8E"/>
    <w:rsid w:val="00AC1BFF"/>
    <w:rsid w:val="00AC4C17"/>
    <w:rsid w:val="00AC4DB5"/>
    <w:rsid w:val="00AC6AC7"/>
    <w:rsid w:val="00AC73FB"/>
    <w:rsid w:val="00AD0AEB"/>
    <w:rsid w:val="00AD4C7B"/>
    <w:rsid w:val="00AD6896"/>
    <w:rsid w:val="00AF17A2"/>
    <w:rsid w:val="00AF2081"/>
    <w:rsid w:val="00AF2664"/>
    <w:rsid w:val="00AF4F26"/>
    <w:rsid w:val="00AF57EF"/>
    <w:rsid w:val="00B004E5"/>
    <w:rsid w:val="00B053F3"/>
    <w:rsid w:val="00B10A09"/>
    <w:rsid w:val="00B124F9"/>
    <w:rsid w:val="00B13FFC"/>
    <w:rsid w:val="00B1516D"/>
    <w:rsid w:val="00B15F9D"/>
    <w:rsid w:val="00B17325"/>
    <w:rsid w:val="00B17BDC"/>
    <w:rsid w:val="00B20035"/>
    <w:rsid w:val="00B20480"/>
    <w:rsid w:val="00B20F6D"/>
    <w:rsid w:val="00B21BEA"/>
    <w:rsid w:val="00B2212C"/>
    <w:rsid w:val="00B22515"/>
    <w:rsid w:val="00B232A2"/>
    <w:rsid w:val="00B247C3"/>
    <w:rsid w:val="00B26A82"/>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544A"/>
    <w:rsid w:val="00B639E9"/>
    <w:rsid w:val="00B6598C"/>
    <w:rsid w:val="00B66F17"/>
    <w:rsid w:val="00B71863"/>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047F"/>
    <w:rsid w:val="00BB1F53"/>
    <w:rsid w:val="00BB29C8"/>
    <w:rsid w:val="00BB3A95"/>
    <w:rsid w:val="00BB42AD"/>
    <w:rsid w:val="00BB4491"/>
    <w:rsid w:val="00BB66DD"/>
    <w:rsid w:val="00BB6DD0"/>
    <w:rsid w:val="00BC00FB"/>
    <w:rsid w:val="00BC0382"/>
    <w:rsid w:val="00BC1DBF"/>
    <w:rsid w:val="00BC31AC"/>
    <w:rsid w:val="00BC401E"/>
    <w:rsid w:val="00BC6488"/>
    <w:rsid w:val="00BC77AA"/>
    <w:rsid w:val="00BD11D6"/>
    <w:rsid w:val="00BD239D"/>
    <w:rsid w:val="00BD31E7"/>
    <w:rsid w:val="00BD50BD"/>
    <w:rsid w:val="00BD618D"/>
    <w:rsid w:val="00BD62C6"/>
    <w:rsid w:val="00BE34A3"/>
    <w:rsid w:val="00BE7042"/>
    <w:rsid w:val="00BE7870"/>
    <w:rsid w:val="00BF095D"/>
    <w:rsid w:val="00BF16C1"/>
    <w:rsid w:val="00BF3618"/>
    <w:rsid w:val="00BF4F16"/>
    <w:rsid w:val="00BF65C9"/>
    <w:rsid w:val="00C0018F"/>
    <w:rsid w:val="00C02828"/>
    <w:rsid w:val="00C03779"/>
    <w:rsid w:val="00C05634"/>
    <w:rsid w:val="00C07B4E"/>
    <w:rsid w:val="00C10393"/>
    <w:rsid w:val="00C11761"/>
    <w:rsid w:val="00C14872"/>
    <w:rsid w:val="00C14874"/>
    <w:rsid w:val="00C166D0"/>
    <w:rsid w:val="00C16D39"/>
    <w:rsid w:val="00C20466"/>
    <w:rsid w:val="00C214ED"/>
    <w:rsid w:val="00C227EF"/>
    <w:rsid w:val="00C234E6"/>
    <w:rsid w:val="00C24E20"/>
    <w:rsid w:val="00C324A8"/>
    <w:rsid w:val="00C349B4"/>
    <w:rsid w:val="00C35C13"/>
    <w:rsid w:val="00C36662"/>
    <w:rsid w:val="00C40DF2"/>
    <w:rsid w:val="00C42358"/>
    <w:rsid w:val="00C54517"/>
    <w:rsid w:val="00C55DBA"/>
    <w:rsid w:val="00C56E3C"/>
    <w:rsid w:val="00C60AEF"/>
    <w:rsid w:val="00C6240E"/>
    <w:rsid w:val="00C6439C"/>
    <w:rsid w:val="00C64CD8"/>
    <w:rsid w:val="00C720B0"/>
    <w:rsid w:val="00C73347"/>
    <w:rsid w:val="00C75E0E"/>
    <w:rsid w:val="00C75FF8"/>
    <w:rsid w:val="00C7649C"/>
    <w:rsid w:val="00C76A6C"/>
    <w:rsid w:val="00C80652"/>
    <w:rsid w:val="00C80A64"/>
    <w:rsid w:val="00C81951"/>
    <w:rsid w:val="00C87447"/>
    <w:rsid w:val="00C90579"/>
    <w:rsid w:val="00C976EE"/>
    <w:rsid w:val="00C97C68"/>
    <w:rsid w:val="00CA18A2"/>
    <w:rsid w:val="00CA1A47"/>
    <w:rsid w:val="00CA36C5"/>
    <w:rsid w:val="00CA48CF"/>
    <w:rsid w:val="00CA4F85"/>
    <w:rsid w:val="00CB1404"/>
    <w:rsid w:val="00CB1D84"/>
    <w:rsid w:val="00CB3537"/>
    <w:rsid w:val="00CB40E5"/>
    <w:rsid w:val="00CB615D"/>
    <w:rsid w:val="00CB6664"/>
    <w:rsid w:val="00CC247A"/>
    <w:rsid w:val="00CC41F6"/>
    <w:rsid w:val="00CD2733"/>
    <w:rsid w:val="00CD2A68"/>
    <w:rsid w:val="00CD2BC1"/>
    <w:rsid w:val="00CD3139"/>
    <w:rsid w:val="00CD4117"/>
    <w:rsid w:val="00CD7BC2"/>
    <w:rsid w:val="00CD7EC4"/>
    <w:rsid w:val="00CE5ACA"/>
    <w:rsid w:val="00CE5E47"/>
    <w:rsid w:val="00CE7A25"/>
    <w:rsid w:val="00CF020F"/>
    <w:rsid w:val="00CF269A"/>
    <w:rsid w:val="00CF2A29"/>
    <w:rsid w:val="00CF2B5B"/>
    <w:rsid w:val="00CF33C0"/>
    <w:rsid w:val="00CF4A84"/>
    <w:rsid w:val="00D00E2A"/>
    <w:rsid w:val="00D0723D"/>
    <w:rsid w:val="00D10D23"/>
    <w:rsid w:val="00D111CF"/>
    <w:rsid w:val="00D12A27"/>
    <w:rsid w:val="00D14CE0"/>
    <w:rsid w:val="00D217E0"/>
    <w:rsid w:val="00D233CB"/>
    <w:rsid w:val="00D27D0F"/>
    <w:rsid w:val="00D312AB"/>
    <w:rsid w:val="00D328F5"/>
    <w:rsid w:val="00D33DC1"/>
    <w:rsid w:val="00D3482F"/>
    <w:rsid w:val="00D36333"/>
    <w:rsid w:val="00D40580"/>
    <w:rsid w:val="00D42CDE"/>
    <w:rsid w:val="00D42FEE"/>
    <w:rsid w:val="00D44DE2"/>
    <w:rsid w:val="00D45A9C"/>
    <w:rsid w:val="00D53EAE"/>
    <w:rsid w:val="00D541E4"/>
    <w:rsid w:val="00D5651D"/>
    <w:rsid w:val="00D56836"/>
    <w:rsid w:val="00D61378"/>
    <w:rsid w:val="00D62D8E"/>
    <w:rsid w:val="00D634E2"/>
    <w:rsid w:val="00D67A2E"/>
    <w:rsid w:val="00D71278"/>
    <w:rsid w:val="00D71E3B"/>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71F7"/>
    <w:rsid w:val="00DB750F"/>
    <w:rsid w:val="00DC0FD9"/>
    <w:rsid w:val="00DC19DC"/>
    <w:rsid w:val="00DC2A65"/>
    <w:rsid w:val="00DC316B"/>
    <w:rsid w:val="00DC3758"/>
    <w:rsid w:val="00DC3FC1"/>
    <w:rsid w:val="00DC574F"/>
    <w:rsid w:val="00DC6EEA"/>
    <w:rsid w:val="00DD08B4"/>
    <w:rsid w:val="00DD44AF"/>
    <w:rsid w:val="00DE2AC3"/>
    <w:rsid w:val="00DE434C"/>
    <w:rsid w:val="00DE5692"/>
    <w:rsid w:val="00DE5E67"/>
    <w:rsid w:val="00DE7766"/>
    <w:rsid w:val="00DE79F1"/>
    <w:rsid w:val="00DF02A0"/>
    <w:rsid w:val="00DF1E24"/>
    <w:rsid w:val="00DF1E46"/>
    <w:rsid w:val="00DF21DF"/>
    <w:rsid w:val="00DF2D60"/>
    <w:rsid w:val="00DF636D"/>
    <w:rsid w:val="00DF6F8E"/>
    <w:rsid w:val="00E02014"/>
    <w:rsid w:val="00E03C94"/>
    <w:rsid w:val="00E03CF8"/>
    <w:rsid w:val="00E06603"/>
    <w:rsid w:val="00E06AEA"/>
    <w:rsid w:val="00E07105"/>
    <w:rsid w:val="00E11115"/>
    <w:rsid w:val="00E12074"/>
    <w:rsid w:val="00E1307C"/>
    <w:rsid w:val="00E147DA"/>
    <w:rsid w:val="00E17BAD"/>
    <w:rsid w:val="00E21B22"/>
    <w:rsid w:val="00E239BD"/>
    <w:rsid w:val="00E241C9"/>
    <w:rsid w:val="00E25600"/>
    <w:rsid w:val="00E26226"/>
    <w:rsid w:val="00E31B77"/>
    <w:rsid w:val="00E36E67"/>
    <w:rsid w:val="00E378D8"/>
    <w:rsid w:val="00E4021C"/>
    <w:rsid w:val="00E4059F"/>
    <w:rsid w:val="00E4165C"/>
    <w:rsid w:val="00E422AC"/>
    <w:rsid w:val="00E425D0"/>
    <w:rsid w:val="00E45D05"/>
    <w:rsid w:val="00E528F8"/>
    <w:rsid w:val="00E5442B"/>
    <w:rsid w:val="00E55816"/>
    <w:rsid w:val="00E55AEF"/>
    <w:rsid w:val="00E579A3"/>
    <w:rsid w:val="00E61442"/>
    <w:rsid w:val="00E64B4B"/>
    <w:rsid w:val="00E66A93"/>
    <w:rsid w:val="00E71B64"/>
    <w:rsid w:val="00E81961"/>
    <w:rsid w:val="00E82877"/>
    <w:rsid w:val="00E83BBB"/>
    <w:rsid w:val="00E84088"/>
    <w:rsid w:val="00E87EB6"/>
    <w:rsid w:val="00E90BE9"/>
    <w:rsid w:val="00E976C1"/>
    <w:rsid w:val="00EA025D"/>
    <w:rsid w:val="00EA07F0"/>
    <w:rsid w:val="00EA12E5"/>
    <w:rsid w:val="00EA2136"/>
    <w:rsid w:val="00EA36A2"/>
    <w:rsid w:val="00EA3D99"/>
    <w:rsid w:val="00EA4756"/>
    <w:rsid w:val="00EA66A4"/>
    <w:rsid w:val="00EB00F7"/>
    <w:rsid w:val="00EB0E5E"/>
    <w:rsid w:val="00EB2238"/>
    <w:rsid w:val="00EB4C45"/>
    <w:rsid w:val="00EB6BE6"/>
    <w:rsid w:val="00EC00DF"/>
    <w:rsid w:val="00EC04B5"/>
    <w:rsid w:val="00EC0FC2"/>
    <w:rsid w:val="00EC3585"/>
    <w:rsid w:val="00EC6B65"/>
    <w:rsid w:val="00ED29AB"/>
    <w:rsid w:val="00ED335C"/>
    <w:rsid w:val="00ED44A8"/>
    <w:rsid w:val="00ED5AAF"/>
    <w:rsid w:val="00EE3198"/>
    <w:rsid w:val="00EE4646"/>
    <w:rsid w:val="00EE67EC"/>
    <w:rsid w:val="00EF33D5"/>
    <w:rsid w:val="00EF481F"/>
    <w:rsid w:val="00EF4D25"/>
    <w:rsid w:val="00F000EA"/>
    <w:rsid w:val="00F02766"/>
    <w:rsid w:val="00F03EB7"/>
    <w:rsid w:val="00F04067"/>
    <w:rsid w:val="00F0520E"/>
    <w:rsid w:val="00F05BD4"/>
    <w:rsid w:val="00F07F46"/>
    <w:rsid w:val="00F11A98"/>
    <w:rsid w:val="00F11E3E"/>
    <w:rsid w:val="00F13242"/>
    <w:rsid w:val="00F1463E"/>
    <w:rsid w:val="00F15368"/>
    <w:rsid w:val="00F15E05"/>
    <w:rsid w:val="00F16F35"/>
    <w:rsid w:val="00F20CA2"/>
    <w:rsid w:val="00F21893"/>
    <w:rsid w:val="00F21A1D"/>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77FE3"/>
    <w:rsid w:val="00F803ED"/>
    <w:rsid w:val="00F808C6"/>
    <w:rsid w:val="00F83F60"/>
    <w:rsid w:val="00F8476E"/>
    <w:rsid w:val="00F848EE"/>
    <w:rsid w:val="00F84DF8"/>
    <w:rsid w:val="00F91898"/>
    <w:rsid w:val="00F94FEF"/>
    <w:rsid w:val="00F971FB"/>
    <w:rsid w:val="00FA0770"/>
    <w:rsid w:val="00FA4CD4"/>
    <w:rsid w:val="00FA579C"/>
    <w:rsid w:val="00FA668B"/>
    <w:rsid w:val="00FB20E0"/>
    <w:rsid w:val="00FB292C"/>
    <w:rsid w:val="00FB34B9"/>
    <w:rsid w:val="00FC0BEF"/>
    <w:rsid w:val="00FC24DA"/>
    <w:rsid w:val="00FC4678"/>
    <w:rsid w:val="00FC54FC"/>
    <w:rsid w:val="00FC6545"/>
    <w:rsid w:val="00FD0183"/>
    <w:rsid w:val="00FD037B"/>
    <w:rsid w:val="00FD2546"/>
    <w:rsid w:val="00FD435B"/>
    <w:rsid w:val="00FD6BBD"/>
    <w:rsid w:val="00FD772E"/>
    <w:rsid w:val="00FE3346"/>
    <w:rsid w:val="00FE3926"/>
    <w:rsid w:val="00FE48BE"/>
    <w:rsid w:val="00FE7205"/>
    <w:rsid w:val="00FE78C7"/>
    <w:rsid w:val="00FF21ED"/>
    <w:rsid w:val="00FF2A26"/>
    <w:rsid w:val="00FF3D55"/>
    <w:rsid w:val="00FF43AC"/>
    <w:rsid w:val="00FF7807"/>
    <w:rsid w:val="00FF7C84"/>
    <w:rsid w:val="1240C78E"/>
    <w:rsid w:val="12D893C0"/>
    <w:rsid w:val="14B81E4F"/>
    <w:rsid w:val="2A6DD609"/>
    <w:rsid w:val="2D08FA65"/>
    <w:rsid w:val="334B5E73"/>
    <w:rsid w:val="36C83C48"/>
    <w:rsid w:val="37D8D5BA"/>
    <w:rsid w:val="45221E57"/>
    <w:rsid w:val="4BA35C9B"/>
    <w:rsid w:val="4BC78AA6"/>
    <w:rsid w:val="524E63E3"/>
    <w:rsid w:val="5899BBAF"/>
    <w:rsid w:val="7386BCD6"/>
    <w:rsid w:val="73D73021"/>
    <w:rsid w:val="78630EC9"/>
    <w:rsid w:val="7C24B2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D3B889AE-F440-4D25-B90B-430698E1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D26-TDAG33-C-000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marco.obiso@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Props1.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2.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3622</Words>
  <Characters>23241</Characters>
  <Application>Microsoft Office Word</Application>
  <DocSecurity>0</DocSecurity>
  <Lines>193</Lines>
  <Paragraphs>53</Paragraphs>
  <ScaleCrop>false</ScaleCrop>
  <Manager>General Secretariat - Pool</Manager>
  <Company/>
  <LinksUpToDate>false</LinksUpToDate>
  <CharactersWithSpaces>26810</CharactersWithSpaces>
  <SharedDoc>false</SharedDoc>
  <HyperlinkBase/>
  <HLinks>
    <vt:vector size="6" baseType="variant">
      <vt:variant>
        <vt:i4>7995395</vt:i4>
      </vt:variant>
      <vt:variant>
        <vt:i4>3</vt:i4>
      </vt:variant>
      <vt:variant>
        <vt:i4>0</vt:i4>
      </vt:variant>
      <vt:variant>
        <vt:i4>5</vt:i4>
      </vt:variant>
      <vt:variant>
        <vt:lpwstr>mailto:marco.obiso@itu.int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cp:lastModifiedBy>BDT-ND</cp:lastModifiedBy>
  <cp:revision>44</cp:revision>
  <cp:lastPrinted>2019-01-16T07:57:00Z</cp:lastPrinted>
  <dcterms:created xsi:type="dcterms:W3CDTF">2026-02-17T09:13:00Z</dcterms:created>
  <dcterms:modified xsi:type="dcterms:W3CDTF">2026-03-05T14:21:00Z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