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1" w:rightFromText="181" w:horzAnchor="margin" w:tblpY="-492"/>
        <w:tblW w:w="9923" w:type="dxa"/>
        <w:tblLayout w:type="fixed"/>
        <w:tblLook w:val="0000" w:firstRow="0" w:lastRow="0" w:firstColumn="0" w:lastColumn="0" w:noHBand="0" w:noVBand="0"/>
      </w:tblPr>
      <w:tblGrid>
        <w:gridCol w:w="6663"/>
        <w:gridCol w:w="3260"/>
      </w:tblGrid>
      <w:tr w:rsidR="004B2111" w:rsidRPr="00E1790A" w14:paraId="5736F9B6" w14:textId="77777777" w:rsidTr="00FC1EC2">
        <w:trPr>
          <w:cantSplit/>
          <w:trHeight w:val="1425"/>
        </w:trPr>
        <w:tc>
          <w:tcPr>
            <w:tcW w:w="6663" w:type="dxa"/>
          </w:tcPr>
          <w:p w14:paraId="0362F8A8" w14:textId="77777777" w:rsidR="004B2111" w:rsidRPr="00E1790A" w:rsidRDefault="004B2111" w:rsidP="00FC1EC2">
            <w:pPr>
              <w:tabs>
                <w:tab w:val="clear" w:pos="1134"/>
              </w:tabs>
              <w:spacing w:before="240"/>
              <w:ind w:left="34"/>
              <w:rPr>
                <w:b/>
                <w:bCs/>
                <w:sz w:val="30"/>
                <w:szCs w:val="30"/>
              </w:rPr>
            </w:pPr>
            <w:r w:rsidRPr="00E1790A">
              <w:rPr>
                <w:b/>
                <w:bCs/>
                <w:sz w:val="30"/>
                <w:szCs w:val="30"/>
              </w:rPr>
              <w:t xml:space="preserve">Консультативная группа </w:t>
            </w:r>
            <w:r w:rsidRPr="00E1790A">
              <w:rPr>
                <w:b/>
                <w:bCs/>
                <w:sz w:val="30"/>
                <w:szCs w:val="30"/>
              </w:rPr>
              <w:br/>
              <w:t>по развитию электросвязи (КГРЭ)</w:t>
            </w:r>
          </w:p>
          <w:p w14:paraId="2DCF59CB" w14:textId="258A5B6A" w:rsidR="004B2111" w:rsidRPr="00E1790A" w:rsidRDefault="004B2111" w:rsidP="00FC1EC2">
            <w:pPr>
              <w:tabs>
                <w:tab w:val="clear" w:pos="1134"/>
              </w:tabs>
              <w:spacing w:before="160" w:after="48" w:line="240" w:lineRule="atLeast"/>
              <w:ind w:left="34"/>
              <w:rPr>
                <w:b/>
                <w:bCs/>
                <w:szCs w:val="22"/>
              </w:rPr>
            </w:pP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33-е собрание, Женева, Швейцария, 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7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>–1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0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 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апреля 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>202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6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 года</w:t>
            </w:r>
          </w:p>
        </w:tc>
        <w:tc>
          <w:tcPr>
            <w:tcW w:w="3260" w:type="dxa"/>
          </w:tcPr>
          <w:p w14:paraId="06B48AA1" w14:textId="516DD633" w:rsidR="004B2111" w:rsidRPr="00E1790A" w:rsidRDefault="004B2111" w:rsidP="00FC1EC2">
            <w:pPr>
              <w:jc w:val="right"/>
              <w:rPr>
                <w:rFonts w:cstheme="minorHAnsi"/>
              </w:rPr>
            </w:pPr>
            <w:bookmarkStart w:id="0" w:name="ditulogo"/>
            <w:bookmarkEnd w:id="0"/>
            <w:r w:rsidRPr="00E1790A">
              <w:rPr>
                <w:noProof/>
                <w:lang w:eastAsia="fr-FR"/>
              </w:rPr>
              <w:drawing>
                <wp:inline distT="0" distB="0" distL="0" distR="0" wp14:anchorId="7DBF473A" wp14:editId="2E1C8112">
                  <wp:extent cx="712470" cy="785495"/>
                  <wp:effectExtent l="0" t="0" r="0" b="0"/>
                  <wp:docPr id="2" name="Picture 2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sig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70" cy="785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BF5" w:rsidRPr="00E1790A" w14:paraId="6DE5ABA3" w14:textId="77777777" w:rsidTr="00FC1EC2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73168FEF" w14:textId="77777777" w:rsidR="00D83BF5" w:rsidRPr="00E1790A" w:rsidRDefault="00D83BF5" w:rsidP="00CE66E4">
            <w:pPr>
              <w:spacing w:before="0"/>
              <w:rPr>
                <w:rFonts w:cstheme="minorHAnsi"/>
                <w:b/>
                <w:smallCaps/>
                <w:sz w:val="20"/>
              </w:rPr>
            </w:pPr>
            <w:bookmarkStart w:id="1" w:name="dhead"/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439CB557" w14:textId="716EF333" w:rsidR="00D83BF5" w:rsidRPr="00E1790A" w:rsidRDefault="00D83BF5" w:rsidP="00CE66E4">
            <w:pPr>
              <w:spacing w:before="0"/>
              <w:rPr>
                <w:rFonts w:cstheme="minorHAnsi"/>
                <w:sz w:val="20"/>
              </w:rPr>
            </w:pPr>
          </w:p>
        </w:tc>
      </w:tr>
      <w:tr w:rsidR="00D87035" w:rsidRPr="00E1790A" w14:paraId="02BC550A" w14:textId="77777777" w:rsidTr="00FC1EC2">
        <w:trPr>
          <w:cantSplit/>
          <w:trHeight w:val="23"/>
        </w:trPr>
        <w:tc>
          <w:tcPr>
            <w:tcW w:w="6663" w:type="dxa"/>
          </w:tcPr>
          <w:p w14:paraId="1EF66EAC" w14:textId="77777777" w:rsidR="00D87035" w:rsidRPr="00E1790A" w:rsidRDefault="00D87035" w:rsidP="00CE66E4">
            <w:pPr>
              <w:pStyle w:val="Committee"/>
              <w:framePr w:hSpace="0" w:wrap="auto" w:hAnchor="text" w:yAlign="inline"/>
              <w:spacing w:line="240" w:lineRule="auto"/>
            </w:pPr>
            <w:bookmarkStart w:id="2" w:name="dnum" w:colFirst="1" w:colLast="1"/>
            <w:bookmarkStart w:id="3" w:name="dmeeting" w:colFirst="0" w:colLast="0"/>
            <w:bookmarkEnd w:id="1"/>
          </w:p>
        </w:tc>
        <w:tc>
          <w:tcPr>
            <w:tcW w:w="3260" w:type="dxa"/>
          </w:tcPr>
          <w:p w14:paraId="6F008A08" w14:textId="4F3CDBCC" w:rsidR="00D87035" w:rsidRPr="00E1790A" w:rsidRDefault="005E032D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2"/>
              </w:rPr>
            </w:pPr>
            <w:r w:rsidRPr="00E1790A">
              <w:rPr>
                <w:b/>
                <w:bCs/>
                <w:szCs w:val="22"/>
              </w:rPr>
              <w:t>Документ</w:t>
            </w:r>
            <w:r w:rsidR="00D87035" w:rsidRPr="00E1790A">
              <w:rPr>
                <w:b/>
                <w:bCs/>
                <w:szCs w:val="22"/>
              </w:rPr>
              <w:t xml:space="preserve"> </w:t>
            </w:r>
            <w:bookmarkStart w:id="4" w:name="DocRef1"/>
            <w:bookmarkEnd w:id="4"/>
            <w:r w:rsidR="00D87035" w:rsidRPr="00E1790A">
              <w:rPr>
                <w:b/>
                <w:bCs/>
                <w:szCs w:val="22"/>
              </w:rPr>
              <w:t>TDAG-</w:t>
            </w:r>
            <w:r w:rsidR="00523934" w:rsidRPr="00E1790A">
              <w:rPr>
                <w:b/>
                <w:bCs/>
                <w:szCs w:val="22"/>
              </w:rPr>
              <w:t>2</w:t>
            </w:r>
            <w:r w:rsidR="000674FE" w:rsidRPr="00E1790A">
              <w:rPr>
                <w:b/>
                <w:bCs/>
                <w:szCs w:val="22"/>
              </w:rPr>
              <w:t>6</w:t>
            </w:r>
            <w:r w:rsidR="00D87035" w:rsidRPr="00E1790A">
              <w:rPr>
                <w:b/>
                <w:bCs/>
                <w:szCs w:val="22"/>
              </w:rPr>
              <w:t>/</w:t>
            </w:r>
            <w:bookmarkStart w:id="5" w:name="DocNo1"/>
            <w:bookmarkEnd w:id="5"/>
            <w:r w:rsidR="005C6ABA" w:rsidRPr="00E1790A">
              <w:rPr>
                <w:b/>
                <w:bCs/>
                <w:szCs w:val="22"/>
              </w:rPr>
              <w:t>22</w:t>
            </w:r>
            <w:r w:rsidR="00BE25C2" w:rsidRPr="00E1790A">
              <w:rPr>
                <w:b/>
                <w:bCs/>
                <w:szCs w:val="22"/>
              </w:rPr>
              <w:t>(Rev.</w:t>
            </w:r>
            <w:r w:rsidR="0082479D">
              <w:rPr>
                <w:b/>
                <w:bCs/>
                <w:szCs w:val="22"/>
              </w:rPr>
              <w:t>2</w:t>
            </w:r>
            <w:r w:rsidR="00BE25C2" w:rsidRPr="00E1790A">
              <w:rPr>
                <w:b/>
                <w:bCs/>
                <w:szCs w:val="22"/>
              </w:rPr>
              <w:t>)</w:t>
            </w:r>
            <w:r w:rsidR="00D87035" w:rsidRPr="00E1790A">
              <w:rPr>
                <w:b/>
                <w:bCs/>
                <w:szCs w:val="22"/>
              </w:rPr>
              <w:t>-</w:t>
            </w:r>
            <w:r w:rsidRPr="00E1790A">
              <w:rPr>
                <w:b/>
                <w:bCs/>
                <w:szCs w:val="22"/>
              </w:rPr>
              <w:t>R</w:t>
            </w:r>
          </w:p>
        </w:tc>
      </w:tr>
      <w:tr w:rsidR="00D87035" w:rsidRPr="00E1790A" w14:paraId="55AD5FBA" w14:textId="77777777" w:rsidTr="00FC1EC2">
        <w:trPr>
          <w:cantSplit/>
          <w:trHeight w:val="23"/>
        </w:trPr>
        <w:tc>
          <w:tcPr>
            <w:tcW w:w="6663" w:type="dxa"/>
          </w:tcPr>
          <w:p w14:paraId="0E170520" w14:textId="77777777" w:rsidR="00D87035" w:rsidRPr="00E1790A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b/>
                <w:szCs w:val="24"/>
              </w:rPr>
            </w:pPr>
            <w:bookmarkStart w:id="6" w:name="ddate" w:colFirst="1" w:colLast="1"/>
            <w:bookmarkStart w:id="7" w:name="dblank" w:colFirst="0" w:colLast="0"/>
            <w:bookmarkEnd w:id="2"/>
            <w:bookmarkEnd w:id="3"/>
          </w:p>
        </w:tc>
        <w:tc>
          <w:tcPr>
            <w:tcW w:w="3260" w:type="dxa"/>
          </w:tcPr>
          <w:p w14:paraId="242C61B7" w14:textId="6AED596F" w:rsidR="00D87035" w:rsidRPr="00E1790A" w:rsidRDefault="00286AFB" w:rsidP="00CE66E4">
            <w:pPr>
              <w:spacing w:before="0"/>
              <w:rPr>
                <w:rFonts w:cstheme="minorHAnsi"/>
                <w:szCs w:val="22"/>
              </w:rPr>
            </w:pPr>
            <w:r>
              <w:rPr>
                <w:b/>
                <w:bCs/>
                <w:szCs w:val="22"/>
                <w:lang w:val="en-US"/>
              </w:rPr>
              <w:t>6</w:t>
            </w:r>
            <w:r w:rsidR="005C6ABA" w:rsidRPr="00E1790A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 xml:space="preserve">апреля </w:t>
            </w:r>
            <w:r w:rsidR="002955DA" w:rsidRPr="00E1790A">
              <w:rPr>
                <w:b/>
                <w:bCs/>
                <w:szCs w:val="22"/>
              </w:rPr>
              <w:t>202</w:t>
            </w:r>
            <w:r w:rsidR="000674FE" w:rsidRPr="00E1790A">
              <w:rPr>
                <w:b/>
                <w:bCs/>
                <w:szCs w:val="22"/>
              </w:rPr>
              <w:t>6</w:t>
            </w:r>
            <w:r w:rsidR="005E032D" w:rsidRPr="00E1790A">
              <w:rPr>
                <w:b/>
                <w:bCs/>
                <w:szCs w:val="22"/>
              </w:rPr>
              <w:t xml:space="preserve"> года</w:t>
            </w:r>
          </w:p>
        </w:tc>
      </w:tr>
      <w:bookmarkEnd w:id="6"/>
      <w:bookmarkEnd w:id="7"/>
      <w:tr w:rsidR="00D87035" w:rsidRPr="00E1790A" w14:paraId="07260C0B" w14:textId="77777777" w:rsidTr="00FC1EC2">
        <w:trPr>
          <w:cantSplit/>
          <w:trHeight w:val="23"/>
        </w:trPr>
        <w:tc>
          <w:tcPr>
            <w:tcW w:w="6663" w:type="dxa"/>
          </w:tcPr>
          <w:p w14:paraId="773E4FE3" w14:textId="77777777" w:rsidR="00D87035" w:rsidRPr="00E1790A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4"/>
              </w:rPr>
            </w:pPr>
          </w:p>
        </w:tc>
        <w:tc>
          <w:tcPr>
            <w:tcW w:w="3260" w:type="dxa"/>
          </w:tcPr>
          <w:p w14:paraId="2C8BB831" w14:textId="6BD75EC4" w:rsidR="00D87035" w:rsidRPr="00E1790A" w:rsidRDefault="005E032D" w:rsidP="00CE66E4">
            <w:pPr>
              <w:tabs>
                <w:tab w:val="left" w:pos="993"/>
              </w:tabs>
              <w:spacing w:before="0"/>
              <w:rPr>
                <w:rFonts w:cstheme="minorHAnsi"/>
                <w:b/>
                <w:szCs w:val="22"/>
              </w:rPr>
            </w:pPr>
            <w:r w:rsidRPr="00E1790A">
              <w:rPr>
                <w:b/>
                <w:bCs/>
                <w:szCs w:val="22"/>
              </w:rPr>
              <w:t>Оригинал</w:t>
            </w:r>
            <w:r w:rsidR="00D87035" w:rsidRPr="00E1790A">
              <w:rPr>
                <w:b/>
                <w:bCs/>
                <w:szCs w:val="22"/>
              </w:rPr>
              <w:t xml:space="preserve">: </w:t>
            </w:r>
            <w:r w:rsidRPr="00E1790A">
              <w:rPr>
                <w:b/>
                <w:bCs/>
                <w:szCs w:val="22"/>
              </w:rPr>
              <w:t>английский</w:t>
            </w:r>
          </w:p>
        </w:tc>
      </w:tr>
      <w:tr w:rsidR="002F52A9" w:rsidRPr="00E1790A" w14:paraId="35F96F24" w14:textId="77777777" w:rsidTr="00FC1EC2">
        <w:trPr>
          <w:cantSplit/>
          <w:trHeight w:val="23"/>
        </w:trPr>
        <w:tc>
          <w:tcPr>
            <w:tcW w:w="9923" w:type="dxa"/>
            <w:gridSpan w:val="2"/>
          </w:tcPr>
          <w:p w14:paraId="59A8A61C" w14:textId="61A4B2EB" w:rsidR="002F52A9" w:rsidRPr="00E1790A" w:rsidRDefault="002F52A9" w:rsidP="00A2394A">
            <w:pPr>
              <w:pStyle w:val="Source"/>
            </w:pPr>
            <w:bookmarkStart w:id="8" w:name="dbluepink" w:colFirst="0" w:colLast="0"/>
            <w:bookmarkStart w:id="9" w:name="dorlang" w:colFirst="1" w:colLast="1"/>
            <w:r w:rsidRPr="00E1790A">
              <w:t>Директор Бюро развития электросвязи</w:t>
            </w:r>
          </w:p>
        </w:tc>
      </w:tr>
      <w:tr w:rsidR="002F52A9" w:rsidRPr="00E1790A" w14:paraId="7EDE1565" w14:textId="77777777" w:rsidTr="00FC1EC2">
        <w:trPr>
          <w:cantSplit/>
          <w:trHeight w:val="23"/>
        </w:trPr>
        <w:tc>
          <w:tcPr>
            <w:tcW w:w="9923" w:type="dxa"/>
            <w:gridSpan w:val="2"/>
            <w:vAlign w:val="center"/>
          </w:tcPr>
          <w:p w14:paraId="3D29924B" w14:textId="02B65C4D" w:rsidR="002F52A9" w:rsidRPr="00E1790A" w:rsidRDefault="002F52A9" w:rsidP="00A2394A">
            <w:pPr>
              <w:pStyle w:val="Title1"/>
            </w:pPr>
            <w:r w:rsidRPr="00E1790A">
              <w:t>Отчет о результатах ВКРЭ-25, относящихся к наименее развитым странам (НРС), развивающимся странам, не имеющи</w:t>
            </w:r>
            <w:r w:rsidR="000B4690" w:rsidRPr="00E1790A">
              <w:t>м</w:t>
            </w:r>
            <w:r w:rsidRPr="00E1790A">
              <w:t xml:space="preserve"> выхода к морю (ЛЛДС), и малым островным развивающимся государствам (СИДС)</w:t>
            </w:r>
          </w:p>
        </w:tc>
      </w:tr>
      <w:tr w:rsidR="00D83BF5" w:rsidRPr="00E1790A" w14:paraId="5B2B3E5A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14:paraId="28E7AED7" w14:textId="77777777" w:rsidR="00D83BF5" w:rsidRPr="00E1790A" w:rsidRDefault="00D83BF5" w:rsidP="00403C69">
            <w:pPr>
              <w:pStyle w:val="Title1"/>
              <w:spacing w:before="120" w:after="120"/>
              <w:jc w:val="left"/>
              <w:rPr>
                <w:rFonts w:cs="Times New Roman Bold"/>
                <w:caps/>
                <w:szCs w:val="28"/>
              </w:rPr>
            </w:pPr>
          </w:p>
        </w:tc>
      </w:tr>
      <w:tr w:rsidR="001E252D" w:rsidRPr="00E1790A" w14:paraId="6C9BA039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4473" w14:textId="77777777" w:rsidR="005E032D" w:rsidRPr="00E1790A" w:rsidRDefault="005E032D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Резюме</w:t>
            </w:r>
          </w:p>
          <w:p w14:paraId="2A909E16" w14:textId="0E6E4F3E" w:rsidR="005C6ABA" w:rsidRPr="00E1790A" w:rsidRDefault="002F52A9" w:rsidP="00A2394A">
            <w:r w:rsidRPr="00E1790A">
              <w:t>В настоящем документе представлена информация о результатах ВКРЭ-25, относящихся к наименее развитым странам (НРС), развивающимся странам, не имеющи</w:t>
            </w:r>
            <w:r w:rsidR="000B4690" w:rsidRPr="00E1790A">
              <w:t>м</w:t>
            </w:r>
            <w:r w:rsidRPr="00E1790A">
              <w:t xml:space="preserve"> выхода к морю (ЛЛДС), и малым островным развивающимся государствам (СИДС). </w:t>
            </w:r>
            <w:r w:rsidR="00642B17" w:rsidRPr="00E1790A">
              <w:t>В нем подчеркивается, что в соответствии с новыми и измененными Резолюциями, принятыми региональными инициативами и стратегией реализации вновь уделяется особое внимание этим группам стран</w:t>
            </w:r>
            <w:r w:rsidR="005C6ABA" w:rsidRPr="00E1790A">
              <w:t>.</w:t>
            </w:r>
          </w:p>
          <w:p w14:paraId="404BE8A6" w14:textId="090D7668" w:rsidR="005E032D" w:rsidRPr="00E1790A" w:rsidRDefault="005E032D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Необходимые действия</w:t>
            </w:r>
          </w:p>
          <w:p w14:paraId="6BDE7AFA" w14:textId="171727AB" w:rsidR="001E252D" w:rsidRPr="00E1790A" w:rsidRDefault="004D3C01" w:rsidP="00A2394A">
            <w:r w:rsidRPr="00E1790A">
              <w:t>КГРЭ предлагается принять настоящий документ к сведению и дать руководящие указания</w:t>
            </w:r>
            <w:r w:rsidR="006B7CC5" w:rsidRPr="00E1790A">
              <w:t>, если это будет сочтено целесообразным</w:t>
            </w:r>
            <w:r w:rsidR="003F1363" w:rsidRPr="00E1790A">
              <w:t>.</w:t>
            </w:r>
          </w:p>
          <w:p w14:paraId="5120B5FD" w14:textId="41E15B9D" w:rsidR="001E252D" w:rsidRPr="00E1790A" w:rsidRDefault="004A3CDF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Справочные материалы</w:t>
            </w:r>
          </w:p>
          <w:p w14:paraId="324B4664" w14:textId="77777777" w:rsidR="00C840E3" w:rsidRPr="00E1790A" w:rsidRDefault="002F52A9" w:rsidP="00A2394A">
            <w:pPr>
              <w:spacing w:after="120"/>
              <w:rPr>
                <w:rFonts w:eastAsia="Calibri" w:cstheme="minorBidi"/>
              </w:rPr>
            </w:pPr>
            <w:r w:rsidRPr="00E1790A">
              <w:rPr>
                <w:rFonts w:eastAsia="Calibri" w:cstheme="minorBidi"/>
              </w:rPr>
              <w:t>Резолюция 16 (Пересм. Баку, 2025 г.) ВКРЭ</w:t>
            </w:r>
          </w:p>
          <w:p w14:paraId="2652540F" w14:textId="77777777" w:rsidR="00C840E3" w:rsidRPr="00E1790A" w:rsidRDefault="002F52A9" w:rsidP="00A2394A">
            <w:pPr>
              <w:spacing w:after="120"/>
            </w:pPr>
            <w:r w:rsidRPr="00E1790A">
              <w:rPr>
                <w:rFonts w:eastAsia="Calibri" w:cstheme="minorBidi"/>
              </w:rPr>
              <w:t>Резолюция 30 (Пересм. Бухарест, 2022 г.)</w:t>
            </w:r>
            <w:r w:rsidR="000B4690" w:rsidRPr="00E1790A">
              <w:t xml:space="preserve"> </w:t>
            </w:r>
            <w:r w:rsidR="00E060E9" w:rsidRPr="00E1790A">
              <w:t>ПК</w:t>
            </w:r>
          </w:p>
          <w:p w14:paraId="18DF3D1E" w14:textId="678FEA70" w:rsidR="00C840E3" w:rsidRPr="00E1790A" w:rsidRDefault="005404E4" w:rsidP="00A2394A">
            <w:pPr>
              <w:spacing w:after="120"/>
              <w:rPr>
                <w:rFonts w:eastAsia="Calibri" w:cstheme="minorBidi"/>
              </w:rPr>
            </w:pPr>
            <w:r w:rsidRPr="00E1790A">
              <w:t xml:space="preserve">Документ </w:t>
            </w:r>
            <w:hyperlink r:id="rId12">
              <w:r w:rsidR="005C6ABA" w:rsidRPr="00E1790A">
                <w:rPr>
                  <w:rStyle w:val="Hyperlink"/>
                  <w:rFonts w:eastAsia="Calibri" w:cstheme="minorBidi"/>
                </w:rPr>
                <w:t>WTDC-25/1</w:t>
              </w:r>
              <w:r w:rsidRPr="00E1790A">
                <w:rPr>
                  <w:rStyle w:val="Hyperlink"/>
                  <w:rFonts w:eastAsia="Calibri" w:cstheme="minorBidi"/>
                </w:rPr>
                <w:t>6(Rev.1)</w:t>
              </w:r>
            </w:hyperlink>
          </w:p>
          <w:p w14:paraId="71D3554D" w14:textId="366C8B5F" w:rsidR="00C840E3" w:rsidRPr="00E1790A" w:rsidRDefault="005404E4" w:rsidP="00A2394A">
            <w:pPr>
              <w:spacing w:after="120"/>
              <w:rPr>
                <w:rFonts w:eastAsia="Calibri" w:cstheme="minorBidi"/>
              </w:rPr>
            </w:pPr>
            <w:r w:rsidRPr="00E1790A">
              <w:t xml:space="preserve">Документ </w:t>
            </w:r>
            <w:hyperlink r:id="rId13">
              <w:r w:rsidR="005C6ABA" w:rsidRPr="00E1790A">
                <w:rPr>
                  <w:rStyle w:val="Hyperlink"/>
                  <w:rFonts w:eastAsia="Calibri" w:cstheme="minorBidi"/>
                </w:rPr>
                <w:t>WTDC-25/2</w:t>
              </w:r>
            </w:hyperlink>
            <w:r w:rsidR="00C840E3" w:rsidRPr="00E1790A">
              <w:t xml:space="preserve">, </w:t>
            </w:r>
            <w:hyperlink r:id="rId14" w:history="1">
              <w:r w:rsidR="002F52A9" w:rsidRPr="00286AFB">
                <w:rPr>
                  <w:rStyle w:val="Hyperlink"/>
                  <w:rFonts w:eastAsia="Calibri" w:cstheme="minorBidi"/>
                </w:rPr>
                <w:t>Заключительный отчет ВКРЭ-25</w:t>
              </w:r>
            </w:hyperlink>
          </w:p>
          <w:p w14:paraId="6EF29DC6" w14:textId="537C6DDF" w:rsidR="001E252D" w:rsidRPr="00E1790A" w:rsidRDefault="005404E4" w:rsidP="00A2394A">
            <w:pPr>
              <w:spacing w:after="120"/>
            </w:pPr>
            <w:r w:rsidRPr="00E1790A">
              <w:t xml:space="preserve">Документ </w:t>
            </w:r>
            <w:hyperlink r:id="rId15" w:history="1">
              <w:r w:rsidR="00BE25C2" w:rsidRPr="00E1790A">
                <w:rPr>
                  <w:rStyle w:val="Hyperlink"/>
                </w:rPr>
                <w:t>C26/74 − Отчет о выполнении Резолюции 30 (Пересм. Бухарест, 2022 г.)</w:t>
              </w:r>
            </w:hyperlink>
          </w:p>
        </w:tc>
      </w:tr>
      <w:bookmarkEnd w:id="8"/>
      <w:bookmarkEnd w:id="9"/>
    </w:tbl>
    <w:p w14:paraId="27F76ABC" w14:textId="3F4C161B" w:rsidR="00E060E9" w:rsidRPr="00E1790A" w:rsidRDefault="00E060E9" w:rsidP="00E64779">
      <w:pPr>
        <w:rPr>
          <w:szCs w:val="24"/>
        </w:rPr>
      </w:pPr>
    </w:p>
    <w:p w14:paraId="64F8E884" w14:textId="77777777" w:rsidR="00E060E9" w:rsidRPr="00E1790A" w:rsidRDefault="00E060E9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  <w:rPr>
          <w:szCs w:val="24"/>
        </w:rPr>
      </w:pPr>
      <w:r w:rsidRPr="00E1790A">
        <w:rPr>
          <w:szCs w:val="24"/>
        </w:rPr>
        <w:br w:type="page"/>
      </w:r>
    </w:p>
    <w:p w14:paraId="599EBEF5" w14:textId="77777777" w:rsidR="005C6ABA" w:rsidRPr="00E1790A" w:rsidRDefault="00A2394A" w:rsidP="00A2394A">
      <w:pPr>
        <w:pStyle w:val="Heading1"/>
      </w:pPr>
      <w:r w:rsidRPr="00E1790A">
        <w:rPr>
          <w:szCs w:val="24"/>
        </w:rPr>
        <w:lastRenderedPageBreak/>
        <w:t>1</w:t>
      </w:r>
      <w:r w:rsidRPr="00E1790A">
        <w:rPr>
          <w:szCs w:val="24"/>
        </w:rPr>
        <w:tab/>
      </w:r>
      <w:r w:rsidR="002F52A9" w:rsidRPr="00E1790A">
        <w:t>Введение</w:t>
      </w:r>
    </w:p>
    <w:p w14:paraId="2965AACC" w14:textId="770C2147" w:rsidR="002F52A9" w:rsidRPr="00E1790A" w:rsidRDefault="00642B17" w:rsidP="00A2394A">
      <w:r w:rsidRPr="00E1790A">
        <w:t>Всемирная конференция по развитию электросвязи 2025 года (ВКРЭ-25) Международного союза электросвязи (МСЭ), проходившая с 17 по 28 ноября 2025 года в Баку, Азербайджан, стала важной вехой в глобальных усилиях по обеспечению возможности установления соединений и развитию цифровых технологий</w:t>
      </w:r>
      <w:r w:rsidR="002F52A9" w:rsidRPr="00E1790A">
        <w:t>. Одна из основных целей ВКРЭ-25, посвященной теме</w:t>
      </w:r>
      <w:r w:rsidR="0035738E" w:rsidRPr="00E1790A">
        <w:t xml:space="preserve"> </w:t>
      </w:r>
      <w:r w:rsidR="002F52A9" w:rsidRPr="00E1790A">
        <w:t>"Универсальн</w:t>
      </w:r>
      <w:r w:rsidR="0035738E" w:rsidRPr="00E1790A">
        <w:t>ая</w:t>
      </w:r>
      <w:r w:rsidR="002F52A9" w:rsidRPr="00E1790A">
        <w:t xml:space="preserve"> и реальн</w:t>
      </w:r>
      <w:r w:rsidR="0035738E" w:rsidRPr="00E1790A">
        <w:t>ая</w:t>
      </w:r>
      <w:r w:rsidR="002F52A9" w:rsidRPr="00E1790A">
        <w:t xml:space="preserve"> возможност</w:t>
      </w:r>
      <w:r w:rsidR="0035738E" w:rsidRPr="00E1790A">
        <w:t>ь</w:t>
      </w:r>
      <w:r w:rsidR="002F52A9" w:rsidRPr="00E1790A">
        <w:t xml:space="preserve"> установления приемлемых в ценовом отношении соединений в интересах инклюзивного и устойчивого цифрового будущего", заключалась в установлении приоритетов для МСЭ-D на следующие четыре года </w:t>
      </w:r>
      <w:bookmarkStart w:id="10" w:name="_Hlk225939327"/>
      <w:r w:rsidR="002F52A9" w:rsidRPr="00E1790A">
        <w:t>(2026–2029 гг.)</w:t>
      </w:r>
      <w:bookmarkEnd w:id="10"/>
      <w:r w:rsidR="002F52A9" w:rsidRPr="00E1790A">
        <w:t>.</w:t>
      </w:r>
    </w:p>
    <w:p w14:paraId="3C56233C" w14:textId="089B08DE" w:rsidR="002F52A9" w:rsidRPr="00E1790A" w:rsidRDefault="002F52A9" w:rsidP="00A2394A">
      <w:r w:rsidRPr="00E1790A">
        <w:t xml:space="preserve">Конференция приняла Бакинскую декларацию и Бакинский план действий, представляющий собой подробное руководство для </w:t>
      </w:r>
      <w:r w:rsidR="00BE25C2" w:rsidRPr="00E1790A">
        <w:t xml:space="preserve">Бюро развития электросвязи (БРЭ) МСЭ по </w:t>
      </w:r>
      <w:r w:rsidRPr="00E1790A">
        <w:t>реализации инициатив в области цифрового развития. В</w:t>
      </w:r>
      <w:r w:rsidR="00CB14DC" w:rsidRPr="00E1790A">
        <w:t> </w:t>
      </w:r>
      <w:r w:rsidRPr="00E1790A">
        <w:t>результатах ВКРЭ-25 особое внимание уделено наиболее уязвимым странам, таким как наименее развитые страны (НРС), развивающиеся страны, не имеющие выхода к морю (ЛЛДС), и малые островные развивающиеся государства (СИДС).</w:t>
      </w:r>
    </w:p>
    <w:p w14:paraId="4D389AC7" w14:textId="640EE538" w:rsidR="005C6ABA" w:rsidRPr="00E1790A" w:rsidRDefault="002F52A9" w:rsidP="00A2394A">
      <w:pPr>
        <w:rPr>
          <w:rFonts w:eastAsia="Calibri"/>
        </w:rPr>
      </w:pPr>
      <w:r w:rsidRPr="00E1790A">
        <w:t>В Бакинской декларации подчеркивается политическое обязательство на высоком уровне осуществлять целенаправленные действия</w:t>
      </w:r>
      <w:r w:rsidR="00642B17" w:rsidRPr="00E1790A">
        <w:t xml:space="preserve"> для удовлетворения</w:t>
      </w:r>
      <w:r w:rsidRPr="00E1790A">
        <w:t xml:space="preserve"> конкретных потребностей этой группы стран. Это обязательство отражено в следующем положении: "</w:t>
      </w:r>
      <w:r w:rsidR="000B4690" w:rsidRPr="00E1790A">
        <w:t>Мы будем стремиться решать специфические проблемы, стоящие перед развивающимися странами, в частности перед НРС, ЛЛДС, СИДС и странами с особыми потребностями, путем создания потенциала, оказания индивидуальной технической помощи, обмена передовым опытом, мобилизации ресурсов, реализации результативных проектов, инициатив по налаживанию связей, а также профильных знаний для</w:t>
      </w:r>
      <w:r w:rsidR="00C14CD0" w:rsidRPr="00E1790A">
        <w:t> </w:t>
      </w:r>
      <w:r w:rsidR="000B4690" w:rsidRPr="00E1790A">
        <w:t>использования новых и появляющихся ИКТ, в том числе искусственного интеллекта применительно к электросвязи/ИКТ</w:t>
      </w:r>
      <w:r w:rsidRPr="00E1790A">
        <w:t>". ВКРЭ-25 также приняла новые и измененные Резолюции, касающиеся этих стран</w:t>
      </w:r>
      <w:r w:rsidR="005C6ABA" w:rsidRPr="00E1790A">
        <w:rPr>
          <w:rFonts w:eastAsia="Calibri"/>
        </w:rPr>
        <w:t>.</w:t>
      </w:r>
    </w:p>
    <w:p w14:paraId="60B2F074" w14:textId="49AED6A9" w:rsidR="00765A4F" w:rsidRPr="00E1790A" w:rsidRDefault="002F52A9" w:rsidP="00A2394A">
      <w:r w:rsidRPr="00E1790A">
        <w:t>В настоящем документе представлен обзор основных направлений деятельности, вытекающих из</w:t>
      </w:r>
      <w:r w:rsidR="00C14CD0" w:rsidRPr="00E1790A">
        <w:t> </w:t>
      </w:r>
      <w:r w:rsidRPr="00E1790A">
        <w:t>обновленного мандата, установленного конференцией, и его можно рассматривать в сочетании с</w:t>
      </w:r>
      <w:r w:rsidR="008432F5" w:rsidRPr="00E1790A">
        <w:t xml:space="preserve"> Документом WTDC-25/16(Rev.1), содержащим </w:t>
      </w:r>
      <w:hyperlink r:id="rId16" w:history="1">
        <w:r w:rsidRPr="00E1790A">
          <w:rPr>
            <w:rStyle w:val="Hyperlink"/>
            <w:rFonts w:eastAsia="Calibri" w:cstheme="minorBidi"/>
          </w:rPr>
          <w:t xml:space="preserve">Отчет </w:t>
        </w:r>
        <w:r w:rsidR="000B4690" w:rsidRPr="00E1790A">
          <w:rPr>
            <w:rStyle w:val="Hyperlink"/>
            <w:rFonts w:eastAsia="Calibri" w:cstheme="minorBidi"/>
          </w:rPr>
          <w:t xml:space="preserve">для ВКРЭ-25 </w:t>
        </w:r>
        <w:r w:rsidRPr="00E1790A">
          <w:rPr>
            <w:rStyle w:val="Hyperlink"/>
            <w:rFonts w:eastAsia="Calibri" w:cstheme="minorBidi"/>
          </w:rPr>
          <w:t>о деятельности БРЭ в поддержку НРС, ЛЛДС и СИДС</w:t>
        </w:r>
      </w:hyperlink>
      <w:r w:rsidRPr="00E1790A">
        <w:t xml:space="preserve">, </w:t>
      </w:r>
      <w:r w:rsidR="008432F5" w:rsidRPr="00E1790A">
        <w:t xml:space="preserve">и Документом C26/74 Совета о выполнении Резолюции 30 (Пересм. Бухарест, 2022 г.), </w:t>
      </w:r>
      <w:r w:rsidRPr="00E1790A">
        <w:t>в котор</w:t>
      </w:r>
      <w:r w:rsidR="008432F5" w:rsidRPr="00E1790A">
        <w:t>ых</w:t>
      </w:r>
      <w:r w:rsidRPr="00E1790A">
        <w:t xml:space="preserve"> содержится обзор работы, проделанной БРЭ за период после ВКРЭ-22</w:t>
      </w:r>
      <w:r w:rsidR="008432F5" w:rsidRPr="00E1790A">
        <w:t>, в том числе подробная информация о проектах и деятельности в рамках ОП, осуществляемых в НРС, ЛЛДС и СИДС</w:t>
      </w:r>
      <w:r w:rsidRPr="00E1790A">
        <w:t xml:space="preserve">. </w:t>
      </w:r>
    </w:p>
    <w:p w14:paraId="0F96A76D" w14:textId="5FD3F034" w:rsidR="005C6ABA" w:rsidRPr="00E1790A" w:rsidRDefault="002F52A9" w:rsidP="00A2394A">
      <w:pPr>
        <w:rPr>
          <w:rFonts w:eastAsia="Calibri"/>
          <w:highlight w:val="yellow"/>
        </w:rPr>
      </w:pPr>
      <w:r w:rsidRPr="00E1790A">
        <w:t>В документ включена информация о</w:t>
      </w:r>
      <w:r w:rsidR="00C14CD0" w:rsidRPr="00E1790A">
        <w:t> </w:t>
      </w:r>
      <w:r w:rsidRPr="00E1790A">
        <w:t xml:space="preserve">вкладе БРЭ МСЭ во всемирные конференции, на которых была принята </w:t>
      </w:r>
      <w:r w:rsidR="000B4690" w:rsidRPr="00E1790A">
        <w:t xml:space="preserve">программа </w:t>
      </w:r>
      <w:r w:rsidRPr="00E1790A">
        <w:t xml:space="preserve">действий для этих стран, а также обзор соответствующих проектов МСЭ-D и видов деятельности, предусмотренных Оперативным планом (ОП), которые способствовали продвижению цифровой трансформации и универсальной </w:t>
      </w:r>
      <w:r w:rsidR="000B4690" w:rsidRPr="00E1790A">
        <w:t xml:space="preserve">и </w:t>
      </w:r>
      <w:r w:rsidRPr="00E1790A">
        <w:t>реальной возможности установления соединений в НРС, ЛЛДС и СИДС</w:t>
      </w:r>
      <w:r w:rsidR="00642B17" w:rsidRPr="00E1790A">
        <w:t>.</w:t>
      </w:r>
    </w:p>
    <w:p w14:paraId="21A1BFFD" w14:textId="68E47655" w:rsidR="005C6ABA" w:rsidRPr="00E1790A" w:rsidRDefault="00A2394A" w:rsidP="00A2394A">
      <w:pPr>
        <w:pStyle w:val="Heading1"/>
      </w:pPr>
      <w:r w:rsidRPr="00E1790A">
        <w:t>2</w:t>
      </w:r>
      <w:r w:rsidRPr="00E1790A">
        <w:tab/>
      </w:r>
      <w:r w:rsidR="002F52A9" w:rsidRPr="00E1790A">
        <w:t>Базовая информация</w:t>
      </w:r>
    </w:p>
    <w:p w14:paraId="554F1A03" w14:textId="39CEB285" w:rsidR="005C6ABA" w:rsidRPr="00E1790A" w:rsidRDefault="0036289B" w:rsidP="00A2394A">
      <w:r w:rsidRPr="00E1790A">
        <w:t xml:space="preserve">Переход из категории наименее развитых стран (НРС) представляет собой важную веху в траектории развития страны. Организация Объединенных Наций учредила категорию НРС в 1971 году для признания стран, сталкивающихся с наиболее серьезными структурными уязвимостями в контексте устойчивого развития. Выход из этой категории свидетельствует не только об экономическом прогрессе, но и об улучшениях в социальном развитии, развитии человеческого капитала и повышении устойчивости. </w:t>
      </w:r>
      <w:r w:rsidR="00291263" w:rsidRPr="00E1790A">
        <w:t>С 1971 года критерии выхода из категории претерпели изменения</w:t>
      </w:r>
      <w:r w:rsidR="00385A3A" w:rsidRPr="00E1790A">
        <w:t xml:space="preserve">, и теперь </w:t>
      </w:r>
      <w:r w:rsidR="00291263" w:rsidRPr="00E1790A">
        <w:t>проводится многомерная оценка структурных уязвимостей и потенциала развития</w:t>
      </w:r>
      <w:r w:rsidRPr="00E1790A">
        <w:t xml:space="preserve">. Введение Индекса человеческого капитала (HAI) и Индекса экономической и экологической уязвимости (EVI) </w:t>
      </w:r>
      <w:r w:rsidR="003B2D78" w:rsidRPr="00E1790A">
        <w:t xml:space="preserve">Комитетом ООН по политике в области развития (КПР ООН) </w:t>
      </w:r>
      <w:r w:rsidRPr="00E1790A">
        <w:t>ознаменовало переход к оценке прогресса в области здравоохранения, образования, устойчивости к внешним шокам и структурных экономических ограничений</w:t>
      </w:r>
      <w:r w:rsidR="005C6ABA" w:rsidRPr="00E1790A">
        <w:t>.</w:t>
      </w:r>
    </w:p>
    <w:p w14:paraId="3E2153E3" w14:textId="6FAC6F8F" w:rsidR="0036289B" w:rsidRPr="00E1790A" w:rsidRDefault="00291263" w:rsidP="00A2394A">
      <w:r w:rsidRPr="00E1790A">
        <w:lastRenderedPageBreak/>
        <w:t>Дальнейшие совершенствования критериев</w:t>
      </w:r>
      <w:r w:rsidR="0036289B" w:rsidRPr="00E1790A">
        <w:t xml:space="preserve"> усилили</w:t>
      </w:r>
      <w:r w:rsidR="003B2D78" w:rsidRPr="00E1790A">
        <w:t>, соответственно,</w:t>
      </w:r>
      <w:r w:rsidR="0036289B" w:rsidRPr="00E1790A">
        <w:t xml:space="preserve"> акцент на долгосрочной устойчивости развития, производственном потенциале и устойчивости к экологическим и экономическим рискам. В</w:t>
      </w:r>
      <w:r w:rsidR="00C14CD0" w:rsidRPr="00E1790A">
        <w:t> </w:t>
      </w:r>
      <w:r w:rsidR="0036289B" w:rsidRPr="00E1790A">
        <w:t xml:space="preserve">настоящее время решение о выходе из категории принимается в рамках трехгодичного обзорного процесса, при котором страны </w:t>
      </w:r>
      <w:r w:rsidR="003402CC" w:rsidRPr="00E1790A">
        <w:t xml:space="preserve">в ходе последовательных оценок </w:t>
      </w:r>
      <w:r w:rsidR="0036289B" w:rsidRPr="00E1790A">
        <w:t>должны соответствовать пороговым значениям по крайней мере по двум из трех критериев</w:t>
      </w:r>
      <w:r w:rsidR="003402CC" w:rsidRPr="00E1790A">
        <w:t>:</w:t>
      </w:r>
      <w:r w:rsidR="0036289B" w:rsidRPr="00E1790A">
        <w:t xml:space="preserve"> ВНД на душу населения, HAI и EVI.</w:t>
      </w:r>
    </w:p>
    <w:p w14:paraId="1691BAE2" w14:textId="1D591E56" w:rsidR="005C6ABA" w:rsidRPr="00E1790A" w:rsidRDefault="00A866D4" w:rsidP="00A2394A">
      <w:r w:rsidRPr="00E1790A">
        <w:t>С учетом</w:t>
      </w:r>
      <w:r w:rsidR="00291263" w:rsidRPr="00E1790A">
        <w:t xml:space="preserve"> этих изменений </w:t>
      </w:r>
      <w:r w:rsidR="0036289B" w:rsidRPr="00E1790A">
        <w:t xml:space="preserve">МСЭ твердо убежден, что </w:t>
      </w:r>
      <w:r w:rsidR="003402CC" w:rsidRPr="00E1790A">
        <w:t xml:space="preserve">универсальная и </w:t>
      </w:r>
      <w:r w:rsidR="00291263" w:rsidRPr="00E1790A">
        <w:t>реальная возможность установления соединений</w:t>
      </w:r>
      <w:r w:rsidR="0036289B" w:rsidRPr="00E1790A">
        <w:t xml:space="preserve"> и цифровая трансформация являются ключевыми факторами, способствующими социально-экономическому развитию любой страны, и имеют особенно важное значение для НРС, ЛЛДС и СИДС. Со времени Всемирной конференции </w:t>
      </w:r>
      <w:r w:rsidR="003B2D78" w:rsidRPr="00E1790A">
        <w:t xml:space="preserve">МСЭ </w:t>
      </w:r>
      <w:r w:rsidR="0036289B" w:rsidRPr="00E1790A">
        <w:t>по развитию электросвязи 2022</w:t>
      </w:r>
      <w:r w:rsidR="000E6B37" w:rsidRPr="00E1790A">
        <w:t> </w:t>
      </w:r>
      <w:r w:rsidR="0036289B" w:rsidRPr="00E1790A">
        <w:t xml:space="preserve">года (ВКРЭ-22) </w:t>
      </w:r>
      <w:r w:rsidR="003B2D78" w:rsidRPr="00E1790A">
        <w:t xml:space="preserve">Союз </w:t>
      </w:r>
      <w:r w:rsidR="0036289B" w:rsidRPr="00E1790A">
        <w:t xml:space="preserve">усилил и систематизировал свою поддержку НРС, ЛЛДС и СИДС. </w:t>
      </w:r>
      <w:r w:rsidR="005404E4" w:rsidRPr="00E1790A">
        <w:t>Важной</w:t>
      </w:r>
      <w:r w:rsidR="0036289B" w:rsidRPr="00E1790A">
        <w:t xml:space="preserve"> институциональной вехой стала проведенная в 2024</w:t>
      </w:r>
      <w:r w:rsidR="00C14CD0" w:rsidRPr="00E1790A">
        <w:t> </w:t>
      </w:r>
      <w:r w:rsidR="0036289B" w:rsidRPr="00E1790A">
        <w:t xml:space="preserve">году реорганизация БРЭ, в рамках которой было создано специализированное подразделение для оказания скоординированной и адресной поддержки странам с особыми потребностями по всем </w:t>
      </w:r>
      <w:r w:rsidR="003402CC" w:rsidRPr="00E1790A">
        <w:t xml:space="preserve">аспектам </w:t>
      </w:r>
      <w:r w:rsidR="0036289B" w:rsidRPr="00E1790A">
        <w:t>цифрового развития</w:t>
      </w:r>
      <w:r w:rsidR="005C6ABA" w:rsidRPr="00E1790A">
        <w:rPr>
          <w:rFonts w:cs="Calibri"/>
        </w:rPr>
        <w:t>.</w:t>
      </w:r>
    </w:p>
    <w:p w14:paraId="6FBB2CB7" w14:textId="7692284A" w:rsidR="005C6ABA" w:rsidRPr="00E1790A" w:rsidRDefault="003402CC" w:rsidP="00A2394A">
      <w:pPr>
        <w:rPr>
          <w:rFonts w:cs="Calibri"/>
        </w:rPr>
      </w:pPr>
      <w:r w:rsidRPr="00E1790A">
        <w:rPr>
          <w:rFonts w:cs="Calibri"/>
        </w:rPr>
        <w:t>Первон</w:t>
      </w:r>
      <w:r w:rsidR="0030354C" w:rsidRPr="00E1790A">
        <w:rPr>
          <w:rFonts w:cs="Calibri"/>
        </w:rPr>
        <w:t xml:space="preserve">ачально ориентированная на расширение инфраструктуры электросвязи и базовой возможности установления соединений, деятельность МСЭ эволюционировала в сторону комплексного подхода, охватывающего цифровую экосистему. В период 2023–2025 годов </w:t>
      </w:r>
      <w:r w:rsidR="00A866D4" w:rsidRPr="00E1790A">
        <w:rPr>
          <w:rFonts w:cs="Calibri"/>
        </w:rPr>
        <w:t xml:space="preserve">принимаемые </w:t>
      </w:r>
      <w:r w:rsidR="0030354C" w:rsidRPr="00E1790A">
        <w:rPr>
          <w:rFonts w:cs="Calibri"/>
        </w:rPr>
        <w:t>меры в возрастающей степени охватывали электронное правительство, устойчивость к</w:t>
      </w:r>
      <w:r w:rsidR="00C14CD0" w:rsidRPr="00E1790A">
        <w:rPr>
          <w:rFonts w:cs="Calibri"/>
        </w:rPr>
        <w:t> </w:t>
      </w:r>
      <w:r w:rsidR="0030354C" w:rsidRPr="00E1790A">
        <w:rPr>
          <w:rFonts w:cs="Calibri"/>
        </w:rPr>
        <w:t xml:space="preserve">киберугрозам, картирование широкополосной связи, управление </w:t>
      </w:r>
      <w:r w:rsidRPr="00E1790A">
        <w:rPr>
          <w:rFonts w:cs="Calibri"/>
        </w:rPr>
        <w:t xml:space="preserve">использованием </w:t>
      </w:r>
      <w:r w:rsidR="0030354C" w:rsidRPr="00E1790A">
        <w:rPr>
          <w:rFonts w:cs="Calibri"/>
        </w:rPr>
        <w:t>спектр</w:t>
      </w:r>
      <w:r w:rsidRPr="00E1790A">
        <w:rPr>
          <w:rFonts w:cs="Calibri"/>
        </w:rPr>
        <w:t>а</w:t>
      </w:r>
      <w:r w:rsidR="0030354C" w:rsidRPr="00E1790A">
        <w:rPr>
          <w:rFonts w:cs="Calibri"/>
        </w:rPr>
        <w:t xml:space="preserve">, развитие цифровых навыков, инклюзивную политику в области ИКТ, </w:t>
      </w:r>
      <w:r w:rsidR="00A866D4" w:rsidRPr="00E1790A">
        <w:rPr>
          <w:rFonts w:cs="Calibri"/>
        </w:rPr>
        <w:t>обеспечение электросвязи в</w:t>
      </w:r>
      <w:r w:rsidR="00372AED" w:rsidRPr="00E1790A">
        <w:rPr>
          <w:rFonts w:cs="Calibri"/>
        </w:rPr>
        <w:t> </w:t>
      </w:r>
      <w:r w:rsidR="00A866D4" w:rsidRPr="00E1790A">
        <w:rPr>
          <w:rFonts w:cs="Calibri"/>
        </w:rPr>
        <w:t xml:space="preserve">чрезвычайных ситуациях </w:t>
      </w:r>
      <w:r w:rsidR="0030354C" w:rsidRPr="00E1790A">
        <w:rPr>
          <w:rFonts w:cs="Calibri"/>
        </w:rPr>
        <w:t>и инновационные экосистемы. Этот сдвиг отражает признание того, что</w:t>
      </w:r>
      <w:r w:rsidR="00372AED" w:rsidRPr="00E1790A">
        <w:rPr>
          <w:rFonts w:cs="Calibri"/>
        </w:rPr>
        <w:t> </w:t>
      </w:r>
      <w:r w:rsidR="0030354C" w:rsidRPr="00E1790A">
        <w:rPr>
          <w:rFonts w:cs="Calibri"/>
        </w:rPr>
        <w:t xml:space="preserve">реальная возможность установления соединений требует не только инфраструктуры, но и нормативной готовности, институционального потенциала, </w:t>
      </w:r>
      <w:r w:rsidRPr="00E1790A">
        <w:rPr>
          <w:rFonts w:cs="Calibri"/>
        </w:rPr>
        <w:t>приемлемости в ценовом отношении</w:t>
      </w:r>
      <w:r w:rsidR="0030354C" w:rsidRPr="00E1790A">
        <w:rPr>
          <w:rFonts w:cs="Calibri"/>
        </w:rPr>
        <w:t>, безопасности и развития человеческого капитал</w:t>
      </w:r>
      <w:r w:rsidR="005C6ABA" w:rsidRPr="00E1790A">
        <w:rPr>
          <w:rFonts w:cs="Calibri"/>
        </w:rPr>
        <w:t>.</w:t>
      </w:r>
    </w:p>
    <w:p w14:paraId="7AAF66A8" w14:textId="2FE9460E" w:rsidR="005C6ABA" w:rsidRPr="00E1790A" w:rsidRDefault="00243803" w:rsidP="00A2394A">
      <w:pPr>
        <w:rPr>
          <w:rFonts w:cs="Calibri"/>
        </w:rPr>
      </w:pPr>
      <w:r w:rsidRPr="00E1790A">
        <w:rPr>
          <w:rFonts w:cs="Calibri"/>
        </w:rPr>
        <w:t>Деятельность МСЭ также в большей степени стратегически согласуется с глобальными рамочными программами развития</w:t>
      </w:r>
      <w:r w:rsidR="0030354C" w:rsidRPr="00E1790A">
        <w:rPr>
          <w:rFonts w:cs="Calibri"/>
        </w:rPr>
        <w:t xml:space="preserve">. В рамках активного участия в </w:t>
      </w:r>
      <w:r w:rsidR="00B71706" w:rsidRPr="00E1790A">
        <w:rPr>
          <w:rFonts w:cs="Calibri"/>
        </w:rPr>
        <w:t xml:space="preserve">пятой </w:t>
      </w:r>
      <w:r w:rsidR="0030354C" w:rsidRPr="00E1790A">
        <w:rPr>
          <w:rFonts w:cs="Calibri"/>
        </w:rPr>
        <w:t>Конференции ООН по НРС (</w:t>
      </w:r>
      <w:r w:rsidR="003B2D78" w:rsidRPr="00E1790A">
        <w:rPr>
          <w:rFonts w:cs="Calibri"/>
        </w:rPr>
        <w:t>НРС-5</w:t>
      </w:r>
      <w:r w:rsidR="0030354C" w:rsidRPr="00E1790A">
        <w:rPr>
          <w:rFonts w:cs="Calibri"/>
        </w:rPr>
        <w:t xml:space="preserve">), </w:t>
      </w:r>
      <w:r w:rsidR="00B71706" w:rsidRPr="00E1790A">
        <w:rPr>
          <w:rFonts w:cs="Calibri"/>
        </w:rPr>
        <w:t xml:space="preserve">четвертой </w:t>
      </w:r>
      <w:r w:rsidR="0030354C" w:rsidRPr="00E1790A">
        <w:rPr>
          <w:rFonts w:cs="Calibri"/>
        </w:rPr>
        <w:t>Международной конференции по СИДС (</w:t>
      </w:r>
      <w:r w:rsidR="003B2D78" w:rsidRPr="00E1790A">
        <w:rPr>
          <w:rFonts w:cs="Calibri"/>
        </w:rPr>
        <w:t>СИДС-4</w:t>
      </w:r>
      <w:r w:rsidR="0030354C" w:rsidRPr="00E1790A">
        <w:rPr>
          <w:rFonts w:cs="Calibri"/>
        </w:rPr>
        <w:t xml:space="preserve">) и </w:t>
      </w:r>
      <w:r w:rsidR="00B71706" w:rsidRPr="00E1790A">
        <w:rPr>
          <w:rFonts w:cs="Calibri"/>
        </w:rPr>
        <w:t xml:space="preserve">третьей </w:t>
      </w:r>
      <w:r w:rsidR="0030354C" w:rsidRPr="00E1790A">
        <w:rPr>
          <w:rFonts w:cs="Calibri"/>
        </w:rPr>
        <w:t>Конференции ООН по ЛЛДС (</w:t>
      </w:r>
      <w:r w:rsidR="003B2D78" w:rsidRPr="00E1790A">
        <w:rPr>
          <w:rFonts w:cs="Calibri"/>
        </w:rPr>
        <w:t>ЛЛДС-3</w:t>
      </w:r>
      <w:r w:rsidR="0030354C" w:rsidRPr="00E1790A">
        <w:rPr>
          <w:rFonts w:cs="Calibri"/>
        </w:rPr>
        <w:t>) МСЭ определил цифровую трансформацию и реальную возможность установления соединений в</w:t>
      </w:r>
      <w:r w:rsidR="00372AED" w:rsidRPr="00E1790A">
        <w:rPr>
          <w:rFonts w:cs="Calibri"/>
        </w:rPr>
        <w:t> </w:t>
      </w:r>
      <w:r w:rsidR="0030354C" w:rsidRPr="00E1790A">
        <w:rPr>
          <w:rFonts w:cs="Calibri"/>
        </w:rPr>
        <w:t>качестве ключевых факторов, способствующих структурной трансформации, устойчивости и устойчивому развитию</w:t>
      </w:r>
      <w:r w:rsidR="005C6ABA" w:rsidRPr="00E1790A">
        <w:rPr>
          <w:rFonts w:cs="Calibri"/>
        </w:rPr>
        <w:t>.</w:t>
      </w:r>
    </w:p>
    <w:p w14:paraId="360236BD" w14:textId="1B4D6AD4" w:rsidR="005C6ABA" w:rsidRPr="00E1790A" w:rsidRDefault="0030354C" w:rsidP="00A2394A">
      <w:pPr>
        <w:rPr>
          <w:rFonts w:cs="Calibri"/>
        </w:rPr>
      </w:pPr>
      <w:r w:rsidRPr="00E1790A">
        <w:rPr>
          <w:rFonts w:cs="Calibri"/>
        </w:rPr>
        <w:t xml:space="preserve">В операционном </w:t>
      </w:r>
      <w:r w:rsidR="00243803" w:rsidRPr="00E1790A">
        <w:rPr>
          <w:rFonts w:cs="Calibri"/>
        </w:rPr>
        <w:t>отношении</w:t>
      </w:r>
      <w:r w:rsidRPr="00E1790A">
        <w:rPr>
          <w:rFonts w:cs="Calibri"/>
        </w:rPr>
        <w:t xml:space="preserve"> БРЭ с 2023 года существенно расширило поддержку за счет страновых проектов, региональных инициатив и платформ развития потенциала, таких как Академия МСЭ, Центры цифровой трансформации и целевые программы в области кибербезопасности. </w:t>
      </w:r>
      <w:r w:rsidR="0035738E" w:rsidRPr="00E1790A">
        <w:rPr>
          <w:rFonts w:cs="Calibri"/>
        </w:rPr>
        <w:t xml:space="preserve">Благодаря </w:t>
      </w:r>
      <w:r w:rsidR="00630458" w:rsidRPr="00E1790A">
        <w:rPr>
          <w:rFonts w:cs="Calibri"/>
        </w:rPr>
        <w:t>Цифровой к</w:t>
      </w:r>
      <w:r w:rsidR="0035738E" w:rsidRPr="00E1790A">
        <w:rPr>
          <w:rFonts w:cs="Calibri"/>
        </w:rPr>
        <w:t xml:space="preserve">оалиции "Партнерства для подключения" </w:t>
      </w:r>
      <w:r w:rsidR="00630458" w:rsidRPr="00E1790A">
        <w:rPr>
          <w:rFonts w:cs="Calibri"/>
        </w:rPr>
        <w:t xml:space="preserve">(P2C) </w:t>
      </w:r>
      <w:r w:rsidR="0035738E" w:rsidRPr="00E1790A">
        <w:rPr>
          <w:rFonts w:cs="Calibri"/>
        </w:rPr>
        <w:t xml:space="preserve">была усилена мобилизация </w:t>
      </w:r>
      <w:r w:rsidRPr="00E1790A">
        <w:rPr>
          <w:rFonts w:cs="Calibri"/>
        </w:rPr>
        <w:t>ресурсов, что позволило обеспечить значительные финансовые обязательства, направленные на поддержку НРС, ЛЛДС и СИДС</w:t>
      </w:r>
      <w:r w:rsidR="005C6ABA" w:rsidRPr="00E1790A">
        <w:rPr>
          <w:rFonts w:cs="Calibri"/>
        </w:rPr>
        <w:t>.</w:t>
      </w:r>
    </w:p>
    <w:p w14:paraId="68966969" w14:textId="0EEC5D9D" w:rsidR="005C6ABA" w:rsidRPr="00E1790A" w:rsidRDefault="00A2394A" w:rsidP="00A2394A">
      <w:pPr>
        <w:pStyle w:val="Heading1"/>
      </w:pPr>
      <w:r w:rsidRPr="00E1790A">
        <w:t>3</w:t>
      </w:r>
      <w:r w:rsidRPr="00E1790A">
        <w:tab/>
      </w:r>
      <w:r w:rsidR="00C33AB7" w:rsidRPr="00E1790A">
        <w:t>Новые и измененные Резолюции, касающиеся НРС, ЛЛДС и СИДС</w:t>
      </w:r>
    </w:p>
    <w:p w14:paraId="6D56E17F" w14:textId="6613837D" w:rsidR="005C6ABA" w:rsidRPr="00E1790A" w:rsidRDefault="0035738E" w:rsidP="00A2394A">
      <w:r w:rsidRPr="00E1790A">
        <w:t xml:space="preserve">На ВКРЭ-25 был принят ряд новых и пересмотренных </w:t>
      </w:r>
      <w:r w:rsidR="00C33AB7" w:rsidRPr="00E1790A">
        <w:t xml:space="preserve">Резолюций, </w:t>
      </w:r>
      <w:r w:rsidRPr="00E1790A">
        <w:t xml:space="preserve">в которых </w:t>
      </w:r>
      <w:r w:rsidR="00C33AB7" w:rsidRPr="00E1790A">
        <w:t>прямо поруча</w:t>
      </w:r>
      <w:r w:rsidRPr="00E1790A">
        <w:t>е</w:t>
      </w:r>
      <w:r w:rsidR="00C33AB7" w:rsidRPr="00E1790A">
        <w:t>т</w:t>
      </w:r>
      <w:r w:rsidRPr="00E1790A">
        <w:t>ся</w:t>
      </w:r>
      <w:r w:rsidR="00C33AB7" w:rsidRPr="00E1790A">
        <w:t xml:space="preserve"> БРЭ и предлага</w:t>
      </w:r>
      <w:r w:rsidRPr="00E1790A">
        <w:t>е</w:t>
      </w:r>
      <w:r w:rsidR="00C33AB7" w:rsidRPr="00E1790A">
        <w:t>т</w:t>
      </w:r>
      <w:r w:rsidRPr="00E1790A">
        <w:t>ся</w:t>
      </w:r>
      <w:r w:rsidR="00C33AB7" w:rsidRPr="00E1790A">
        <w:t xml:space="preserve"> Государствам – Членам МСЭ уделять приоритетное внимание этим уязвимым странам, подчеркивая необходимость принятия </w:t>
      </w:r>
      <w:r w:rsidR="00C05088" w:rsidRPr="00E1790A">
        <w:t>специальных</w:t>
      </w:r>
      <w:r w:rsidR="00C33AB7" w:rsidRPr="00E1790A">
        <w:t xml:space="preserve"> действий и мер для решения их </w:t>
      </w:r>
      <w:r w:rsidRPr="00E1790A">
        <w:t xml:space="preserve">специфических проблем, препятствующих </w:t>
      </w:r>
      <w:r w:rsidR="00C33AB7" w:rsidRPr="00E1790A">
        <w:t>достижени</w:t>
      </w:r>
      <w:r w:rsidRPr="00E1790A">
        <w:t>ю</w:t>
      </w:r>
      <w:r w:rsidR="00C33AB7" w:rsidRPr="00E1790A">
        <w:t xml:space="preserve"> </w:t>
      </w:r>
      <w:r w:rsidR="00C05088" w:rsidRPr="00E1790A">
        <w:t>универсальной и реальной возможности установления приемлемых в ценовом отношении соединений</w:t>
      </w:r>
      <w:r w:rsidR="00C33AB7" w:rsidRPr="00E1790A">
        <w:t xml:space="preserve">. </w:t>
      </w:r>
      <w:r w:rsidR="00C05088" w:rsidRPr="00E1790A">
        <w:t>В то время как</w:t>
      </w:r>
      <w:r w:rsidR="00C33AB7" w:rsidRPr="00E1790A">
        <w:t xml:space="preserve"> большинство Резолюций соответствует широкому мандату БРЭ в области развития, Бакинский план действий прямо предусматривает "особое внимание" к наиболее уязвимым регионам мира, в частности к НРС, ЛЛДС и СИДС</w:t>
      </w:r>
      <w:r w:rsidR="005C6ABA" w:rsidRPr="00E1790A">
        <w:t>.</w:t>
      </w:r>
    </w:p>
    <w:p w14:paraId="3915A4BF" w14:textId="16A8AB82" w:rsidR="005C6ABA" w:rsidRPr="00E1790A" w:rsidRDefault="0035738E" w:rsidP="00A2394A">
      <w:r w:rsidRPr="00E1790A">
        <w:t xml:space="preserve">В </w:t>
      </w:r>
      <w:r w:rsidR="00C33AB7" w:rsidRPr="00E1790A">
        <w:t>Резолюци</w:t>
      </w:r>
      <w:r w:rsidRPr="00E1790A">
        <w:t>и</w:t>
      </w:r>
      <w:r w:rsidR="00C33AB7" w:rsidRPr="00E1790A">
        <w:t xml:space="preserve"> 16 (Пересм. Баку, 2025 г.) подтверждает</w:t>
      </w:r>
      <w:r w:rsidRPr="00E1790A">
        <w:t>ся</w:t>
      </w:r>
      <w:r w:rsidR="00C33AB7" w:rsidRPr="00E1790A">
        <w:t xml:space="preserve"> приверженность МСЭ-D осуществлению специальных действий и мер в поддержку НРС, ЛЛДС, СИДС и стран с переходной экономикой с</w:t>
      </w:r>
      <w:r w:rsidR="00372AED" w:rsidRPr="00E1790A">
        <w:t> </w:t>
      </w:r>
      <w:r w:rsidR="00C33AB7" w:rsidRPr="00E1790A">
        <w:t xml:space="preserve">целью ускорения их цифровой трансформации и устранения структурных разрывов в области </w:t>
      </w:r>
      <w:r w:rsidR="00C33AB7" w:rsidRPr="00E1790A">
        <w:lastRenderedPageBreak/>
        <w:t xml:space="preserve">подключения. </w:t>
      </w:r>
      <w:r w:rsidRPr="00E1790A">
        <w:t>В этой п</w:t>
      </w:r>
      <w:r w:rsidR="00C33AB7" w:rsidRPr="00E1790A">
        <w:t>ересмотренн</w:t>
      </w:r>
      <w:r w:rsidRPr="00E1790A">
        <w:t>ой</w:t>
      </w:r>
      <w:r w:rsidR="00C33AB7" w:rsidRPr="00E1790A">
        <w:t xml:space="preserve"> Резолюци</w:t>
      </w:r>
      <w:r w:rsidRPr="00E1790A">
        <w:t>и</w:t>
      </w:r>
      <w:r w:rsidR="00C33AB7" w:rsidRPr="00E1790A">
        <w:t xml:space="preserve"> придает</w:t>
      </w:r>
      <w:r w:rsidRPr="00E1790A">
        <w:t>ся</w:t>
      </w:r>
      <w:r w:rsidR="00C33AB7" w:rsidRPr="00E1790A">
        <w:t xml:space="preserve"> большее значение укреплению национального потенциала, активизации мобилизации ресурсов и развитию партнерств, а также совершенствованию координации в рамках программ и инициатив МСЭ с тем, чтобы обеспечить более эффективное и адресное предоставление помощи этим группам стран.</w:t>
      </w:r>
    </w:p>
    <w:p w14:paraId="0E5E048A" w14:textId="5FC84D67" w:rsidR="005C6ABA" w:rsidRPr="00E1790A" w:rsidRDefault="00D22FE8" w:rsidP="00A2394A">
      <w:r w:rsidRPr="00E1790A">
        <w:t xml:space="preserve">Кроме того, ВКРЭ-25 утвердила две новые Резолюции: </w:t>
      </w:r>
      <w:r w:rsidRPr="00E1790A">
        <w:rPr>
          <w:b/>
          <w:bCs/>
        </w:rPr>
        <w:t>Резолюцию 94 (Баку, 2025 г.)</w:t>
      </w:r>
      <w:r w:rsidRPr="00E1790A">
        <w:t xml:space="preserve"> – Поддержка цифровой трансформации островных государств Тихого океана в соответствии с </w:t>
      </w:r>
      <w:proofErr w:type="spellStart"/>
      <w:r w:rsidRPr="00E1790A">
        <w:t>Лагатойской</w:t>
      </w:r>
      <w:proofErr w:type="spellEnd"/>
      <w:r w:rsidRPr="00E1790A">
        <w:t xml:space="preserve"> декларацией, и </w:t>
      </w:r>
      <w:r w:rsidRPr="00E1790A">
        <w:rPr>
          <w:b/>
          <w:bCs/>
        </w:rPr>
        <w:t>Резолюцию 93 (Баку, 2025 г.)</w:t>
      </w:r>
      <w:r w:rsidRPr="00E1790A">
        <w:t xml:space="preserve"> – Предоставление помощи и поддержки Судану в целях восстановления поврежденной инфраструктуры электросвязи/информационно-коммуникационных технологий и преодоления цифрового разрыва</w:t>
      </w:r>
      <w:r w:rsidR="005C6ABA" w:rsidRPr="00E1790A">
        <w:t>.</w:t>
      </w:r>
    </w:p>
    <w:p w14:paraId="47E0CABE" w14:textId="1A793E48" w:rsidR="005C6ABA" w:rsidRPr="00E1790A" w:rsidRDefault="00D22FE8" w:rsidP="00A2394A">
      <w:pPr>
        <w:rPr>
          <w:b/>
        </w:rPr>
      </w:pPr>
      <w:bookmarkStart w:id="11" w:name="_Hlk221284625"/>
      <w:r w:rsidRPr="00E1790A">
        <w:t xml:space="preserve">Повышенное внимание к НРС, ЛЛДС и СИДС направлено на переход от базовой возможности </w:t>
      </w:r>
      <w:r w:rsidR="00C05088" w:rsidRPr="00E1790A">
        <w:t>установления соединений</w:t>
      </w:r>
      <w:r w:rsidRPr="00E1790A">
        <w:t xml:space="preserve"> к технологической зрелости, формированию политики на основе фактических данных и целенаправленному повышению устойчивости. </w:t>
      </w:r>
      <w:r w:rsidR="0035738E" w:rsidRPr="00E1790A">
        <w:t>Ниже представлена более подробная информация</w:t>
      </w:r>
      <w:r w:rsidR="005C6ABA" w:rsidRPr="00E1790A">
        <w:t>:</w:t>
      </w:r>
    </w:p>
    <w:bookmarkEnd w:id="11"/>
    <w:p w14:paraId="15CEC619" w14:textId="57452F4A" w:rsidR="005C6ABA" w:rsidRPr="00E1790A" w:rsidRDefault="00A2394A" w:rsidP="00A2394A">
      <w:pPr>
        <w:pStyle w:val="Headingb"/>
        <w:rPr>
          <w:lang w:val="ru-RU"/>
        </w:rPr>
      </w:pPr>
      <w:r w:rsidRPr="00E1790A">
        <w:rPr>
          <w:lang w:val="ru-RU"/>
        </w:rPr>
        <w:t>a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D22FE8" w:rsidRPr="00E1790A">
        <w:rPr>
          <w:lang w:val="ru-RU"/>
        </w:rPr>
        <w:t xml:space="preserve">Мониторинг на основе данных и </w:t>
      </w:r>
      <w:proofErr w:type="spellStart"/>
      <w:r w:rsidR="00D22FE8" w:rsidRPr="00E1790A">
        <w:rPr>
          <w:lang w:val="ru-RU"/>
        </w:rPr>
        <w:t>дезагрегирование</w:t>
      </w:r>
      <w:proofErr w:type="spellEnd"/>
      <w:r w:rsidR="00D22FE8" w:rsidRPr="00E1790A">
        <w:rPr>
          <w:lang w:val="ru-RU"/>
        </w:rPr>
        <w:t xml:space="preserve"> данных</w:t>
      </w:r>
      <w:r w:rsidR="005C6ABA" w:rsidRPr="00E1790A">
        <w:rPr>
          <w:rStyle w:val="FootnoteReference"/>
          <w:b w:val="0"/>
          <w:bCs/>
          <w:lang w:val="ru-RU"/>
        </w:rPr>
        <w:footnoteReference w:id="2"/>
      </w:r>
    </w:p>
    <w:p w14:paraId="38927636" w14:textId="0BBF7AA0" w:rsidR="005C6ABA" w:rsidRPr="00E1790A" w:rsidRDefault="00D22FE8" w:rsidP="00A2394A">
      <w:r w:rsidRPr="00E1790A">
        <w:t xml:space="preserve">Одним из ключевых изменений ВКРЭ-25 является мандат на </w:t>
      </w:r>
      <w:proofErr w:type="spellStart"/>
      <w:r w:rsidRPr="00E1790A">
        <w:t>дезагрегирование</w:t>
      </w:r>
      <w:proofErr w:type="spellEnd"/>
      <w:r w:rsidRPr="00E1790A">
        <w:t xml:space="preserve"> всех данных о</w:t>
      </w:r>
      <w:r w:rsidR="009A64C6" w:rsidRPr="00E1790A">
        <w:t> </w:t>
      </w:r>
      <w:r w:rsidRPr="00E1790A">
        <w:t>реализации, в том числе по НРС, ЛЛДС и СИДС. Такой подход призван выявить скрытые неравенства, которые часто маскируются глобальными средними показателями, что позволяет принимать более точечные меры. Кроме того, помощь теперь будет включать содействие этим странам в разработке обследований с учетом местных географических факторов и критериев, связанных с инвалидностью</w:t>
      </w:r>
      <w:r w:rsidR="005C6ABA" w:rsidRPr="00E1790A">
        <w:t>.</w:t>
      </w:r>
    </w:p>
    <w:p w14:paraId="65CDDA3E" w14:textId="1433FF61" w:rsidR="005C6ABA" w:rsidRPr="00E1790A" w:rsidRDefault="00A2394A" w:rsidP="00A2394A">
      <w:pPr>
        <w:pStyle w:val="Headingb"/>
        <w:rPr>
          <w:lang w:val="ru-RU"/>
        </w:rPr>
      </w:pPr>
      <w:r w:rsidRPr="00E1790A">
        <w:rPr>
          <w:lang w:val="ru-RU"/>
        </w:rPr>
        <w:t>b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3F7D79" w:rsidRPr="00E1790A">
        <w:rPr>
          <w:lang w:val="ru-RU"/>
        </w:rPr>
        <w:t>Внедрение появляющихся технологий (ИИ и космические решения</w:t>
      </w:r>
      <w:r w:rsidR="005C6ABA" w:rsidRPr="00E1790A">
        <w:rPr>
          <w:lang w:val="ru-RU"/>
        </w:rPr>
        <w:t>)</w:t>
      </w:r>
      <w:r w:rsidR="005C6ABA" w:rsidRPr="00E1790A">
        <w:rPr>
          <w:rStyle w:val="FootnoteReference"/>
          <w:b w:val="0"/>
          <w:bCs/>
          <w:lang w:val="ru-RU"/>
        </w:rPr>
        <w:footnoteReference w:id="3"/>
      </w:r>
    </w:p>
    <w:p w14:paraId="253A7A8E" w14:textId="21EDD168" w:rsidR="005C6ABA" w:rsidRPr="00E1790A" w:rsidRDefault="00C05088" w:rsidP="00A2394A">
      <w:r w:rsidRPr="00E1790A">
        <w:t>Вновь усиливается внимание к тому</w:t>
      </w:r>
      <w:r w:rsidR="00975359" w:rsidRPr="00E1790A">
        <w:t>, чтобы уязвимые страны не отставали от новейших технологических тенденций</w:t>
      </w:r>
      <w:r w:rsidR="005C6ABA" w:rsidRPr="00E1790A">
        <w:t>:</w:t>
      </w:r>
    </w:p>
    <w:p w14:paraId="4F7C60FE" w14:textId="3AF39801" w:rsidR="005C6ABA" w:rsidRPr="00E1790A" w:rsidRDefault="00A2394A" w:rsidP="00A2394A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975359" w:rsidRPr="00E1790A">
        <w:t>Искусственный интеллект: развитие базовой инфраструктуры электросвязи/ИКТ в</w:t>
      </w:r>
      <w:r w:rsidR="00A23D4B" w:rsidRPr="00E1790A">
        <w:t> </w:t>
      </w:r>
      <w:r w:rsidR="00975359" w:rsidRPr="00E1790A">
        <w:t>качестве основы для внедрения ИИ теперь является отдельным направлением для этих групп стран</w:t>
      </w:r>
      <w:r w:rsidR="005C6ABA" w:rsidRPr="00E1790A">
        <w:t>.</w:t>
      </w:r>
      <w:r w:rsidR="00630458" w:rsidRPr="00E1790A">
        <w:t xml:space="preserve"> В Резолюции 91 (Баку, 2025 г.) содержится решение, согласно которому БРЭ должно</w:t>
      </w:r>
      <w:r w:rsidR="00630458" w:rsidRPr="00E1790A">
        <w:rPr>
          <w:i/>
          <w:iCs/>
        </w:rPr>
        <w:t xml:space="preserve"> разработать направления деятельности для оказания поддержки Государствам-Членам, в особенности развивающимся странам, в</w:t>
      </w:r>
      <w:r w:rsidR="00B71706" w:rsidRPr="00E1790A">
        <w:rPr>
          <w:i/>
          <w:iCs/>
        </w:rPr>
        <w:t xml:space="preserve">ключая </w:t>
      </w:r>
      <w:r w:rsidR="00630458" w:rsidRPr="00E1790A">
        <w:rPr>
          <w:i/>
          <w:iCs/>
        </w:rPr>
        <w:t>НРС, ЛЛДС и СИДС, в создании базовой инфраструктуры электросвязи/ИКТ как основополагающего условия для внедрения ИИ</w:t>
      </w:r>
      <w:r w:rsidR="00630458" w:rsidRPr="00E1790A">
        <w:t>.</w:t>
      </w:r>
    </w:p>
    <w:p w14:paraId="71A1CE15" w14:textId="0440179F" w:rsidR="005C6ABA" w:rsidRPr="00E1790A" w:rsidRDefault="00A2394A" w:rsidP="00A2394A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975359" w:rsidRPr="00E1790A">
        <w:t xml:space="preserve">Космическая связь: в Резолюциях содержится прямое поручение БРЭ содействовать освоению и развертыванию решений в области космической связи для расширения </w:t>
      </w:r>
      <w:r w:rsidR="00D86D62" w:rsidRPr="00E1790A">
        <w:t>покрытия</w:t>
      </w:r>
      <w:r w:rsidR="00975359" w:rsidRPr="00E1790A">
        <w:t xml:space="preserve"> в </w:t>
      </w:r>
      <w:r w:rsidR="00D86D62" w:rsidRPr="00E1790A">
        <w:t>отд</w:t>
      </w:r>
      <w:r w:rsidR="00975359" w:rsidRPr="00E1790A">
        <w:t xml:space="preserve">аленных районах, </w:t>
      </w:r>
      <w:r w:rsidR="00AF747C" w:rsidRPr="00E1790A">
        <w:t>где развертывание наземной инфраструктуры не</w:t>
      </w:r>
      <w:r w:rsidR="009A64C6" w:rsidRPr="00E1790A">
        <w:t> </w:t>
      </w:r>
      <w:r w:rsidR="00AF747C" w:rsidRPr="00E1790A">
        <w:t>представляется возможным</w:t>
      </w:r>
      <w:r w:rsidR="005C6ABA" w:rsidRPr="00E1790A">
        <w:t>.</w:t>
      </w:r>
    </w:p>
    <w:p w14:paraId="676BE55A" w14:textId="29D8E962" w:rsidR="005C6ABA" w:rsidRPr="00E1790A" w:rsidRDefault="00023688" w:rsidP="00023688">
      <w:pPr>
        <w:pStyle w:val="Headingb"/>
        <w:rPr>
          <w:lang w:val="ru-RU"/>
        </w:rPr>
      </w:pPr>
      <w:r w:rsidRPr="00E1790A">
        <w:rPr>
          <w:lang w:val="ru-RU"/>
        </w:rPr>
        <w:t>c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975359" w:rsidRPr="00E1790A">
        <w:rPr>
          <w:lang w:val="ru-RU"/>
        </w:rPr>
        <w:t>Устойчивость инфраструктуры и специализированная поддержка в случае бедствий</w:t>
      </w:r>
      <w:r w:rsidR="005C6ABA" w:rsidRPr="00E1790A">
        <w:rPr>
          <w:rStyle w:val="FootnoteReference"/>
          <w:b w:val="0"/>
          <w:bCs/>
          <w:lang w:val="ru-RU"/>
        </w:rPr>
        <w:footnoteReference w:id="4"/>
      </w:r>
    </w:p>
    <w:p w14:paraId="314A92ED" w14:textId="20391596" w:rsidR="005C6ABA" w:rsidRPr="00E1790A" w:rsidRDefault="00242744" w:rsidP="004361AC">
      <w:r w:rsidRPr="00E1790A">
        <w:t>В о</w:t>
      </w:r>
      <w:r w:rsidR="00AF747C" w:rsidRPr="00E1790A">
        <w:t>бновленны</w:t>
      </w:r>
      <w:r w:rsidRPr="00E1790A">
        <w:t>х</w:t>
      </w:r>
      <w:r w:rsidR="00AF747C" w:rsidRPr="00E1790A">
        <w:t xml:space="preserve"> направления</w:t>
      </w:r>
      <w:r w:rsidRPr="00E1790A">
        <w:t>х</w:t>
      </w:r>
      <w:r w:rsidR="00AF747C" w:rsidRPr="00E1790A">
        <w:t xml:space="preserve"> деятельности учитывают</w:t>
      </w:r>
      <w:r w:rsidRPr="00E1790A">
        <w:t>ся</w:t>
      </w:r>
      <w:r w:rsidR="00AF747C" w:rsidRPr="00E1790A">
        <w:t xml:space="preserve"> специфические уязвимости и проблемы НРС, ЛЛДС и СИДС, особенно в Тихоокеанском регионе, </w:t>
      </w:r>
      <w:r w:rsidRPr="00E1790A">
        <w:t>ввиду таких факторов, как географическая изоляция, ограниченные возможности экономии за счет масштаба, инфраструктурные ограничения и значительная разница в часовых поясах</w:t>
      </w:r>
      <w:r w:rsidR="005C6ABA" w:rsidRPr="00E1790A">
        <w:t>.</w:t>
      </w:r>
    </w:p>
    <w:p w14:paraId="14F350C9" w14:textId="619E798D" w:rsidR="005C6ABA" w:rsidRPr="00E1790A" w:rsidRDefault="00242744" w:rsidP="004361AC">
      <w:pPr>
        <w:rPr>
          <w:rFonts w:cstheme="minorBidi"/>
        </w:rPr>
      </w:pPr>
      <w:r w:rsidRPr="00E1790A">
        <w:rPr>
          <w:rFonts w:cstheme="minorBidi"/>
        </w:rPr>
        <w:t xml:space="preserve">В </w:t>
      </w:r>
      <w:r w:rsidR="008C6EB4" w:rsidRPr="00E1790A">
        <w:rPr>
          <w:rFonts w:cstheme="minorBidi"/>
        </w:rPr>
        <w:t>н</w:t>
      </w:r>
      <w:r w:rsidR="00AF747C" w:rsidRPr="00E1790A">
        <w:rPr>
          <w:rFonts w:cstheme="minorBidi"/>
        </w:rPr>
        <w:t>ов</w:t>
      </w:r>
      <w:r w:rsidR="008C6EB4" w:rsidRPr="00E1790A">
        <w:rPr>
          <w:rFonts w:cstheme="minorBidi"/>
        </w:rPr>
        <w:t>ом</w:t>
      </w:r>
      <w:r w:rsidR="00AF747C" w:rsidRPr="00E1790A">
        <w:rPr>
          <w:rFonts w:cstheme="minorBidi"/>
        </w:rPr>
        <w:t xml:space="preserve"> мандат</w:t>
      </w:r>
      <w:r w:rsidR="008C6EB4" w:rsidRPr="00E1790A">
        <w:rPr>
          <w:rFonts w:cstheme="minorBidi"/>
        </w:rPr>
        <w:t>е</w:t>
      </w:r>
      <w:r w:rsidR="00AF747C" w:rsidRPr="00E1790A">
        <w:rPr>
          <w:rFonts w:cstheme="minorBidi"/>
        </w:rPr>
        <w:t xml:space="preserve"> прямо учитывают</w:t>
      </w:r>
      <w:r w:rsidR="008C6EB4" w:rsidRPr="00E1790A">
        <w:rPr>
          <w:rFonts w:cstheme="minorBidi"/>
        </w:rPr>
        <w:t>ся</w:t>
      </w:r>
      <w:r w:rsidR="00AF747C" w:rsidRPr="00E1790A">
        <w:rPr>
          <w:rFonts w:cstheme="minorBidi"/>
        </w:rPr>
        <w:t xml:space="preserve"> разрушительные последствия, с которыми сталкиваются островные государства Тихого океана вследствие повышения уровня моря и географической изол</w:t>
      </w:r>
      <w:r w:rsidR="008C6EB4" w:rsidRPr="00E1790A">
        <w:rPr>
          <w:rFonts w:cstheme="minorBidi"/>
        </w:rPr>
        <w:t>яции</w:t>
      </w:r>
      <w:r w:rsidR="00630458" w:rsidRPr="00E1790A">
        <w:rPr>
          <w:rFonts w:cstheme="minorBidi"/>
        </w:rPr>
        <w:t>.</w:t>
      </w:r>
    </w:p>
    <w:p w14:paraId="556EFBD2" w14:textId="20FEA505" w:rsidR="005C6ABA" w:rsidRPr="00E1790A" w:rsidRDefault="001445DC" w:rsidP="001445DC">
      <w:pPr>
        <w:pStyle w:val="enumlev1"/>
        <w:rPr>
          <w:rFonts w:cstheme="minorBidi"/>
        </w:rPr>
      </w:pPr>
      <w:r w:rsidRPr="00E1790A">
        <w:rPr>
          <w:rFonts w:cs="Calibri"/>
        </w:rPr>
        <w:lastRenderedPageBreak/>
        <w:t>−</w:t>
      </w:r>
      <w:r w:rsidRPr="00E1790A">
        <w:tab/>
      </w:r>
      <w:r w:rsidR="007C4FE3" w:rsidRPr="00E1790A">
        <w:t>Особое внимание уделяется своевременному развертыванию оборудования электросвязи</w:t>
      </w:r>
      <w:r w:rsidR="008C6EB4" w:rsidRPr="00E1790A">
        <w:t xml:space="preserve"> в чрезвычайных ситуациях</w:t>
      </w:r>
      <w:r w:rsidR="007C4FE3" w:rsidRPr="00E1790A">
        <w:t xml:space="preserve">, </w:t>
      </w:r>
      <w:r w:rsidR="008C6EB4" w:rsidRPr="00E1790A">
        <w:t>включая содействие другим подверженным рискам бедствий или находящимся в географически уязвимом положении странам, в</w:t>
      </w:r>
      <w:r w:rsidR="00AE013D" w:rsidRPr="00E1790A">
        <w:t> </w:t>
      </w:r>
      <w:r w:rsidR="008C6EB4" w:rsidRPr="00E1790A">
        <w:t>обеспечении доступа к портативным комплектам для электросвязи в чрезвычайных ситуациях</w:t>
      </w:r>
      <w:r w:rsidR="005C6ABA" w:rsidRPr="00E1790A">
        <w:t>.</w:t>
      </w:r>
    </w:p>
    <w:p w14:paraId="1DBF8819" w14:textId="0F050A52" w:rsidR="005C6ABA" w:rsidRPr="00E1790A" w:rsidRDefault="00AE013D" w:rsidP="000E6B37">
      <w:pPr>
        <w:pStyle w:val="Headingb"/>
        <w:ind w:left="1134" w:hanging="1134"/>
        <w:rPr>
          <w:lang w:val="ru-RU"/>
        </w:rPr>
      </w:pPr>
      <w:r w:rsidRPr="00E1790A">
        <w:rPr>
          <w:lang w:val="ru-RU"/>
        </w:rPr>
        <w:t>d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5E5181" w:rsidRPr="00E1790A">
        <w:rPr>
          <w:lang w:val="ru-RU"/>
        </w:rPr>
        <w:t>Снижение стоимости установления соединений в странах, не имеющих выхода к</w:t>
      </w:r>
      <w:r w:rsidR="009A64C6" w:rsidRPr="00E1790A">
        <w:rPr>
          <w:lang w:val="ru-RU"/>
        </w:rPr>
        <w:t> </w:t>
      </w:r>
      <w:r w:rsidR="005E5181" w:rsidRPr="00E1790A">
        <w:rPr>
          <w:lang w:val="ru-RU"/>
        </w:rPr>
        <w:t>морю</w:t>
      </w:r>
      <w:r w:rsidR="005C6ABA" w:rsidRPr="00E1790A">
        <w:rPr>
          <w:rStyle w:val="FootnoteReference"/>
          <w:b w:val="0"/>
          <w:bCs/>
          <w:lang w:val="ru-RU"/>
        </w:rPr>
        <w:footnoteReference w:id="5"/>
      </w:r>
    </w:p>
    <w:p w14:paraId="57D4F4A2" w14:textId="6E11822B" w:rsidR="005C6ABA" w:rsidRPr="00E1790A" w:rsidRDefault="007C4FE3" w:rsidP="001445DC">
      <w:r w:rsidRPr="00E1790A">
        <w:t>В отношении ЛЛДС усилено внимание к созданию региональных пунктов обмена трафиком интернета (IXP) в странах, имеющих пункты выхода на берег подводных кабелей. Эт</w:t>
      </w:r>
      <w:r w:rsidR="008C6EB4" w:rsidRPr="00E1790A">
        <w:t>а мера</w:t>
      </w:r>
      <w:r w:rsidRPr="00E1790A">
        <w:t xml:space="preserve"> направлен</w:t>
      </w:r>
      <w:r w:rsidR="008C6EB4" w:rsidRPr="00E1790A">
        <w:t>а</w:t>
      </w:r>
      <w:r w:rsidRPr="00E1790A">
        <w:t xml:space="preserve"> на снижение высокой стоимости международной полосы пропускания, с которой такие страны обычно сталкиваются вследствие отсутствия прямого доступа к морю</w:t>
      </w:r>
      <w:r w:rsidR="005C6ABA" w:rsidRPr="00E1790A">
        <w:t>.</w:t>
      </w:r>
    </w:p>
    <w:p w14:paraId="1FB9C49E" w14:textId="18003410" w:rsidR="005C6ABA" w:rsidRPr="00E1790A" w:rsidRDefault="00AE013D" w:rsidP="00AE013D">
      <w:pPr>
        <w:pStyle w:val="Headingb"/>
        <w:rPr>
          <w:lang w:val="ru-RU"/>
        </w:rPr>
      </w:pPr>
      <w:r w:rsidRPr="00E1790A">
        <w:rPr>
          <w:lang w:val="ru-RU"/>
        </w:rPr>
        <w:t>e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0A1709" w:rsidRPr="00E1790A">
        <w:rPr>
          <w:lang w:val="ru-RU"/>
        </w:rPr>
        <w:t>Адресная мобилизация ресурсов через P2C</w:t>
      </w:r>
      <w:r w:rsidR="005C6ABA" w:rsidRPr="00E1790A">
        <w:rPr>
          <w:rStyle w:val="FootnoteReference"/>
          <w:b w:val="0"/>
          <w:bCs/>
          <w:lang w:val="ru-RU"/>
        </w:rPr>
        <w:footnoteReference w:id="6"/>
      </w:r>
    </w:p>
    <w:p w14:paraId="34B8AC1A" w14:textId="1E5C6F55" w:rsidR="005C6ABA" w:rsidRPr="00E1790A" w:rsidRDefault="000A1709" w:rsidP="00AE013D">
      <w:r w:rsidRPr="00E1790A">
        <w:t>ВКРЭ-25 подчеркивает использование Цифровой коалиции P2C в</w:t>
      </w:r>
      <w:r w:rsidR="00AE013D" w:rsidRPr="00E1790A">
        <w:t> </w:t>
      </w:r>
      <w:r w:rsidRPr="00E1790A">
        <w:t>качестве одного из механизмов мобилизации ресурсов для НРС, ЛЛДС и СИДС. Успех Бакинского плана действий будет оцениваться на основе конкретных показателей, отражающих объем финансирования проектов и количество поддерживаемых проектов, ориентированных на эти уязвимые категории стран</w:t>
      </w:r>
      <w:r w:rsidR="005C6ABA" w:rsidRPr="00E1790A">
        <w:t>.</w:t>
      </w:r>
    </w:p>
    <w:p w14:paraId="2BAF3EF5" w14:textId="3297DB05" w:rsidR="005C6ABA" w:rsidRPr="00E1790A" w:rsidRDefault="00AE013D" w:rsidP="00AE013D">
      <w:pPr>
        <w:pStyle w:val="Heading1"/>
      </w:pPr>
      <w:r w:rsidRPr="00E1790A">
        <w:t>4</w:t>
      </w:r>
      <w:r w:rsidRPr="00E1790A">
        <w:tab/>
      </w:r>
      <w:r w:rsidR="000A1709" w:rsidRPr="00E1790A">
        <w:t>Региональные инициативы с конкретным упоминанием НРС, ЛЛДС и</w:t>
      </w:r>
      <w:r w:rsidR="002379F7">
        <w:t> </w:t>
      </w:r>
      <w:r w:rsidR="000A1709" w:rsidRPr="00E1790A">
        <w:t>СИДС</w:t>
      </w:r>
    </w:p>
    <w:p w14:paraId="7D0F0ADA" w14:textId="73F9032D" w:rsidR="005C6ABA" w:rsidRPr="00E1790A" w:rsidRDefault="00072CD9" w:rsidP="00AE013D">
      <w:r w:rsidRPr="00E1790A">
        <w:t xml:space="preserve">В </w:t>
      </w:r>
      <w:r w:rsidR="000A1709" w:rsidRPr="00E1790A">
        <w:t>Бакинск</w:t>
      </w:r>
      <w:r w:rsidRPr="00E1790A">
        <w:t>ом</w:t>
      </w:r>
      <w:r w:rsidR="000A1709" w:rsidRPr="00E1790A">
        <w:t xml:space="preserve"> план</w:t>
      </w:r>
      <w:r w:rsidRPr="00E1790A">
        <w:t>е</w:t>
      </w:r>
      <w:r w:rsidR="000A1709" w:rsidRPr="00E1790A">
        <w:t xml:space="preserve"> действий, принят</w:t>
      </w:r>
      <w:r w:rsidRPr="00E1790A">
        <w:t>ом</w:t>
      </w:r>
      <w:r w:rsidR="000A1709" w:rsidRPr="00E1790A">
        <w:t xml:space="preserve"> на ВКРЭ-25, </w:t>
      </w:r>
      <w:r w:rsidRPr="00E1790A">
        <w:t xml:space="preserve">уделяется первоочередное </w:t>
      </w:r>
      <w:r w:rsidR="000A1709" w:rsidRPr="00E1790A">
        <w:t xml:space="preserve">внимание наиболее уязвимым регионам мира, включая НРС, ЛЛДС и СИДС, посредством </w:t>
      </w:r>
      <w:r w:rsidR="00F02B29" w:rsidRPr="00E1790A">
        <w:t>адресных</w:t>
      </w:r>
      <w:r w:rsidR="000A1709" w:rsidRPr="00E1790A">
        <w:t xml:space="preserve"> региональных инициатив. Эти инициативы обеспечивают структурированную основу для координации работы Государств</w:t>
      </w:r>
      <w:r w:rsidRPr="00E1790A">
        <w:t>-</w:t>
      </w:r>
      <w:r w:rsidR="000A1709" w:rsidRPr="00E1790A">
        <w:t>Член</w:t>
      </w:r>
      <w:r w:rsidRPr="00E1790A">
        <w:t xml:space="preserve">ов </w:t>
      </w:r>
      <w:r w:rsidR="000A1709" w:rsidRPr="00E1790A">
        <w:t>на региональном уровне, мобилизации поддержки со стороны Членов Сектора МСЭ-D, а также для того, чтобы БРЭ оказывало техническую помощь, мобилизовывало ресурсы и</w:t>
      </w:r>
      <w:r w:rsidR="009A64C6" w:rsidRPr="00E1790A">
        <w:t> </w:t>
      </w:r>
      <w:r w:rsidR="000A1709" w:rsidRPr="00E1790A">
        <w:t>развивало партнерства в целях решения специфических географических, экономических и экологических задач каждого региона</w:t>
      </w:r>
      <w:r w:rsidR="005C6ABA" w:rsidRPr="00E1790A">
        <w:t>.</w:t>
      </w:r>
    </w:p>
    <w:p w14:paraId="452042D5" w14:textId="1F078EE4" w:rsidR="005C6ABA" w:rsidRPr="00E1790A" w:rsidRDefault="000A1709" w:rsidP="00AE013D">
      <w:r w:rsidRPr="00E1790A">
        <w:t xml:space="preserve">В </w:t>
      </w:r>
      <w:r w:rsidR="00C76DE0" w:rsidRPr="00E1790A">
        <w:t xml:space="preserve">Таблице </w:t>
      </w:r>
      <w:r w:rsidRPr="00E1790A">
        <w:t>1</w:t>
      </w:r>
      <w:r w:rsidR="00A30AB3" w:rsidRPr="00E1790A">
        <w:t>,</w:t>
      </w:r>
      <w:r w:rsidRPr="00E1790A">
        <w:t xml:space="preserve"> ниже</w:t>
      </w:r>
      <w:r w:rsidR="00A30AB3" w:rsidRPr="00E1790A">
        <w:t>,</w:t>
      </w:r>
      <w:r w:rsidRPr="00E1790A">
        <w:t xml:space="preserve"> представлены региональные инициативы в рамках Бакинского плана действий с</w:t>
      </w:r>
      <w:r w:rsidR="007C5A55" w:rsidRPr="00E1790A">
        <w:t> </w:t>
      </w:r>
      <w:r w:rsidRPr="00E1790A">
        <w:t>конкретным упоминанием НРС, ЛЛДС и СИДС</w:t>
      </w:r>
      <w:r w:rsidR="005C6ABA" w:rsidRPr="00E1790A">
        <w:t>.</w:t>
      </w:r>
    </w:p>
    <w:p w14:paraId="66520413" w14:textId="77777777" w:rsidR="000E6B37" w:rsidRPr="00E1790A" w:rsidRDefault="005E5181" w:rsidP="000E6B37">
      <w:pPr>
        <w:pStyle w:val="TableNo"/>
      </w:pPr>
      <w:r w:rsidRPr="00E1790A">
        <w:t>Таблица 1</w:t>
      </w:r>
    </w:p>
    <w:p w14:paraId="01B0C5F7" w14:textId="10B47165" w:rsidR="005C6ABA" w:rsidRPr="00E1790A" w:rsidRDefault="005E5181" w:rsidP="00DD6D54">
      <w:pPr>
        <w:pStyle w:val="Tabletitle"/>
      </w:pPr>
      <w:r w:rsidRPr="00E1790A">
        <w:t xml:space="preserve">Региональные инициативы ВКРЭ-25 с </w:t>
      </w:r>
      <w:r w:rsidR="000A1709" w:rsidRPr="00E1790A">
        <w:t>конкретным упоминанием</w:t>
      </w:r>
      <w:r w:rsidRPr="00E1790A">
        <w:t xml:space="preserve"> НРС, ЛЛДС и СИДС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6A0" w:firstRow="1" w:lastRow="0" w:firstColumn="1" w:lastColumn="0" w:noHBand="1" w:noVBand="1"/>
      </w:tblPr>
      <w:tblGrid>
        <w:gridCol w:w="1553"/>
        <w:gridCol w:w="1769"/>
        <w:gridCol w:w="3371"/>
        <w:gridCol w:w="2936"/>
      </w:tblGrid>
      <w:tr w:rsidR="005E5181" w:rsidRPr="00E1790A" w14:paraId="1CDE9DDD" w14:textId="77777777" w:rsidTr="002379F7">
        <w:trPr>
          <w:tblHeader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14:paraId="75A74D60" w14:textId="073218F2" w:rsidR="005E5181" w:rsidRPr="00E1790A" w:rsidRDefault="005E5181" w:rsidP="002379F7">
            <w:pPr>
              <w:pStyle w:val="Tablehead"/>
              <w:rPr>
                <w:rFonts w:cstheme="minorHAnsi"/>
              </w:rPr>
            </w:pPr>
            <w:r w:rsidRPr="00E1790A">
              <w:t>Регион МСЭ</w:t>
            </w:r>
          </w:p>
        </w:tc>
        <w:tc>
          <w:tcPr>
            <w:tcW w:w="917" w:type="pct"/>
            <w:shd w:val="clear" w:color="auto" w:fill="D9D9D9" w:themeFill="background1" w:themeFillShade="D9"/>
            <w:vAlign w:val="center"/>
          </w:tcPr>
          <w:p w14:paraId="2E504202" w14:textId="4D038553" w:rsidR="005E5181" w:rsidRPr="00E1790A" w:rsidRDefault="005E5181" w:rsidP="002379F7">
            <w:pPr>
              <w:pStyle w:val="Tablehead"/>
              <w:rPr>
                <w:rFonts w:cstheme="minorHAnsi"/>
              </w:rPr>
            </w:pPr>
            <w:r w:rsidRPr="00E1790A">
              <w:t>Соответствующие региональные инициативы</w:t>
            </w:r>
          </w:p>
        </w:tc>
        <w:tc>
          <w:tcPr>
            <w:tcW w:w="1751" w:type="pct"/>
            <w:shd w:val="clear" w:color="auto" w:fill="D9D9D9" w:themeFill="background1" w:themeFillShade="D9"/>
            <w:vAlign w:val="center"/>
          </w:tcPr>
          <w:p w14:paraId="580100F2" w14:textId="25A55E4D" w:rsidR="005E5181" w:rsidRPr="00E1790A" w:rsidRDefault="00072CD9" w:rsidP="00511498">
            <w:pPr>
              <w:pStyle w:val="Tablehead"/>
              <w:rPr>
                <w:rFonts w:cstheme="minorHAnsi"/>
              </w:rPr>
            </w:pPr>
            <w:r w:rsidRPr="00E1790A">
              <w:t>Задача</w:t>
            </w:r>
            <w:r w:rsidR="005E5181" w:rsidRPr="00E1790A">
              <w:t xml:space="preserve"> и сфера охвата</w:t>
            </w:r>
          </w:p>
        </w:tc>
        <w:tc>
          <w:tcPr>
            <w:tcW w:w="1525" w:type="pct"/>
            <w:shd w:val="clear" w:color="auto" w:fill="D9D9D9" w:themeFill="background1" w:themeFillShade="D9"/>
            <w:vAlign w:val="center"/>
          </w:tcPr>
          <w:p w14:paraId="398E22ED" w14:textId="39B6A356" w:rsidR="005E5181" w:rsidRPr="00E1790A" w:rsidRDefault="00072CD9" w:rsidP="00511498">
            <w:pPr>
              <w:pStyle w:val="Tablehead"/>
              <w:rPr>
                <w:rFonts w:cstheme="minorHAnsi"/>
              </w:rPr>
            </w:pPr>
            <w:r w:rsidRPr="00E1790A">
              <w:t xml:space="preserve">Направления деятельности </w:t>
            </w:r>
            <w:r w:rsidR="005E5181" w:rsidRPr="00E1790A">
              <w:t>и</w:t>
            </w:r>
            <w:r w:rsidR="00511498" w:rsidRPr="00E1790A">
              <w:t> </w:t>
            </w:r>
            <w:r w:rsidR="005E5181" w:rsidRPr="00E1790A">
              <w:t xml:space="preserve">оперативные мандаты </w:t>
            </w:r>
            <w:r w:rsidRPr="00E1790A">
              <w:t xml:space="preserve">в отношении </w:t>
            </w:r>
            <w:r w:rsidR="005E5181" w:rsidRPr="00E1790A">
              <w:t>НРС, ЛЛДС и СИДС</w:t>
            </w:r>
          </w:p>
        </w:tc>
      </w:tr>
      <w:tr w:rsidR="005E5181" w:rsidRPr="00E1790A" w14:paraId="51A942DA" w14:textId="77777777" w:rsidTr="002379F7">
        <w:tc>
          <w:tcPr>
            <w:tcW w:w="807" w:type="pct"/>
            <w:vAlign w:val="center"/>
          </w:tcPr>
          <w:p w14:paraId="235AF0DE" w14:textId="3441D0DD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Африка</w:t>
            </w:r>
          </w:p>
        </w:tc>
        <w:tc>
          <w:tcPr>
            <w:tcW w:w="917" w:type="pct"/>
            <w:vAlign w:val="center"/>
          </w:tcPr>
          <w:p w14:paraId="72D7365C" w14:textId="5540F600" w:rsidR="005E5181" w:rsidRPr="00E1790A" w:rsidRDefault="000A1709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AFR1</w:t>
            </w:r>
            <w:r w:rsidR="005E5181" w:rsidRPr="00E1790A">
              <w:rPr>
                <w:b/>
                <w:bCs/>
              </w:rPr>
              <w:t xml:space="preserve"> </w:t>
            </w:r>
            <w:r w:rsidR="005E5181" w:rsidRPr="00E1790A">
              <w:t xml:space="preserve">и </w:t>
            </w:r>
            <w:r w:rsidRPr="00E1790A">
              <w:rPr>
                <w:b/>
                <w:bCs/>
              </w:rPr>
              <w:t>AFR5</w:t>
            </w:r>
          </w:p>
        </w:tc>
        <w:tc>
          <w:tcPr>
            <w:tcW w:w="1751" w:type="pct"/>
            <w:vAlign w:val="center"/>
          </w:tcPr>
          <w:p w14:paraId="06988638" w14:textId="217160BA" w:rsidR="005E5181" w:rsidRPr="00E1790A" w:rsidRDefault="005E5181" w:rsidP="00DD6D54">
            <w:pPr>
              <w:pStyle w:val="Tabletext"/>
              <w:rPr>
                <w:rFonts w:cstheme="minorHAnsi"/>
                <w:b/>
                <w:bCs/>
              </w:rPr>
            </w:pPr>
            <w:r w:rsidRPr="00E1790A">
              <w:rPr>
                <w:b/>
                <w:bCs/>
              </w:rPr>
              <w:t>AFR1</w:t>
            </w:r>
            <w:r w:rsidR="00AA379C" w:rsidRPr="00E1790A">
              <w:t xml:space="preserve">: направлена </w:t>
            </w:r>
            <w:r w:rsidRPr="00E1790A">
              <w:t xml:space="preserve">на укрепление инфраструктуры широкополосной связи, особенно в сельских и недостаточно обслуживаемых районах, путем использования устойчивых вариантов установления соединений и систем раннего предупреждения, учитывающих различные виды бедствий, уделяя при этом особое внимание </w:t>
            </w:r>
            <w:r w:rsidRPr="00E1790A">
              <w:lastRenderedPageBreak/>
              <w:t xml:space="preserve">гендерной и молодежной интеграции. </w:t>
            </w:r>
          </w:p>
          <w:p w14:paraId="4185453A" w14:textId="73DE90DD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AFR5</w:t>
            </w:r>
            <w:r w:rsidR="00AA379C" w:rsidRPr="00E1790A">
              <w:t xml:space="preserve">: основное </w:t>
            </w:r>
            <w:r w:rsidRPr="00E1790A">
              <w:t>внимание уделяется созданию устойчивых механизмов финансирования и привлечению долгосрочных инвестиций для осуществления цифровой трансформации Африки.</w:t>
            </w:r>
          </w:p>
        </w:tc>
        <w:tc>
          <w:tcPr>
            <w:tcW w:w="1525" w:type="pct"/>
            <w:vAlign w:val="center"/>
          </w:tcPr>
          <w:p w14:paraId="06213C84" w14:textId="279DC3B8" w:rsidR="005E5181" w:rsidRPr="0082479D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lastRenderedPageBreak/>
              <w:t>AFR1</w:t>
            </w:r>
            <w:r w:rsidR="00AA379C" w:rsidRPr="00E1790A">
              <w:t xml:space="preserve">: непосредственно </w:t>
            </w:r>
            <w:r w:rsidR="008E4BB4" w:rsidRPr="00E1790A">
              <w:t>содействует доступу</w:t>
            </w:r>
            <w:r w:rsidRPr="00E1790A">
              <w:t xml:space="preserve"> </w:t>
            </w:r>
            <w:r w:rsidR="00630458" w:rsidRPr="00E1790A">
              <w:rPr>
                <w:b/>
                <w:bCs/>
              </w:rPr>
              <w:t>ЛЛДС</w:t>
            </w:r>
            <w:r w:rsidR="008E4BB4" w:rsidRPr="00E1790A">
              <w:t xml:space="preserve"> </w:t>
            </w:r>
            <w:r w:rsidRPr="00E1790A">
              <w:t>к</w:t>
            </w:r>
            <w:r w:rsidR="009A64C6" w:rsidRPr="00E1790A">
              <w:t> </w:t>
            </w:r>
            <w:r w:rsidRPr="00E1790A">
              <w:rPr>
                <w:b/>
                <w:bCs/>
              </w:rPr>
              <w:t xml:space="preserve">подводным кабелям </w:t>
            </w:r>
            <w:r w:rsidR="008E4BB4" w:rsidRPr="00E1790A">
              <w:t xml:space="preserve">благодаря </w:t>
            </w:r>
            <w:r w:rsidRPr="00E1790A">
              <w:t>регионально</w:t>
            </w:r>
            <w:r w:rsidR="008E4BB4" w:rsidRPr="00E1790A">
              <w:t>му</w:t>
            </w:r>
            <w:r w:rsidRPr="00E1790A">
              <w:t xml:space="preserve"> сотрудничеств</w:t>
            </w:r>
            <w:r w:rsidR="008E4BB4" w:rsidRPr="00E1790A">
              <w:t>у</w:t>
            </w:r>
            <w:r w:rsidRPr="00E1790A">
              <w:t xml:space="preserve"> и координации политики. Она также направлена на оказание помощи </w:t>
            </w:r>
            <w:r w:rsidRPr="00E1790A">
              <w:rPr>
                <w:b/>
                <w:bCs/>
              </w:rPr>
              <w:t>НРС</w:t>
            </w:r>
            <w:r w:rsidRPr="00E1790A">
              <w:t xml:space="preserve"> в решении проблем значительного цифрового разрыва и </w:t>
            </w:r>
            <w:r w:rsidRPr="00E1790A">
              <w:lastRenderedPageBreak/>
              <w:t>недостаточно развитой инфраструктуры путем эффективного использования фондов универсального обслуживания.</w:t>
            </w:r>
          </w:p>
          <w:p w14:paraId="7280C8EE" w14:textId="430C1993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AFR5</w:t>
            </w:r>
            <w:r w:rsidR="00AA379C" w:rsidRPr="00E1790A">
              <w:t xml:space="preserve">: предписывает </w:t>
            </w:r>
            <w:r w:rsidRPr="00E1790A">
              <w:t xml:space="preserve">разработку </w:t>
            </w:r>
            <w:r w:rsidRPr="00E1790A">
              <w:rPr>
                <w:b/>
                <w:bCs/>
              </w:rPr>
              <w:t>специализированной рамочной основы</w:t>
            </w:r>
            <w:r w:rsidRPr="00E1790A">
              <w:t xml:space="preserve"> для </w:t>
            </w:r>
            <w:r w:rsidR="008E4BB4" w:rsidRPr="00E1790A">
              <w:t>предоставления</w:t>
            </w:r>
            <w:r w:rsidRPr="00E1790A">
              <w:t xml:space="preserve"> финансовой и технической </w:t>
            </w:r>
            <w:r w:rsidR="008E4BB4" w:rsidRPr="00E1790A">
              <w:t>поддержки</w:t>
            </w:r>
            <w:r w:rsidRPr="00E1790A">
              <w:t>, в</w:t>
            </w:r>
            <w:r w:rsidR="009A64C6" w:rsidRPr="00E1790A">
              <w:t> </w:t>
            </w:r>
            <w:r w:rsidRPr="00E1790A">
              <w:t xml:space="preserve">частности </w:t>
            </w:r>
            <w:r w:rsidRPr="00E1790A">
              <w:rPr>
                <w:b/>
                <w:bCs/>
              </w:rPr>
              <w:t>НРС.</w:t>
            </w:r>
          </w:p>
        </w:tc>
      </w:tr>
      <w:tr w:rsidR="005E5181" w:rsidRPr="00E1790A" w14:paraId="7D152F20" w14:textId="77777777" w:rsidTr="002379F7">
        <w:tc>
          <w:tcPr>
            <w:tcW w:w="807" w:type="pct"/>
            <w:vAlign w:val="center"/>
          </w:tcPr>
          <w:p w14:paraId="657690B7" w14:textId="6074B242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lastRenderedPageBreak/>
              <w:t>Азиатско-Тихоокеанский регион</w:t>
            </w:r>
          </w:p>
        </w:tc>
        <w:tc>
          <w:tcPr>
            <w:tcW w:w="917" w:type="pct"/>
            <w:vAlign w:val="center"/>
          </w:tcPr>
          <w:p w14:paraId="109AAF6C" w14:textId="04B18127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ASP1</w:t>
            </w:r>
          </w:p>
        </w:tc>
        <w:tc>
          <w:tcPr>
            <w:tcW w:w="1751" w:type="pct"/>
            <w:vAlign w:val="center"/>
          </w:tcPr>
          <w:p w14:paraId="19488E24" w14:textId="114B32E0" w:rsidR="005E5181" w:rsidRPr="00E1790A" w:rsidRDefault="008E4BB4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rFonts w:cstheme="minorHAnsi"/>
                <w:b/>
                <w:szCs w:val="16"/>
              </w:rPr>
              <w:t>ASP</w:t>
            </w:r>
            <w:r w:rsidR="005E5181" w:rsidRPr="00E1790A">
              <w:rPr>
                <w:b/>
                <w:bCs/>
              </w:rPr>
              <w:t>1</w:t>
            </w:r>
            <w:r w:rsidR="00AA379C" w:rsidRPr="00E1790A">
              <w:t xml:space="preserve">: направлена </w:t>
            </w:r>
            <w:r w:rsidRPr="00E1790A">
              <w:t xml:space="preserve">на </w:t>
            </w:r>
            <w:r w:rsidR="005E5181" w:rsidRPr="00E1790A">
              <w:t>предоставле</w:t>
            </w:r>
            <w:r w:rsidRPr="00E1790A">
              <w:t>ние</w:t>
            </w:r>
            <w:r w:rsidR="005E5181" w:rsidRPr="00E1790A">
              <w:t xml:space="preserve"> специальн</w:t>
            </w:r>
            <w:r w:rsidRPr="00E1790A">
              <w:t>ой</w:t>
            </w:r>
            <w:r w:rsidR="005E5181" w:rsidRPr="00E1790A">
              <w:t xml:space="preserve"> помощ</w:t>
            </w:r>
            <w:r w:rsidRPr="00E1790A">
              <w:t>и</w:t>
            </w:r>
            <w:r w:rsidR="005E5181" w:rsidRPr="00E1790A">
              <w:t xml:space="preserve"> НРС, СИДС, включая островные государства Тихого океана, и ЛЛДС для удовлетворения их приоритетных потребностей в области электросвязи/ИКТ.</w:t>
            </w:r>
          </w:p>
        </w:tc>
        <w:tc>
          <w:tcPr>
            <w:tcW w:w="1525" w:type="pct"/>
            <w:vAlign w:val="center"/>
          </w:tcPr>
          <w:p w14:paraId="0F81AEA2" w14:textId="5F8F4983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ASP1</w:t>
            </w:r>
            <w:r w:rsidR="00AA379C" w:rsidRPr="00E1790A">
              <w:t>:</w:t>
            </w:r>
            <w:r w:rsidRPr="00E1790A">
              <w:t xml:space="preserve"> </w:t>
            </w:r>
            <w:r w:rsidR="00AA379C" w:rsidRPr="00E1790A">
              <w:t xml:space="preserve">эта </w:t>
            </w:r>
            <w:r w:rsidRPr="00E1790A">
              <w:t xml:space="preserve">инициатива </w:t>
            </w:r>
            <w:r w:rsidRPr="00E1790A">
              <w:rPr>
                <w:b/>
                <w:bCs/>
              </w:rPr>
              <w:t>полностью посвящена</w:t>
            </w:r>
            <w:r w:rsidRPr="00E1790A">
              <w:t xml:space="preserve"> данным группам</w:t>
            </w:r>
            <w:r w:rsidR="008E4BB4" w:rsidRPr="00E1790A">
              <w:t xml:space="preserve"> стран</w:t>
            </w:r>
            <w:r w:rsidRPr="00E1790A">
              <w:t>. Основное внимание в не</w:t>
            </w:r>
            <w:r w:rsidR="008E4BB4" w:rsidRPr="00E1790A">
              <w:t>й</w:t>
            </w:r>
            <w:r w:rsidRPr="00E1790A">
              <w:t xml:space="preserve"> уделяется политическим и нормативно-правовым базам для инфраструктуры широкополосной связи, приложений ИКТ и кибербезопасности, содействию приемлемому в</w:t>
            </w:r>
            <w:r w:rsidR="009A64C6" w:rsidRPr="00E1790A">
              <w:t> </w:t>
            </w:r>
            <w:r w:rsidRPr="00E1790A">
              <w:t>ценовом отношении и устойчивому доступу для отдаленных сообществ и согласованию с глобальными повестками дня, такими как Программа Антигуа и Барбуда для СИДС (</w:t>
            </w:r>
            <w:r w:rsidRPr="00E1790A">
              <w:rPr>
                <w:b/>
                <w:bCs/>
              </w:rPr>
              <w:t>ABAS</w:t>
            </w:r>
            <w:r w:rsidRPr="00E1790A">
              <w:t>).</w:t>
            </w:r>
          </w:p>
        </w:tc>
      </w:tr>
      <w:tr w:rsidR="005E5181" w:rsidRPr="00E1790A" w14:paraId="139C4188" w14:textId="77777777" w:rsidTr="002379F7">
        <w:tc>
          <w:tcPr>
            <w:tcW w:w="807" w:type="pct"/>
            <w:vAlign w:val="center"/>
          </w:tcPr>
          <w:p w14:paraId="30BDDA42" w14:textId="4C064F80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Северная и</w:t>
            </w:r>
            <w:r w:rsidR="002379F7">
              <w:t> </w:t>
            </w:r>
            <w:r w:rsidRPr="00E1790A">
              <w:t>Южная Америка</w:t>
            </w:r>
          </w:p>
        </w:tc>
        <w:tc>
          <w:tcPr>
            <w:tcW w:w="917" w:type="pct"/>
            <w:vAlign w:val="center"/>
          </w:tcPr>
          <w:p w14:paraId="7E6AE493" w14:textId="109422B0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 xml:space="preserve">AMS1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AMS5</w:t>
            </w:r>
          </w:p>
        </w:tc>
        <w:tc>
          <w:tcPr>
            <w:tcW w:w="1751" w:type="pct"/>
            <w:vAlign w:val="center"/>
          </w:tcPr>
          <w:p w14:paraId="082123CD" w14:textId="1704057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AMS1</w:t>
            </w:r>
            <w:r w:rsidR="00AA379C" w:rsidRPr="00E1790A">
              <w:t xml:space="preserve">: способствует </w:t>
            </w:r>
            <w:r w:rsidRPr="00E1790A">
              <w:t>надежной, универсальной и реальной возможности установления соединений путем развертывания современной, способной к восстановлению, безопасной и устойчивой инфраструктуры ИКТ.</w:t>
            </w:r>
          </w:p>
          <w:p w14:paraId="6F85195F" w14:textId="5FFDB82B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AMS5</w:t>
            </w:r>
            <w:r w:rsidR="00AA379C" w:rsidRPr="00E1790A">
              <w:t xml:space="preserve">: основное </w:t>
            </w:r>
            <w:r w:rsidRPr="00E1790A">
              <w:t>внимание уделяется оказанию помощи Государствам-Членам в разработке основанной на фактических данных политики и нормативно-правовой базы для поддержки инклюзивного цифрового развития в различных секторах.</w:t>
            </w:r>
          </w:p>
        </w:tc>
        <w:tc>
          <w:tcPr>
            <w:tcW w:w="1525" w:type="pct"/>
            <w:vAlign w:val="center"/>
          </w:tcPr>
          <w:p w14:paraId="1D737E51" w14:textId="493A2B55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AMS1</w:t>
            </w:r>
            <w:r w:rsidR="00AA379C" w:rsidRPr="00E1790A">
              <w:t xml:space="preserve">: предусматривает </w:t>
            </w:r>
            <w:r w:rsidRPr="00E1790A">
              <w:t xml:space="preserve">уделение </w:t>
            </w:r>
            <w:r w:rsidRPr="00E1790A">
              <w:rPr>
                <w:b/>
                <w:bCs/>
              </w:rPr>
              <w:t xml:space="preserve">особого внимания НРС, ЛЛДС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СИДС</w:t>
            </w:r>
            <w:r w:rsidRPr="00E1790A">
              <w:t xml:space="preserve"> в целях развития устойчивых цифровых технологий и эффективных систем раннего предупреждения для управления операциями в</w:t>
            </w:r>
            <w:r w:rsidR="009A64C6" w:rsidRPr="00E1790A">
              <w:t> </w:t>
            </w:r>
            <w:r w:rsidRPr="00E1790A">
              <w:t>случае бедствий.</w:t>
            </w:r>
          </w:p>
          <w:p w14:paraId="7480FDF9" w14:textId="06A3525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AMS5</w:t>
            </w:r>
            <w:r w:rsidR="00AA379C" w:rsidRPr="00E1790A">
              <w:t xml:space="preserve">: основное </w:t>
            </w:r>
            <w:r w:rsidRPr="00E1790A">
              <w:t xml:space="preserve">внимание уделяется укреплению участия </w:t>
            </w:r>
            <w:r w:rsidRPr="00E1790A">
              <w:rPr>
                <w:b/>
                <w:bCs/>
              </w:rPr>
              <w:t>развивающихся стран</w:t>
            </w:r>
            <w:r w:rsidR="00630458" w:rsidRPr="00E1790A">
              <w:rPr>
                <w:b/>
                <w:bCs/>
              </w:rPr>
              <w:t xml:space="preserve">, в том числе НРС, ЛЛДС </w:t>
            </w:r>
            <w:r w:rsidR="00630458" w:rsidRPr="00E1790A">
              <w:t>и</w:t>
            </w:r>
            <w:r w:rsidR="00630458" w:rsidRPr="00E1790A">
              <w:rPr>
                <w:b/>
                <w:bCs/>
              </w:rPr>
              <w:t xml:space="preserve"> СИДС</w:t>
            </w:r>
            <w:r w:rsidR="00630458" w:rsidRPr="00E1790A">
              <w:t>,</w:t>
            </w:r>
            <w:r w:rsidRPr="00E1790A">
              <w:t xml:space="preserve"> в процессах МСЭ в целях расширения доступа к финансам и техническим знаниям.</w:t>
            </w:r>
          </w:p>
        </w:tc>
      </w:tr>
      <w:tr w:rsidR="005E5181" w:rsidRPr="00E1790A" w14:paraId="5A79FC32" w14:textId="77777777" w:rsidTr="002379F7">
        <w:tc>
          <w:tcPr>
            <w:tcW w:w="807" w:type="pct"/>
            <w:vAlign w:val="center"/>
          </w:tcPr>
          <w:p w14:paraId="6C8AAC7C" w14:textId="39FE61A7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Арабские государства</w:t>
            </w:r>
          </w:p>
        </w:tc>
        <w:tc>
          <w:tcPr>
            <w:tcW w:w="917" w:type="pct"/>
            <w:vAlign w:val="center"/>
          </w:tcPr>
          <w:p w14:paraId="1F080616" w14:textId="4CAAB3B3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 xml:space="preserve">ARB1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ARB2</w:t>
            </w:r>
          </w:p>
        </w:tc>
        <w:tc>
          <w:tcPr>
            <w:tcW w:w="1751" w:type="pct"/>
            <w:vAlign w:val="center"/>
          </w:tcPr>
          <w:p w14:paraId="223E9276" w14:textId="2079FE10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ARB1</w:t>
            </w:r>
            <w:r w:rsidR="00AA379C" w:rsidRPr="00E1790A">
              <w:t xml:space="preserve">: направлена </w:t>
            </w:r>
            <w:r w:rsidRPr="00E1790A">
              <w:t xml:space="preserve">на преодоление регионального разрыва в возможности установления соединений путем обеспечения доступа к основным цифровым </w:t>
            </w:r>
            <w:r w:rsidRPr="00E1790A">
              <w:lastRenderedPageBreak/>
              <w:t>услугам с помощью планирования, основанного на данных, партнерств и координации деятельности заинтересованных сторон.</w:t>
            </w:r>
          </w:p>
          <w:p w14:paraId="17AAB66B" w14:textId="07FB6CB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ARB2</w:t>
            </w:r>
            <w:r w:rsidR="00AA379C" w:rsidRPr="00E1790A">
              <w:t xml:space="preserve">: основное </w:t>
            </w:r>
            <w:r w:rsidRPr="00E1790A">
              <w:t xml:space="preserve">внимание уделяется расширению прав и возможностей Государств-Членов для использования цифровых технологий в интересах устойчивого экономического роста, социального обеспечения и </w:t>
            </w:r>
            <w:proofErr w:type="gramStart"/>
            <w:r w:rsidRPr="00E1790A">
              <w:t>устойчивой</w:t>
            </w:r>
            <w:proofErr w:type="gramEnd"/>
            <w:r w:rsidRPr="00E1790A">
              <w:t xml:space="preserve"> и открытой для всех цифровой экономики.</w:t>
            </w:r>
          </w:p>
        </w:tc>
        <w:tc>
          <w:tcPr>
            <w:tcW w:w="1525" w:type="pct"/>
            <w:vAlign w:val="center"/>
          </w:tcPr>
          <w:p w14:paraId="494823EF" w14:textId="2A16094B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lastRenderedPageBreak/>
              <w:t>ARB1</w:t>
            </w:r>
            <w:r w:rsidR="00AA379C" w:rsidRPr="00E1790A">
              <w:t xml:space="preserve">: в </w:t>
            </w:r>
            <w:r w:rsidRPr="00E1790A">
              <w:t>качестве основного приоритета определена реализация крупномасштабных проектов в</w:t>
            </w:r>
            <w:r w:rsidR="0024737F" w:rsidRPr="00E1790A">
              <w:t> </w:t>
            </w:r>
            <w:r w:rsidRPr="00E1790A">
              <w:t xml:space="preserve">области широкополосной </w:t>
            </w:r>
            <w:r w:rsidRPr="00E1790A">
              <w:lastRenderedPageBreak/>
              <w:t xml:space="preserve">связи с целью расширения сетей в </w:t>
            </w:r>
            <w:r w:rsidRPr="00E1790A">
              <w:rPr>
                <w:b/>
                <w:bCs/>
              </w:rPr>
              <w:t>отдаленных и недостаточно обслуживаемых районах</w:t>
            </w:r>
            <w:r w:rsidRPr="00E1790A">
              <w:t>.</w:t>
            </w:r>
          </w:p>
          <w:p w14:paraId="213DC9F8" w14:textId="08753FFC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ARB2</w:t>
            </w:r>
            <w:r w:rsidR="00AA379C" w:rsidRPr="00E1790A">
              <w:t xml:space="preserve">: </w:t>
            </w:r>
            <w:r w:rsidRPr="00E1790A">
              <w:t xml:space="preserve">оказывает поддержку </w:t>
            </w:r>
            <w:r w:rsidRPr="00E1790A">
              <w:rPr>
                <w:b/>
                <w:bCs/>
              </w:rPr>
              <w:t>наименее развитым странам</w:t>
            </w:r>
            <w:r w:rsidRPr="00E1790A">
              <w:t xml:space="preserve"> в</w:t>
            </w:r>
            <w:r w:rsidR="0024737F" w:rsidRPr="00E1790A">
              <w:t> </w:t>
            </w:r>
            <w:r w:rsidRPr="00E1790A">
              <w:t>оценке их цифровой готовности и устойчивости "умных" городов.</w:t>
            </w:r>
          </w:p>
        </w:tc>
      </w:tr>
      <w:tr w:rsidR="005E5181" w:rsidRPr="00E1790A" w14:paraId="54CBD528" w14:textId="77777777" w:rsidTr="002379F7">
        <w:tc>
          <w:tcPr>
            <w:tcW w:w="807" w:type="pct"/>
            <w:vAlign w:val="center"/>
          </w:tcPr>
          <w:p w14:paraId="14CCE07C" w14:textId="0F1A396F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lastRenderedPageBreak/>
              <w:t>Содружество Независимых Государств</w:t>
            </w:r>
          </w:p>
        </w:tc>
        <w:tc>
          <w:tcPr>
            <w:tcW w:w="917" w:type="pct"/>
            <w:vAlign w:val="center"/>
          </w:tcPr>
          <w:p w14:paraId="12CCB21E" w14:textId="0ED24400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CIS4</w:t>
            </w:r>
          </w:p>
        </w:tc>
        <w:tc>
          <w:tcPr>
            <w:tcW w:w="1751" w:type="pct"/>
            <w:vAlign w:val="center"/>
          </w:tcPr>
          <w:p w14:paraId="6DE1363F" w14:textId="2F39A2DF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CIS1</w:t>
            </w:r>
            <w:r w:rsidR="00AA379C" w:rsidRPr="00E1790A">
              <w:t xml:space="preserve">: рассматривается </w:t>
            </w:r>
            <w:r w:rsidRPr="00E1790A">
              <w:t>необходимость преодоления цифрового разрыва в технической доступности путем интеграции новых и появляющихся систем и сетей электросвязи/ИКТ</w:t>
            </w:r>
            <w:r w:rsidR="0024737F" w:rsidRPr="00E1790A">
              <w:t>.</w:t>
            </w:r>
          </w:p>
          <w:p w14:paraId="2E1EBE17" w14:textId="698C3D68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CIS4</w:t>
            </w:r>
            <w:r w:rsidR="00AA379C" w:rsidRPr="00E1790A">
              <w:t xml:space="preserve">: основное </w:t>
            </w:r>
            <w:r w:rsidRPr="00E1790A">
              <w:t>внимание уделяется своевременной эволюции цифрового регулирования и формировании стратегий цифрового развития как в странах СНГ, так и на уровне региона в целом для преодоления цифрового разрыва с точки зрения ценовой доступности.</w:t>
            </w:r>
          </w:p>
        </w:tc>
        <w:tc>
          <w:tcPr>
            <w:tcW w:w="1525" w:type="pct"/>
            <w:vAlign w:val="center"/>
          </w:tcPr>
          <w:p w14:paraId="3C64A750" w14:textId="3CE7A586" w:rsidR="005E5181" w:rsidRPr="00E1790A" w:rsidRDefault="005E5181" w:rsidP="00DD6D54">
            <w:pPr>
              <w:pStyle w:val="Tabletext"/>
            </w:pPr>
            <w:r w:rsidRPr="00E1790A">
              <w:rPr>
                <w:b/>
                <w:bCs/>
              </w:rPr>
              <w:t>CIS1</w:t>
            </w:r>
            <w:r w:rsidR="00AA379C" w:rsidRPr="00E1790A">
              <w:t xml:space="preserve">: основное </w:t>
            </w:r>
            <w:r w:rsidRPr="00E1790A">
              <w:t>внимание уделяется управлению использованием частот</w:t>
            </w:r>
            <w:r w:rsidR="00AA379C" w:rsidRPr="00E1790A">
              <w:t>ного</w:t>
            </w:r>
            <w:r w:rsidRPr="00E1790A">
              <w:t xml:space="preserve"> и орбитальн</w:t>
            </w:r>
            <w:r w:rsidR="00AA379C" w:rsidRPr="00E1790A">
              <w:t>ого</w:t>
            </w:r>
            <w:r w:rsidRPr="00E1790A">
              <w:t xml:space="preserve"> ресурсов для решения проблемы разрыва с</w:t>
            </w:r>
            <w:r w:rsidR="0024737F" w:rsidRPr="00E1790A">
              <w:t> </w:t>
            </w:r>
            <w:r w:rsidRPr="00E1790A">
              <w:t>точки зрения технической доступности в регионе СНГ.</w:t>
            </w:r>
          </w:p>
          <w:p w14:paraId="05637D55" w14:textId="0F8AEB49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CIS4</w:t>
            </w:r>
            <w:r w:rsidR="00AA379C" w:rsidRPr="00E1790A">
              <w:t>: изучается обще</w:t>
            </w:r>
            <w:r w:rsidRPr="00E1790A">
              <w:t>региональный подход к</w:t>
            </w:r>
            <w:r w:rsidR="0024737F" w:rsidRPr="00E1790A">
              <w:t> </w:t>
            </w:r>
            <w:r w:rsidRPr="00E1790A">
              <w:t xml:space="preserve">цифровой трансформации, </w:t>
            </w:r>
            <w:r w:rsidR="00AA379C" w:rsidRPr="00E1790A">
              <w:t>в</w:t>
            </w:r>
            <w:r w:rsidR="0024737F" w:rsidRPr="00E1790A">
              <w:t> </w:t>
            </w:r>
            <w:r w:rsidR="00AA379C" w:rsidRPr="00E1790A">
              <w:t xml:space="preserve">котором </w:t>
            </w:r>
            <w:r w:rsidRPr="00E1790A">
              <w:t>объединяю</w:t>
            </w:r>
            <w:r w:rsidR="00AA379C" w:rsidRPr="00E1790A">
              <w:t xml:space="preserve">тся </w:t>
            </w:r>
            <w:r w:rsidRPr="00E1790A">
              <w:t>усилия и ресурсы для поддержки всех стран СНГ, включая семь ЛЛДС в регионе.</w:t>
            </w:r>
          </w:p>
        </w:tc>
      </w:tr>
    </w:tbl>
    <w:p w14:paraId="2ABD50F9" w14:textId="34875FE5" w:rsidR="005C6ABA" w:rsidRPr="00E1790A" w:rsidRDefault="005E5181" w:rsidP="00C840E3">
      <w:pPr>
        <w:pStyle w:val="Tablelegend"/>
      </w:pPr>
      <w:r w:rsidRPr="00E1790A">
        <w:t xml:space="preserve">Примечание. − </w:t>
      </w:r>
      <w:proofErr w:type="gramStart"/>
      <w:r w:rsidR="00630458" w:rsidRPr="00E1790A">
        <w:t>Притом</w:t>
      </w:r>
      <w:proofErr w:type="gramEnd"/>
      <w:r w:rsidR="00630458" w:rsidRPr="00E1790A">
        <w:t xml:space="preserve"> что в</w:t>
      </w:r>
      <w:r w:rsidRPr="00E1790A">
        <w:t xml:space="preserve"> региональных инициативах для Европы нет </w:t>
      </w:r>
      <w:r w:rsidR="00F02B29" w:rsidRPr="00E1790A">
        <w:t>конкретного упоминания</w:t>
      </w:r>
      <w:r w:rsidRPr="00E1790A">
        <w:t xml:space="preserve"> НРС, ЛЛДС и</w:t>
      </w:r>
      <w:r w:rsidR="002379F7">
        <w:t> </w:t>
      </w:r>
      <w:r w:rsidRPr="00E1790A">
        <w:t>СИДС</w:t>
      </w:r>
      <w:r w:rsidR="00630458" w:rsidRPr="00E1790A">
        <w:t>, заинтересованные страны этого региона получают выгоду от действий, осуществляемых в рамках всех пяти РИ</w:t>
      </w:r>
      <w:r w:rsidR="00DD6D54" w:rsidRPr="00E1790A">
        <w:t>.</w:t>
      </w:r>
    </w:p>
    <w:p w14:paraId="3BD83A72" w14:textId="09C05472" w:rsidR="005C6ABA" w:rsidRPr="00E1790A" w:rsidRDefault="00DD6D54" w:rsidP="00DD6D54">
      <w:pPr>
        <w:pStyle w:val="Heading1"/>
        <w:rPr>
          <w:rFonts w:eastAsia="Calibri" w:cstheme="minorBidi"/>
        </w:rPr>
      </w:pPr>
      <w:r w:rsidRPr="00E1790A">
        <w:t>5</w:t>
      </w:r>
      <w:r w:rsidRPr="00E1790A">
        <w:tab/>
      </w:r>
      <w:proofErr w:type="gramStart"/>
      <w:r w:rsidR="003B6B56" w:rsidRPr="00E1790A">
        <w:t>Действия</w:t>
      </w:r>
      <w:proofErr w:type="gramEnd"/>
      <w:r w:rsidR="003B6B56" w:rsidRPr="00E1790A">
        <w:t xml:space="preserve"> </w:t>
      </w:r>
      <w:r w:rsidR="005E5181" w:rsidRPr="00E1790A">
        <w:t>в</w:t>
      </w:r>
      <w:r w:rsidR="003B6B56" w:rsidRPr="00E1790A">
        <w:t xml:space="preserve"> отношении</w:t>
      </w:r>
      <w:r w:rsidR="005E5181" w:rsidRPr="00E1790A">
        <w:t xml:space="preserve"> НРС, ЛЛДС и СИДС в рамках Оперативного плана</w:t>
      </w:r>
      <w:r w:rsidR="002379F7">
        <w:t> </w:t>
      </w:r>
      <w:r w:rsidR="005E5181" w:rsidRPr="00E1790A">
        <w:t>(ОП)</w:t>
      </w:r>
    </w:p>
    <w:p w14:paraId="71470705" w14:textId="2FFEEE5D" w:rsidR="005C6ABA" w:rsidRPr="00E1790A" w:rsidRDefault="00FF44D2" w:rsidP="00DF7AE2">
      <w:r w:rsidRPr="00E1790A">
        <w:t>Оперативный план определяет рамки реализации приоритетов МСЭ-D на период 2026–2029</w:t>
      </w:r>
      <w:r w:rsidR="00DF7AE2" w:rsidRPr="00E1790A">
        <w:t> </w:t>
      </w:r>
      <w:r w:rsidRPr="00E1790A">
        <w:t xml:space="preserve">годов. Процесс планирования </w:t>
      </w:r>
      <w:r w:rsidR="003B6B56" w:rsidRPr="00E1790A">
        <w:t xml:space="preserve">действий </w:t>
      </w:r>
      <w:r w:rsidRPr="00E1790A">
        <w:t xml:space="preserve">ОП-26 выстроен с акцентом на формирование руководящих принципов, обеспечивающих согласование с </w:t>
      </w:r>
      <w:hyperlink r:id="rId17" w:history="1">
        <w:r w:rsidRPr="00E1790A">
          <w:rPr>
            <w:rStyle w:val="Hyperlink"/>
            <w:rFonts w:eastAsia="Calibri" w:cstheme="minorBidi"/>
          </w:rPr>
          <w:t>Бакинским планом действий</w:t>
        </w:r>
      </w:hyperlink>
      <w:r w:rsidRPr="00E1790A">
        <w:t xml:space="preserve"> </w:t>
      </w:r>
      <w:r w:rsidR="005404E4" w:rsidRPr="00E1790A">
        <w:t>с</w:t>
      </w:r>
      <w:r w:rsidRPr="00E1790A">
        <w:t xml:space="preserve"> учетом Резолюций ВКРЭ и региональных инициатив, при одновременном обеспечении повышенного внимания к потребностям НРС, ЛЛДС и СИДС. Аналогичный подход будет применяться и в последующие годы. Подробная информация по ОП-26, включая распределение ресурсов по регионам, содержится в</w:t>
      </w:r>
      <w:r w:rsidR="00DF7AE2" w:rsidRPr="00E1790A">
        <w:t> </w:t>
      </w:r>
      <w:r w:rsidR="00CA5ED1" w:rsidRPr="00E1790A">
        <w:t xml:space="preserve">Документе </w:t>
      </w:r>
      <w:hyperlink r:id="rId18" w:history="1">
        <w:r w:rsidRPr="00E1790A">
          <w:rPr>
            <w:rStyle w:val="Hyperlink"/>
            <w:rFonts w:eastAsia="Calibri" w:cstheme="minorBidi"/>
          </w:rPr>
          <w:t>TDAG-26/2(Add.2)</w:t>
        </w:r>
      </w:hyperlink>
      <w:r w:rsidR="00C76DE0" w:rsidRPr="00E1790A">
        <w:rPr>
          <w:lang w:eastAsia="zh-CN"/>
        </w:rPr>
        <w:t>.</w:t>
      </w:r>
      <w:r w:rsidR="00CA5ED1" w:rsidRPr="00E1790A">
        <w:t xml:space="preserve"> </w:t>
      </w:r>
      <w:r w:rsidR="00CA5ED1" w:rsidRPr="00E1790A">
        <w:rPr>
          <w:lang w:eastAsia="zh-CN"/>
        </w:rPr>
        <w:t xml:space="preserve">Информацию о деятельности в НРС, НРС и СИДС в рамках ОП, осуществленной до 2026 года, см. в Документе </w:t>
      </w:r>
      <w:hyperlink r:id="rId19" w:history="1">
        <w:r w:rsidR="00CA5ED1" w:rsidRPr="00E1790A">
          <w:rPr>
            <w:rStyle w:val="Hyperlink"/>
            <w:lang w:eastAsia="zh-CN"/>
          </w:rPr>
          <w:t>WTDC-25/16(Rev.1)</w:t>
        </w:r>
      </w:hyperlink>
      <w:r w:rsidR="00CA5ED1" w:rsidRPr="00E1790A">
        <w:rPr>
          <w:lang w:eastAsia="zh-CN"/>
        </w:rPr>
        <w:t>.</w:t>
      </w:r>
    </w:p>
    <w:p w14:paraId="4CE54254" w14:textId="51F0BF50" w:rsidR="005C6ABA" w:rsidRPr="00E1790A" w:rsidRDefault="00DF7AE2" w:rsidP="00DF7AE2">
      <w:pPr>
        <w:pStyle w:val="Heading1"/>
      </w:pPr>
      <w:r w:rsidRPr="00E1790A">
        <w:t>6</w:t>
      </w:r>
      <w:r w:rsidRPr="00E1790A">
        <w:tab/>
      </w:r>
      <w:r w:rsidR="005E5181" w:rsidRPr="00E1790A">
        <w:t xml:space="preserve">Роль проектов </w:t>
      </w:r>
      <w:r w:rsidR="00CA5ED1" w:rsidRPr="00E1790A">
        <w:t>БРЭ</w:t>
      </w:r>
      <w:r w:rsidR="005E5181" w:rsidRPr="00E1790A">
        <w:t xml:space="preserve"> в поддержке НРС, ЛЛДС и СИДС</w:t>
      </w:r>
    </w:p>
    <w:p w14:paraId="1815095B" w14:textId="63930838" w:rsidR="005C6ABA" w:rsidRPr="00E1790A" w:rsidRDefault="00F02B29" w:rsidP="00DF7AE2">
      <w:pPr>
        <w:rPr>
          <w:lang w:eastAsia="zh-CN"/>
        </w:rPr>
      </w:pPr>
      <w:r w:rsidRPr="00E1790A">
        <w:rPr>
          <w:lang w:eastAsia="zh-CN"/>
        </w:rPr>
        <w:t xml:space="preserve">МСЭ </w:t>
      </w:r>
      <w:r w:rsidR="005E5181" w:rsidRPr="00E1790A">
        <w:rPr>
          <w:lang w:eastAsia="zh-CN"/>
        </w:rPr>
        <w:t>выполняет двойственную обязанность – специализированного учреждения Организации Объединенных Наций и учреждения-исполнителя. МСЭ</w:t>
      </w:r>
      <w:r w:rsidR="00CA5ED1" w:rsidRPr="00E1790A">
        <w:rPr>
          <w:lang w:eastAsia="zh-CN"/>
        </w:rPr>
        <w:t>-D</w:t>
      </w:r>
      <w:r w:rsidR="005E5181" w:rsidRPr="00E1790A">
        <w:rPr>
          <w:lang w:eastAsia="zh-CN"/>
        </w:rPr>
        <w:t xml:space="preserve"> обладает многолетним опытом исполнения и реализации проектов в области ИКТ в целях развития, обладая специальными знаниями в области мобилизации ресурсов, разработки и управления проектами, их реализации, а также в области мониторинга и оценки. С</w:t>
      </w:r>
      <w:r w:rsidR="00DF7AE2" w:rsidRPr="00E1790A">
        <w:rPr>
          <w:lang w:eastAsia="zh-CN"/>
        </w:rPr>
        <w:t> </w:t>
      </w:r>
      <w:r w:rsidR="005E5181" w:rsidRPr="00E1790A">
        <w:rPr>
          <w:lang w:eastAsia="zh-CN"/>
        </w:rPr>
        <w:t xml:space="preserve">дополнительной информацией о работе, проводимой в </w:t>
      </w:r>
      <w:r w:rsidR="005E5181" w:rsidRPr="00E1790A">
        <w:rPr>
          <w:lang w:eastAsia="zh-CN"/>
        </w:rPr>
        <w:lastRenderedPageBreak/>
        <w:t>рамках проектов МСЭ-D, можно ознакомиться в</w:t>
      </w:r>
      <w:r w:rsidR="00CA5ED1" w:rsidRPr="00E1790A">
        <w:rPr>
          <w:lang w:eastAsia="zh-CN"/>
        </w:rPr>
        <w:t xml:space="preserve"> Документе</w:t>
      </w:r>
      <w:r w:rsidR="005C6ABA" w:rsidRPr="00E1790A">
        <w:rPr>
          <w:lang w:eastAsia="zh-CN"/>
        </w:rPr>
        <w:t xml:space="preserve"> </w:t>
      </w:r>
      <w:hyperlink r:id="rId20">
        <w:r w:rsidR="001C1B93" w:rsidRPr="00E1790A">
          <w:rPr>
            <w:rStyle w:val="Hyperlink"/>
            <w:rFonts w:cstheme="minorBidi"/>
            <w:lang w:eastAsia="zh-CN"/>
          </w:rPr>
          <w:t>TDAG-26/8</w:t>
        </w:r>
      </w:hyperlink>
      <w:r w:rsidR="005C6ABA" w:rsidRPr="00E1790A">
        <w:rPr>
          <w:lang w:eastAsia="zh-CN"/>
        </w:rPr>
        <w:t>.</w:t>
      </w:r>
      <w:r w:rsidR="00B71706" w:rsidRPr="00E1790A">
        <w:rPr>
          <w:lang w:eastAsia="zh-CN"/>
        </w:rPr>
        <w:t xml:space="preserve"> </w:t>
      </w:r>
      <w:r w:rsidR="005E5181" w:rsidRPr="00E1790A">
        <w:rPr>
          <w:lang w:eastAsia="zh-CN"/>
        </w:rPr>
        <w:t xml:space="preserve">Портфель проектов МСЭ состоит из проектов, реализуемых во всех регионах МСЭ и охватывающих </w:t>
      </w:r>
      <w:r w:rsidRPr="00E1790A">
        <w:rPr>
          <w:lang w:eastAsia="zh-CN"/>
        </w:rPr>
        <w:t>самые разные области деятельности</w:t>
      </w:r>
      <w:r w:rsidR="005E5181" w:rsidRPr="00E1790A">
        <w:rPr>
          <w:lang w:eastAsia="zh-CN"/>
        </w:rPr>
        <w:t xml:space="preserve"> МСЭ. Проекты </w:t>
      </w:r>
      <w:r w:rsidR="00CA5ED1" w:rsidRPr="00E1790A">
        <w:rPr>
          <w:lang w:eastAsia="zh-CN"/>
        </w:rPr>
        <w:t>БРЭ</w:t>
      </w:r>
      <w:r w:rsidR="005E5181" w:rsidRPr="00E1790A">
        <w:rPr>
          <w:lang w:eastAsia="zh-CN"/>
        </w:rPr>
        <w:t xml:space="preserve"> в основном финансируются за счет взносов партнеров по финансированию, а также, в некоторых случаях и в соответствии с критериями приемлемости, за счет использования Фонда развития ИКТ (ФРИКТ). Созданный в 1997 году ФРИКТ поддерживает реализацию проектов на основе партнерств с участием многих заинтересованных сторон, заключаемых между Государствами – Членами МСЭ, Членами Секторов, структурами государственного и частного секторов, многосторонними организациями, фондами, финансовыми учреждениями и организациями в области развития. Фонд </w:t>
      </w:r>
      <w:r w:rsidRPr="00E1790A">
        <w:rPr>
          <w:lang w:eastAsia="zh-CN"/>
        </w:rPr>
        <w:t>в первую очередь ориентирован на</w:t>
      </w:r>
      <w:r w:rsidR="005E5181" w:rsidRPr="00E1790A">
        <w:rPr>
          <w:lang w:eastAsia="zh-CN"/>
        </w:rPr>
        <w:t xml:space="preserve"> поддержк</w:t>
      </w:r>
      <w:r w:rsidRPr="00E1790A">
        <w:rPr>
          <w:lang w:eastAsia="zh-CN"/>
        </w:rPr>
        <w:t>у</w:t>
      </w:r>
      <w:r w:rsidR="005E5181" w:rsidRPr="00E1790A">
        <w:rPr>
          <w:lang w:eastAsia="zh-CN"/>
        </w:rPr>
        <w:t xml:space="preserve"> НРС, ЛЛДС, СИДС и стран с переходной экономикой и/или стран, </w:t>
      </w:r>
      <w:r w:rsidRPr="00E1790A">
        <w:rPr>
          <w:lang w:eastAsia="zh-CN"/>
        </w:rPr>
        <w:t>испытывающих особые потребности</w:t>
      </w:r>
      <w:r w:rsidR="005E5181" w:rsidRPr="00E1790A">
        <w:rPr>
          <w:lang w:eastAsia="zh-CN"/>
        </w:rPr>
        <w:t>. С 2023 года ФРИКТ также поддерживает проекты, способствующие реализации региональных инициатив ВКРЭ</w:t>
      </w:r>
      <w:r w:rsidR="005C6ABA" w:rsidRPr="00E1790A">
        <w:rPr>
          <w:rStyle w:val="FootnoteReference"/>
        </w:rPr>
        <w:footnoteReference w:id="7"/>
      </w:r>
      <w:r w:rsidR="005C6ABA" w:rsidRPr="00E1790A">
        <w:rPr>
          <w:lang w:eastAsia="zh-CN"/>
        </w:rPr>
        <w:t>.</w:t>
      </w:r>
    </w:p>
    <w:p w14:paraId="29E6CE8B" w14:textId="1EC2568C" w:rsidR="00CA5ED1" w:rsidRPr="00E1790A" w:rsidRDefault="00F02B29" w:rsidP="00CA5ED1">
      <w:pPr>
        <w:rPr>
          <w:szCs w:val="22"/>
          <w:u w:val="single"/>
          <w:lang w:eastAsia="zh-CN"/>
        </w:rPr>
      </w:pPr>
      <w:r w:rsidRPr="00E1790A">
        <w:rPr>
          <w:rFonts w:eastAsia="Calibri"/>
          <w:szCs w:val="22"/>
        </w:rPr>
        <w:t>НРС, ЛЛДС и СИДС регулярно получают поддержку в рамках проектов МСЭ-D</w:t>
      </w:r>
      <w:r w:rsidR="005C6ABA" w:rsidRPr="00E1790A">
        <w:rPr>
          <w:rFonts w:eastAsia="Calibri"/>
          <w:szCs w:val="22"/>
        </w:rPr>
        <w:t xml:space="preserve">. </w:t>
      </w:r>
      <w:r w:rsidR="005E5181" w:rsidRPr="00E1790A">
        <w:rPr>
          <w:rFonts w:eastAsia="Calibri"/>
          <w:b/>
          <w:szCs w:val="22"/>
        </w:rPr>
        <w:t xml:space="preserve">В течение цикла </w:t>
      </w:r>
      <w:proofErr w:type="gramStart"/>
      <w:r w:rsidR="005E5181" w:rsidRPr="00E1790A">
        <w:rPr>
          <w:rFonts w:eastAsia="Calibri"/>
          <w:b/>
          <w:szCs w:val="22"/>
        </w:rPr>
        <w:t>2022</w:t>
      </w:r>
      <w:r w:rsidR="00EC7D26" w:rsidRPr="00E1790A">
        <w:rPr>
          <w:rFonts w:eastAsia="Calibri"/>
          <w:b/>
          <w:szCs w:val="22"/>
        </w:rPr>
        <w:t>−</w:t>
      </w:r>
      <w:r w:rsidR="005E5181" w:rsidRPr="00E1790A">
        <w:rPr>
          <w:rFonts w:eastAsia="Calibri"/>
          <w:b/>
          <w:szCs w:val="22"/>
        </w:rPr>
        <w:t>2025</w:t>
      </w:r>
      <w:proofErr w:type="gramEnd"/>
      <w:r w:rsidR="005E5181" w:rsidRPr="00E1790A">
        <w:rPr>
          <w:rFonts w:eastAsia="Calibri"/>
          <w:b/>
          <w:szCs w:val="22"/>
        </w:rPr>
        <w:t xml:space="preserve"> годов БРЭ подписало в общей сложности 41</w:t>
      </w:r>
      <w:r w:rsidR="003B6B56" w:rsidRPr="00E1790A">
        <w:rPr>
          <w:rFonts w:eastAsia="Calibri"/>
          <w:b/>
          <w:szCs w:val="22"/>
        </w:rPr>
        <w:t xml:space="preserve"> соглашение о</w:t>
      </w:r>
      <w:r w:rsidR="005E5181" w:rsidRPr="00E1790A">
        <w:rPr>
          <w:rFonts w:eastAsia="Calibri"/>
          <w:b/>
          <w:szCs w:val="22"/>
        </w:rPr>
        <w:t xml:space="preserve"> новы</w:t>
      </w:r>
      <w:r w:rsidR="003B6B56" w:rsidRPr="00E1790A">
        <w:rPr>
          <w:rFonts w:eastAsia="Calibri"/>
          <w:b/>
          <w:szCs w:val="22"/>
        </w:rPr>
        <w:t>х</w:t>
      </w:r>
      <w:r w:rsidR="005E5181" w:rsidRPr="00E1790A">
        <w:rPr>
          <w:rFonts w:eastAsia="Calibri"/>
          <w:b/>
          <w:szCs w:val="22"/>
        </w:rPr>
        <w:t xml:space="preserve"> проект</w:t>
      </w:r>
      <w:r w:rsidR="003B6B56" w:rsidRPr="00E1790A">
        <w:rPr>
          <w:rFonts w:eastAsia="Calibri"/>
          <w:b/>
          <w:szCs w:val="22"/>
        </w:rPr>
        <w:t>ах</w:t>
      </w:r>
      <w:r w:rsidR="005E5181" w:rsidRPr="00E1790A">
        <w:rPr>
          <w:rFonts w:eastAsia="Calibri"/>
          <w:b/>
          <w:szCs w:val="22"/>
        </w:rPr>
        <w:t>, деятельность по которым осуществлялась по крайней мере в одной из этих целевых стран. Эти проекты носят национальный, региональный или межрегиональный характер и разрабатываются в партнерстве с</w:t>
      </w:r>
      <w:r w:rsidR="00DF7AE2" w:rsidRPr="00E1790A">
        <w:rPr>
          <w:rFonts w:eastAsia="Calibri"/>
          <w:b/>
          <w:szCs w:val="22"/>
        </w:rPr>
        <w:t> </w:t>
      </w:r>
      <w:r w:rsidR="005E5181" w:rsidRPr="00E1790A">
        <w:rPr>
          <w:rFonts w:eastAsia="Calibri"/>
          <w:b/>
          <w:szCs w:val="22"/>
        </w:rPr>
        <w:t>широким кругом заинтересованных сторон из государственного и частного секторов, а также с</w:t>
      </w:r>
      <w:r w:rsidR="00DF7AE2" w:rsidRPr="00E1790A">
        <w:rPr>
          <w:rFonts w:eastAsia="Calibri"/>
          <w:b/>
          <w:szCs w:val="22"/>
        </w:rPr>
        <w:t> </w:t>
      </w:r>
      <w:r w:rsidR="005E5181" w:rsidRPr="00E1790A">
        <w:rPr>
          <w:rFonts w:eastAsia="Calibri"/>
          <w:b/>
          <w:szCs w:val="22"/>
        </w:rPr>
        <w:t>другими учреждениями системы ООН и некоммерческими организациями</w:t>
      </w:r>
      <w:r w:rsidR="005C6ABA" w:rsidRPr="00E1790A">
        <w:rPr>
          <w:szCs w:val="22"/>
          <w:lang w:eastAsia="zh-CN"/>
        </w:rPr>
        <w:t>.</w:t>
      </w:r>
      <w:r w:rsidR="00CA5ED1" w:rsidRPr="00E1790A">
        <w:rPr>
          <w:szCs w:val="22"/>
          <w:lang w:eastAsia="zh-CN"/>
        </w:rPr>
        <w:t xml:space="preserve"> С дополнительной информацией можно ознакомиться в Документе </w:t>
      </w:r>
      <w:hyperlink r:id="rId21" w:history="1">
        <w:r w:rsidR="00CA5ED1" w:rsidRPr="00E1790A">
          <w:rPr>
            <w:rStyle w:val="Hyperlink"/>
            <w:szCs w:val="22"/>
            <w:lang w:eastAsia="zh-CN"/>
          </w:rPr>
          <w:t>WTDC-25/16(Rev.1)</w:t>
        </w:r>
        <w:r w:rsidR="00CA5ED1" w:rsidRPr="002379F7">
          <w:rPr>
            <w:rStyle w:val="Hyperlink"/>
            <w:szCs w:val="22"/>
            <w:u w:val="none"/>
            <w:lang w:eastAsia="zh-CN"/>
          </w:rPr>
          <w:t>.</w:t>
        </w:r>
      </w:hyperlink>
    </w:p>
    <w:p w14:paraId="06404A2F" w14:textId="5346AC69" w:rsidR="005C6ABA" w:rsidRPr="00E1790A" w:rsidRDefault="005E5181" w:rsidP="00DF7AE2">
      <w:pPr>
        <w:rPr>
          <w:szCs w:val="22"/>
        </w:rPr>
      </w:pPr>
      <w:r w:rsidRPr="00E1790A">
        <w:rPr>
          <w:rFonts w:eastAsia="Calibri"/>
          <w:szCs w:val="22"/>
        </w:rPr>
        <w:t>Тем не менее, важно отметить, что, поскольку МСЭ не является финансирующим учреждением, возможность подписания соглашений о новых проектах в цикле ВКРЭ-25 в значительной степени будет зависеть от наличия партнеров по финансированию, готовых поддерживать работу МСЭ, а</w:t>
      </w:r>
      <w:r w:rsidR="00DF7AE2" w:rsidRPr="00E1790A">
        <w:rPr>
          <w:rFonts w:eastAsia="Calibri"/>
          <w:szCs w:val="22"/>
        </w:rPr>
        <w:t> </w:t>
      </w:r>
      <w:r w:rsidRPr="00E1790A">
        <w:rPr>
          <w:rFonts w:eastAsia="Calibri"/>
          <w:szCs w:val="22"/>
        </w:rPr>
        <w:t xml:space="preserve">также от внимания, уделенного этим </w:t>
      </w:r>
      <w:r w:rsidR="00D617FD" w:rsidRPr="00E1790A">
        <w:rPr>
          <w:rFonts w:eastAsia="Calibri"/>
          <w:szCs w:val="22"/>
        </w:rPr>
        <w:t>целевым</w:t>
      </w:r>
      <w:r w:rsidRPr="00E1790A">
        <w:rPr>
          <w:rFonts w:eastAsia="Calibri"/>
          <w:szCs w:val="22"/>
        </w:rPr>
        <w:t xml:space="preserve"> странам</w:t>
      </w:r>
      <w:r w:rsidR="005C6ABA" w:rsidRPr="00E1790A">
        <w:rPr>
          <w:szCs w:val="22"/>
        </w:rPr>
        <w:t xml:space="preserve">. </w:t>
      </w:r>
      <w:r w:rsidR="001C1B93" w:rsidRPr="00E1790A">
        <w:rPr>
          <w:szCs w:val="22"/>
        </w:rPr>
        <w:t xml:space="preserve">ФРИКТ сыграл ключевую роль в ходе последнего цикла, обеспечив запуск многих новых проектов, подписанных МСЭ, поскольку все большее число доноров в настоящее время требует от получающих финансирование организаций обеспечения определенного уровня софинансирования для подтверждения </w:t>
      </w:r>
      <w:r w:rsidR="003B6B56" w:rsidRPr="00E1790A">
        <w:rPr>
          <w:szCs w:val="22"/>
        </w:rPr>
        <w:t>осуществимости</w:t>
      </w:r>
      <w:r w:rsidR="001C1B93" w:rsidRPr="00E1790A">
        <w:rPr>
          <w:szCs w:val="22"/>
        </w:rPr>
        <w:t xml:space="preserve"> новых проектов. Фонд также позволил расширить масштаб проектов за счет приоритетного охвата дополнительных НРС, ЛЛДС и СИДС</w:t>
      </w:r>
      <w:r w:rsidR="005C6ABA" w:rsidRPr="00E1790A">
        <w:rPr>
          <w:szCs w:val="22"/>
        </w:rPr>
        <w:t xml:space="preserve">. </w:t>
      </w:r>
      <w:r w:rsidR="001C1B93" w:rsidRPr="00E1790A">
        <w:rPr>
          <w:szCs w:val="22"/>
        </w:rPr>
        <w:t xml:space="preserve">В условиях перехода БРЭ к реализации Бакинского плана действий необходимо продолжать и </w:t>
      </w:r>
      <w:r w:rsidR="003B6B56" w:rsidRPr="00E1790A">
        <w:rPr>
          <w:szCs w:val="22"/>
        </w:rPr>
        <w:t>расширять</w:t>
      </w:r>
      <w:r w:rsidR="001C1B93" w:rsidRPr="00E1790A">
        <w:rPr>
          <w:szCs w:val="22"/>
        </w:rPr>
        <w:t xml:space="preserve"> усилия по мобилизации ресурсов, а также обеспечивать долгосрочную финансовую устойчивость ФРИКТ, поощряя Членов МСЭ к внесению добровольных взносов в этот фонд. КГРЭ предлагается представить руководящие указания относительно возможных механизмов вовлечения Членов МСЭ и увеличения мобилизации внебюджетных средств для запуска новых проектов, оказывающих </w:t>
      </w:r>
      <w:r w:rsidR="00D617FD" w:rsidRPr="00E1790A">
        <w:rPr>
          <w:szCs w:val="22"/>
        </w:rPr>
        <w:t>зна</w:t>
      </w:r>
      <w:r w:rsidR="0035738E" w:rsidRPr="00E1790A">
        <w:rPr>
          <w:szCs w:val="22"/>
        </w:rPr>
        <w:t>ч</w:t>
      </w:r>
      <w:r w:rsidR="00D617FD" w:rsidRPr="00E1790A">
        <w:rPr>
          <w:szCs w:val="22"/>
        </w:rPr>
        <w:t>имое влияние</w:t>
      </w:r>
      <w:r w:rsidR="001C1B93" w:rsidRPr="00E1790A">
        <w:rPr>
          <w:szCs w:val="22"/>
        </w:rPr>
        <w:t xml:space="preserve"> </w:t>
      </w:r>
      <w:r w:rsidR="00D617FD" w:rsidRPr="00E1790A">
        <w:rPr>
          <w:szCs w:val="22"/>
        </w:rPr>
        <w:t>на</w:t>
      </w:r>
      <w:r w:rsidR="001C1B93" w:rsidRPr="00E1790A">
        <w:rPr>
          <w:szCs w:val="22"/>
        </w:rPr>
        <w:t xml:space="preserve"> НРС, ЛЛДС и</w:t>
      </w:r>
      <w:r w:rsidR="004B5587" w:rsidRPr="00E1790A">
        <w:rPr>
          <w:szCs w:val="22"/>
        </w:rPr>
        <w:t> </w:t>
      </w:r>
      <w:r w:rsidR="001C1B93" w:rsidRPr="00E1790A">
        <w:rPr>
          <w:szCs w:val="22"/>
        </w:rPr>
        <w:t>СИДС.</w:t>
      </w:r>
    </w:p>
    <w:p w14:paraId="6B6A9ADA" w14:textId="1A47D2E3" w:rsidR="005C6ABA" w:rsidRPr="00E1790A" w:rsidRDefault="004B5587" w:rsidP="004B5587">
      <w:pPr>
        <w:pStyle w:val="Heading1"/>
      </w:pPr>
      <w:r w:rsidRPr="00E1790A">
        <w:t>7</w:t>
      </w:r>
      <w:r w:rsidRPr="00E1790A">
        <w:tab/>
      </w:r>
      <w:r w:rsidR="00D617FD" w:rsidRPr="00E1790A">
        <w:t>Цифровая к</w:t>
      </w:r>
      <w:r w:rsidR="001C1B93" w:rsidRPr="00E1790A">
        <w:t>оалиция МСЭ "Партнерства для подключения" (P2C)</w:t>
      </w:r>
    </w:p>
    <w:p w14:paraId="73C39CB8" w14:textId="20137983" w:rsidR="005C6ABA" w:rsidRPr="00E1790A" w:rsidRDefault="001F72AD" w:rsidP="004B5587">
      <w:r w:rsidRPr="00E1790A">
        <w:t>Цифровая коалиция Р2С служит в качестве платформы с участием многих заинтересованных сторон, созданн</w:t>
      </w:r>
      <w:r w:rsidR="003B6B56" w:rsidRPr="00E1790A">
        <w:t>о</w:t>
      </w:r>
      <w:r w:rsidRPr="00E1790A">
        <w:t>й для мобилизации ресурсов и содействия налаживанию партнерских отношений с целью продвижения универсальной и реальной возможности установления соединений и устойчивой цифровой трансформации с особым акцентом на НРС, ЛЛДС и СИДС</w:t>
      </w:r>
      <w:r w:rsidR="005C6ABA" w:rsidRPr="00E1790A">
        <w:t xml:space="preserve">. </w:t>
      </w:r>
    </w:p>
    <w:p w14:paraId="785192A0" w14:textId="14FC0239" w:rsidR="00FF44D2" w:rsidRPr="00E1790A" w:rsidRDefault="00FF44D2" w:rsidP="004B5587">
      <w:r w:rsidRPr="00E1790A">
        <w:t xml:space="preserve">Начиная с 2023 года БРЭ усилило свою роль не только как площадки для формирования обязательств, но и в качестве содействующей организации, проводя структурированные мероприятия по установлению партнерских связей в рамках P2C. </w:t>
      </w:r>
      <w:r w:rsidR="00D617FD" w:rsidRPr="00E1790A">
        <w:t>Эти усилия направлены на согласование региональных и страновых приоритетов с обязательствами партнеров, обеспечивая переход от обещаний к реализуемым проектам и измеримым результатам в области развития</w:t>
      </w:r>
      <w:r w:rsidRPr="00E1790A">
        <w:t>.</w:t>
      </w:r>
    </w:p>
    <w:p w14:paraId="323FB705" w14:textId="483D49D3" w:rsidR="005C6ABA" w:rsidRPr="00E1790A" w:rsidRDefault="00FF44D2" w:rsidP="00604F29">
      <w:pPr>
        <w:spacing w:after="120"/>
      </w:pPr>
      <w:r w:rsidRPr="00E1790A">
        <w:lastRenderedPageBreak/>
        <w:t>По состоянию на февраль 2026 года в рамках P2C консолидировано более 1000 о</w:t>
      </w:r>
      <w:r w:rsidR="00D617FD" w:rsidRPr="00E1790A">
        <w:t xml:space="preserve">бещаний </w:t>
      </w:r>
      <w:r w:rsidRPr="00E1790A">
        <w:t>от 492</w:t>
      </w:r>
      <w:r w:rsidR="00D30996" w:rsidRPr="00E1790A">
        <w:t> </w:t>
      </w:r>
      <w:r w:rsidRPr="00E1790A">
        <w:t>организаций из 149 стран, включая конкретные обязательства в поддержку НРС, ЛЛДС и СИДС, как</w:t>
      </w:r>
      <w:r w:rsidR="004B5587" w:rsidRPr="00E1790A">
        <w:t> </w:t>
      </w:r>
      <w:r w:rsidRPr="00E1790A">
        <w:t xml:space="preserve">показано в </w:t>
      </w:r>
      <w:r w:rsidR="00C76DE0" w:rsidRPr="00E1790A">
        <w:t xml:space="preserve">Таблице </w:t>
      </w:r>
      <w:r w:rsidRPr="00E1790A">
        <w:t>2</w:t>
      </w:r>
      <w:r w:rsidR="00A30AB3" w:rsidRPr="00E1790A">
        <w:t>,</w:t>
      </w:r>
      <w:r w:rsidRPr="00E1790A">
        <w:t xml:space="preserve"> ниже</w:t>
      </w:r>
      <w:r w:rsidR="005C6ABA" w:rsidRPr="00E1790A">
        <w:t>:</w:t>
      </w:r>
    </w:p>
    <w:p w14:paraId="0C52F8DD" w14:textId="77777777" w:rsidR="000E6B37" w:rsidRPr="00E1790A" w:rsidRDefault="001F72AD" w:rsidP="000E6B37">
      <w:pPr>
        <w:pStyle w:val="TableNo"/>
      </w:pPr>
      <w:r w:rsidRPr="00E1790A">
        <w:t>Таблица 2</w:t>
      </w:r>
    </w:p>
    <w:p w14:paraId="6EFBA79D" w14:textId="41980B39" w:rsidR="001F72AD" w:rsidRPr="00E1790A" w:rsidRDefault="001F72AD" w:rsidP="004B5587">
      <w:pPr>
        <w:pStyle w:val="Tabletitle"/>
        <w:rPr>
          <w:rFonts w:eastAsiaTheme="minorEastAsia" w:cs="Calibri"/>
        </w:rPr>
      </w:pPr>
      <w:r w:rsidRPr="00E1790A">
        <w:t>Об</w:t>
      </w:r>
      <w:r w:rsidR="00D617FD" w:rsidRPr="00E1790A">
        <w:t>ещания</w:t>
      </w:r>
      <w:r w:rsidRPr="00E1790A">
        <w:t xml:space="preserve"> в рамках P2C и оценочная стоимость (долл. США)</w:t>
      </w:r>
    </w:p>
    <w:tbl>
      <w:tblPr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6A0" w:firstRow="1" w:lastRow="0" w:firstColumn="1" w:lastColumn="0" w:noHBand="1" w:noVBand="1"/>
      </w:tblPr>
      <w:tblGrid>
        <w:gridCol w:w="5514"/>
        <w:gridCol w:w="1996"/>
        <w:gridCol w:w="2123"/>
      </w:tblGrid>
      <w:tr w:rsidR="001F72AD" w:rsidRPr="00E1790A" w14:paraId="281ACA80" w14:textId="77777777" w:rsidTr="002379F7">
        <w:trPr>
          <w:trHeight w:val="540"/>
          <w:jc w:val="center"/>
        </w:trPr>
        <w:tc>
          <w:tcPr>
            <w:tcW w:w="2862" w:type="pct"/>
            <w:vAlign w:val="center"/>
          </w:tcPr>
          <w:p w14:paraId="475A24D3" w14:textId="77777777" w:rsidR="001F72AD" w:rsidRPr="00E1790A" w:rsidRDefault="001F72AD" w:rsidP="00C76DE0">
            <w:pPr>
              <w:pStyle w:val="Tablehead"/>
            </w:pPr>
            <w:r w:rsidRPr="00E1790A">
              <w:t>Группа стран</w:t>
            </w:r>
          </w:p>
        </w:tc>
        <w:tc>
          <w:tcPr>
            <w:tcW w:w="1036" w:type="pct"/>
            <w:vAlign w:val="center"/>
          </w:tcPr>
          <w:p w14:paraId="684396FB" w14:textId="77BDC041" w:rsidR="001F72AD" w:rsidRPr="00E1790A" w:rsidRDefault="001F72AD" w:rsidP="00C76DE0">
            <w:pPr>
              <w:pStyle w:val="Tablehead"/>
            </w:pPr>
            <w:r w:rsidRPr="00E1790A">
              <w:t xml:space="preserve">Количество </w:t>
            </w:r>
            <w:r w:rsidR="003B6B56" w:rsidRPr="00E1790A">
              <w:t>обещаний</w:t>
            </w:r>
          </w:p>
        </w:tc>
        <w:tc>
          <w:tcPr>
            <w:tcW w:w="1102" w:type="pct"/>
            <w:vAlign w:val="center"/>
          </w:tcPr>
          <w:p w14:paraId="0403FD58" w14:textId="632FB21C" w:rsidR="001F72AD" w:rsidRPr="00E1790A" w:rsidRDefault="001F72AD" w:rsidP="00C76DE0">
            <w:pPr>
              <w:pStyle w:val="Tablehead"/>
            </w:pPr>
            <w:r w:rsidRPr="00E1790A">
              <w:t xml:space="preserve">Оценочная стоимость </w:t>
            </w:r>
            <w:r w:rsidR="00C76DE0" w:rsidRPr="00E1790A">
              <w:br/>
            </w:r>
            <w:r w:rsidRPr="00E1790A">
              <w:t>(долл. США)</w:t>
            </w:r>
          </w:p>
        </w:tc>
      </w:tr>
      <w:tr w:rsidR="001F72AD" w:rsidRPr="00E1790A" w14:paraId="7161362C" w14:textId="77777777" w:rsidTr="002379F7">
        <w:trPr>
          <w:trHeight w:val="300"/>
          <w:jc w:val="center"/>
        </w:trPr>
        <w:tc>
          <w:tcPr>
            <w:tcW w:w="2862" w:type="pct"/>
          </w:tcPr>
          <w:p w14:paraId="26D74673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Наименее развитые страны (НРС)</w:t>
            </w:r>
          </w:p>
        </w:tc>
        <w:tc>
          <w:tcPr>
            <w:tcW w:w="1036" w:type="pct"/>
            <w:vAlign w:val="center"/>
          </w:tcPr>
          <w:p w14:paraId="2BB67B3A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323</w:t>
            </w:r>
          </w:p>
        </w:tc>
        <w:tc>
          <w:tcPr>
            <w:tcW w:w="1102" w:type="pct"/>
            <w:vAlign w:val="center"/>
          </w:tcPr>
          <w:p w14:paraId="12A2248F" w14:textId="581141B6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29</w:t>
            </w:r>
            <w:r w:rsidR="003B6B56" w:rsidRPr="00E1790A">
              <w:t>,</w:t>
            </w:r>
            <w:r w:rsidRPr="00E1790A">
              <w:t>57 миллиард</w:t>
            </w:r>
            <w:r w:rsidR="003B6B56" w:rsidRPr="00E1790A">
              <w:t>а</w:t>
            </w:r>
          </w:p>
        </w:tc>
      </w:tr>
      <w:tr w:rsidR="001F72AD" w:rsidRPr="00E1790A" w14:paraId="2B983161" w14:textId="77777777" w:rsidTr="002379F7">
        <w:trPr>
          <w:trHeight w:val="300"/>
          <w:jc w:val="center"/>
        </w:trPr>
        <w:tc>
          <w:tcPr>
            <w:tcW w:w="2862" w:type="pct"/>
          </w:tcPr>
          <w:p w14:paraId="396826FA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Развивающиеся страны, не имеющие выхода к морю (ЛЛДС)</w:t>
            </w:r>
          </w:p>
        </w:tc>
        <w:tc>
          <w:tcPr>
            <w:tcW w:w="1036" w:type="pct"/>
            <w:vAlign w:val="center"/>
          </w:tcPr>
          <w:p w14:paraId="6BAC1B5C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277</w:t>
            </w:r>
          </w:p>
        </w:tc>
        <w:tc>
          <w:tcPr>
            <w:tcW w:w="1102" w:type="pct"/>
            <w:vAlign w:val="center"/>
          </w:tcPr>
          <w:p w14:paraId="44A290C2" w14:textId="67B23795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30</w:t>
            </w:r>
            <w:r w:rsidR="003B6B56" w:rsidRPr="00E1790A">
              <w:t>,</w:t>
            </w:r>
            <w:r w:rsidRPr="00E1790A">
              <w:t>1 миллиард</w:t>
            </w:r>
            <w:r w:rsidR="003B6B56" w:rsidRPr="00E1790A">
              <w:t>а</w:t>
            </w:r>
          </w:p>
        </w:tc>
      </w:tr>
      <w:tr w:rsidR="001F72AD" w:rsidRPr="00E1790A" w14:paraId="7AC74FF3" w14:textId="77777777" w:rsidTr="001801FD">
        <w:trPr>
          <w:trHeight w:val="52"/>
          <w:jc w:val="center"/>
        </w:trPr>
        <w:tc>
          <w:tcPr>
            <w:tcW w:w="2862" w:type="pct"/>
          </w:tcPr>
          <w:p w14:paraId="08AB13FC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Малые островные развивающиеся государства (СИДС)</w:t>
            </w:r>
          </w:p>
        </w:tc>
        <w:tc>
          <w:tcPr>
            <w:tcW w:w="1036" w:type="pct"/>
            <w:vAlign w:val="center"/>
          </w:tcPr>
          <w:p w14:paraId="262A5170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160</w:t>
            </w:r>
          </w:p>
        </w:tc>
        <w:tc>
          <w:tcPr>
            <w:tcW w:w="1102" w:type="pct"/>
            <w:vAlign w:val="center"/>
          </w:tcPr>
          <w:p w14:paraId="4082F394" w14:textId="027DCC34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25</w:t>
            </w:r>
            <w:r w:rsidR="003B6B56" w:rsidRPr="00E1790A">
              <w:t>,</w:t>
            </w:r>
            <w:r w:rsidRPr="00E1790A">
              <w:t>98 миллиард</w:t>
            </w:r>
            <w:r w:rsidR="003B6B56" w:rsidRPr="00E1790A">
              <w:t>а</w:t>
            </w:r>
          </w:p>
        </w:tc>
      </w:tr>
    </w:tbl>
    <w:p w14:paraId="4757C59D" w14:textId="52564BD4" w:rsidR="001F72AD" w:rsidRPr="00E1790A" w:rsidRDefault="00D617FD" w:rsidP="00604F29">
      <w:pPr>
        <w:spacing w:after="120"/>
        <w:rPr>
          <w:rFonts w:eastAsia="MS Mincho" w:cs="Calibri"/>
        </w:rPr>
      </w:pPr>
      <w:r w:rsidRPr="00E1790A">
        <w:t>В продолжение достигнутых результатов</w:t>
      </w:r>
      <w:r w:rsidR="001F72AD" w:rsidRPr="00E1790A">
        <w:t xml:space="preserve"> Региональные форумы </w:t>
      </w:r>
      <w:r w:rsidR="003B6B56" w:rsidRPr="00E1790A">
        <w:t xml:space="preserve">по вопросам </w:t>
      </w:r>
      <w:r w:rsidR="001F72AD" w:rsidRPr="00E1790A">
        <w:t>развития (РФР) 2026</w:t>
      </w:r>
      <w:r w:rsidR="00D30996" w:rsidRPr="00E1790A">
        <w:t> </w:t>
      </w:r>
      <w:r w:rsidR="001F72AD" w:rsidRPr="00E1790A">
        <w:t xml:space="preserve">года будут служить ключевыми оперативными платформами для продвижения следующего этапа реализации. Как показано в </w:t>
      </w:r>
      <w:r w:rsidR="00C76DE0" w:rsidRPr="00E1790A">
        <w:t xml:space="preserve">Таблице </w:t>
      </w:r>
      <w:r w:rsidR="001F72AD" w:rsidRPr="00E1790A">
        <w:t>3</w:t>
      </w:r>
      <w:r w:rsidR="00A30AB3" w:rsidRPr="00E1790A">
        <w:t>,</w:t>
      </w:r>
      <w:r w:rsidR="001F72AD" w:rsidRPr="00E1790A">
        <w:t xml:space="preserve"> ниже, предстоящие РФР планируется провести во всех регионах в течение 2026 года.</w:t>
      </w:r>
    </w:p>
    <w:p w14:paraId="2458E1F2" w14:textId="77777777" w:rsidR="000E6B37" w:rsidRPr="00E1790A" w:rsidRDefault="001F72AD" w:rsidP="000E6B37">
      <w:pPr>
        <w:pStyle w:val="TableNo"/>
      </w:pPr>
      <w:r w:rsidRPr="00E1790A">
        <w:t>Таблица 3</w:t>
      </w:r>
    </w:p>
    <w:p w14:paraId="0D44E0A5" w14:textId="20DC85A7" w:rsidR="001F72AD" w:rsidRPr="00E1790A" w:rsidRDefault="001F72AD" w:rsidP="00604F29">
      <w:pPr>
        <w:pStyle w:val="Tabletitle"/>
        <w:rPr>
          <w:rFonts w:eastAsiaTheme="minorEastAsia" w:cs="Calibri"/>
        </w:rPr>
      </w:pPr>
      <w:r w:rsidRPr="00E1790A">
        <w:t>График проведения региональных форумов по вопросам развития 2026 года</w:t>
      </w:r>
    </w:p>
    <w:tbl>
      <w:tblPr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6A0" w:firstRow="1" w:lastRow="0" w:firstColumn="1" w:lastColumn="0" w:noHBand="1" w:noVBand="1"/>
      </w:tblPr>
      <w:tblGrid>
        <w:gridCol w:w="5525"/>
        <w:gridCol w:w="4108"/>
      </w:tblGrid>
      <w:tr w:rsidR="001F72AD" w:rsidRPr="00E1790A" w14:paraId="5A8CE656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266ACDCB" w14:textId="77777777" w:rsidR="001F72AD" w:rsidRPr="00E1790A" w:rsidRDefault="001F72AD" w:rsidP="00604F29">
            <w:pPr>
              <w:pStyle w:val="Tablehead"/>
            </w:pPr>
            <w:r w:rsidRPr="00E1790A">
              <w:t>Регион МСЭ</w:t>
            </w:r>
          </w:p>
        </w:tc>
        <w:tc>
          <w:tcPr>
            <w:tcW w:w="2132" w:type="pct"/>
            <w:vAlign w:val="center"/>
          </w:tcPr>
          <w:p w14:paraId="6A65B2E5" w14:textId="77777777" w:rsidR="001F72AD" w:rsidRPr="00E1790A" w:rsidRDefault="001F72AD" w:rsidP="00604F29">
            <w:pPr>
              <w:pStyle w:val="Tablehead"/>
            </w:pPr>
            <w:r w:rsidRPr="00E1790A">
              <w:t>Дата</w:t>
            </w:r>
          </w:p>
        </w:tc>
      </w:tr>
      <w:tr w:rsidR="001F72AD" w:rsidRPr="00E1790A" w14:paraId="10D00399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6A6D67B4" w14:textId="77777777" w:rsidR="001F72AD" w:rsidRPr="00E1790A" w:rsidRDefault="001F72AD" w:rsidP="00604F29">
            <w:pPr>
              <w:pStyle w:val="Tabletext"/>
            </w:pPr>
            <w:r w:rsidRPr="00E1790A">
              <w:t>Европа</w:t>
            </w:r>
          </w:p>
        </w:tc>
        <w:tc>
          <w:tcPr>
            <w:tcW w:w="2132" w:type="pct"/>
            <w:vAlign w:val="center"/>
          </w:tcPr>
          <w:p w14:paraId="023044E7" w14:textId="3D72F1C9" w:rsidR="001F72AD" w:rsidRPr="00E1790A" w:rsidRDefault="001F72AD" w:rsidP="00604F29">
            <w:pPr>
              <w:pStyle w:val="Tabletext"/>
            </w:pPr>
            <w:r w:rsidRPr="00E1790A">
              <w:t>24 марта 2026 г</w:t>
            </w:r>
            <w:r w:rsidR="00EC7D26" w:rsidRPr="00E1790A">
              <w:t>.</w:t>
            </w:r>
          </w:p>
        </w:tc>
      </w:tr>
      <w:tr w:rsidR="001F72AD" w:rsidRPr="00E1790A" w14:paraId="10FE3202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726C879" w14:textId="77777777" w:rsidR="001F72AD" w:rsidRPr="00E1790A" w:rsidRDefault="001F72AD" w:rsidP="00604F29">
            <w:pPr>
              <w:pStyle w:val="Tabletext"/>
            </w:pPr>
            <w:r w:rsidRPr="00E1790A">
              <w:t>Африка</w:t>
            </w:r>
          </w:p>
        </w:tc>
        <w:tc>
          <w:tcPr>
            <w:tcW w:w="2132" w:type="pct"/>
            <w:vAlign w:val="center"/>
          </w:tcPr>
          <w:p w14:paraId="45E583CD" w14:textId="46DCC28A" w:rsidR="001F72AD" w:rsidRPr="00E1790A" w:rsidRDefault="001F72AD" w:rsidP="00604F29">
            <w:pPr>
              <w:pStyle w:val="Tabletext"/>
            </w:pPr>
            <w:proofErr w:type="gramStart"/>
            <w:r w:rsidRPr="00E1790A">
              <w:t>25</w:t>
            </w:r>
            <w:r w:rsidR="00A30AB3" w:rsidRPr="00E1790A">
              <w:t>−</w:t>
            </w:r>
            <w:r w:rsidRPr="00E1790A">
              <w:t>26</w:t>
            </w:r>
            <w:proofErr w:type="gramEnd"/>
            <w:r w:rsidRPr="00E1790A">
              <w:t xml:space="preserve"> мая 2026 г</w:t>
            </w:r>
            <w:r w:rsidR="00EC7D26" w:rsidRPr="00E1790A">
              <w:t>.</w:t>
            </w:r>
          </w:p>
        </w:tc>
      </w:tr>
      <w:tr w:rsidR="001F72AD" w:rsidRPr="00E1790A" w14:paraId="06EEE1B1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02D124BD" w14:textId="77777777" w:rsidR="001F72AD" w:rsidRPr="00E1790A" w:rsidRDefault="001F72AD" w:rsidP="00604F29">
            <w:pPr>
              <w:pStyle w:val="Tabletext"/>
            </w:pPr>
            <w:r w:rsidRPr="00E1790A">
              <w:t>Северная и Южная Америка</w:t>
            </w:r>
          </w:p>
        </w:tc>
        <w:tc>
          <w:tcPr>
            <w:tcW w:w="2132" w:type="pct"/>
            <w:vAlign w:val="center"/>
          </w:tcPr>
          <w:p w14:paraId="2C7B0801" w14:textId="4D03FE9C" w:rsidR="001F72AD" w:rsidRPr="00E1790A" w:rsidRDefault="001F72AD" w:rsidP="00604F29">
            <w:pPr>
              <w:pStyle w:val="Tabletext"/>
            </w:pPr>
            <w:proofErr w:type="gramStart"/>
            <w:r w:rsidRPr="00E1790A">
              <w:t>16</w:t>
            </w:r>
            <w:r w:rsidR="00A30AB3" w:rsidRPr="00E1790A">
              <w:t>−</w:t>
            </w:r>
            <w:r w:rsidRPr="00E1790A">
              <w:t>17</w:t>
            </w:r>
            <w:proofErr w:type="gramEnd"/>
            <w:r w:rsidRPr="00E1790A">
              <w:t xml:space="preserve"> июня 2026 г</w:t>
            </w:r>
            <w:r w:rsidR="00EC7D26" w:rsidRPr="00E1790A">
              <w:t>.</w:t>
            </w:r>
          </w:p>
        </w:tc>
      </w:tr>
      <w:tr w:rsidR="00286AFB" w:rsidRPr="00E1790A" w14:paraId="24DD2CC4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3676ACE3" w14:textId="51B4561F" w:rsidR="00286AFB" w:rsidRPr="00E1790A" w:rsidRDefault="00286AFB" w:rsidP="00604F29">
            <w:pPr>
              <w:pStyle w:val="Tabletext"/>
            </w:pPr>
            <w:r>
              <w:t>Арабские государства</w:t>
            </w:r>
          </w:p>
        </w:tc>
        <w:tc>
          <w:tcPr>
            <w:tcW w:w="2132" w:type="pct"/>
            <w:vAlign w:val="center"/>
          </w:tcPr>
          <w:p w14:paraId="01D35E81" w14:textId="0758155B" w:rsidR="00286AFB" w:rsidRPr="00E1790A" w:rsidRDefault="00286AFB" w:rsidP="00604F29">
            <w:pPr>
              <w:pStyle w:val="Tabletext"/>
            </w:pPr>
            <w:proofErr w:type="gramStart"/>
            <w:r w:rsidRPr="00E1790A">
              <w:t>1−</w:t>
            </w:r>
            <w:r>
              <w:t>2</w:t>
            </w:r>
            <w:proofErr w:type="gramEnd"/>
            <w:r w:rsidRPr="00E1790A">
              <w:t xml:space="preserve"> июля 2026 г.</w:t>
            </w:r>
          </w:p>
        </w:tc>
      </w:tr>
      <w:tr w:rsidR="001F72AD" w:rsidRPr="00E1790A" w14:paraId="109E1F69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554E6D2" w14:textId="77777777" w:rsidR="001F72AD" w:rsidRPr="00E1790A" w:rsidRDefault="001F72AD" w:rsidP="00604F29">
            <w:pPr>
              <w:pStyle w:val="Tabletext"/>
            </w:pPr>
            <w:r w:rsidRPr="00E1790A">
              <w:t>Азиатско-Тихоокеанский регион</w:t>
            </w:r>
          </w:p>
        </w:tc>
        <w:tc>
          <w:tcPr>
            <w:tcW w:w="2132" w:type="pct"/>
            <w:vAlign w:val="center"/>
          </w:tcPr>
          <w:p w14:paraId="7527BD82" w14:textId="47C40E46" w:rsidR="001F72AD" w:rsidRPr="00E1790A" w:rsidRDefault="001F72AD" w:rsidP="00604F29">
            <w:pPr>
              <w:pStyle w:val="Tabletext"/>
            </w:pPr>
            <w:proofErr w:type="gramStart"/>
            <w:r w:rsidRPr="00E1790A">
              <w:t>16</w:t>
            </w:r>
            <w:r w:rsidR="00A30AB3" w:rsidRPr="00E1790A">
              <w:t>−</w:t>
            </w:r>
            <w:r w:rsidRPr="00E1790A">
              <w:t>17</w:t>
            </w:r>
            <w:proofErr w:type="gramEnd"/>
            <w:r w:rsidRPr="00E1790A">
              <w:t xml:space="preserve"> июля 2026 г</w:t>
            </w:r>
            <w:r w:rsidR="00EC7D26" w:rsidRPr="00E1790A">
              <w:t>.</w:t>
            </w:r>
          </w:p>
        </w:tc>
      </w:tr>
      <w:tr w:rsidR="001F72AD" w:rsidRPr="00E1790A" w14:paraId="076AE42B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D27CA4D" w14:textId="77777777" w:rsidR="001F72AD" w:rsidRPr="00E1790A" w:rsidRDefault="001F72AD" w:rsidP="00604F29">
            <w:pPr>
              <w:pStyle w:val="Tabletext"/>
            </w:pPr>
            <w:r w:rsidRPr="00E1790A">
              <w:t>Содружество Независимых Государств (СНГ)</w:t>
            </w:r>
          </w:p>
        </w:tc>
        <w:tc>
          <w:tcPr>
            <w:tcW w:w="2132" w:type="pct"/>
            <w:vAlign w:val="center"/>
          </w:tcPr>
          <w:p w14:paraId="1A88A692" w14:textId="7447B026" w:rsidR="001F72AD" w:rsidRPr="00E1790A" w:rsidRDefault="001F72AD" w:rsidP="00604F29">
            <w:pPr>
              <w:pStyle w:val="Tabletext"/>
            </w:pPr>
            <w:proofErr w:type="gramStart"/>
            <w:r w:rsidRPr="00E1790A">
              <w:t>29</w:t>
            </w:r>
            <w:r w:rsidR="00A30AB3" w:rsidRPr="00E1790A">
              <w:t>−</w:t>
            </w:r>
            <w:r w:rsidRPr="00E1790A">
              <w:t>30</w:t>
            </w:r>
            <w:proofErr w:type="gramEnd"/>
            <w:r w:rsidRPr="00E1790A">
              <w:t xml:space="preserve"> сентября 2026 г</w:t>
            </w:r>
            <w:r w:rsidR="00EC7D26" w:rsidRPr="00E1790A">
              <w:t>.</w:t>
            </w:r>
          </w:p>
        </w:tc>
      </w:tr>
    </w:tbl>
    <w:p w14:paraId="2ABFF0C8" w14:textId="77777777" w:rsidR="001F72AD" w:rsidRPr="00E1790A" w:rsidRDefault="001F72AD" w:rsidP="00C76DE0">
      <w:pPr>
        <w:keepNext/>
        <w:rPr>
          <w:rFonts w:eastAsia="MS Mincho" w:cs="Calibri"/>
        </w:rPr>
      </w:pPr>
      <w:r w:rsidRPr="00E1790A">
        <w:t>В каждом регионе МСЭ будут организованы специальные региональные сессии по поиску партнеров с целью:</w:t>
      </w:r>
    </w:p>
    <w:p w14:paraId="2084F41C" w14:textId="406CA6D1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 xml:space="preserve">согласовать национальные приоритеты НРС, ЛЛДС и СИДС в области цифровой трансформации с </w:t>
      </w:r>
      <w:r w:rsidR="00D617FD" w:rsidRPr="00E1790A">
        <w:t>обещаниями</w:t>
      </w:r>
      <w:r w:rsidR="001F72AD" w:rsidRPr="00E1790A">
        <w:t xml:space="preserve"> партнеров;</w:t>
      </w:r>
    </w:p>
    <w:p w14:paraId="2795ACA4" w14:textId="1B3E78D9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содействовать п</w:t>
      </w:r>
      <w:r w:rsidR="00D617FD" w:rsidRPr="00E1790A">
        <w:t>ереходу от</w:t>
      </w:r>
      <w:r w:rsidR="001F72AD" w:rsidRPr="00E1790A">
        <w:t xml:space="preserve"> обязательств </w:t>
      </w:r>
      <w:r w:rsidR="00D617FD" w:rsidRPr="00E1790A">
        <w:t>к</w:t>
      </w:r>
      <w:r w:rsidR="001F72AD" w:rsidRPr="00E1790A">
        <w:t xml:space="preserve"> структурированны</w:t>
      </w:r>
      <w:r w:rsidR="00D617FD" w:rsidRPr="00E1790A">
        <w:t>м</w:t>
      </w:r>
      <w:r w:rsidR="001F72AD" w:rsidRPr="00E1790A">
        <w:t>, экономически обоснованны</w:t>
      </w:r>
      <w:r w:rsidR="00D617FD" w:rsidRPr="00E1790A">
        <w:t>м</w:t>
      </w:r>
      <w:r w:rsidR="001F72AD" w:rsidRPr="00E1790A">
        <w:t xml:space="preserve"> проект</w:t>
      </w:r>
      <w:r w:rsidR="00D617FD" w:rsidRPr="00E1790A">
        <w:t>ам</w:t>
      </w:r>
      <w:r w:rsidR="001F72AD" w:rsidRPr="00E1790A">
        <w:t>;</w:t>
      </w:r>
    </w:p>
    <w:p w14:paraId="340CDA95" w14:textId="02126240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активизировать подготовку проектов, координацию деятельности с партнерами и систематическую последующую деятельность; и</w:t>
      </w:r>
    </w:p>
    <w:p w14:paraId="6C2A5926" w14:textId="0D0EDF4F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повышать подотчетность, увязывая обещания с четкими путями реализации и измеримыми результатами.</w:t>
      </w:r>
    </w:p>
    <w:p w14:paraId="609F732B" w14:textId="5624B3C8" w:rsidR="005C6ABA" w:rsidRPr="00E1790A" w:rsidRDefault="00FF44D2" w:rsidP="00DF316D">
      <w:r w:rsidRPr="00E1790A">
        <w:t xml:space="preserve">Благодаря этим структурированным региональным процессам БРЭ переходит от мобилизации </w:t>
      </w:r>
      <w:r w:rsidR="00A30AB3" w:rsidRPr="00E1790A">
        <w:t>обещаний</w:t>
      </w:r>
      <w:r w:rsidRPr="00E1790A">
        <w:t xml:space="preserve"> к активному содействию их реализации, обеспечивая, чтобы обязательства в рамках P2C напрямую способствовали достижению целей Бакинского плана действий, региональных инициатив и национальных стратегий цифровой трансформации</w:t>
      </w:r>
      <w:r w:rsidR="005C6ABA" w:rsidRPr="00E1790A">
        <w:t>.</w:t>
      </w:r>
    </w:p>
    <w:p w14:paraId="60121E86" w14:textId="46A1933B" w:rsidR="005C6ABA" w:rsidRPr="00E1790A" w:rsidRDefault="00DF316D" w:rsidP="00DF316D">
      <w:pPr>
        <w:pStyle w:val="Heading1"/>
      </w:pPr>
      <w:r w:rsidRPr="00E1790A">
        <w:t>8</w:t>
      </w:r>
      <w:r w:rsidRPr="00E1790A">
        <w:tab/>
      </w:r>
      <w:r w:rsidR="009262F1" w:rsidRPr="00E1790A">
        <w:t>Тенденции в области подключения в целевых группах</w:t>
      </w:r>
    </w:p>
    <w:p w14:paraId="3229D5B8" w14:textId="179403B7" w:rsidR="005C6ABA" w:rsidRPr="00E1790A" w:rsidRDefault="009262F1" w:rsidP="00DF316D">
      <w:pPr>
        <w:spacing w:after="120"/>
      </w:pPr>
      <w:r w:rsidRPr="00E1790A">
        <w:t>Последние данные МСЭ подтверждают продолжающийся прогресс в использовании интернета в</w:t>
      </w:r>
      <w:r w:rsidR="00D30996" w:rsidRPr="00E1790A">
        <w:t> </w:t>
      </w:r>
      <w:r w:rsidRPr="00E1790A">
        <w:t>уязвимых группах стран</w:t>
      </w:r>
      <w:r w:rsidR="000546BE" w:rsidRPr="00E1790A">
        <w:t xml:space="preserve"> при сохраняющихся</w:t>
      </w:r>
      <w:r w:rsidRPr="00E1790A">
        <w:t xml:space="preserve"> значительн</w:t>
      </w:r>
      <w:r w:rsidR="000546BE" w:rsidRPr="00E1790A">
        <w:t>ых</w:t>
      </w:r>
      <w:r w:rsidRPr="00E1790A">
        <w:t xml:space="preserve"> разрыв</w:t>
      </w:r>
      <w:r w:rsidR="000546BE" w:rsidRPr="00E1790A">
        <w:t>ах</w:t>
      </w:r>
      <w:r w:rsidRPr="00E1790A">
        <w:t xml:space="preserve">. В 2025 году глобальный </w:t>
      </w:r>
      <w:r w:rsidRPr="00E1790A">
        <w:lastRenderedPageBreak/>
        <w:t>уровень использования интернета достиг примерно 74% населения, при этом около 2,2</w:t>
      </w:r>
      <w:r w:rsidR="00C76DE0" w:rsidRPr="00E1790A">
        <w:t> </w:t>
      </w:r>
      <w:proofErr w:type="gramStart"/>
      <w:r w:rsidRPr="00E1790A">
        <w:t>млрд.</w:t>
      </w:r>
      <w:proofErr w:type="gramEnd"/>
      <w:r w:rsidRPr="00E1790A">
        <w:t xml:space="preserve"> человек по-прежнему остаются вне сети, в основном в развивающихся странах, включая НРС, ЛЛДС и</w:t>
      </w:r>
      <w:r w:rsidR="00D30996" w:rsidRPr="00E1790A">
        <w:t> </w:t>
      </w:r>
      <w:r w:rsidRPr="00E1790A">
        <w:t xml:space="preserve">СИДС. Это показано в </w:t>
      </w:r>
      <w:r w:rsidR="00511498" w:rsidRPr="00E1790A">
        <w:t xml:space="preserve">Таблице </w:t>
      </w:r>
      <w:r w:rsidR="00A30AB3" w:rsidRPr="00E1790A">
        <w:t>4,</w:t>
      </w:r>
      <w:r w:rsidRPr="00E1790A">
        <w:t xml:space="preserve"> ниже</w:t>
      </w:r>
      <w:r w:rsidR="005C6ABA" w:rsidRPr="00E1790A">
        <w:t>:</w:t>
      </w:r>
    </w:p>
    <w:p w14:paraId="2D77C519" w14:textId="77777777" w:rsidR="00511498" w:rsidRPr="00E1790A" w:rsidRDefault="001F72AD" w:rsidP="00511498">
      <w:pPr>
        <w:pStyle w:val="TableNo"/>
      </w:pPr>
      <w:r w:rsidRPr="00E1790A">
        <w:t>Таблица 4</w:t>
      </w:r>
    </w:p>
    <w:p w14:paraId="3A50A80D" w14:textId="770069E5" w:rsidR="001F72AD" w:rsidRPr="00E1790A" w:rsidRDefault="001F72AD" w:rsidP="00DF316D">
      <w:pPr>
        <w:pStyle w:val="Tabletitle"/>
        <w:rPr>
          <w:rFonts w:eastAsia="MS Mincho" w:cs="Calibri"/>
          <w:color w:val="000000" w:themeColor="text1"/>
        </w:rPr>
      </w:pPr>
      <w:r w:rsidRPr="00E1790A">
        <w:t>Проникновение и рост интернета в разбивке по группам стран</w:t>
      </w:r>
    </w:p>
    <w:tbl>
      <w:tblPr>
        <w:tblStyle w:val="TableGrid"/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1701"/>
        <w:gridCol w:w="2126"/>
        <w:gridCol w:w="4391"/>
      </w:tblGrid>
      <w:tr w:rsidR="001F72AD" w:rsidRPr="00E1790A" w14:paraId="7DD21CC5" w14:textId="77777777" w:rsidTr="002379F7">
        <w:trPr>
          <w:trHeight w:val="76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434BC4D4" w14:textId="744B3281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>Страна или группа стран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4CCAC524" w14:textId="439E26A6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 xml:space="preserve">Проникновение интернета </w:t>
            </w:r>
            <w:r w:rsidR="00511498" w:rsidRPr="00E1790A">
              <w:br/>
            </w:r>
            <w:r w:rsidRPr="00E1790A">
              <w:t>(% населения)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19F9E4E6" w14:textId="0DF90A37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 xml:space="preserve">Рост проникновения интернета, </w:t>
            </w:r>
            <w:r w:rsidR="002379F7">
              <w:br/>
            </w:r>
            <w:r w:rsidRPr="00E1790A">
              <w:t>2022–2025 г</w:t>
            </w:r>
            <w:r w:rsidR="00511498" w:rsidRPr="00E1790A">
              <w:t>г.</w:t>
            </w:r>
            <w:r w:rsidR="002379F7">
              <w:t xml:space="preserve">, </w:t>
            </w:r>
            <w:r w:rsidRPr="00E1790A">
              <w:t>(%)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  <w:vAlign w:val="center"/>
          </w:tcPr>
          <w:p w14:paraId="22CF17D5" w14:textId="77777777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>Основные выводы</w:t>
            </w:r>
          </w:p>
        </w:tc>
      </w:tr>
      <w:tr w:rsidR="001F72AD" w:rsidRPr="00E1790A" w14:paraId="45F61F4D" w14:textId="77777777" w:rsidTr="002379F7">
        <w:trPr>
          <w:trHeight w:val="55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00A69BF8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НРС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12BA29E0" w14:textId="132E74D1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33%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0AE5335F" w14:textId="7045CB13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20%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15F07CF2" w14:textId="77777777" w:rsidR="001F72AD" w:rsidRPr="00E1790A" w:rsidRDefault="001F72AD" w:rsidP="00DF316D">
            <w:pPr>
              <w:pStyle w:val="Tabletext"/>
              <w:rPr>
                <w:rFonts w:eastAsia="MS Mincho" w:cs="Calibri"/>
              </w:rPr>
            </w:pPr>
            <w:r w:rsidRPr="00E1790A">
              <w:t xml:space="preserve">Значительно ниже среднемирового; самый быстрый рост с низкой исходной базы </w:t>
            </w:r>
          </w:p>
        </w:tc>
      </w:tr>
      <w:tr w:rsidR="001F72AD" w:rsidRPr="00E1790A" w14:paraId="19050B56" w14:textId="77777777" w:rsidTr="002379F7">
        <w:trPr>
          <w:trHeight w:val="76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0E1BA4D4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ЛЛДС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558F1EB3" w14:textId="7844371C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40%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6E999004" w14:textId="3F4FB7AA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13%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1436E53D" w14:textId="77777777" w:rsidR="001F72AD" w:rsidRPr="00E1790A" w:rsidRDefault="001F72AD" w:rsidP="00DF316D">
            <w:pPr>
              <w:pStyle w:val="Tabletext"/>
              <w:rPr>
                <w:rFonts w:eastAsia="MS Mincho" w:cs="Calibri"/>
              </w:rPr>
            </w:pPr>
            <w:r w:rsidRPr="00E1790A">
              <w:t>Ниже среднемирового; устойчивый рост</w:t>
            </w:r>
          </w:p>
        </w:tc>
      </w:tr>
      <w:tr w:rsidR="001F72AD" w:rsidRPr="00E1790A" w14:paraId="17CE7A6F" w14:textId="77777777" w:rsidTr="00A97698">
        <w:trPr>
          <w:trHeight w:val="67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7190A23A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СИДС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54AC8FEB" w14:textId="6C032E6C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64%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7B1A0628" w14:textId="5118CBCF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7%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306B19EE" w14:textId="3015EB2E" w:rsidR="001F72AD" w:rsidRPr="00E1790A" w:rsidRDefault="001F72AD" w:rsidP="00DF316D">
            <w:pPr>
              <w:pStyle w:val="Tabletext"/>
              <w:rPr>
                <w:rFonts w:eastAsia="Calibri" w:cs="Calibri"/>
              </w:rPr>
            </w:pPr>
            <w:r w:rsidRPr="00E1790A">
              <w:t>Более высокое проникновение; проблемы приемлемости в ценовом отношении, устойчивости и качества</w:t>
            </w:r>
          </w:p>
        </w:tc>
      </w:tr>
    </w:tbl>
    <w:p w14:paraId="1389BCCA" w14:textId="06A215E4" w:rsidR="005C6ABA" w:rsidRPr="00E1790A" w:rsidRDefault="001F72AD" w:rsidP="00D30996">
      <w:pPr>
        <w:pStyle w:val="Tablelegend"/>
        <w:rPr>
          <w:rFonts w:eastAsia="MS Mincho" w:cs="Calibri"/>
          <w:color w:val="000000" w:themeColor="text1"/>
          <w:szCs w:val="16"/>
        </w:rPr>
      </w:pPr>
      <w:r w:rsidRPr="00E1790A">
        <w:t xml:space="preserve">Источник: </w:t>
      </w:r>
      <w:r w:rsidR="00511498" w:rsidRPr="00E1790A">
        <w:t xml:space="preserve">Публикация </w:t>
      </w:r>
      <w:r w:rsidRPr="00E1790A">
        <w:t>МСЭ "Измерение цифрового развития – факты и цифры", 2025 год.</w:t>
      </w:r>
    </w:p>
    <w:p w14:paraId="261C3B32" w14:textId="6C9FC9CB" w:rsidR="005C6ABA" w:rsidRPr="00E1790A" w:rsidRDefault="00DF316D" w:rsidP="00DF316D">
      <w:pPr>
        <w:pStyle w:val="Heading1"/>
      </w:pPr>
      <w:r w:rsidRPr="00E1790A">
        <w:t>9</w:t>
      </w:r>
      <w:r w:rsidRPr="00E1790A">
        <w:tab/>
      </w:r>
      <w:r w:rsidR="001F72AD" w:rsidRPr="00E1790A">
        <w:t>Значение для программ МСЭ: использование возможности установления соединений для оказания содействия выходу стран из категории НРС и</w:t>
      </w:r>
      <w:r w:rsidR="00511498" w:rsidRPr="00E1790A">
        <w:t> </w:t>
      </w:r>
      <w:r w:rsidR="001F72AD" w:rsidRPr="00E1790A">
        <w:t>преобразованиям после выхода</w:t>
      </w:r>
    </w:p>
    <w:p w14:paraId="2417AE47" w14:textId="350F90BE" w:rsidR="005C6ABA" w:rsidRPr="00E1790A" w:rsidRDefault="001F72AD" w:rsidP="00DF316D">
      <w:r w:rsidRPr="00E1790A">
        <w:t>Среди факторов, стимулирующих трансформацию, цифровое развитие становится важнейшим катализатором</w:t>
      </w:r>
      <w:r w:rsidR="005C6ABA" w:rsidRPr="00E1790A">
        <w:t xml:space="preserve">. </w:t>
      </w:r>
      <w:r w:rsidR="00F66F97" w:rsidRPr="00E1790A">
        <w:t>Цифровые технологии позволяют НРС</w:t>
      </w:r>
      <w:r w:rsidR="005C6ABA" w:rsidRPr="00E1790A">
        <w:t>:</w:t>
      </w:r>
    </w:p>
    <w:p w14:paraId="3B85ADB7" w14:textId="54CD3494" w:rsidR="005C6ABA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интегрироваться в глобальные цепочки создания стоимости</w:t>
      </w:r>
      <w:r w:rsidR="00A30AB3" w:rsidRPr="00E1790A">
        <w:t>;</w:t>
      </w:r>
    </w:p>
    <w:p w14:paraId="06B1B298" w14:textId="61BACA03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повышать качество управления и предоставления услуг</w:t>
      </w:r>
      <w:r w:rsidR="00A30AB3" w:rsidRPr="00E1790A">
        <w:t>;</w:t>
      </w:r>
    </w:p>
    <w:p w14:paraId="6A1D218C" w14:textId="3AFB95E3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способствовать накоплению человеческого капитала</w:t>
      </w:r>
      <w:r w:rsidR="00A30AB3" w:rsidRPr="00E1790A">
        <w:t>;</w:t>
      </w:r>
    </w:p>
    <w:p w14:paraId="7A9CD7C4" w14:textId="283894C7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формировать инновационные экосистемы</w:t>
      </w:r>
      <w:r w:rsidR="00A30AB3" w:rsidRPr="00E1790A">
        <w:t>;</w:t>
      </w:r>
    </w:p>
    <w:p w14:paraId="6D5FADE1" w14:textId="012EE929" w:rsidR="005C6ABA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укреплять устойчивость к внешним потрясениям, таким как пандемии и изменение климата</w:t>
      </w:r>
      <w:r w:rsidR="00A30AB3" w:rsidRPr="00E1790A">
        <w:t>.</w:t>
      </w:r>
    </w:p>
    <w:p w14:paraId="0A9E743F" w14:textId="12EC233C" w:rsidR="005C6ABA" w:rsidRPr="00E1790A" w:rsidRDefault="001B51EF" w:rsidP="00DF316D">
      <w:r w:rsidRPr="00E1790A">
        <w:t xml:space="preserve">Фактические данные, полученные в ходе недавних процессов выхода стран из категории НРС, свидетельствуют о наличии тесной взаимосвязи между ростом проникновения интернета и улучшением показателей доходов, образования и устойчивости, что подтверждает роль ИКТ как фактора ускорения развития. </w:t>
      </w:r>
      <w:r w:rsidR="00A30AB3" w:rsidRPr="00E1790A">
        <w:t xml:space="preserve">С учетом </w:t>
      </w:r>
      <w:r w:rsidRPr="00E1790A">
        <w:t>это</w:t>
      </w:r>
      <w:r w:rsidR="00A30AB3" w:rsidRPr="00E1790A">
        <w:t>го</w:t>
      </w:r>
      <w:r w:rsidRPr="00E1790A">
        <w:t xml:space="preserve"> опыт</w:t>
      </w:r>
      <w:r w:rsidR="00A30AB3" w:rsidRPr="00E1790A">
        <w:t>а</w:t>
      </w:r>
      <w:r w:rsidRPr="00E1790A">
        <w:t xml:space="preserve"> </w:t>
      </w:r>
      <w:r w:rsidR="00A30AB3" w:rsidRPr="00E1790A">
        <w:t xml:space="preserve">в рамках </w:t>
      </w:r>
      <w:r w:rsidRPr="00E1790A">
        <w:t>перспективн</w:t>
      </w:r>
      <w:r w:rsidR="00A30AB3" w:rsidRPr="00E1790A">
        <w:t>ого</w:t>
      </w:r>
      <w:r w:rsidRPr="00E1790A">
        <w:t xml:space="preserve"> подход</w:t>
      </w:r>
      <w:r w:rsidR="00A30AB3" w:rsidRPr="00E1790A">
        <w:t>а</w:t>
      </w:r>
      <w:r w:rsidRPr="00E1790A">
        <w:t xml:space="preserve"> МСЭ делает</w:t>
      </w:r>
      <w:r w:rsidR="00A30AB3" w:rsidRPr="00E1790A">
        <w:t>ся</w:t>
      </w:r>
      <w:r w:rsidRPr="00E1790A">
        <w:t xml:space="preserve"> акцент на трех направлениях: цифровое ускорение до выхода из категории НРС, структурированная поддержка переходного периода после выхода и мониторинг цифровых факторов, способствующих сохранению достигнутого прогресса</w:t>
      </w:r>
      <w:r w:rsidR="005C6ABA" w:rsidRPr="00E1790A">
        <w:t>.</w:t>
      </w:r>
    </w:p>
    <w:p w14:paraId="7BDE50C0" w14:textId="314DEF96" w:rsidR="005C6ABA" w:rsidRPr="00E1790A" w:rsidRDefault="001B51EF" w:rsidP="00DF316D">
      <w:r w:rsidRPr="00E1790A">
        <w:t>Страны, находящиеся в процессе выхода из категории НРС, такие как Бангладеш и Камбоджа, активно используют ИКТ в качестве одного из ключевых направлений развития</w:t>
      </w:r>
      <w:r w:rsidR="005C6ABA" w:rsidRPr="00E1790A">
        <w:t>.</w:t>
      </w:r>
    </w:p>
    <w:p w14:paraId="1ACCDAFA" w14:textId="5710CC6B" w:rsidR="005C6ABA" w:rsidRPr="00E1790A" w:rsidRDefault="00DF316D" w:rsidP="00DF316D">
      <w:pPr>
        <w:pStyle w:val="Heading1"/>
      </w:pPr>
      <w:r w:rsidRPr="00E1790A">
        <w:t>10</w:t>
      </w:r>
      <w:r w:rsidRPr="00E1790A">
        <w:tab/>
      </w:r>
      <w:r w:rsidR="001B51EF" w:rsidRPr="00E1790A">
        <w:t xml:space="preserve">Страны, </w:t>
      </w:r>
      <w:r w:rsidR="00B6436A" w:rsidRPr="00E1790A">
        <w:t>вышедшие из категории</w:t>
      </w:r>
      <w:r w:rsidR="001B51EF" w:rsidRPr="00E1790A">
        <w:t xml:space="preserve"> НРС или соответствующие критериям выхода</w:t>
      </w:r>
    </w:p>
    <w:p w14:paraId="3FF95AA6" w14:textId="03890E4A" w:rsidR="005C6ABA" w:rsidRPr="00E1790A" w:rsidRDefault="001B51EF" w:rsidP="00DF316D">
      <w:pPr>
        <w:spacing w:after="120"/>
      </w:pPr>
      <w:r w:rsidRPr="00E1790A">
        <w:t>Согласно последним данным ООН (2025 г.)</w:t>
      </w:r>
      <w:r w:rsidR="00CA5ED1" w:rsidRPr="00E1790A">
        <w:rPr>
          <w:rStyle w:val="FootnoteReference"/>
          <w:rFonts w:ascii="Calibri" w:eastAsia="Calibri" w:hAnsi="Calibri" w:cs="Calibri"/>
        </w:rPr>
        <w:footnoteReference w:id="8"/>
      </w:r>
      <w:r w:rsidRPr="00E1790A">
        <w:t>, с момента создания категории НРС из нее вышли восемь стран, последней из которых стала Сан-Томе и Принсипи в декабре 2024 года, как указано в</w:t>
      </w:r>
      <w:r w:rsidR="00D30996" w:rsidRPr="00E1790A">
        <w:t> </w:t>
      </w:r>
      <w:r w:rsidR="00511498" w:rsidRPr="00E1790A">
        <w:t>Таблице </w:t>
      </w:r>
      <w:r w:rsidR="00A30AB3" w:rsidRPr="00E1790A">
        <w:t>5,</w:t>
      </w:r>
      <w:r w:rsidRPr="00E1790A">
        <w:t xml:space="preserve"> ниже. Страны, выходящие из категории НРС, получают право на пятилетний переходный </w:t>
      </w:r>
      <w:r w:rsidRPr="00E1790A">
        <w:lastRenderedPageBreak/>
        <w:t>период, начиная с даты выхода, в течение которого им предоставляется адресная поддержка для обеспечения плавного и устойчивого перехода</w:t>
      </w:r>
      <w:r w:rsidR="005C6ABA" w:rsidRPr="00E1790A">
        <w:t xml:space="preserve">. </w:t>
      </w:r>
    </w:p>
    <w:p w14:paraId="288978FC" w14:textId="77777777" w:rsidR="00511498" w:rsidRPr="00E1790A" w:rsidRDefault="00C965B1" w:rsidP="00511498">
      <w:pPr>
        <w:pStyle w:val="TableNo"/>
      </w:pPr>
      <w:r w:rsidRPr="00E1790A">
        <w:t>Таблица 5</w:t>
      </w:r>
    </w:p>
    <w:p w14:paraId="09D06D96" w14:textId="0A4CBC75" w:rsidR="00C965B1" w:rsidRPr="00E1790A" w:rsidRDefault="00C965B1" w:rsidP="00DF316D">
      <w:pPr>
        <w:pStyle w:val="Tabletitle"/>
        <w:rPr>
          <w:rFonts w:eastAsiaTheme="minorEastAsia" w:cs="Calibri"/>
        </w:rPr>
      </w:pPr>
      <w:r w:rsidRPr="00E1790A">
        <w:t xml:space="preserve">Страны, </w:t>
      </w:r>
      <w:r w:rsidR="00B6436A" w:rsidRPr="00E1790A">
        <w:t>вышедшие из категории</w:t>
      </w:r>
      <w:r w:rsidRPr="00E1790A">
        <w:t xml:space="preserve"> НРС</w:t>
      </w:r>
    </w:p>
    <w:tbl>
      <w:tblPr>
        <w:tblStyle w:val="TableGrid"/>
        <w:tblW w:w="5520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3113"/>
      </w:tblGrid>
      <w:tr w:rsidR="00C965B1" w:rsidRPr="00E1790A" w14:paraId="2292C2D4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  <w:vAlign w:val="center"/>
          </w:tcPr>
          <w:p w14:paraId="1C08C77F" w14:textId="77777777" w:rsidR="00C965B1" w:rsidRPr="00E1790A" w:rsidRDefault="00C965B1" w:rsidP="00C21964">
            <w:pPr>
              <w:pStyle w:val="Tablehead"/>
            </w:pPr>
            <w:r w:rsidRPr="00E1790A">
              <w:t>Страна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  <w:vAlign w:val="center"/>
          </w:tcPr>
          <w:p w14:paraId="17DA08DD" w14:textId="2BCB3126" w:rsidR="00C965B1" w:rsidRPr="00E1790A" w:rsidRDefault="00C965B1" w:rsidP="00C21964">
            <w:pPr>
              <w:pStyle w:val="Tablehead"/>
            </w:pPr>
            <w:r w:rsidRPr="00E1790A">
              <w:t xml:space="preserve">Год </w:t>
            </w:r>
            <w:r w:rsidR="00B6436A" w:rsidRPr="00E1790A">
              <w:t>выхода из категории</w:t>
            </w:r>
            <w:r w:rsidRPr="00E1790A">
              <w:t xml:space="preserve"> НРС</w:t>
            </w:r>
          </w:p>
        </w:tc>
      </w:tr>
      <w:tr w:rsidR="00C965B1" w:rsidRPr="00E1790A" w14:paraId="72F61CF1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73490FDC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 xml:space="preserve">Ботсвана 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54F26AC0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1994</w:t>
            </w:r>
          </w:p>
        </w:tc>
      </w:tr>
      <w:tr w:rsidR="00C965B1" w:rsidRPr="00E1790A" w14:paraId="56336EFA" w14:textId="77777777" w:rsidTr="00C21964">
        <w:trPr>
          <w:trHeight w:val="345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66C1378B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Кабо-Верде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1D7CC237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2007</w:t>
            </w:r>
          </w:p>
        </w:tc>
      </w:tr>
      <w:tr w:rsidR="00C965B1" w:rsidRPr="00E1790A" w14:paraId="5993766A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E35531A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Мальдивские Острова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2EC1BD9A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2011</w:t>
            </w:r>
          </w:p>
        </w:tc>
      </w:tr>
      <w:tr w:rsidR="00C965B1" w:rsidRPr="00E1790A" w14:paraId="06BFDDEF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32A690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Самоа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72CA4EC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2014</w:t>
            </w:r>
          </w:p>
        </w:tc>
      </w:tr>
      <w:tr w:rsidR="00C965B1" w:rsidRPr="00E1790A" w14:paraId="2528CF27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B1D865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Экваториальная Гвинея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06C74182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2017</w:t>
            </w:r>
          </w:p>
        </w:tc>
      </w:tr>
      <w:tr w:rsidR="00C965B1" w:rsidRPr="00E1790A" w14:paraId="5C303F71" w14:textId="77777777" w:rsidTr="00C21964">
        <w:trPr>
          <w:trHeight w:val="30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99FC41D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Вануату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133682B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2020</w:t>
            </w:r>
          </w:p>
        </w:tc>
      </w:tr>
      <w:tr w:rsidR="00C965B1" w:rsidRPr="00E1790A" w14:paraId="548FB3EE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41FEBBA0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Бутан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6470C057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2023</w:t>
            </w:r>
          </w:p>
        </w:tc>
      </w:tr>
      <w:tr w:rsidR="00C965B1" w:rsidRPr="00E1790A" w14:paraId="19376970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7F681A3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Сан-Томе и Принсипи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36D80B54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2024</w:t>
            </w:r>
          </w:p>
        </w:tc>
      </w:tr>
    </w:tbl>
    <w:p w14:paraId="7DD4B1F2" w14:textId="33AFD409" w:rsidR="00C965B1" w:rsidRPr="00E1790A" w:rsidRDefault="00C965B1" w:rsidP="000F5D7B">
      <w:pPr>
        <w:pStyle w:val="Headingb"/>
        <w:rPr>
          <w:rFonts w:eastAsia="Calibri" w:cs="Calibri"/>
          <w:lang w:val="ru-RU"/>
        </w:rPr>
      </w:pPr>
      <w:r w:rsidRPr="00E1790A">
        <w:rPr>
          <w:lang w:val="ru-RU"/>
        </w:rPr>
        <w:t>Страны</w:t>
      </w:r>
      <w:r w:rsidR="000546BE" w:rsidRPr="00E1790A">
        <w:rPr>
          <w:lang w:val="ru-RU"/>
        </w:rPr>
        <w:t xml:space="preserve"> в процессе выхода из</w:t>
      </w:r>
      <w:r w:rsidR="00B6436A" w:rsidRPr="00E1790A">
        <w:rPr>
          <w:lang w:val="ru-RU"/>
        </w:rPr>
        <w:t xml:space="preserve"> категории НРС</w:t>
      </w:r>
    </w:p>
    <w:p w14:paraId="63BB7CF5" w14:textId="4E2A55CB" w:rsidR="00C965B1" w:rsidRPr="00E1790A" w:rsidRDefault="00C965B1" w:rsidP="000F5D7B">
      <w:pPr>
        <w:spacing w:after="120"/>
        <w:rPr>
          <w:rFonts w:eastAsia="Calibri" w:cs="Calibri"/>
          <w:color w:val="000000" w:themeColor="text1"/>
        </w:rPr>
      </w:pPr>
      <w:r w:rsidRPr="00E1790A">
        <w:t xml:space="preserve">Следующие страны отвечают критериям </w:t>
      </w:r>
      <w:r w:rsidR="00B6436A" w:rsidRPr="00E1790A">
        <w:t xml:space="preserve">выхода </w:t>
      </w:r>
      <w:r w:rsidRPr="00E1790A">
        <w:t>из категории НРС и</w:t>
      </w:r>
      <w:r w:rsidR="00C717FE" w:rsidRPr="00E1790A">
        <w:t> </w:t>
      </w:r>
      <w:r w:rsidRPr="00E1790A">
        <w:t>в</w:t>
      </w:r>
      <w:r w:rsidR="00C717FE" w:rsidRPr="00E1790A">
        <w:t> </w:t>
      </w:r>
      <w:r w:rsidRPr="00E1790A">
        <w:t xml:space="preserve">настоящее время находятся на различных этапах подготовки к выходу из </w:t>
      </w:r>
      <w:r w:rsidR="00A30AB3" w:rsidRPr="00E1790A">
        <w:t xml:space="preserve">этой </w:t>
      </w:r>
      <w:r w:rsidRPr="00E1790A">
        <w:t>категории, как</w:t>
      </w:r>
      <w:r w:rsidR="00C717FE" w:rsidRPr="00E1790A">
        <w:t> </w:t>
      </w:r>
      <w:r w:rsidRPr="00E1790A">
        <w:t xml:space="preserve">показано в </w:t>
      </w:r>
      <w:r w:rsidR="00511498" w:rsidRPr="00E1790A">
        <w:t xml:space="preserve">Таблице </w:t>
      </w:r>
      <w:r w:rsidR="00A30AB3" w:rsidRPr="00E1790A">
        <w:t>6, ниже</w:t>
      </w:r>
      <w:r w:rsidRPr="00E1790A">
        <w:t>.</w:t>
      </w:r>
    </w:p>
    <w:p w14:paraId="502D836D" w14:textId="77777777" w:rsidR="00511498" w:rsidRPr="00E1790A" w:rsidRDefault="00C965B1" w:rsidP="00511498">
      <w:pPr>
        <w:pStyle w:val="TableNo"/>
      </w:pPr>
      <w:r w:rsidRPr="00E1790A">
        <w:t>Таблица 6</w:t>
      </w:r>
    </w:p>
    <w:p w14:paraId="2AB5C05C" w14:textId="45B1DB39" w:rsidR="00C965B1" w:rsidRPr="00E1790A" w:rsidRDefault="00C965B1" w:rsidP="000F5D7B">
      <w:pPr>
        <w:pStyle w:val="Tabletitle"/>
        <w:rPr>
          <w:rFonts w:eastAsia="Calibri" w:cs="Calibri"/>
          <w:color w:val="000000" w:themeColor="text1"/>
        </w:rPr>
      </w:pPr>
      <w:r w:rsidRPr="00E1790A">
        <w:t xml:space="preserve">Страны, находящиеся на подготовительном этапе </w:t>
      </w:r>
      <w:r w:rsidR="00B6436A" w:rsidRPr="00E1790A">
        <w:t>к выходу из категории</w:t>
      </w:r>
      <w:r w:rsidRPr="00E1790A">
        <w:t xml:space="preserve"> НРС</w:t>
      </w:r>
      <w:r w:rsidR="00B71706" w:rsidRPr="00E1790A">
        <w:rPr>
          <w:rStyle w:val="FootnoteReference"/>
          <w:rFonts w:eastAsia="Calibri" w:cs="Calibri"/>
          <w:b w:val="0"/>
          <w:bCs/>
          <w:color w:val="000000" w:themeColor="text1"/>
        </w:rPr>
        <w:footnoteReference w:id="9"/>
      </w:r>
    </w:p>
    <w:tbl>
      <w:tblPr>
        <w:tblW w:w="9495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832"/>
        <w:gridCol w:w="6663"/>
      </w:tblGrid>
      <w:tr w:rsidR="00C965B1" w:rsidRPr="00E1790A" w14:paraId="0F968BEF" w14:textId="77777777" w:rsidTr="00C840E3">
        <w:trPr>
          <w:trHeight w:val="675"/>
          <w:tblHeader/>
        </w:trPr>
        <w:tc>
          <w:tcPr>
            <w:tcW w:w="2832" w:type="dxa"/>
            <w:vAlign w:val="center"/>
          </w:tcPr>
          <w:p w14:paraId="19A15ED8" w14:textId="2D9F88A9" w:rsidR="00C965B1" w:rsidRPr="00E1790A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1790A">
              <w:t xml:space="preserve">Страна и планируемый год </w:t>
            </w:r>
            <w:r w:rsidR="00B6436A" w:rsidRPr="00E1790A">
              <w:t>выхода из категории НРС</w:t>
            </w:r>
          </w:p>
        </w:tc>
        <w:tc>
          <w:tcPr>
            <w:tcW w:w="6663" w:type="dxa"/>
            <w:vAlign w:val="center"/>
          </w:tcPr>
          <w:p w14:paraId="5EC03AA4" w14:textId="3C8AD5A9" w:rsidR="00C965B1" w:rsidRPr="00E1790A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1790A">
              <w:t xml:space="preserve">Подготовительный этап к </w:t>
            </w:r>
            <w:r w:rsidR="00B6436A" w:rsidRPr="00E1790A">
              <w:t>выходу из категории НРС</w:t>
            </w:r>
          </w:p>
        </w:tc>
      </w:tr>
      <w:tr w:rsidR="00C965B1" w:rsidRPr="00E1790A" w14:paraId="67A2A28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1D8307F3" w14:textId="77777777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Бангладеш (2026 г.)</w:t>
            </w:r>
          </w:p>
        </w:tc>
        <w:tc>
          <w:tcPr>
            <w:tcW w:w="6663" w:type="dxa"/>
            <w:vAlign w:val="center"/>
          </w:tcPr>
          <w:p w14:paraId="46D4AAA0" w14:textId="79592522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 xml:space="preserve">Генеральная Ассамблея утвердила </w:t>
            </w:r>
            <w:r w:rsidR="00B6436A" w:rsidRPr="00E1790A">
              <w:t>выход из категории</w:t>
            </w:r>
            <w:r w:rsidRPr="00E1790A">
              <w:t xml:space="preserve"> </w:t>
            </w:r>
            <w:r w:rsidR="00B6436A" w:rsidRPr="00E1790A">
              <w:t xml:space="preserve">НРС </w:t>
            </w:r>
            <w:r w:rsidRPr="00E1790A">
              <w:t xml:space="preserve">с продленным подготовительным периодом. Страна реализует стратегию плавного перехода в рамках подготовки к выходу из </w:t>
            </w:r>
            <w:r w:rsidR="00B6436A" w:rsidRPr="00E1790A">
              <w:t>категории</w:t>
            </w:r>
            <w:r w:rsidRPr="00E1790A">
              <w:t xml:space="preserve"> НРС в 2026 г.</w:t>
            </w:r>
          </w:p>
        </w:tc>
      </w:tr>
      <w:tr w:rsidR="00C965B1" w:rsidRPr="00E1790A" w14:paraId="3A2CC37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542E0AC" w14:textId="77777777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Лаосская НДР (2026 г.)</w:t>
            </w:r>
          </w:p>
        </w:tc>
        <w:tc>
          <w:tcPr>
            <w:tcW w:w="6663" w:type="dxa"/>
            <w:vAlign w:val="center"/>
          </w:tcPr>
          <w:p w14:paraId="51B22470" w14:textId="67847CFA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настоящее время находится в подготовительном периоде после принятия резолюции ООН о выходе из категории, с акцентом на планирование перехода и готовность к выходу в 2026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677D7750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2547457" w14:textId="785CCACE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Непал (2026 г.)</w:t>
            </w:r>
          </w:p>
        </w:tc>
        <w:tc>
          <w:tcPr>
            <w:tcW w:w="6663" w:type="dxa"/>
            <w:vAlign w:val="center"/>
          </w:tcPr>
          <w:p w14:paraId="5D0016F4" w14:textId="31900C97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 xml:space="preserve">Осуществляет планирование переходного периода и реализацию соответствующих мер в рамках подготовительного этапа, предшествующего выходу из категории в 2026 </w:t>
            </w:r>
            <w:r w:rsidR="00C21964" w:rsidRPr="00E1790A">
              <w:rPr>
                <w:rFonts w:eastAsia="Calibri" w:cs="Calibri"/>
                <w:color w:val="000000" w:themeColor="text1"/>
              </w:rPr>
              <w:t>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43A76626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53572EC0" w14:textId="12F533A4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Соломоновы Острова (2027 г.)</w:t>
            </w:r>
          </w:p>
        </w:tc>
        <w:tc>
          <w:tcPr>
            <w:tcW w:w="6663" w:type="dxa"/>
            <w:vAlign w:val="center"/>
          </w:tcPr>
          <w:p w14:paraId="52A94ACC" w14:textId="651B62E4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Подготовительный период продлен в целях укрепления устойчивости и обеспечения устойчивого перехода; выход из категории запланирован на 2027</w:t>
            </w:r>
            <w:r w:rsidR="00C21964" w:rsidRPr="00E1790A">
              <w:rPr>
                <w:rFonts w:eastAsia="Calibri" w:cs="Calibri"/>
                <w:color w:val="000000" w:themeColor="text1"/>
              </w:rPr>
              <w:t> </w:t>
            </w:r>
            <w:r w:rsidRPr="00E1790A">
              <w:rPr>
                <w:rFonts w:eastAsia="Calibri" w:cs="Calibri"/>
                <w:color w:val="000000" w:themeColor="text1"/>
              </w:rPr>
              <w:t>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29E9CAD7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0806AB2E" w14:textId="7AB3C95C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Камбоджа (2029 г.)</w:t>
            </w:r>
          </w:p>
        </w:tc>
        <w:tc>
          <w:tcPr>
            <w:tcW w:w="6663" w:type="dxa"/>
            <w:vAlign w:val="center"/>
          </w:tcPr>
          <w:p w14:paraId="02E1C25B" w14:textId="1696DB5F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соответствии с резолюцией Генеральной Ассамблеи страна находится в</w:t>
            </w:r>
            <w:r w:rsidR="00156137" w:rsidRPr="00E1790A">
              <w:rPr>
                <w:rFonts w:eastAsia="Calibri" w:cs="Calibri"/>
                <w:color w:val="000000" w:themeColor="text1"/>
              </w:rPr>
              <w:t> </w:t>
            </w:r>
            <w:r w:rsidRPr="00E1790A">
              <w:rPr>
                <w:rFonts w:eastAsia="Calibri" w:cs="Calibri"/>
                <w:color w:val="000000" w:themeColor="text1"/>
              </w:rPr>
              <w:t>продленном подготовительном периоде для обеспечения плавного перехода перед выходом из категории в 2029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285EFF2A" w14:textId="77777777" w:rsidTr="00A97698">
        <w:trPr>
          <w:trHeight w:val="739"/>
        </w:trPr>
        <w:tc>
          <w:tcPr>
            <w:tcW w:w="2832" w:type="dxa"/>
            <w:vAlign w:val="center"/>
          </w:tcPr>
          <w:p w14:paraId="09177347" w14:textId="01606291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Сенегал (2029 г.)</w:t>
            </w:r>
          </w:p>
        </w:tc>
        <w:tc>
          <w:tcPr>
            <w:tcW w:w="6663" w:type="dxa"/>
            <w:vAlign w:val="center"/>
          </w:tcPr>
          <w:p w14:paraId="63AE14C0" w14:textId="6389B84C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настоящее время готовится к выходу из категории в рамках продленного пятилетнего подготовительного периода, утвержденного ООН; выход запланирован на 2029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</w:tbl>
    <w:p w14:paraId="7DE74BB9" w14:textId="59C6E7C7" w:rsidR="005C6ABA" w:rsidRPr="00E1790A" w:rsidRDefault="001E3C26" w:rsidP="009E2153">
      <w:pPr>
        <w:pStyle w:val="Headingb"/>
        <w:rPr>
          <w:lang w:val="ru-RU"/>
        </w:rPr>
      </w:pPr>
      <w:r w:rsidRPr="00E1790A">
        <w:rPr>
          <w:lang w:val="ru-RU"/>
        </w:rPr>
        <w:lastRenderedPageBreak/>
        <w:t>Факторы, влияющие на сроки выхода из категории</w:t>
      </w:r>
    </w:p>
    <w:p w14:paraId="2D50E2FB" w14:textId="3CE69757" w:rsidR="005C6ABA" w:rsidRPr="00E1790A" w:rsidRDefault="00A30AB3" w:rsidP="009E2153">
      <w:r w:rsidRPr="00E1790A">
        <w:t>В</w:t>
      </w:r>
      <w:r w:rsidR="001E3C26" w:rsidRPr="00E1790A">
        <w:t xml:space="preserve">ыход из категории отражает устойчивый прогресс по установленным критериям, </w:t>
      </w:r>
      <w:r w:rsidRPr="00E1790A">
        <w:t xml:space="preserve">но при этом </w:t>
      </w:r>
      <w:r w:rsidR="001E3C26" w:rsidRPr="00E1790A">
        <w:t>сроки могут корректироваться с учетом внешних потрясений, включая стихийные бедствия и климатические явления.</w:t>
      </w:r>
    </w:p>
    <w:p w14:paraId="13208AE2" w14:textId="75BF147C" w:rsidR="005C6ABA" w:rsidRPr="00E1790A" w:rsidRDefault="002B23B9" w:rsidP="009E2153">
      <w:pPr>
        <w:pStyle w:val="Headingb"/>
        <w:rPr>
          <w:lang w:val="ru-RU"/>
        </w:rPr>
      </w:pPr>
      <w:r w:rsidRPr="00E1790A">
        <w:rPr>
          <w:lang w:val="ru-RU"/>
        </w:rPr>
        <w:t>Наложение</w:t>
      </w:r>
      <w:r w:rsidR="00B6436A" w:rsidRPr="00E1790A">
        <w:rPr>
          <w:lang w:val="ru-RU"/>
        </w:rPr>
        <w:t xml:space="preserve"> структурны</w:t>
      </w:r>
      <w:r w:rsidRPr="00E1790A">
        <w:rPr>
          <w:lang w:val="ru-RU"/>
        </w:rPr>
        <w:t>х</w:t>
      </w:r>
      <w:r w:rsidR="00B6436A" w:rsidRPr="00E1790A">
        <w:rPr>
          <w:lang w:val="ru-RU"/>
        </w:rPr>
        <w:t xml:space="preserve"> уязвимост</w:t>
      </w:r>
      <w:r w:rsidRPr="00E1790A">
        <w:rPr>
          <w:lang w:val="ru-RU"/>
        </w:rPr>
        <w:t>ей</w:t>
      </w:r>
    </w:p>
    <w:p w14:paraId="627CAF74" w14:textId="1FF10D05" w:rsidR="005C6ABA" w:rsidRPr="00E1790A" w:rsidRDefault="002B23B9" w:rsidP="009E2153">
      <w:pPr>
        <w:rPr>
          <w:szCs w:val="22"/>
        </w:rPr>
      </w:pPr>
      <w:r w:rsidRPr="00E1790A">
        <w:t xml:space="preserve">Страны, одновременно относящиеся к категориям НРС, ЛЛДС и СИДС, сталкиваются со структурными </w:t>
      </w:r>
      <w:r w:rsidRPr="00E1790A">
        <w:rPr>
          <w:szCs w:val="22"/>
        </w:rPr>
        <w:t>ограничениями, носящими кумулятивный характер</w:t>
      </w:r>
      <w:r w:rsidR="00A30AB3" w:rsidRPr="00E1790A">
        <w:rPr>
          <w:szCs w:val="22"/>
        </w:rPr>
        <w:t>:</w:t>
      </w:r>
    </w:p>
    <w:p w14:paraId="29D15C77" w14:textId="70F9FEA0" w:rsidR="002B23B9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 xml:space="preserve">НРС характеризуются низким уровнем доходов и </w:t>
      </w:r>
      <w:r w:rsidR="00FC5281" w:rsidRPr="00E1790A">
        <w:t>сталкиваются с серьезными структурными препятствиями на пути устойчивого развития</w:t>
      </w:r>
      <w:r w:rsidR="00A30AB3" w:rsidRPr="00E1790A">
        <w:t>;</w:t>
      </w:r>
    </w:p>
    <w:p w14:paraId="5FD51A78" w14:textId="7B4B7817" w:rsidR="002B23B9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>ЛЛДС сталкиваются с повышенными затратами на торговлю и транспорт вследствие отсутствия выхода к морю</w:t>
      </w:r>
      <w:r w:rsidR="00A30AB3" w:rsidRPr="00E1790A">
        <w:t>;</w:t>
      </w:r>
    </w:p>
    <w:p w14:paraId="6C7F2256" w14:textId="1321C96F" w:rsidR="005C6ABA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>СИДС испытывают последствия географической изол</w:t>
      </w:r>
      <w:r w:rsidR="00A30AB3" w:rsidRPr="00E1790A">
        <w:t>яции</w:t>
      </w:r>
      <w:r w:rsidR="002B23B9" w:rsidRPr="00E1790A">
        <w:t>, ограниченной экономической базы и высокой уязвимости к климатическим изменениям</w:t>
      </w:r>
      <w:r w:rsidR="005C6ABA" w:rsidRPr="00E1790A">
        <w:t>.</w:t>
      </w:r>
    </w:p>
    <w:p w14:paraId="6455313B" w14:textId="47A0275B" w:rsidR="005C6ABA" w:rsidRPr="00E1790A" w:rsidRDefault="000546BE" w:rsidP="009E2153">
      <w:r w:rsidRPr="00E1790A">
        <w:t>В случаях, когда эти категории накладываются друг на друга, уязвимости носят кумулятивный характер, а не проявляются изолированно</w:t>
      </w:r>
      <w:r w:rsidR="00A03D1D" w:rsidRPr="00E1790A">
        <w:t>. Ограниченный производственный потенциал может дополнительно осложняться логистическими ограничениями, тогда как воздействие климатических потрясений может существенно нивелировать достигнутые результаты развития. Ограниченные бюджетные возможности, зависимость от узких экспортных секторов и повышенная подверженность внешним потрясениям подчеркивают необходимость адресных мер международной поддержки, учитывающих кумулятивный характер структурных проблем</w:t>
      </w:r>
      <w:r w:rsidR="005C6ABA" w:rsidRPr="00E1790A">
        <w:t>.</w:t>
      </w:r>
    </w:p>
    <w:p w14:paraId="334E852B" w14:textId="73574DC0" w:rsidR="005C6ABA" w:rsidRPr="00E1790A" w:rsidRDefault="00A03D1D" w:rsidP="009E2153">
      <w:pPr>
        <w:pStyle w:val="Headingb"/>
        <w:rPr>
          <w:lang w:val="ru-RU"/>
        </w:rPr>
      </w:pPr>
      <w:r w:rsidRPr="00E1790A">
        <w:rPr>
          <w:lang w:val="ru-RU"/>
        </w:rPr>
        <w:t>Возможность установления цифровых соединений и динамика выхода из категории НРС</w:t>
      </w:r>
    </w:p>
    <w:p w14:paraId="66578934" w14:textId="33FF0A59" w:rsidR="005C6ABA" w:rsidRPr="00E1790A" w:rsidRDefault="00A03D1D" w:rsidP="009E2153">
      <w:r w:rsidRPr="00E1790A">
        <w:t>Фактические данные статистики МСЭ в области возможности установления соединений показывают, что использование интернета значительно расширялось в ходе процессов выхода из категории НРС, подтверждая тесную взаимосвязь между возможностью установления цифровых соединений и ключевыми критериями выхода, такими как рост доходов, показатели образования и экономическая устойчивость</w:t>
      </w:r>
      <w:r w:rsidR="005C6ABA" w:rsidRPr="00E1790A">
        <w:t>.</w:t>
      </w:r>
    </w:p>
    <w:p w14:paraId="47376DC7" w14:textId="2765A02C" w:rsidR="005C6ABA" w:rsidRPr="00E1790A" w:rsidRDefault="00A03D1D" w:rsidP="009E2153">
      <w:r w:rsidRPr="00E1790A">
        <w:t>В странах, недавно вышедших из категории или находящихся в процессе выхода, уровень использования интернета, как правило, более чем удваивался в ходе соответствующих процессов, отражая ускоренное внедрение цифровых технологий наряду с более широкими социально-экономическими преобразованиями. Эта тенденция подтверждает, что расширение возможности установления соединений и развитие экосистемы ИКТ выступают ключевыми факторами структурных преобразований и прогресса в области развития</w:t>
      </w:r>
      <w:r w:rsidR="005C6ABA" w:rsidRPr="00E1790A">
        <w:t>.</w:t>
      </w:r>
    </w:p>
    <w:p w14:paraId="347B359F" w14:textId="4CF191EF" w:rsidR="005C6ABA" w:rsidRPr="00E1790A" w:rsidRDefault="00C965B1" w:rsidP="009E2153">
      <w:r w:rsidRPr="00E1790A">
        <w:t xml:space="preserve">Эти данные свидетельствуют о том, что возможность установления цифровых соединений и инновации в области ИКТ являются факторами, ускоряющими преобразования, связанные с </w:t>
      </w:r>
      <w:r w:rsidR="00B6436A" w:rsidRPr="00E1790A">
        <w:t>выходом стран из категории</w:t>
      </w:r>
      <w:r w:rsidRPr="00E1790A">
        <w:t>.</w:t>
      </w:r>
    </w:p>
    <w:p w14:paraId="75C4F5CA" w14:textId="02E16B8A" w:rsidR="005C6ABA" w:rsidRPr="00E1790A" w:rsidRDefault="00B6436A" w:rsidP="009E2153">
      <w:pPr>
        <w:rPr>
          <w:rFonts w:eastAsia="Calibri" w:cstheme="minorHAnsi"/>
          <w:szCs w:val="24"/>
        </w:rPr>
      </w:pPr>
      <w:r w:rsidRPr="00E1790A">
        <w:rPr>
          <w:rFonts w:eastAsia="Calibri" w:cstheme="minorHAnsi"/>
          <w:szCs w:val="24"/>
        </w:rPr>
        <w:t>Выход</w:t>
      </w:r>
      <w:r w:rsidR="00C965B1" w:rsidRPr="00E1790A">
        <w:rPr>
          <w:rFonts w:eastAsia="Calibri" w:cstheme="minorHAnsi"/>
          <w:szCs w:val="24"/>
        </w:rPr>
        <w:t xml:space="preserve"> стран из категории НРС подчеркивает важнейшую роль цифрового развития в поддержке структурных преобразований. В некоторых странах, </w:t>
      </w:r>
      <w:r w:rsidR="002B23B9" w:rsidRPr="00E1790A">
        <w:rPr>
          <w:rFonts w:eastAsia="Calibri" w:cstheme="minorHAnsi"/>
          <w:szCs w:val="24"/>
        </w:rPr>
        <w:t>выходящих</w:t>
      </w:r>
      <w:r w:rsidR="00C965B1" w:rsidRPr="00E1790A">
        <w:rPr>
          <w:rFonts w:eastAsia="Calibri" w:cstheme="minorHAnsi"/>
          <w:szCs w:val="24"/>
        </w:rPr>
        <w:t xml:space="preserve"> из этой категории, расширение широкополосного доступа и цифровых государственных услуг способствовали повышению доходов, </w:t>
      </w:r>
      <w:r w:rsidR="009E4F08" w:rsidRPr="00E1790A">
        <w:rPr>
          <w:rFonts w:eastAsia="Calibri" w:cstheme="minorHAnsi"/>
          <w:szCs w:val="24"/>
        </w:rPr>
        <w:t xml:space="preserve">росту </w:t>
      </w:r>
      <w:r w:rsidR="00C965B1" w:rsidRPr="00E1790A">
        <w:rPr>
          <w:rFonts w:eastAsia="Calibri" w:cstheme="minorHAnsi"/>
          <w:szCs w:val="24"/>
        </w:rPr>
        <w:t>человеческо</w:t>
      </w:r>
      <w:r w:rsidR="009E4F08" w:rsidRPr="00E1790A">
        <w:rPr>
          <w:rFonts w:eastAsia="Calibri" w:cstheme="minorHAnsi"/>
          <w:szCs w:val="24"/>
        </w:rPr>
        <w:t>го</w:t>
      </w:r>
      <w:r w:rsidR="00C965B1" w:rsidRPr="00E1790A">
        <w:rPr>
          <w:rFonts w:eastAsia="Calibri" w:cstheme="minorHAnsi"/>
          <w:szCs w:val="24"/>
        </w:rPr>
        <w:t xml:space="preserve"> капитал</w:t>
      </w:r>
      <w:r w:rsidR="009E4F08" w:rsidRPr="00E1790A">
        <w:rPr>
          <w:rFonts w:eastAsia="Calibri" w:cstheme="minorHAnsi"/>
          <w:szCs w:val="24"/>
        </w:rPr>
        <w:t>а</w:t>
      </w:r>
      <w:r w:rsidR="00C965B1" w:rsidRPr="00E1790A">
        <w:rPr>
          <w:rFonts w:eastAsia="Calibri" w:cstheme="minorHAnsi"/>
          <w:szCs w:val="24"/>
        </w:rPr>
        <w:t xml:space="preserve"> и повышению устойчивости в</w:t>
      </w:r>
      <w:r w:rsidR="00156137" w:rsidRPr="00E1790A">
        <w:rPr>
          <w:rFonts w:eastAsia="Calibri" w:cstheme="minorHAnsi"/>
          <w:szCs w:val="24"/>
        </w:rPr>
        <w:t> </w:t>
      </w:r>
      <w:r w:rsidR="00C965B1" w:rsidRPr="00E1790A">
        <w:rPr>
          <w:rFonts w:eastAsia="Calibri" w:cstheme="minorHAnsi"/>
          <w:szCs w:val="24"/>
        </w:rPr>
        <w:t xml:space="preserve">соответствии с основными критериями </w:t>
      </w:r>
      <w:r w:rsidRPr="00E1790A">
        <w:rPr>
          <w:rFonts w:eastAsia="Calibri" w:cstheme="minorHAnsi"/>
          <w:szCs w:val="24"/>
        </w:rPr>
        <w:t>выхода стран из категории</w:t>
      </w:r>
      <w:r w:rsidR="00C965B1" w:rsidRPr="00E1790A">
        <w:rPr>
          <w:rFonts w:eastAsia="Calibri" w:cstheme="minorHAnsi"/>
          <w:szCs w:val="24"/>
        </w:rPr>
        <w:t xml:space="preserve"> НРС</w:t>
      </w:r>
      <w:r w:rsidR="005C6ABA" w:rsidRPr="00E1790A">
        <w:rPr>
          <w:rFonts w:eastAsia="Calibri" w:cstheme="minorHAnsi"/>
          <w:szCs w:val="24"/>
        </w:rPr>
        <w:t xml:space="preserve">. </w:t>
      </w:r>
      <w:r w:rsidR="007E53BB" w:rsidRPr="00E1790A">
        <w:rPr>
          <w:rFonts w:eastAsia="Calibri" w:cstheme="minorHAnsi"/>
          <w:szCs w:val="24"/>
        </w:rPr>
        <w:t>Инвестиции в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 xml:space="preserve">инфраструктуру ИКТ и электронное правительство способствовали повышению качества предоставления услуг в отдаленных районах, а также расширению </w:t>
      </w:r>
      <w:r w:rsidR="00A30AB3" w:rsidRPr="00E1790A">
        <w:rPr>
          <w:rFonts w:eastAsia="Calibri" w:cstheme="minorHAnsi"/>
          <w:szCs w:val="24"/>
        </w:rPr>
        <w:t xml:space="preserve">охвата </w:t>
      </w:r>
      <w:r w:rsidR="007E53BB" w:rsidRPr="00E1790A">
        <w:rPr>
          <w:rFonts w:eastAsia="Calibri" w:cstheme="minorHAnsi"/>
          <w:szCs w:val="24"/>
        </w:rPr>
        <w:t>финансов</w:t>
      </w:r>
      <w:r w:rsidR="00A30AB3" w:rsidRPr="00E1790A">
        <w:rPr>
          <w:rFonts w:eastAsia="Calibri" w:cstheme="minorHAnsi"/>
          <w:szCs w:val="24"/>
        </w:rPr>
        <w:t>ыми услугами</w:t>
      </w:r>
      <w:r w:rsidR="007E53BB" w:rsidRPr="00E1790A">
        <w:rPr>
          <w:rFonts w:eastAsia="Calibri" w:cstheme="minorHAnsi"/>
          <w:szCs w:val="24"/>
        </w:rPr>
        <w:t xml:space="preserve"> и улучшению показателей в сфере образования. Возможность установления цифровых соединений способствовала повышению административной эффективности, готовности к бедствиям и участию в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 xml:space="preserve">экономической деятельности, основанной на услугах. Рост использования интернета в </w:t>
      </w:r>
      <w:r w:rsidR="00FC5281" w:rsidRPr="00E1790A">
        <w:rPr>
          <w:rFonts w:eastAsia="Calibri" w:cstheme="minorHAnsi"/>
          <w:szCs w:val="24"/>
        </w:rPr>
        <w:t>течение последнего десятиле</w:t>
      </w:r>
      <w:r w:rsidR="005404E4" w:rsidRPr="00E1790A">
        <w:rPr>
          <w:rFonts w:eastAsia="Calibri" w:cstheme="minorHAnsi"/>
          <w:szCs w:val="24"/>
        </w:rPr>
        <w:t>т</w:t>
      </w:r>
      <w:r w:rsidR="00FC5281" w:rsidRPr="00E1790A">
        <w:rPr>
          <w:rFonts w:eastAsia="Calibri" w:cstheme="minorHAnsi"/>
          <w:szCs w:val="24"/>
        </w:rPr>
        <w:t>ия</w:t>
      </w:r>
      <w:r w:rsidR="007E53BB" w:rsidRPr="00E1790A">
        <w:rPr>
          <w:rFonts w:eastAsia="Calibri" w:cstheme="minorHAnsi"/>
          <w:szCs w:val="24"/>
        </w:rPr>
        <w:t xml:space="preserve"> </w:t>
      </w:r>
      <w:r w:rsidR="003402CC" w:rsidRPr="00E1790A">
        <w:rPr>
          <w:rFonts w:eastAsia="Calibri" w:cstheme="minorHAnsi"/>
          <w:szCs w:val="24"/>
        </w:rPr>
        <w:t>−</w:t>
      </w:r>
      <w:r w:rsidR="007E53BB" w:rsidRPr="00E1790A">
        <w:rPr>
          <w:rFonts w:eastAsia="Calibri" w:cstheme="minorHAnsi"/>
          <w:szCs w:val="24"/>
        </w:rPr>
        <w:t xml:space="preserve"> с низких уровней в 2014</w:t>
      </w:r>
      <w:r w:rsidR="00B71706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>году до более чем 60% к 202</w:t>
      </w:r>
      <w:r w:rsidR="00FC5281" w:rsidRPr="00E1790A">
        <w:rPr>
          <w:rFonts w:eastAsia="Calibri" w:cstheme="minorHAnsi"/>
          <w:szCs w:val="24"/>
        </w:rPr>
        <w:t>5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>год</w:t>
      </w:r>
      <w:r w:rsidR="00FC5281" w:rsidRPr="00E1790A">
        <w:rPr>
          <w:rFonts w:eastAsia="Calibri" w:cstheme="minorHAnsi"/>
          <w:szCs w:val="24"/>
        </w:rPr>
        <w:t>у</w:t>
      </w:r>
      <w:r w:rsidR="007E53BB" w:rsidRPr="00E1790A">
        <w:rPr>
          <w:rFonts w:eastAsia="Calibri" w:cstheme="minorHAnsi"/>
          <w:szCs w:val="24"/>
        </w:rPr>
        <w:t xml:space="preserve"> </w:t>
      </w:r>
      <w:r w:rsidR="003402CC" w:rsidRPr="00E1790A">
        <w:rPr>
          <w:rFonts w:eastAsia="Calibri" w:cstheme="minorHAnsi"/>
          <w:szCs w:val="24"/>
        </w:rPr>
        <w:t>−</w:t>
      </w:r>
      <w:r w:rsidR="007E53BB" w:rsidRPr="00E1790A">
        <w:rPr>
          <w:rFonts w:eastAsia="Calibri" w:cstheme="minorHAnsi"/>
          <w:szCs w:val="24"/>
        </w:rPr>
        <w:t xml:space="preserve"> коррелировал с улучшением показателей в области </w:t>
      </w:r>
      <w:r w:rsidR="007E53BB" w:rsidRPr="00E1790A">
        <w:rPr>
          <w:rFonts w:eastAsia="Calibri" w:cstheme="minorHAnsi"/>
          <w:szCs w:val="24"/>
        </w:rPr>
        <w:lastRenderedPageBreak/>
        <w:t>образования, институционального потенциала и экономической диверсификации. В целом опыт стран, выходящих из категории НРС, показывает, что возможность установления цифровых соединений, навыки и механизмы управления являются ключевыми факторами выхода из категории НРС и имеют решающее значение для сохранения достигнутых результатов развития после выхода.</w:t>
      </w:r>
    </w:p>
    <w:p w14:paraId="20164F34" w14:textId="414BB34B" w:rsidR="005C6ABA" w:rsidRPr="00E1790A" w:rsidRDefault="007E53BB" w:rsidP="00AC781B">
      <w:pPr>
        <w:pStyle w:val="Headingb"/>
        <w:rPr>
          <w:bCs/>
          <w:lang w:val="ru-RU"/>
        </w:rPr>
      </w:pPr>
      <w:r w:rsidRPr="00E1790A">
        <w:rPr>
          <w:lang w:val="ru-RU"/>
        </w:rPr>
        <w:t>Отслеживание факторов, способствующих цифровому развитию</w:t>
      </w:r>
    </w:p>
    <w:p w14:paraId="12E94B4B" w14:textId="41B8E5FE" w:rsidR="005C6ABA" w:rsidRPr="00E1790A" w:rsidRDefault="007E53BB" w:rsidP="00AC781B">
      <w:r w:rsidRPr="00E1790A">
        <w:t xml:space="preserve">Отслеживание факторов, способствующих цифровому развитию, является важным компонентом поддержки МСЭ странам на всем протяжении процесса выхода из категории НРС. </w:t>
      </w:r>
      <w:r w:rsidR="009E4F08" w:rsidRPr="00E1790A">
        <w:t>Это включает интеграцию показателей возможности установления соединений, приемлемости в ценовом отношении, качества доступа и цифровых навыков в аналитическую поддержку процессов выхода из</w:t>
      </w:r>
      <w:r w:rsidR="00C717FE" w:rsidRPr="00E1790A">
        <w:t> </w:t>
      </w:r>
      <w:r w:rsidR="009E4F08" w:rsidRPr="00E1790A">
        <w:t>категории, оказываемую МСЭ, что способствует укреплению рекомендаций в области политики на</w:t>
      </w:r>
      <w:r w:rsidR="00C717FE" w:rsidRPr="00E1790A">
        <w:t> </w:t>
      </w:r>
      <w:r w:rsidR="009E4F08" w:rsidRPr="00E1790A">
        <w:t>основе фактических данных и раннему выявлению рисков отката достигнутого прогресса.</w:t>
      </w:r>
    </w:p>
    <w:p w14:paraId="05C464F5" w14:textId="05F3A9F0" w:rsidR="00C965B1" w:rsidRPr="00E1790A" w:rsidRDefault="00C965B1" w:rsidP="00AC781B">
      <w:pPr>
        <w:rPr>
          <w:rFonts w:eastAsiaTheme="minorEastAsia"/>
        </w:rPr>
      </w:pPr>
      <w:r w:rsidRPr="00E1790A">
        <w:t>БРЭ продолжит согласовывать мероприятия в области цифрового развития в НРС, ЛЛДС и СИДС с</w:t>
      </w:r>
      <w:r w:rsidR="00C717FE" w:rsidRPr="00E1790A">
        <w:t> </w:t>
      </w:r>
      <w:r w:rsidRPr="00E1790A">
        <w:t xml:space="preserve">результатами, достигаемыми странами в процессе выхода из категории и национальными стратегиями повышения устойчивости. </w:t>
      </w:r>
      <w:r w:rsidR="00A30AB3" w:rsidRPr="00E1790A">
        <w:t xml:space="preserve">Сюда входит </w:t>
      </w:r>
      <w:r w:rsidRPr="00E1790A">
        <w:t>поддержк</w:t>
      </w:r>
      <w:r w:rsidR="00A30AB3" w:rsidRPr="00E1790A">
        <w:t>а</w:t>
      </w:r>
      <w:r w:rsidRPr="00E1790A">
        <w:t xml:space="preserve"> расширения возможностей установления соединений, создание экосистем </w:t>
      </w:r>
      <w:r w:rsidR="00CE3B90" w:rsidRPr="00E1790A">
        <w:t xml:space="preserve">инноваций </w:t>
      </w:r>
      <w:r w:rsidRPr="00E1790A">
        <w:t xml:space="preserve">и </w:t>
      </w:r>
      <w:r w:rsidR="00CE3B90" w:rsidRPr="00E1790A">
        <w:t xml:space="preserve">обеспечение </w:t>
      </w:r>
      <w:r w:rsidRPr="00E1790A">
        <w:t>благоприятной нормативно-правовой базы, укрепляющей экономическую диверсификацию и устойчивость к</w:t>
      </w:r>
      <w:r w:rsidR="00C717FE" w:rsidRPr="00E1790A">
        <w:t> </w:t>
      </w:r>
      <w:r w:rsidRPr="00E1790A">
        <w:t>изменению климата. Переходные меры, которые будут приняты после выхода стран из категории, сыграют важную роль в поддержании устойчивого роста инвестиций в цифровую инфраструктуру и</w:t>
      </w:r>
      <w:r w:rsidR="00C717FE" w:rsidRPr="00E1790A">
        <w:t> </w:t>
      </w:r>
      <w:r w:rsidRPr="00E1790A">
        <w:t xml:space="preserve">предотвратят откат от достигнутых позитивных результатов в области цифрового развития после </w:t>
      </w:r>
      <w:r w:rsidR="00B6436A" w:rsidRPr="00E1790A">
        <w:t>выхода страны из категории</w:t>
      </w:r>
      <w:r w:rsidRPr="00E1790A">
        <w:t xml:space="preserve"> НРС.</w:t>
      </w:r>
    </w:p>
    <w:p w14:paraId="5A61D183" w14:textId="295FC61E" w:rsidR="00C965B1" w:rsidRPr="00E1790A" w:rsidRDefault="00C965B1" w:rsidP="00AC781B">
      <w:pPr>
        <w:rPr>
          <w:rFonts w:eastAsiaTheme="minorEastAsia"/>
          <w:szCs w:val="22"/>
        </w:rPr>
      </w:pPr>
      <w:r w:rsidRPr="00E1790A">
        <w:rPr>
          <w:szCs w:val="22"/>
        </w:rPr>
        <w:t xml:space="preserve">В перспективе БРЭ усилит свою роль в оказании поддержки странам на протяжении всего процесса </w:t>
      </w:r>
      <w:r w:rsidR="00B6436A" w:rsidRPr="00E1790A">
        <w:rPr>
          <w:szCs w:val="22"/>
        </w:rPr>
        <w:t>выхода из категории</w:t>
      </w:r>
      <w:r w:rsidRPr="00E1790A">
        <w:rPr>
          <w:szCs w:val="22"/>
        </w:rPr>
        <w:t xml:space="preserve"> НРС путем:</w:t>
      </w:r>
    </w:p>
    <w:p w14:paraId="75AF6581" w14:textId="10DF4505" w:rsidR="00C965B1" w:rsidRPr="00E1790A" w:rsidRDefault="00AC781B" w:rsidP="00AC781B">
      <w:pPr>
        <w:pStyle w:val="enumlev1"/>
        <w:rPr>
          <w:rFonts w:eastAsiaTheme="minorEastAsia"/>
        </w:rPr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 xml:space="preserve">отслеживания цифровой трансформации наряду с основными этапами </w:t>
      </w:r>
      <w:r w:rsidR="00B6436A" w:rsidRPr="00E1790A">
        <w:t>выхода из</w:t>
      </w:r>
      <w:r w:rsidR="00CC2488" w:rsidRPr="00E1790A">
        <w:t> </w:t>
      </w:r>
      <w:r w:rsidR="00B6436A" w:rsidRPr="00E1790A">
        <w:t>категории НРС</w:t>
      </w:r>
      <w:r w:rsidR="00C965B1" w:rsidRPr="00E1790A">
        <w:t>;</w:t>
      </w:r>
    </w:p>
    <w:p w14:paraId="64D5FAAD" w14:textId="39FF1951" w:rsidR="00C965B1" w:rsidRPr="00E1790A" w:rsidRDefault="00AC781B" w:rsidP="00AC781B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>определения цифровых факторов, способствующих структурным изменениям</w:t>
      </w:r>
      <w:r w:rsidR="00CE3B90" w:rsidRPr="00E1790A">
        <w:t>;</w:t>
      </w:r>
      <w:r w:rsidR="00C965B1" w:rsidRPr="00E1790A">
        <w:t xml:space="preserve"> и</w:t>
      </w:r>
    </w:p>
    <w:p w14:paraId="659A1EBB" w14:textId="7D1A50A0" w:rsidR="005C6ABA" w:rsidRPr="00E1790A" w:rsidRDefault="00AC781B" w:rsidP="00AC781B">
      <w:pPr>
        <w:pStyle w:val="enumlev1"/>
        <w:rPr>
          <w:rFonts w:eastAsiaTheme="minorEastAsia"/>
        </w:rPr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 xml:space="preserve">поддержки промежуточных мер для обеспечения устойчивости после </w:t>
      </w:r>
      <w:r w:rsidR="00B6436A" w:rsidRPr="00E1790A">
        <w:t>выхода из</w:t>
      </w:r>
      <w:r w:rsidR="00CC2488" w:rsidRPr="00E1790A">
        <w:t> </w:t>
      </w:r>
      <w:r w:rsidR="00B6436A" w:rsidRPr="00E1790A">
        <w:t>категории НРС.</w:t>
      </w:r>
    </w:p>
    <w:p w14:paraId="6499CFBC" w14:textId="3067C420" w:rsidR="005C6ABA" w:rsidRPr="00E1790A" w:rsidRDefault="009F7210" w:rsidP="00AC781B">
      <w:pPr>
        <w:pStyle w:val="Heading1"/>
      </w:pPr>
      <w:r w:rsidRPr="00E1790A">
        <w:t>11</w:t>
      </w:r>
      <w:r w:rsidRPr="00E1790A">
        <w:tab/>
      </w:r>
      <w:r w:rsidR="00C965B1" w:rsidRPr="00E1790A">
        <w:t>Вклад МСЭ в конференци</w:t>
      </w:r>
      <w:r w:rsidR="00CE3B90" w:rsidRPr="00E1790A">
        <w:t>и</w:t>
      </w:r>
      <w:r w:rsidR="00C965B1" w:rsidRPr="00E1790A">
        <w:t xml:space="preserve"> Организации Объединенных Наций по</w:t>
      </w:r>
      <w:r w:rsidR="00C717FE" w:rsidRPr="00E1790A">
        <w:t> </w:t>
      </w:r>
      <w:r w:rsidR="00C965B1" w:rsidRPr="00E1790A">
        <w:t xml:space="preserve">развитию и принятые </w:t>
      </w:r>
      <w:r w:rsidR="00CE3B90" w:rsidRPr="00E1790A">
        <w:t>повестки дня</w:t>
      </w:r>
    </w:p>
    <w:p w14:paraId="0A11F5E3" w14:textId="318E1A0D" w:rsidR="00C965B1" w:rsidRPr="00E1790A" w:rsidRDefault="00FC5281" w:rsidP="009F7210">
      <w:r w:rsidRPr="00E1790A">
        <w:t xml:space="preserve">МСЭ принимал активное участие в международных конференциях по НРС, ЛЛДС и СИДС и вносил в них существенный вклад. Более подробная информация содержится в Приложении 1 к настоящему отчету, а также в Документе </w:t>
      </w:r>
      <w:hyperlink r:id="rId22" w:history="1">
        <w:r w:rsidRPr="00E1790A">
          <w:rPr>
            <w:rStyle w:val="Hyperlink"/>
          </w:rPr>
          <w:t>WTDC-25/16(Rev.1)</w:t>
        </w:r>
      </w:hyperlink>
      <w:r w:rsidRPr="00E1790A">
        <w:t xml:space="preserve">. </w:t>
      </w:r>
      <w:r w:rsidR="00CE3B90" w:rsidRPr="00E1790A">
        <w:t>Помимо активного участия в этих конференциях, МСЭ продолжает вносить вклад на этапе реализации соответствующих повесток дня путем оказания конкретной аналитической, координационной и партнерской поддержки</w:t>
      </w:r>
      <w:r w:rsidRPr="00E1790A">
        <w:t xml:space="preserve"> </w:t>
      </w:r>
      <w:r w:rsidR="00286AFB">
        <w:t>в</w:t>
      </w:r>
      <w:r w:rsidR="00C965B1" w:rsidRPr="00E1790A">
        <w:t xml:space="preserve"> контексте Дохинской программы действий (</w:t>
      </w:r>
      <w:proofErr w:type="spellStart"/>
      <w:r w:rsidR="00C965B1" w:rsidRPr="00E1790A">
        <w:t>DPoA</w:t>
      </w:r>
      <w:proofErr w:type="spellEnd"/>
      <w:r w:rsidR="00C965B1" w:rsidRPr="00E1790A">
        <w:t>) для НРС</w:t>
      </w:r>
      <w:r w:rsidR="00286AFB">
        <w:t xml:space="preserve">, а также </w:t>
      </w:r>
      <w:r w:rsidR="00CE3B90" w:rsidRPr="00E1790A">
        <w:t xml:space="preserve">продолжает </w:t>
      </w:r>
      <w:r w:rsidR="00C965B1" w:rsidRPr="00E1790A">
        <w:t>подготовк</w:t>
      </w:r>
      <w:r w:rsidR="00CE3B90" w:rsidRPr="00E1790A">
        <w:t>у</w:t>
      </w:r>
      <w:r w:rsidR="00C965B1" w:rsidRPr="00E1790A">
        <w:t xml:space="preserve"> к</w:t>
      </w:r>
      <w:r w:rsidR="00CC2488" w:rsidRPr="00E1790A">
        <w:t> </w:t>
      </w:r>
      <w:r w:rsidR="00C965B1" w:rsidRPr="00E1790A">
        <w:t>предлагаемому изданию 2027</w:t>
      </w:r>
      <w:r w:rsidR="00C840E3" w:rsidRPr="00E1790A">
        <w:t> </w:t>
      </w:r>
      <w:r w:rsidR="00C965B1" w:rsidRPr="00E1790A">
        <w:t xml:space="preserve">года публикации "Факты и цифры для </w:t>
      </w:r>
      <w:r w:rsidRPr="00E1790A">
        <w:t>НРС</w:t>
      </w:r>
      <w:r w:rsidR="00C965B1" w:rsidRPr="00E1790A">
        <w:t>". В</w:t>
      </w:r>
      <w:r w:rsidR="00CC2488" w:rsidRPr="00E1790A">
        <w:t> </w:t>
      </w:r>
      <w:r w:rsidR="00C965B1" w:rsidRPr="00E1790A">
        <w:t xml:space="preserve">этом издании будет оцениваться прогресс, достигнутый в течение первых четырех лет реализации DPoA, </w:t>
      </w:r>
      <w:r w:rsidR="009E4F08" w:rsidRPr="00E1790A">
        <w:t xml:space="preserve">будут </w:t>
      </w:r>
      <w:r w:rsidR="00C965B1" w:rsidRPr="00E1790A">
        <w:t>отслеживаться тенденции цифровой трансформации в НРС и предоставляться основанные на фактических данных рекомендации для обоснования приоритетов на вторую половину десятилетия. Эта публикация призвана служить ключевым аналитическим вкладом в</w:t>
      </w:r>
      <w:r w:rsidR="00CC2488" w:rsidRPr="00E1790A">
        <w:t> </w:t>
      </w:r>
      <w:r w:rsidR="00C965B1" w:rsidRPr="00E1790A">
        <w:t>среднесрочный обзор DPoA. В резолюции 80/150 Генеральной Ассамблеи Организации Объединенных Наций принято решение о том, что среднесрочный обзор DPoA будет проведен в</w:t>
      </w:r>
      <w:r w:rsidR="00CC2488" w:rsidRPr="00E1790A">
        <w:t> </w:t>
      </w:r>
      <w:r w:rsidR="00C965B1" w:rsidRPr="00E1790A">
        <w:t xml:space="preserve">Дохе, Катар, </w:t>
      </w:r>
      <w:proofErr w:type="gramStart"/>
      <w:r w:rsidR="00C965B1" w:rsidRPr="00E1790A">
        <w:t>25−</w:t>
      </w:r>
      <w:r w:rsidR="00CE3B90" w:rsidRPr="00E1790A">
        <w:t>2</w:t>
      </w:r>
      <w:r w:rsidR="00C965B1" w:rsidRPr="00E1790A">
        <w:t>7</w:t>
      </w:r>
      <w:proofErr w:type="gramEnd"/>
      <w:r w:rsidR="00C965B1" w:rsidRPr="00E1790A">
        <w:t xml:space="preserve"> марта 2027 года, и по его итогам будет принята политическая декларация, согласованная на межправительственном уровне.</w:t>
      </w:r>
    </w:p>
    <w:p w14:paraId="6E12B68A" w14:textId="77777777" w:rsidR="00C965B1" w:rsidRPr="00E1790A" w:rsidRDefault="00C965B1" w:rsidP="009F7210">
      <w:r w:rsidRPr="00E1790A">
        <w:t>Через P2C МСЭ вносит непосредственный вклад в реализацию призыва DPoA к укреплению многосторонних партнерских отношений, механизмов координации и подотчетности.</w:t>
      </w:r>
    </w:p>
    <w:p w14:paraId="3DC1536C" w14:textId="1B38A569" w:rsidR="005C6ABA" w:rsidRPr="00E1790A" w:rsidRDefault="00C965B1" w:rsidP="009F7210">
      <w:pPr>
        <w:rPr>
          <w:rFonts w:eastAsia="MS Mincho"/>
        </w:rPr>
      </w:pPr>
      <w:r w:rsidRPr="00E1790A">
        <w:lastRenderedPageBreak/>
        <w:t>В рамках выполнения ABAS МСЭ внес вклад в разработку механизма мониторинга и оценки, предложив набор показателей для измерения цифрового развития, а также продолжит реализацию целевых показателей цифрового развития, зафиксированных в этой программе для СИДС</w:t>
      </w:r>
      <w:r w:rsidR="005C6ABA" w:rsidRPr="00E1790A">
        <w:rPr>
          <w:rFonts w:eastAsia="MS Mincho"/>
        </w:rPr>
        <w:t>.</w:t>
      </w:r>
    </w:p>
    <w:p w14:paraId="692E0D1F" w14:textId="663B8712" w:rsidR="005C6ABA" w:rsidRPr="00E1790A" w:rsidDel="003012DA" w:rsidRDefault="009F7210" w:rsidP="009F7210">
      <w:pPr>
        <w:pStyle w:val="Heading1"/>
        <w:rPr>
          <w:lang w:eastAsia="en-GB"/>
        </w:rPr>
      </w:pPr>
      <w:r w:rsidRPr="00E1790A">
        <w:rPr>
          <w:lang w:eastAsia="en-GB"/>
        </w:rPr>
        <w:t>12</w:t>
      </w:r>
      <w:r w:rsidRPr="00E1790A">
        <w:rPr>
          <w:lang w:eastAsia="en-GB"/>
        </w:rPr>
        <w:tab/>
      </w:r>
      <w:r w:rsidR="007E53BB" w:rsidRPr="00E1790A">
        <w:rPr>
          <w:lang w:eastAsia="en-GB"/>
        </w:rPr>
        <w:t>Дальнейшие шаги – от стратегии к практической реализации</w:t>
      </w:r>
    </w:p>
    <w:p w14:paraId="26BA576C" w14:textId="7D59EA21" w:rsidR="005C6ABA" w:rsidRPr="00E1790A" w:rsidDel="003012DA" w:rsidRDefault="007E53BB" w:rsidP="009F7210">
      <w:r w:rsidRPr="00E1790A">
        <w:t xml:space="preserve">Бакинский план действий определяет стратегические приоритеты, которыми руководствуется </w:t>
      </w:r>
      <w:r w:rsidR="00FC5281" w:rsidRPr="00E1790A">
        <w:t>БРЭ</w:t>
      </w:r>
      <w:r w:rsidRPr="00E1790A">
        <w:t xml:space="preserve"> при оказании поддержки НРС, ЛЛДС и СИДС. Практическая реализация этих приоритетов осуществляется посредством выполнения мероприятий и проектов ОП. Такое согласование обеспечивает преемственность между стратегическим направлением деятельности, механизмами реализации и измеримыми результатами</w:t>
      </w:r>
      <w:r w:rsidR="005C6ABA" w:rsidRPr="00E1790A" w:rsidDel="003012DA">
        <w:t>.</w:t>
      </w:r>
    </w:p>
    <w:p w14:paraId="55B8990F" w14:textId="2F6AB533" w:rsidR="005C6ABA" w:rsidRPr="00E1790A" w:rsidRDefault="00FC5281" w:rsidP="009F7210">
      <w:r w:rsidRPr="00E1790A">
        <w:t>Отчет о деятельности БРЭ в поддержку НРС, ЛЛДС и СИДС, представленный н</w:t>
      </w:r>
      <w:r w:rsidR="004269DC" w:rsidRPr="00E1790A">
        <w:t>а ВКРЭ-25</w:t>
      </w:r>
      <w:r w:rsidRPr="00E1790A">
        <w:t xml:space="preserve">, доступен </w:t>
      </w:r>
      <w:hyperlink r:id="rId23" w:history="1">
        <w:r w:rsidRPr="00E1790A">
          <w:rPr>
            <w:rStyle w:val="Hyperlink"/>
          </w:rPr>
          <w:t>по</w:t>
        </w:r>
        <w:r w:rsidR="00C840E3" w:rsidRPr="00E1790A">
          <w:rPr>
            <w:rStyle w:val="Hyperlink"/>
          </w:rPr>
          <w:t> </w:t>
        </w:r>
        <w:r w:rsidRPr="00E1790A">
          <w:rPr>
            <w:rStyle w:val="Hyperlink"/>
          </w:rPr>
          <w:t>ссылке</w:t>
        </w:r>
      </w:hyperlink>
      <w:r w:rsidR="005C6ABA" w:rsidRPr="00E1790A" w:rsidDel="003012DA">
        <w:t xml:space="preserve">. </w:t>
      </w:r>
      <w:r w:rsidR="005404E4" w:rsidRPr="00E1790A">
        <w:t xml:space="preserve">При этом в рамках Оперативного плана на 2026 год имеются проекты, а также виды деятельности, которые находятся в стадии реализации. </w:t>
      </w:r>
      <w:r w:rsidR="009E4F08" w:rsidRPr="00E1790A">
        <w:t xml:space="preserve">В </w:t>
      </w:r>
      <w:r w:rsidR="005404E4" w:rsidRPr="00E1790A">
        <w:t xml:space="preserve">отчете </w:t>
      </w:r>
      <w:r w:rsidR="00D21D23" w:rsidRPr="00E1790A">
        <w:t>подробно представлен портфель</w:t>
      </w:r>
      <w:r w:rsidR="004269DC" w:rsidRPr="00E1790A">
        <w:t xml:space="preserve"> мероприятий и проектов ОП, реализованных в НРС, ЛЛДС и СИДС в ключевых областях, таких как электросвязь</w:t>
      </w:r>
      <w:r w:rsidR="00CE3B90" w:rsidRPr="00E1790A">
        <w:t xml:space="preserve"> в чрезвычайных ситуациях</w:t>
      </w:r>
      <w:r w:rsidR="004269DC" w:rsidRPr="00E1790A">
        <w:t xml:space="preserve">, цифровая трансформация, возможность установления соединений, кибербезопасность, </w:t>
      </w:r>
      <w:r w:rsidR="009E4F08" w:rsidRPr="00E1790A">
        <w:t>о</w:t>
      </w:r>
      <w:r w:rsidR="004269DC" w:rsidRPr="00E1790A">
        <w:t>хват цифровыми технологиями и развитие потенциала. В</w:t>
      </w:r>
      <w:r w:rsidR="00E1790A">
        <w:t> </w:t>
      </w:r>
      <w:r w:rsidR="004269DC" w:rsidRPr="00E1790A">
        <w:t xml:space="preserve">дальнейшем </w:t>
      </w:r>
      <w:r w:rsidR="00CE3B90" w:rsidRPr="00E1790A">
        <w:t xml:space="preserve">в процессе </w:t>
      </w:r>
      <w:r w:rsidR="004269DC" w:rsidRPr="00E1790A">
        <w:t>реализаци</w:t>
      </w:r>
      <w:r w:rsidR="00CE3B90" w:rsidRPr="00E1790A">
        <w:t>и</w:t>
      </w:r>
      <w:r w:rsidR="004269DC" w:rsidRPr="00E1790A">
        <w:t xml:space="preserve"> буд</w:t>
      </w:r>
      <w:r w:rsidR="00CE3B90" w:rsidRPr="00E1790A">
        <w:t>у</w:t>
      </w:r>
      <w:r w:rsidR="004269DC" w:rsidRPr="00E1790A">
        <w:t>т по-прежнему учитывать</w:t>
      </w:r>
      <w:r w:rsidR="00CE3B90" w:rsidRPr="00E1790A">
        <w:t>ся</w:t>
      </w:r>
      <w:r w:rsidR="004269DC" w:rsidRPr="00E1790A">
        <w:t xml:space="preserve"> особые потребности НРС, ЛЛДС и СИДС посредством</w:t>
      </w:r>
      <w:r w:rsidR="009E4F08" w:rsidRPr="00E1790A">
        <w:t xml:space="preserve"> проведения</w:t>
      </w:r>
      <w:r w:rsidR="004269DC" w:rsidRPr="00E1790A">
        <w:t xml:space="preserve"> конкретных мероприятий и </w:t>
      </w:r>
      <w:r w:rsidR="009E4F08" w:rsidRPr="00E1790A">
        <w:t xml:space="preserve">осуществления </w:t>
      </w:r>
      <w:r w:rsidR="004269DC" w:rsidRPr="00E1790A">
        <w:t>проектов ОП, согласованных с региональными инициативами и соответствующими Резолюциями</w:t>
      </w:r>
      <w:r w:rsidR="00CE3B90" w:rsidRPr="00E1790A">
        <w:t xml:space="preserve"> ВКРЭ-25</w:t>
      </w:r>
      <w:r w:rsidR="004269DC" w:rsidRPr="00E1790A">
        <w:t xml:space="preserve">. </w:t>
      </w:r>
      <w:r w:rsidR="00D21D23" w:rsidRPr="00E1790A">
        <w:t>В</w:t>
      </w:r>
      <w:r w:rsidR="00E1790A">
        <w:t> </w:t>
      </w:r>
      <w:r w:rsidR="00D21D23" w:rsidRPr="00E1790A">
        <w:t xml:space="preserve">частности, в центре этих усилий останутся </w:t>
      </w:r>
      <w:r w:rsidR="00CE3B90" w:rsidRPr="00E1790A">
        <w:t xml:space="preserve">связь в чрезвычайных ситуациях </w:t>
      </w:r>
      <w:r w:rsidR="00D21D23" w:rsidRPr="00E1790A">
        <w:t>и устойчивость к бедствиям, которые Члены определили как критически важные для уязвимых стран, в том числе за</w:t>
      </w:r>
      <w:r w:rsidR="00A97698">
        <w:t> </w:t>
      </w:r>
      <w:r w:rsidR="00D21D23" w:rsidRPr="00E1790A">
        <w:t>счет таких инициатив, как системы раннего предупреждения, восстановление возможности установления соединений и обеспечение устойчивости цифровой инфраструктуры</w:t>
      </w:r>
      <w:r w:rsidR="005C6ABA" w:rsidRPr="00E1790A" w:rsidDel="003012DA">
        <w:t>.</w:t>
      </w:r>
    </w:p>
    <w:p w14:paraId="25D4B196" w14:textId="21880252" w:rsidR="005C6ABA" w:rsidRPr="00E1790A" w:rsidRDefault="004269DC" w:rsidP="009F7210">
      <w:pPr>
        <w:rPr>
          <w:rFonts w:eastAsiaTheme="minorEastAsia" w:cs="Calibri"/>
        </w:rPr>
      </w:pPr>
      <w:r w:rsidRPr="00E1790A">
        <w:rPr>
          <w:rFonts w:eastAsiaTheme="minorEastAsia" w:cs="Calibri"/>
        </w:rPr>
        <w:t>Мобилизация ресурсов была усилена посредством Цифровой коалиции P2C, что позволило сформировать значительный объем финансовых обязательств, направленных на поддержку НРС, ЛЛДС и СИДС. В целом наблюдается переход от помощи, сосредоточенной на инфраструктуре, к расширению комплексной поддержки цифровой трансформации, основанной на согласовании глобальной политики, усиленной координации и обеспечении адресных мер для стран с особыми потребностями</w:t>
      </w:r>
      <w:r w:rsidR="005C6ABA" w:rsidRPr="00E1790A">
        <w:rPr>
          <w:rFonts w:eastAsiaTheme="minorEastAsia" w:cs="Calibri"/>
        </w:rPr>
        <w:t>.</w:t>
      </w:r>
    </w:p>
    <w:p w14:paraId="6BAD98DD" w14:textId="31FC32DD" w:rsidR="005C6ABA" w:rsidRPr="00E1790A" w:rsidDel="003012DA" w:rsidRDefault="000A0A3E" w:rsidP="009F7210">
      <w:pPr>
        <w:rPr>
          <w:rFonts w:eastAsia="Calibri"/>
        </w:rPr>
      </w:pPr>
      <w:r w:rsidRPr="00E1790A">
        <w:t>Осуществление данных мер будет дополнительно усилено за счет развивающегося портфеля проектов и партнерств. Это</w:t>
      </w:r>
      <w:r w:rsidR="00CE3B90" w:rsidRPr="00E1790A">
        <w:t>т процесс</w:t>
      </w:r>
      <w:r w:rsidRPr="00E1790A">
        <w:t xml:space="preserve"> включает как продолжение и масштабирование текущих инициатив, так и разработку новых проектов в ответ на возникающие потребности, определенные Членами. В этом контексте новые проекты обеспечат практическую реализацию приоритетов, установленных Бакинским планом действий, в предстоящий период. В совокупности эти элементы демонстрируют четкую взаимосвязь между стратегическими приоритетами, достигнутыми на сегодняшний день результатами и планируемой дальнейшей реализацией в поддержку НРС, ЛЛДС и</w:t>
      </w:r>
      <w:r w:rsidR="009F7210" w:rsidRPr="00E1790A">
        <w:t> </w:t>
      </w:r>
      <w:r w:rsidRPr="00E1790A">
        <w:t>СИДС</w:t>
      </w:r>
      <w:r w:rsidR="005C6ABA" w:rsidRPr="00E1790A" w:rsidDel="003012DA">
        <w:rPr>
          <w:rFonts w:eastAsia="Calibri"/>
        </w:rPr>
        <w:t>.</w:t>
      </w:r>
    </w:p>
    <w:p w14:paraId="7DCE3A29" w14:textId="69034514" w:rsidR="005C6ABA" w:rsidRPr="00E1790A" w:rsidRDefault="009F7210" w:rsidP="009F7210">
      <w:pPr>
        <w:pStyle w:val="Heading1"/>
      </w:pPr>
      <w:r w:rsidRPr="00E1790A">
        <w:t>13</w:t>
      </w:r>
      <w:r w:rsidRPr="00E1790A">
        <w:tab/>
      </w:r>
      <w:r w:rsidR="00C965B1" w:rsidRPr="00E1790A">
        <w:t>Заключение</w:t>
      </w:r>
    </w:p>
    <w:p w14:paraId="6B9A3C0A" w14:textId="1410C44E" w:rsidR="005C6ABA" w:rsidRPr="00E1790A" w:rsidRDefault="000A0A3E" w:rsidP="009F7210">
      <w:r w:rsidRPr="00E1790A">
        <w:t xml:space="preserve">Результаты ВКРЭ-25 обеспечивают четкий и усиленный мандат для </w:t>
      </w:r>
      <w:r w:rsidR="005404E4" w:rsidRPr="00E1790A">
        <w:t>БРЭ</w:t>
      </w:r>
      <w:r w:rsidRPr="00E1790A">
        <w:t xml:space="preserve"> по предоставлению адресной, измеримой и основанной на партнерстве поддержки НРС, ЛЛДС и СИДС. Посредством реализации Бакинской декларации, Бакинского плана действий, региональных инициатив, проектов и Оперативного плана на 2026–2029 годы БРЭ будет осуществлять данный мандат </w:t>
      </w:r>
      <w:r w:rsidR="00D21D23" w:rsidRPr="00E1790A">
        <w:t>за счет конкретных</w:t>
      </w:r>
      <w:r w:rsidRPr="00E1790A">
        <w:t xml:space="preserve"> мер, сосредоточенны</w:t>
      </w:r>
      <w:r w:rsidR="00D21D23" w:rsidRPr="00E1790A">
        <w:t>х</w:t>
      </w:r>
      <w:r w:rsidRPr="00E1790A">
        <w:t xml:space="preserve"> на обеспечении устойчивости инфраструктуры, приемлемости в ценовом отношении и </w:t>
      </w:r>
      <w:r w:rsidR="0026126C" w:rsidRPr="00E1790A">
        <w:t>реальной</w:t>
      </w:r>
      <w:r w:rsidRPr="00E1790A">
        <w:t xml:space="preserve"> возможности установления соединений, появляющихся технологиях, политике на основе фактических данных и охвате цифровыми технологиями. Особое внимание будет по-прежнему уделяться </w:t>
      </w:r>
      <w:r w:rsidR="0026126C" w:rsidRPr="00E1790A">
        <w:t>электросвязи в чрезвычайных ситуациях</w:t>
      </w:r>
      <w:r w:rsidRPr="00E1790A">
        <w:t>, снижению стоимости соединений и</w:t>
      </w:r>
      <w:r w:rsidR="0080554C" w:rsidRPr="00E1790A">
        <w:t> </w:t>
      </w:r>
      <w:r w:rsidRPr="00E1790A">
        <w:t>вопросам регионального обмена трафиком и транзита, затрагивающим СИДС и ЛЛДС</w:t>
      </w:r>
      <w:r w:rsidR="0026126C" w:rsidRPr="00E1790A">
        <w:t xml:space="preserve"> Тихоокеанского региона</w:t>
      </w:r>
      <w:r w:rsidR="005C6ABA" w:rsidRPr="00E1790A">
        <w:t>.</w:t>
      </w:r>
    </w:p>
    <w:p w14:paraId="16FE434C" w14:textId="051E80C1" w:rsidR="005C6ABA" w:rsidRPr="00E1790A" w:rsidRDefault="000A0A3E" w:rsidP="009F7210">
      <w:r w:rsidRPr="00E1790A">
        <w:lastRenderedPageBreak/>
        <w:t>Портфель проектов дополнительно демонстрирует, каким образом МСЭ-D намерен расширять масштабы реализации, укреплять партнерства и реагировать на возникающие потребности НРС, ЛЛДС и СИДС в предстоящий период. Такой комплексный подход обеспечивает преемственность между достигнутыми ранее результатами и дальнейшей реализацией, усиливая ориентированную на</w:t>
      </w:r>
      <w:r w:rsidR="0080554C" w:rsidRPr="00E1790A">
        <w:t> </w:t>
      </w:r>
      <w:r w:rsidRPr="00E1790A">
        <w:t>результаты поддержку МСЭ-D этим уязвимым странам</w:t>
      </w:r>
      <w:r w:rsidR="005C6ABA" w:rsidRPr="00E1790A">
        <w:t>.</w:t>
      </w:r>
    </w:p>
    <w:p w14:paraId="3368713C" w14:textId="3C381D84" w:rsidR="005C6ABA" w:rsidRPr="00E1790A" w:rsidRDefault="00C101CC" w:rsidP="009F7210">
      <w:r w:rsidRPr="00E1790A">
        <w:t>Достижение этих целей потребует постоянного взаимодействия Государств</w:t>
      </w:r>
      <w:r w:rsidR="00D21D23" w:rsidRPr="00E1790A">
        <w:t>-</w:t>
      </w:r>
      <w:r w:rsidRPr="00E1790A">
        <w:t>Членов, Членов Сектора, банков развития, партнеров системы ООН и более широкого круга заинтересованных сторон в целях мобилизации ресурсов, обмена опытом и расширения масштабов воздействия</w:t>
      </w:r>
      <w:r w:rsidR="005C6ABA" w:rsidRPr="00E1790A">
        <w:t>.</w:t>
      </w:r>
    </w:p>
    <w:p w14:paraId="48CCCE3B" w14:textId="12A497AB" w:rsidR="005C6ABA" w:rsidRPr="00E1790A" w:rsidRDefault="00C101CC" w:rsidP="009F7210">
      <w:r w:rsidRPr="00E1790A">
        <w:t xml:space="preserve">При дальнейшем руководстве со стороны КГРЭ и активной поддержке партнеров МСЭ-D будет стремиться обеспечить, чтобы НРС, ЛЛДС и СИДС были не только обеспечены возможностью установления соединений, но и </w:t>
      </w:r>
      <w:r w:rsidR="00D21D23" w:rsidRPr="00E1790A">
        <w:t>могли полноценно участвовать</w:t>
      </w:r>
      <w:r w:rsidRPr="00E1790A">
        <w:t xml:space="preserve"> в цифровой экономике, </w:t>
      </w:r>
      <w:r w:rsidR="00D21D23" w:rsidRPr="00E1790A">
        <w:t>повышать устойчивость и содействовать устойчивому развитию в соответствии с глобальными и региональными программами развития</w:t>
      </w:r>
      <w:r w:rsidR="005C6ABA" w:rsidRPr="00E1790A">
        <w:t>.</w:t>
      </w:r>
    </w:p>
    <w:p w14:paraId="7410998D" w14:textId="266A92DD" w:rsidR="005C6ABA" w:rsidRPr="00E1790A" w:rsidRDefault="00C101CC" w:rsidP="009F7210">
      <w:r w:rsidRPr="00E1790A">
        <w:t>В перспективе согласованные усилия в области возможности установления соединений, механизмов политики, развития цифровых навыков, повышения устойчивости к климатическим воздействиям и</w:t>
      </w:r>
      <w:r w:rsidR="009F7210" w:rsidRPr="00E1790A">
        <w:t> </w:t>
      </w:r>
      <w:r w:rsidRPr="00E1790A">
        <w:t>устойчивого финансирования будут иметь ключевое значение для ускорения цифровой трансформации в этих группах стран</w:t>
      </w:r>
      <w:r w:rsidR="005C6ABA" w:rsidRPr="00E1790A">
        <w:t>.</w:t>
      </w:r>
    </w:p>
    <w:p w14:paraId="2ECBA0AA" w14:textId="338A3A11" w:rsidR="003B27CD" w:rsidRPr="00E1790A" w:rsidRDefault="00C965B1" w:rsidP="009F7210">
      <w:r w:rsidRPr="00E1790A">
        <w:t>КГРЭ предлагается принять к сведению данный отчет и, в случае необходимости, предоставить руководящие указания</w:t>
      </w:r>
      <w:r w:rsidR="005C6ABA" w:rsidRPr="00E1790A">
        <w:t>.</w:t>
      </w:r>
    </w:p>
    <w:p w14:paraId="5BDFF0C5" w14:textId="77777777" w:rsidR="003B27CD" w:rsidRPr="00E1790A" w:rsidRDefault="003B27CD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</w:pPr>
      <w:r w:rsidRPr="00E1790A">
        <w:br w:type="page"/>
      </w:r>
    </w:p>
    <w:p w14:paraId="2486804E" w14:textId="681928DE" w:rsidR="0071477F" w:rsidRPr="00E1790A" w:rsidRDefault="0071477F" w:rsidP="00C245C1">
      <w:pPr>
        <w:pStyle w:val="AnnexNo"/>
      </w:pPr>
      <w:r w:rsidRPr="00E1790A">
        <w:lastRenderedPageBreak/>
        <w:t>ПРИЛОЖЕНИЕ 1</w:t>
      </w:r>
    </w:p>
    <w:p w14:paraId="445E2678" w14:textId="3CF7E2B5" w:rsidR="0071477F" w:rsidRPr="00E1790A" w:rsidRDefault="0071477F" w:rsidP="00C245C1">
      <w:pPr>
        <w:pStyle w:val="Annextitle"/>
        <w:rPr>
          <w:rFonts w:eastAsia="Calibri" w:cs="Calibri"/>
          <w:color w:val="000000" w:themeColor="text1"/>
          <w:szCs w:val="24"/>
        </w:rPr>
      </w:pPr>
      <w:r w:rsidRPr="00E1790A">
        <w:t>Участие МСЭ в основных конференциях ООН по НРС, ЛЛДС и СИДС</w:t>
      </w:r>
      <w:r w:rsidRPr="00281D2F">
        <w:rPr>
          <w:rStyle w:val="FootnoteReference"/>
          <w:b w:val="0"/>
          <w:bCs/>
        </w:rPr>
        <w:footnoteReference w:id="10"/>
      </w:r>
    </w:p>
    <w:tbl>
      <w:tblPr>
        <w:tblW w:w="5000" w:type="pct"/>
        <w:tblLook w:val="06A0" w:firstRow="1" w:lastRow="0" w:firstColumn="1" w:lastColumn="0" w:noHBand="1" w:noVBand="1"/>
      </w:tblPr>
      <w:tblGrid>
        <w:gridCol w:w="2825"/>
        <w:gridCol w:w="6798"/>
      </w:tblGrid>
      <w:tr w:rsidR="0071477F" w:rsidRPr="00E1790A" w14:paraId="47B60C30" w14:textId="77777777" w:rsidTr="00E1790A">
        <w:trPr>
          <w:trHeight w:val="300"/>
          <w:tblHeader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6AF6AA2D" w14:textId="77777777" w:rsidR="0071477F" w:rsidRPr="00E1790A" w:rsidRDefault="0071477F" w:rsidP="00E1790A">
            <w:pPr>
              <w:spacing w:before="80" w:after="80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Конференция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13EB5F5C" w14:textId="7741CCAF" w:rsidR="0071477F" w:rsidRPr="00E1790A" w:rsidRDefault="0071477F" w:rsidP="00E1790A">
            <w:pPr>
              <w:spacing w:before="80" w:after="80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Сессии/мероприятия</w:t>
            </w:r>
          </w:p>
        </w:tc>
      </w:tr>
      <w:tr w:rsidR="0071477F" w:rsidRPr="00E1790A" w14:paraId="0EA599A1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2DFE5705" w14:textId="77777777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Пятая Конференция ООН по НРС (НРС-5), на которой была принята Дохинская программа действий для НРС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15D1C88" w14:textId="788712AC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Конференция министров по сотрудничеству Юг-Юг</w:t>
            </w:r>
          </w:p>
          <w:p w14:paraId="3C1C4C59" w14:textId="324C5855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Тематическое мероприятие высокого уровня "Инвестиции в НИОКР в НРС в интересах "умных" и инновационных обществ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"</w:t>
            </w:r>
          </w:p>
          <w:p w14:paraId="24A9BBFD" w14:textId="70E4399B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"Обеспечение цифрового развития в НРС" (совместно с ФКРООН и ЦМТ)</w:t>
            </w:r>
          </w:p>
          <w:p w14:paraId="1E9DA198" w14:textId="109AA66A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Выдвижение молодежи на передний план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" (совместно с ПРООН и QFFD)</w:t>
            </w:r>
          </w:p>
          <w:p w14:paraId="204CFF0A" w14:textId="7E82E983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частного сектора: сопутствующее мероприятие Partner2Connect</w:t>
            </w:r>
          </w:p>
          <w:p w14:paraId="44E0ECA9" w14:textId="7F4550AE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Сопутствующее мероприятие МСЭ/МОТ/ЮНЕП/IOE "Критические пробелы в навыках в период десятилетия действий"</w:t>
            </w:r>
          </w:p>
          <w:p w14:paraId="03E3FAEC" w14:textId="21351A6D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Сопутствующее мероприятие ЦМТ "Как использовать электронную коммерцию для поддержки экономических устремлений НРС"</w:t>
            </w:r>
          </w:p>
          <w:p w14:paraId="5C1DD5F2" w14:textId="337603D9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USCIB/IOE "Государственно-частное партнерство, ориентированное на достижение ЦУР, в интересах инклюзивного и устойчивого развития"</w:t>
            </w:r>
          </w:p>
          <w:p w14:paraId="7FA5972D" w14:textId="1DB0BA6F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Медиазона ЦУР</w:t>
            </w:r>
          </w:p>
        </w:tc>
      </w:tr>
      <w:tr w:rsidR="0071477F" w:rsidRPr="00E1790A" w14:paraId="4301E3E3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020367C5" w14:textId="3BAD90FC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Четвертая Международная конференция по СИДС (SIDS4), на которой была принята Программа Антигуа и Барбуды для СИДС (ABAS)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7B09F78" w14:textId="181D3A3D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Заявление МСЭ в ходе общих дебатов СИДС-4</w:t>
            </w:r>
          </w:p>
          <w:p w14:paraId="2DE2B390" w14:textId="0AC08E3C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Мероприятие высокого уровня МСЭ (Директор БРЭ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в роли модератора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)</w:t>
            </w:r>
          </w:p>
          <w:p w14:paraId="229E4870" w14:textId="0D437AC7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Мероприятие высокого уровня ПРООН по цифровой трансформации (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Директор 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в качестве участника дискуссии)</w:t>
            </w:r>
          </w:p>
          <w:p w14:paraId="001D63BF" w14:textId="70C9DA17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Брифинг для СМИ по вопросам ЦУР</w:t>
            </w:r>
          </w:p>
          <w:p w14:paraId="028853C2" w14:textId="31EEC287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Двусторонние встречи с руководителями правительств и организаций</w:t>
            </w:r>
          </w:p>
        </w:tc>
      </w:tr>
      <w:tr w:rsidR="0071477F" w:rsidRPr="00E1790A" w14:paraId="5B4EB4A5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3A905C56" w14:textId="7F46C75D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Третья Конференция ООН по</w:t>
            </w:r>
            <w:r w:rsidR="00E1790A"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 </w:t>
            </w: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ЛЛДС (ЛЛДС-3), на</w:t>
            </w:r>
            <w:r w:rsidR="00557B7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 </w:t>
            </w: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которой была принята Авазинская программа действий для ЛЛДС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F3323D6" w14:textId="331A941C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Основная программа</w:t>
            </w:r>
          </w:p>
          <w:p w14:paraId="27E137E6" w14:textId="16AA67FA" w:rsidR="00C96F46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Общие дебаты в рамках пленарного заседания: заявление МСЭ</w:t>
            </w:r>
          </w:p>
          <w:p w14:paraId="32BE5B04" w14:textId="60524291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1 "Структурные преобразования, диверсификация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и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НТИ"</w:t>
            </w:r>
          </w:p>
          <w:p w14:paraId="4BB682E4" w14:textId="3314C2D3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3 "Устойчивая инфраструктура, возможность установления соединений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и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транзитные системы"</w:t>
            </w:r>
          </w:p>
          <w:p w14:paraId="097BC600" w14:textId="3CE62841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Сегмент "Возможность установления соединений: Групповая дискуссия высокого уровня коалиции Partner2Connect"</w:t>
            </w:r>
          </w:p>
          <w:p w14:paraId="33C847E2" w14:textId="344FF09B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женщин-руководителей</w:t>
            </w:r>
          </w:p>
          <w:p w14:paraId="257A87E3" w14:textId="1A1679A0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"Диалог поколений"</w:t>
            </w:r>
          </w:p>
          <w:p w14:paraId="68BBE0AF" w14:textId="433E5E32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на уровне министров по сотрудничеству Юг-Юг</w:t>
            </w:r>
          </w:p>
          <w:p w14:paraId="0AA795E2" w14:textId="325646CB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гражданского общества</w:t>
            </w:r>
          </w:p>
          <w:p w14:paraId="4A850897" w14:textId="59243CEE" w:rsidR="0071477F" w:rsidRPr="00E1790A" w:rsidRDefault="0071477F" w:rsidP="00E1790A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Сопутствующие мероприятия, организованные МСЭ</w:t>
            </w:r>
          </w:p>
          <w:p w14:paraId="46747DBC" w14:textId="6C2E0239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Partner2Connect 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− п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реодоление цифрового разрыва в ЛЛДС</w:t>
            </w:r>
          </w:p>
          <w:p w14:paraId="2DBC2BFA" w14:textId="054FE77D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Институциональные элементы и цифровая инфраструктура общего пользования для электронной коммерции в ЛЛДС</w:t>
            </w:r>
          </w:p>
          <w:p w14:paraId="26EFDF1A" w14:textId="21D08FAA" w:rsidR="0071477F" w:rsidRPr="00E1790A" w:rsidRDefault="0071477F" w:rsidP="0082479D">
            <w:pPr>
              <w:tabs>
                <w:tab w:val="clear" w:pos="1134"/>
                <w:tab w:val="clear" w:pos="1871"/>
                <w:tab w:val="clear" w:pos="2268"/>
                <w:tab w:val="left" w:pos="284"/>
              </w:tabs>
              <w:spacing w:before="40" w:after="40"/>
              <w:ind w:left="284" w:hanging="284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Появляющиеся технологии: преодоление разрыва в ЛЛДС (с примерами стран: Монголия, Эсватини)</w:t>
            </w:r>
          </w:p>
        </w:tc>
      </w:tr>
    </w:tbl>
    <w:p w14:paraId="5348E6D0" w14:textId="2DE2AB85" w:rsidR="00CE66E4" w:rsidRPr="00E1790A" w:rsidRDefault="00CE66E4" w:rsidP="00E1790A">
      <w:pPr>
        <w:spacing w:before="480"/>
        <w:jc w:val="center"/>
      </w:pPr>
      <w:r w:rsidRPr="00E1790A">
        <w:t>______________</w:t>
      </w:r>
    </w:p>
    <w:sectPr w:rsidR="00CE66E4" w:rsidRPr="00E1790A" w:rsidSect="00FC1EC2">
      <w:headerReference w:type="default" r:id="rId24"/>
      <w:footerReference w:type="first" r:id="rId25"/>
      <w:pgSz w:w="11907" w:h="16840" w:code="9"/>
      <w:pgMar w:top="1418" w:right="1134" w:bottom="1418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BE10B" w14:textId="77777777" w:rsidR="00551546" w:rsidRDefault="00551546">
      <w:r>
        <w:separator/>
      </w:r>
    </w:p>
    <w:p w14:paraId="678538A3" w14:textId="77777777" w:rsidR="00551546" w:rsidRDefault="00551546"/>
  </w:endnote>
  <w:endnote w:type="continuationSeparator" w:id="0">
    <w:p w14:paraId="6D9E2505" w14:textId="77777777" w:rsidR="00551546" w:rsidRDefault="00551546">
      <w:r>
        <w:continuationSeparator/>
      </w:r>
    </w:p>
    <w:p w14:paraId="66FF107F" w14:textId="77777777" w:rsidR="00551546" w:rsidRDefault="00551546"/>
  </w:endnote>
  <w:endnote w:type="continuationNotice" w:id="1">
    <w:p w14:paraId="53C1161F" w14:textId="77777777" w:rsidR="00551546" w:rsidRDefault="00551546">
      <w:pPr>
        <w:spacing w:before="0"/>
      </w:pPr>
    </w:p>
    <w:p w14:paraId="317A8A97" w14:textId="77777777" w:rsidR="00551546" w:rsidRDefault="005515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Фамилия и данные контактного лица по документу"/>
    </w:tblPr>
    <w:tblGrid>
      <w:gridCol w:w="1526"/>
      <w:gridCol w:w="3260"/>
      <w:gridCol w:w="4853"/>
    </w:tblGrid>
    <w:tr w:rsidR="005C6ABA" w:rsidRPr="00E060E9" w14:paraId="1B414EE2" w14:textId="77777777" w:rsidTr="005C6ABA">
      <w:tc>
        <w:tcPr>
          <w:tcW w:w="1526" w:type="dxa"/>
          <w:tcBorders>
            <w:top w:val="single" w:sz="4" w:space="0" w:color="000000" w:themeColor="text1"/>
          </w:tcBorders>
        </w:tcPr>
        <w:p w14:paraId="300F1366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Для контактов:</w:t>
          </w:r>
        </w:p>
      </w:tc>
      <w:tc>
        <w:tcPr>
          <w:tcW w:w="3260" w:type="dxa"/>
          <w:tcBorders>
            <w:top w:val="single" w:sz="4" w:space="0" w:color="000000" w:themeColor="text1"/>
          </w:tcBorders>
        </w:tcPr>
        <w:p w14:paraId="4D680DDD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4853" w:type="dxa"/>
          <w:tcBorders>
            <w:top w:val="single" w:sz="4" w:space="0" w:color="000000" w:themeColor="text1"/>
          </w:tcBorders>
        </w:tcPr>
        <w:p w14:paraId="10B8F15F" w14:textId="312F3AF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 xml:space="preserve">г-жа </w:t>
          </w:r>
          <w:proofErr w:type="spellStart"/>
          <w:r w:rsidRPr="00E060E9">
            <w:rPr>
              <w:sz w:val="18"/>
              <w:szCs w:val="18"/>
            </w:rPr>
            <w:t>Арчана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Гулати</w:t>
          </w:r>
          <w:proofErr w:type="spellEnd"/>
          <w:r w:rsidRPr="00E060E9">
            <w:rPr>
              <w:sz w:val="18"/>
              <w:szCs w:val="18"/>
            </w:rPr>
            <w:t xml:space="preserve"> (</w:t>
          </w:r>
          <w:proofErr w:type="spellStart"/>
          <w:r w:rsidRPr="00E060E9">
            <w:rPr>
              <w:sz w:val="18"/>
              <w:szCs w:val="18"/>
            </w:rPr>
            <w:t>Ms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Archana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Gulati</w:t>
          </w:r>
          <w:proofErr w:type="spellEnd"/>
          <w:r w:rsidRPr="00E060E9">
            <w:rPr>
              <w:sz w:val="18"/>
              <w:szCs w:val="18"/>
            </w:rPr>
            <w:t>), заместитель Директора Бюро развития электросвязи</w:t>
          </w:r>
        </w:p>
      </w:tc>
      <w:bookmarkStart w:id="12" w:name="OrgName"/>
      <w:bookmarkEnd w:id="12"/>
    </w:tr>
    <w:tr w:rsidR="005C6ABA" w:rsidRPr="00E060E9" w14:paraId="5E4AD7CB" w14:textId="77777777" w:rsidTr="005C6ABA">
      <w:trPr>
        <w:trHeight w:val="165"/>
      </w:trPr>
      <w:tc>
        <w:tcPr>
          <w:tcW w:w="1526" w:type="dxa"/>
        </w:tcPr>
        <w:p w14:paraId="337BEFD2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34AC1C36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Тел.:</w:t>
          </w:r>
        </w:p>
      </w:tc>
      <w:tc>
        <w:tcPr>
          <w:tcW w:w="4853" w:type="dxa"/>
        </w:tcPr>
        <w:p w14:paraId="6F7D91B9" w14:textId="2185A96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+41 22 730 6475</w:t>
          </w:r>
        </w:p>
      </w:tc>
      <w:bookmarkStart w:id="13" w:name="PhoneNo"/>
      <w:bookmarkEnd w:id="13"/>
    </w:tr>
    <w:tr w:rsidR="005C6ABA" w:rsidRPr="00E060E9" w14:paraId="0E4D2617" w14:textId="77777777" w:rsidTr="005C6ABA">
      <w:tc>
        <w:tcPr>
          <w:tcW w:w="1526" w:type="dxa"/>
        </w:tcPr>
        <w:p w14:paraId="7845751D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1BAAC8BB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Эл. почта:</w:t>
          </w:r>
        </w:p>
      </w:tc>
      <w:tc>
        <w:tcPr>
          <w:tcW w:w="4853" w:type="dxa"/>
        </w:tcPr>
        <w:p w14:paraId="700D46CE" w14:textId="1FC0D346" w:rsidR="005C6ABA" w:rsidRPr="00E060E9" w:rsidRDefault="009A1D3C" w:rsidP="00A2394A">
          <w:pPr>
            <w:pStyle w:val="FirstFooter"/>
            <w:rPr>
              <w:rStyle w:val="Hyperlink"/>
              <w:sz w:val="18"/>
              <w:szCs w:val="18"/>
            </w:rPr>
          </w:pPr>
          <w:hyperlink r:id="rId1" w:history="1">
            <w:r w:rsidR="005C6ABA" w:rsidRPr="00E060E9">
              <w:rPr>
                <w:rStyle w:val="Hyperlink"/>
                <w:sz w:val="18"/>
                <w:szCs w:val="18"/>
              </w:rPr>
              <w:t>archana.gulati@itu.int</w:t>
            </w:r>
          </w:hyperlink>
          <w:r w:rsidR="005C6ABA" w:rsidRPr="00E060E9">
            <w:rPr>
              <w:rStyle w:val="Hyperlink"/>
              <w:sz w:val="18"/>
              <w:szCs w:val="18"/>
            </w:rPr>
            <w:t xml:space="preserve"> </w:t>
          </w:r>
        </w:p>
      </w:tc>
      <w:bookmarkStart w:id="14" w:name="Email"/>
      <w:bookmarkEnd w:id="14"/>
    </w:tr>
  </w:tbl>
  <w:p w14:paraId="7B8DD400" w14:textId="77777777" w:rsidR="00F723AC" w:rsidRPr="00F723AC" w:rsidRDefault="00F723AC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F477" w14:textId="77777777" w:rsidR="00551546" w:rsidRPr="0054377E" w:rsidRDefault="00551546" w:rsidP="0054377E">
      <w:pPr>
        <w:spacing w:before="0"/>
      </w:pPr>
      <w:r w:rsidRPr="0054377E">
        <w:rPr>
          <w:b/>
        </w:rPr>
        <w:t>_______________</w:t>
      </w:r>
    </w:p>
  </w:footnote>
  <w:footnote w:type="continuationSeparator" w:id="0">
    <w:p w14:paraId="2625BAC7" w14:textId="77777777" w:rsidR="00551546" w:rsidRDefault="00551546" w:rsidP="0054377E">
      <w:pPr>
        <w:spacing w:before="0"/>
      </w:pPr>
      <w:r>
        <w:continuationSeparator/>
      </w:r>
    </w:p>
    <w:p w14:paraId="107B3DB0" w14:textId="77777777" w:rsidR="00551546" w:rsidRDefault="00551546"/>
  </w:footnote>
  <w:footnote w:type="continuationNotice" w:id="1">
    <w:p w14:paraId="332EF43A" w14:textId="77777777" w:rsidR="00551546" w:rsidRDefault="00551546">
      <w:pPr>
        <w:spacing w:before="0"/>
      </w:pPr>
    </w:p>
    <w:p w14:paraId="2B5C210D" w14:textId="77777777" w:rsidR="00551546" w:rsidRDefault="00551546"/>
  </w:footnote>
  <w:footnote w:id="2">
    <w:p w14:paraId="6F9D0171" w14:textId="21970ACF" w:rsidR="005C6ABA" w:rsidRPr="002379F7" w:rsidRDefault="005C6ABA" w:rsidP="002379F7">
      <w:pPr>
        <w:pStyle w:val="FootnoteText"/>
      </w:pPr>
      <w:r w:rsidRPr="00023688">
        <w:rPr>
          <w:rStyle w:val="FootnoteReference"/>
        </w:rPr>
        <w:footnoteRef/>
      </w:r>
      <w:r w:rsidR="000E6B37">
        <w:tab/>
      </w:r>
      <w:r w:rsidR="005E5181" w:rsidRPr="00023688">
        <w:t>Резолюция 8</w:t>
      </w:r>
      <w:r w:rsidR="00267317">
        <w:t>.</w:t>
      </w:r>
    </w:p>
  </w:footnote>
  <w:footnote w:id="3">
    <w:p w14:paraId="754D2EE1" w14:textId="52314F69" w:rsidR="005C6ABA" w:rsidRPr="00023688" w:rsidRDefault="005C6ABA" w:rsidP="002379F7">
      <w:pPr>
        <w:pStyle w:val="FootnoteText"/>
      </w:pPr>
      <w:r w:rsidRPr="00023688">
        <w:rPr>
          <w:rStyle w:val="FootnoteReference"/>
        </w:rPr>
        <w:footnoteRef/>
      </w:r>
      <w:r w:rsidR="000E6B37">
        <w:tab/>
      </w:r>
      <w:r w:rsidR="00041B1A" w:rsidRPr="00023688">
        <w:t>Резолюция</w:t>
      </w:r>
      <w:r w:rsidR="005E5181" w:rsidRPr="00023688">
        <w:t xml:space="preserve"> 16, </w:t>
      </w:r>
      <w:r w:rsidR="00041B1A" w:rsidRPr="00023688">
        <w:t>Резолюция</w:t>
      </w:r>
      <w:r w:rsidR="005E5181" w:rsidRPr="00023688">
        <w:t xml:space="preserve"> 7</w:t>
      </w:r>
      <w:r w:rsidRPr="00023688">
        <w:t>7</w:t>
      </w:r>
      <w:r w:rsidR="00267317">
        <w:t>.</w:t>
      </w:r>
    </w:p>
  </w:footnote>
  <w:footnote w:id="4">
    <w:p w14:paraId="2D0C5E0F" w14:textId="168B5CE4" w:rsidR="005C6ABA" w:rsidRPr="002379F7" w:rsidRDefault="005C6ABA" w:rsidP="002379F7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41B1A" w:rsidRPr="00AE013D">
        <w:t>Резолюция</w:t>
      </w:r>
      <w:r w:rsidR="005E5181" w:rsidRPr="00AE013D">
        <w:t xml:space="preserve"> 34, </w:t>
      </w:r>
      <w:r w:rsidR="00041B1A" w:rsidRPr="00AE013D">
        <w:t>Резолюция</w:t>
      </w:r>
      <w:r w:rsidR="005E5181" w:rsidRPr="00AE013D">
        <w:t xml:space="preserve"> 93</w:t>
      </w:r>
      <w:r w:rsidR="00AE013D">
        <w:t>.</w:t>
      </w:r>
    </w:p>
  </w:footnote>
  <w:footnote w:id="5">
    <w:p w14:paraId="4E8123B7" w14:textId="2B2DDB37" w:rsidR="005C6ABA" w:rsidRPr="001801FD" w:rsidRDefault="005C6ABA" w:rsidP="001801FD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77</w:t>
      </w:r>
      <w:r w:rsidR="00AE013D">
        <w:t>.</w:t>
      </w:r>
    </w:p>
  </w:footnote>
  <w:footnote w:id="6">
    <w:p w14:paraId="4B43FB25" w14:textId="3823ACA7" w:rsidR="005C6ABA" w:rsidRPr="001801FD" w:rsidRDefault="005C6ABA" w:rsidP="001801FD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16</w:t>
      </w:r>
      <w:r w:rsidR="00AE013D">
        <w:t>.</w:t>
      </w:r>
    </w:p>
  </w:footnote>
  <w:footnote w:id="7">
    <w:p w14:paraId="0A06A837" w14:textId="18BB4D43" w:rsidR="005C6ABA" w:rsidRPr="008E1D1A" w:rsidRDefault="005C6ABA" w:rsidP="002379F7">
      <w:pPr>
        <w:pStyle w:val="FootnoteText"/>
      </w:pPr>
      <w:r w:rsidRPr="00DF7AE2">
        <w:rPr>
          <w:rStyle w:val="FootnoteReference"/>
        </w:rPr>
        <w:footnoteRef/>
      </w:r>
      <w:r w:rsidR="000E6B37">
        <w:tab/>
      </w:r>
      <w:r w:rsidR="001C1B93" w:rsidRPr="008E1D1A">
        <w:t xml:space="preserve">Более подробная информация о проектах МСЭ-D размещена по адресу: </w:t>
      </w:r>
      <w:r w:rsidR="0082479D">
        <w:br/>
      </w:r>
      <w:hyperlink r:id="rId1" w:history="1">
        <w:r w:rsidR="0082479D" w:rsidRPr="00E41A6B">
          <w:rPr>
            <w:rStyle w:val="Hyperlink"/>
          </w:rPr>
          <w:t>https://www.itu.int/itu-d/sites/projects</w:t>
        </w:r>
      </w:hyperlink>
      <w:r w:rsidR="008E1D1A">
        <w:t>.</w:t>
      </w:r>
    </w:p>
  </w:footnote>
  <w:footnote w:id="8">
    <w:p w14:paraId="1E9D9750" w14:textId="63D07FED" w:rsidR="00CA5ED1" w:rsidRPr="002379F7" w:rsidRDefault="00CA5ED1" w:rsidP="002379F7">
      <w:pPr>
        <w:pStyle w:val="FootnoteText"/>
        <w:rPr>
          <w:rStyle w:val="Hyperlink"/>
          <w:color w:val="auto"/>
          <w:u w:val="none"/>
        </w:rPr>
      </w:pPr>
      <w:r w:rsidRPr="00C840E3">
        <w:rPr>
          <w:rStyle w:val="FootnoteReference"/>
        </w:rPr>
        <w:footnoteRef/>
      </w:r>
      <w:r w:rsidR="00C840E3" w:rsidRPr="00C840E3">
        <w:tab/>
      </w:r>
      <w:hyperlink r:id="rId2">
        <w:r w:rsidRPr="00CD5E6B">
          <w:rPr>
            <w:rStyle w:val="Hyperlink"/>
          </w:rPr>
          <w:t>ldc-category-2025.pdf</w:t>
        </w:r>
      </w:hyperlink>
      <w:r w:rsidR="00C840E3" w:rsidRPr="00C840E3">
        <w:t>.</w:t>
      </w:r>
    </w:p>
  </w:footnote>
  <w:footnote w:id="9">
    <w:p w14:paraId="5333EE60" w14:textId="50C89D09" w:rsidR="00B71706" w:rsidRPr="002379F7" w:rsidRDefault="00B71706" w:rsidP="002379F7">
      <w:pPr>
        <w:pStyle w:val="FootnoteText"/>
        <w:rPr>
          <w:rStyle w:val="Hyperlink"/>
          <w:color w:val="auto"/>
          <w:u w:val="none"/>
        </w:rPr>
      </w:pPr>
      <w:r w:rsidRPr="00C840E3">
        <w:rPr>
          <w:rStyle w:val="FootnoteReference"/>
        </w:rPr>
        <w:footnoteRef/>
      </w:r>
      <w:r w:rsidR="00C840E3" w:rsidRPr="00C840E3">
        <w:tab/>
      </w:r>
      <w:r>
        <w:t xml:space="preserve">Дополнительную информацию см. на веб-сайте </w:t>
      </w:r>
      <w:r w:rsidRPr="00C840E3">
        <w:t>Секретариата</w:t>
      </w:r>
      <w:r>
        <w:t xml:space="preserve"> КПР ООН по адресу: </w:t>
      </w:r>
      <w:hyperlink r:id="rId3">
        <w:r w:rsidRPr="00CD5E6B">
          <w:rPr>
            <w:rStyle w:val="Hyperlink"/>
          </w:rPr>
          <w:t>http://cdp.un.org</w:t>
        </w:r>
      </w:hyperlink>
      <w:r w:rsidRPr="00CD5E6B">
        <w:t xml:space="preserve">; </w:t>
      </w:r>
      <w:r>
        <w:t xml:space="preserve">а также в файле </w:t>
      </w:r>
      <w:hyperlink r:id="rId4">
        <w:r w:rsidRPr="00CD5E6B">
          <w:rPr>
            <w:rStyle w:val="Hyperlink"/>
          </w:rPr>
          <w:t>ldc-category-2025.pdf</w:t>
        </w:r>
      </w:hyperlink>
      <w:r w:rsidR="00C840E3" w:rsidRPr="00C840E3">
        <w:t>.</w:t>
      </w:r>
    </w:p>
  </w:footnote>
  <w:footnote w:id="10">
    <w:p w14:paraId="757513BA" w14:textId="6BE1BD79" w:rsidR="0071477F" w:rsidRPr="00CD5E6B" w:rsidRDefault="0071477F" w:rsidP="00C245C1">
      <w:pPr>
        <w:pStyle w:val="FootnoteText"/>
      </w:pPr>
      <w:r w:rsidRPr="00C245C1">
        <w:rPr>
          <w:rStyle w:val="FootnoteReference"/>
        </w:rPr>
        <w:footnoteRef/>
      </w:r>
      <w:r w:rsidR="00C245C1">
        <w:rPr>
          <w:lang w:val="en-GB"/>
        </w:rPr>
        <w:tab/>
      </w:r>
      <w:r>
        <w:t xml:space="preserve">См. </w:t>
      </w:r>
      <w:r w:rsidRPr="00C245C1">
        <w:t>также</w:t>
      </w:r>
      <w:r>
        <w:t xml:space="preserve"> </w:t>
      </w:r>
      <w:hyperlink r:id="rId5" w:history="1">
        <w:r w:rsidRPr="0071477F">
          <w:rPr>
            <w:rStyle w:val="Hyperlink"/>
            <w:lang w:val="en-GB"/>
          </w:rPr>
          <w:t>WTDC-25/16(Rev.1)</w:t>
        </w:r>
      </w:hyperlink>
      <w:r>
        <w:t>.</w:t>
      </w:r>
      <w:hyperlink r:id="rId6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91B53" w14:textId="14E4F650" w:rsidR="00636181" w:rsidRPr="005C6ABA" w:rsidRDefault="00636181" w:rsidP="00CE66E4">
    <w:pPr>
      <w:tabs>
        <w:tab w:val="clear" w:pos="1134"/>
        <w:tab w:val="clear" w:pos="1871"/>
        <w:tab w:val="clear" w:pos="2268"/>
        <w:tab w:val="center" w:pos="4820"/>
        <w:tab w:val="right" w:pos="14003"/>
      </w:tabs>
      <w:spacing w:before="0"/>
      <w:rPr>
        <w:sz w:val="20"/>
      </w:rPr>
    </w:pPr>
    <w:r w:rsidRPr="00CE66E4">
      <w:rPr>
        <w:sz w:val="20"/>
      </w:rPr>
      <w:tab/>
    </w:r>
    <w:r w:rsidRPr="00CE66E4">
      <w:rPr>
        <w:sz w:val="20"/>
        <w:lang w:val="es-ES_tradnl"/>
      </w:rPr>
      <w:t>TDAG-2</w:t>
    </w:r>
    <w:r w:rsidR="000674FE">
      <w:rPr>
        <w:sz w:val="20"/>
      </w:rPr>
      <w:t>6</w:t>
    </w:r>
    <w:r w:rsidRPr="00CE66E4">
      <w:rPr>
        <w:sz w:val="20"/>
        <w:lang w:val="es-ES_tradnl"/>
      </w:rPr>
      <w:t>/</w:t>
    </w:r>
    <w:r w:rsidR="005C6ABA">
      <w:rPr>
        <w:sz w:val="20"/>
      </w:rPr>
      <w:t>22</w:t>
    </w:r>
    <w:r w:rsidR="00E1790A">
      <w:rPr>
        <w:sz w:val="20"/>
        <w:lang w:val="en-GB"/>
      </w:rPr>
      <w:t>(Rev.</w:t>
    </w:r>
    <w:r w:rsidR="00286AFB">
      <w:rPr>
        <w:sz w:val="20"/>
      </w:rPr>
      <w:t>2</w:t>
    </w:r>
    <w:r w:rsidR="00E1790A">
      <w:rPr>
        <w:sz w:val="20"/>
        <w:lang w:val="en-GB"/>
      </w:rPr>
      <w:t>)</w:t>
    </w:r>
    <w:r w:rsidRPr="00CE66E4">
      <w:rPr>
        <w:sz w:val="20"/>
        <w:lang w:val="es-ES_tradnl"/>
      </w:rPr>
      <w:t>-</w:t>
    </w:r>
    <w:r w:rsidR="007606A7" w:rsidRPr="00CE66E4">
      <w:rPr>
        <w:sz w:val="20"/>
        <w:lang w:val="es-ES_tradnl"/>
      </w:rPr>
      <w:t>R</w:t>
    </w:r>
    <w:r w:rsidRPr="00CE66E4">
      <w:rPr>
        <w:sz w:val="20"/>
        <w:lang w:val="es-ES_tradnl"/>
      </w:rPr>
      <w:tab/>
    </w:r>
    <w:r w:rsidR="007606A7" w:rsidRPr="00CE66E4">
      <w:rPr>
        <w:sz w:val="20"/>
      </w:rPr>
      <w:t>Страница</w:t>
    </w:r>
    <w:r w:rsidRPr="00CE66E4">
      <w:rPr>
        <w:sz w:val="20"/>
        <w:lang w:val="es-ES_tradnl"/>
      </w:rPr>
      <w:t xml:space="preserve"> </w:t>
    </w:r>
    <w:r w:rsidRPr="00CE66E4">
      <w:rPr>
        <w:sz w:val="20"/>
      </w:rPr>
      <w:fldChar w:fldCharType="begin"/>
    </w:r>
    <w:r w:rsidRPr="00CE66E4">
      <w:rPr>
        <w:sz w:val="20"/>
        <w:lang w:val="es-ES_tradnl"/>
      </w:rPr>
      <w:instrText xml:space="preserve"> PAGE </w:instrText>
    </w:r>
    <w:r w:rsidRPr="00CE66E4">
      <w:rPr>
        <w:sz w:val="20"/>
      </w:rPr>
      <w:fldChar w:fldCharType="separate"/>
    </w:r>
    <w:r w:rsidR="00893B2C" w:rsidRPr="00CE66E4">
      <w:rPr>
        <w:noProof/>
        <w:sz w:val="20"/>
        <w:lang w:val="es-ES_tradnl"/>
      </w:rPr>
      <w:t>19</w:t>
    </w:r>
    <w:r w:rsidRPr="00CE66E4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610A"/>
    <w:multiLevelType w:val="hybridMultilevel"/>
    <w:tmpl w:val="43AC89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11088"/>
    <w:multiLevelType w:val="hybridMultilevel"/>
    <w:tmpl w:val="A5F2B302"/>
    <w:lvl w:ilvl="0" w:tplc="93E649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8941C2"/>
    <w:multiLevelType w:val="hybridMultilevel"/>
    <w:tmpl w:val="0538AAAE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36DC9"/>
    <w:multiLevelType w:val="hybridMultilevel"/>
    <w:tmpl w:val="D9C63D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1C8A98">
      <w:start w:val="1"/>
      <w:numFmt w:val="lowerLetter"/>
      <w:lvlText w:val="%2."/>
      <w:lvlJc w:val="left"/>
      <w:pPr>
        <w:ind w:left="1440" w:hanging="360"/>
      </w:pPr>
    </w:lvl>
    <w:lvl w:ilvl="2" w:tplc="7AC09DBE">
      <w:start w:val="1"/>
      <w:numFmt w:val="lowerRoman"/>
      <w:lvlText w:val="%3."/>
      <w:lvlJc w:val="right"/>
      <w:pPr>
        <w:ind w:left="2160" w:hanging="180"/>
      </w:pPr>
    </w:lvl>
    <w:lvl w:ilvl="3" w:tplc="FAAAFBAA">
      <w:start w:val="1"/>
      <w:numFmt w:val="decimal"/>
      <w:lvlText w:val="%4."/>
      <w:lvlJc w:val="left"/>
      <w:pPr>
        <w:ind w:left="2880" w:hanging="360"/>
      </w:pPr>
    </w:lvl>
    <w:lvl w:ilvl="4" w:tplc="60F055B4">
      <w:start w:val="1"/>
      <w:numFmt w:val="lowerLetter"/>
      <w:lvlText w:val="%5."/>
      <w:lvlJc w:val="left"/>
      <w:pPr>
        <w:ind w:left="3600" w:hanging="360"/>
      </w:pPr>
    </w:lvl>
    <w:lvl w:ilvl="5" w:tplc="5676729E">
      <w:start w:val="1"/>
      <w:numFmt w:val="lowerRoman"/>
      <w:lvlText w:val="%6."/>
      <w:lvlJc w:val="right"/>
      <w:pPr>
        <w:ind w:left="4320" w:hanging="180"/>
      </w:pPr>
    </w:lvl>
    <w:lvl w:ilvl="6" w:tplc="81D2D178">
      <w:start w:val="1"/>
      <w:numFmt w:val="decimal"/>
      <w:lvlText w:val="%7."/>
      <w:lvlJc w:val="left"/>
      <w:pPr>
        <w:ind w:left="5040" w:hanging="360"/>
      </w:pPr>
    </w:lvl>
    <w:lvl w:ilvl="7" w:tplc="9EDCF7E0">
      <w:start w:val="1"/>
      <w:numFmt w:val="lowerLetter"/>
      <w:lvlText w:val="%8."/>
      <w:lvlJc w:val="left"/>
      <w:pPr>
        <w:ind w:left="5760" w:hanging="360"/>
      </w:pPr>
    </w:lvl>
    <w:lvl w:ilvl="8" w:tplc="0BAE4E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264D0"/>
    <w:multiLevelType w:val="hybridMultilevel"/>
    <w:tmpl w:val="D06C54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D198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950422"/>
    <w:multiLevelType w:val="hybridMultilevel"/>
    <w:tmpl w:val="06927D1C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498162">
    <w:abstractNumId w:val="3"/>
  </w:num>
  <w:num w:numId="2" w16cid:durableId="1596284902">
    <w:abstractNumId w:val="5"/>
  </w:num>
  <w:num w:numId="3" w16cid:durableId="2102141765">
    <w:abstractNumId w:val="1"/>
  </w:num>
  <w:num w:numId="4" w16cid:durableId="595211964">
    <w:abstractNumId w:val="6"/>
  </w:num>
  <w:num w:numId="5" w16cid:durableId="1934508703">
    <w:abstractNumId w:val="0"/>
  </w:num>
  <w:num w:numId="6" w16cid:durableId="1133789963">
    <w:abstractNumId w:val="4"/>
  </w:num>
  <w:num w:numId="7" w16cid:durableId="153171925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intFractionalCharacterWidth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wsDSyMDczsDAwtzQxNTFU0lEKTi0uzszPAykwqgUADu+8fCwAAAA="/>
  </w:docVars>
  <w:rsids>
    <w:rsidRoot w:val="00A066F1"/>
    <w:rsid w:val="00002BBA"/>
    <w:rsid w:val="000041EA"/>
    <w:rsid w:val="00004EB7"/>
    <w:rsid w:val="00005A53"/>
    <w:rsid w:val="00005FBD"/>
    <w:rsid w:val="00011ECB"/>
    <w:rsid w:val="000139F4"/>
    <w:rsid w:val="000150B0"/>
    <w:rsid w:val="00015E52"/>
    <w:rsid w:val="00021004"/>
    <w:rsid w:val="00022A29"/>
    <w:rsid w:val="00023688"/>
    <w:rsid w:val="00025926"/>
    <w:rsid w:val="00025965"/>
    <w:rsid w:val="000355FD"/>
    <w:rsid w:val="0003589F"/>
    <w:rsid w:val="00041B1A"/>
    <w:rsid w:val="0005184F"/>
    <w:rsid w:val="00051E39"/>
    <w:rsid w:val="00053725"/>
    <w:rsid w:val="000546BE"/>
    <w:rsid w:val="00054B72"/>
    <w:rsid w:val="0005581A"/>
    <w:rsid w:val="0005619C"/>
    <w:rsid w:val="0005747E"/>
    <w:rsid w:val="000604E5"/>
    <w:rsid w:val="000617DF"/>
    <w:rsid w:val="0006550B"/>
    <w:rsid w:val="000674FE"/>
    <w:rsid w:val="0007000B"/>
    <w:rsid w:val="00072CD9"/>
    <w:rsid w:val="000735FD"/>
    <w:rsid w:val="00074109"/>
    <w:rsid w:val="00074C4D"/>
    <w:rsid w:val="00075C63"/>
    <w:rsid w:val="00076288"/>
    <w:rsid w:val="0007692F"/>
    <w:rsid w:val="000769C6"/>
    <w:rsid w:val="00077239"/>
    <w:rsid w:val="000778CA"/>
    <w:rsid w:val="000805BB"/>
    <w:rsid w:val="00080905"/>
    <w:rsid w:val="00081C9D"/>
    <w:rsid w:val="000822BE"/>
    <w:rsid w:val="000829BB"/>
    <w:rsid w:val="00082B11"/>
    <w:rsid w:val="000840A7"/>
    <w:rsid w:val="00085C6A"/>
    <w:rsid w:val="00086491"/>
    <w:rsid w:val="000904F9"/>
    <w:rsid w:val="000909ED"/>
    <w:rsid w:val="00091346"/>
    <w:rsid w:val="00091C80"/>
    <w:rsid w:val="0009581F"/>
    <w:rsid w:val="00095901"/>
    <w:rsid w:val="00097074"/>
    <w:rsid w:val="000A0A3E"/>
    <w:rsid w:val="000A1709"/>
    <w:rsid w:val="000A3B54"/>
    <w:rsid w:val="000A59AE"/>
    <w:rsid w:val="000B4690"/>
    <w:rsid w:val="000B738A"/>
    <w:rsid w:val="000C03F4"/>
    <w:rsid w:val="000C17EA"/>
    <w:rsid w:val="000C2108"/>
    <w:rsid w:val="000C2592"/>
    <w:rsid w:val="000C42BA"/>
    <w:rsid w:val="000C4FD1"/>
    <w:rsid w:val="000D1759"/>
    <w:rsid w:val="000D38EB"/>
    <w:rsid w:val="000D4875"/>
    <w:rsid w:val="000D6891"/>
    <w:rsid w:val="000D6E8D"/>
    <w:rsid w:val="000D6EAB"/>
    <w:rsid w:val="000E1F4F"/>
    <w:rsid w:val="000E2C12"/>
    <w:rsid w:val="000E6B37"/>
    <w:rsid w:val="000E71F8"/>
    <w:rsid w:val="000F29EC"/>
    <w:rsid w:val="000F38EA"/>
    <w:rsid w:val="000F542E"/>
    <w:rsid w:val="000F5D7B"/>
    <w:rsid w:val="000F641B"/>
    <w:rsid w:val="000F73FF"/>
    <w:rsid w:val="000F7F1C"/>
    <w:rsid w:val="00102175"/>
    <w:rsid w:val="00102343"/>
    <w:rsid w:val="001029B3"/>
    <w:rsid w:val="00105DCD"/>
    <w:rsid w:val="001066B3"/>
    <w:rsid w:val="001114AC"/>
    <w:rsid w:val="00114584"/>
    <w:rsid w:val="00114CF7"/>
    <w:rsid w:val="00115411"/>
    <w:rsid w:val="00115B33"/>
    <w:rsid w:val="00116B95"/>
    <w:rsid w:val="00117233"/>
    <w:rsid w:val="00123B68"/>
    <w:rsid w:val="00124AF4"/>
    <w:rsid w:val="00124CAA"/>
    <w:rsid w:val="00125E69"/>
    <w:rsid w:val="00126F2E"/>
    <w:rsid w:val="00127FC6"/>
    <w:rsid w:val="001424DC"/>
    <w:rsid w:val="00143A87"/>
    <w:rsid w:val="001445DC"/>
    <w:rsid w:val="00144E69"/>
    <w:rsid w:val="00146F6F"/>
    <w:rsid w:val="0014714E"/>
    <w:rsid w:val="00147DA1"/>
    <w:rsid w:val="00152957"/>
    <w:rsid w:val="00156137"/>
    <w:rsid w:val="00166196"/>
    <w:rsid w:val="001664A7"/>
    <w:rsid w:val="00167327"/>
    <w:rsid w:val="00167A9D"/>
    <w:rsid w:val="00170C5A"/>
    <w:rsid w:val="00171758"/>
    <w:rsid w:val="00174C26"/>
    <w:rsid w:val="0017500F"/>
    <w:rsid w:val="00176991"/>
    <w:rsid w:val="001801FD"/>
    <w:rsid w:val="00180444"/>
    <w:rsid w:val="001832B9"/>
    <w:rsid w:val="001833E1"/>
    <w:rsid w:val="00185737"/>
    <w:rsid w:val="00187BD9"/>
    <w:rsid w:val="0019060A"/>
    <w:rsid w:val="00190B55"/>
    <w:rsid w:val="00191F5C"/>
    <w:rsid w:val="00192FA9"/>
    <w:rsid w:val="00194CFB"/>
    <w:rsid w:val="001A1FFD"/>
    <w:rsid w:val="001A3858"/>
    <w:rsid w:val="001A4BD2"/>
    <w:rsid w:val="001B2ED3"/>
    <w:rsid w:val="001B51EF"/>
    <w:rsid w:val="001B643A"/>
    <w:rsid w:val="001B6675"/>
    <w:rsid w:val="001B7EA3"/>
    <w:rsid w:val="001C1B93"/>
    <w:rsid w:val="001C1D85"/>
    <w:rsid w:val="001C3B5F"/>
    <w:rsid w:val="001C61EA"/>
    <w:rsid w:val="001D018F"/>
    <w:rsid w:val="001D058F"/>
    <w:rsid w:val="001D2025"/>
    <w:rsid w:val="001D520B"/>
    <w:rsid w:val="001E0384"/>
    <w:rsid w:val="001E24AF"/>
    <w:rsid w:val="001E252D"/>
    <w:rsid w:val="001E3C26"/>
    <w:rsid w:val="001E43DC"/>
    <w:rsid w:val="001F2F69"/>
    <w:rsid w:val="001F72AD"/>
    <w:rsid w:val="002009EA"/>
    <w:rsid w:val="00202CA0"/>
    <w:rsid w:val="00207A5D"/>
    <w:rsid w:val="002154A6"/>
    <w:rsid w:val="002162CD"/>
    <w:rsid w:val="00216478"/>
    <w:rsid w:val="00220634"/>
    <w:rsid w:val="00221C1D"/>
    <w:rsid w:val="002226B9"/>
    <w:rsid w:val="00224B7C"/>
    <w:rsid w:val="00224CDD"/>
    <w:rsid w:val="002255B3"/>
    <w:rsid w:val="0023164A"/>
    <w:rsid w:val="002319F6"/>
    <w:rsid w:val="0023409C"/>
    <w:rsid w:val="002346C7"/>
    <w:rsid w:val="002351D4"/>
    <w:rsid w:val="00236E8A"/>
    <w:rsid w:val="002379F7"/>
    <w:rsid w:val="00240BC8"/>
    <w:rsid w:val="002420D0"/>
    <w:rsid w:val="00242487"/>
    <w:rsid w:val="00242744"/>
    <w:rsid w:val="00243411"/>
    <w:rsid w:val="00243803"/>
    <w:rsid w:val="00246B32"/>
    <w:rsid w:val="0024737F"/>
    <w:rsid w:val="00251A53"/>
    <w:rsid w:val="0025489C"/>
    <w:rsid w:val="0026126C"/>
    <w:rsid w:val="0026406F"/>
    <w:rsid w:val="002653F2"/>
    <w:rsid w:val="00266589"/>
    <w:rsid w:val="00267317"/>
    <w:rsid w:val="00267792"/>
    <w:rsid w:val="002712A9"/>
    <w:rsid w:val="00271316"/>
    <w:rsid w:val="00272417"/>
    <w:rsid w:val="00274CC3"/>
    <w:rsid w:val="00276414"/>
    <w:rsid w:val="00281D2F"/>
    <w:rsid w:val="00283F74"/>
    <w:rsid w:val="00286AFB"/>
    <w:rsid w:val="00286C1D"/>
    <w:rsid w:val="00286C4C"/>
    <w:rsid w:val="00291263"/>
    <w:rsid w:val="00294BF6"/>
    <w:rsid w:val="00294D5A"/>
    <w:rsid w:val="002955DA"/>
    <w:rsid w:val="00295A71"/>
    <w:rsid w:val="00296313"/>
    <w:rsid w:val="00296DA0"/>
    <w:rsid w:val="00297006"/>
    <w:rsid w:val="002978E6"/>
    <w:rsid w:val="002A0A7A"/>
    <w:rsid w:val="002A0D8C"/>
    <w:rsid w:val="002A27F8"/>
    <w:rsid w:val="002A51DF"/>
    <w:rsid w:val="002A684E"/>
    <w:rsid w:val="002A6C06"/>
    <w:rsid w:val="002B074A"/>
    <w:rsid w:val="002B10D5"/>
    <w:rsid w:val="002B23B9"/>
    <w:rsid w:val="002B3296"/>
    <w:rsid w:val="002B3C84"/>
    <w:rsid w:val="002B5490"/>
    <w:rsid w:val="002C12ED"/>
    <w:rsid w:val="002C49BA"/>
    <w:rsid w:val="002C4B75"/>
    <w:rsid w:val="002C73F6"/>
    <w:rsid w:val="002C7D5E"/>
    <w:rsid w:val="002D58BE"/>
    <w:rsid w:val="002E4D1D"/>
    <w:rsid w:val="002E51E0"/>
    <w:rsid w:val="002E5411"/>
    <w:rsid w:val="002E7A84"/>
    <w:rsid w:val="002F1BD0"/>
    <w:rsid w:val="002F52A9"/>
    <w:rsid w:val="003013EE"/>
    <w:rsid w:val="0030354C"/>
    <w:rsid w:val="00303F7C"/>
    <w:rsid w:val="00304031"/>
    <w:rsid w:val="00311808"/>
    <w:rsid w:val="00311851"/>
    <w:rsid w:val="00311CD5"/>
    <w:rsid w:val="00316725"/>
    <w:rsid w:val="00316A69"/>
    <w:rsid w:val="00321701"/>
    <w:rsid w:val="003231C6"/>
    <w:rsid w:val="00323E49"/>
    <w:rsid w:val="003247A5"/>
    <w:rsid w:val="00325939"/>
    <w:rsid w:val="003273BC"/>
    <w:rsid w:val="00331F05"/>
    <w:rsid w:val="00335759"/>
    <w:rsid w:val="00337750"/>
    <w:rsid w:val="003402CC"/>
    <w:rsid w:val="0034384D"/>
    <w:rsid w:val="00345D42"/>
    <w:rsid w:val="00346224"/>
    <w:rsid w:val="0034636C"/>
    <w:rsid w:val="0035089A"/>
    <w:rsid w:val="003511BC"/>
    <w:rsid w:val="00356083"/>
    <w:rsid w:val="0035738E"/>
    <w:rsid w:val="00361609"/>
    <w:rsid w:val="0036289B"/>
    <w:rsid w:val="00363ABD"/>
    <w:rsid w:val="00364098"/>
    <w:rsid w:val="00366978"/>
    <w:rsid w:val="0037003F"/>
    <w:rsid w:val="00372AED"/>
    <w:rsid w:val="00372BCF"/>
    <w:rsid w:val="00373365"/>
    <w:rsid w:val="00377BD3"/>
    <w:rsid w:val="003807EA"/>
    <w:rsid w:val="003829D8"/>
    <w:rsid w:val="0038304D"/>
    <w:rsid w:val="00384088"/>
    <w:rsid w:val="0038489B"/>
    <w:rsid w:val="00385A3A"/>
    <w:rsid w:val="00385BE9"/>
    <w:rsid w:val="0039169B"/>
    <w:rsid w:val="00392277"/>
    <w:rsid w:val="00394B90"/>
    <w:rsid w:val="003968CC"/>
    <w:rsid w:val="003A03FF"/>
    <w:rsid w:val="003A04F5"/>
    <w:rsid w:val="003A22FC"/>
    <w:rsid w:val="003A5137"/>
    <w:rsid w:val="003A6BAC"/>
    <w:rsid w:val="003A6BED"/>
    <w:rsid w:val="003A7F8C"/>
    <w:rsid w:val="003B08DA"/>
    <w:rsid w:val="003B11F9"/>
    <w:rsid w:val="003B27CD"/>
    <w:rsid w:val="003B2B56"/>
    <w:rsid w:val="003B2D78"/>
    <w:rsid w:val="003B532E"/>
    <w:rsid w:val="003B6306"/>
    <w:rsid w:val="003B6602"/>
    <w:rsid w:val="003B6B56"/>
    <w:rsid w:val="003B6F14"/>
    <w:rsid w:val="003B6F60"/>
    <w:rsid w:val="003C1870"/>
    <w:rsid w:val="003C5DD6"/>
    <w:rsid w:val="003C6136"/>
    <w:rsid w:val="003D0F8B"/>
    <w:rsid w:val="003D39F2"/>
    <w:rsid w:val="003D5A63"/>
    <w:rsid w:val="003D6425"/>
    <w:rsid w:val="003D66A7"/>
    <w:rsid w:val="003D7EE8"/>
    <w:rsid w:val="003E3B14"/>
    <w:rsid w:val="003F0A6C"/>
    <w:rsid w:val="003F0F49"/>
    <w:rsid w:val="003F1363"/>
    <w:rsid w:val="003F7D79"/>
    <w:rsid w:val="00403C69"/>
    <w:rsid w:val="00405EC2"/>
    <w:rsid w:val="00406278"/>
    <w:rsid w:val="00406297"/>
    <w:rsid w:val="00412C81"/>
    <w:rsid w:val="004131D4"/>
    <w:rsid w:val="0041348E"/>
    <w:rsid w:val="00414895"/>
    <w:rsid w:val="004208C6"/>
    <w:rsid w:val="00420B7C"/>
    <w:rsid w:val="00421605"/>
    <w:rsid w:val="004269DC"/>
    <w:rsid w:val="004269E6"/>
    <w:rsid w:val="00433357"/>
    <w:rsid w:val="00435762"/>
    <w:rsid w:val="00435E45"/>
    <w:rsid w:val="004361AC"/>
    <w:rsid w:val="004364D9"/>
    <w:rsid w:val="00437819"/>
    <w:rsid w:val="00437A8D"/>
    <w:rsid w:val="00440C4F"/>
    <w:rsid w:val="00441E8B"/>
    <w:rsid w:val="004445FD"/>
    <w:rsid w:val="00446FBA"/>
    <w:rsid w:val="00447308"/>
    <w:rsid w:val="00447990"/>
    <w:rsid w:val="004500BC"/>
    <w:rsid w:val="00451B1B"/>
    <w:rsid w:val="004552B4"/>
    <w:rsid w:val="00460CF8"/>
    <w:rsid w:val="00462253"/>
    <w:rsid w:val="00462CB2"/>
    <w:rsid w:val="004631CC"/>
    <w:rsid w:val="00467DB2"/>
    <w:rsid w:val="00472FC1"/>
    <w:rsid w:val="00475394"/>
    <w:rsid w:val="004755BA"/>
    <w:rsid w:val="004765FF"/>
    <w:rsid w:val="00481E58"/>
    <w:rsid w:val="0048520E"/>
    <w:rsid w:val="00486163"/>
    <w:rsid w:val="00492075"/>
    <w:rsid w:val="0049304E"/>
    <w:rsid w:val="00495290"/>
    <w:rsid w:val="004969AD"/>
    <w:rsid w:val="00496E2A"/>
    <w:rsid w:val="004A0244"/>
    <w:rsid w:val="004A3CDF"/>
    <w:rsid w:val="004A3FF4"/>
    <w:rsid w:val="004A7674"/>
    <w:rsid w:val="004A783D"/>
    <w:rsid w:val="004B13CB"/>
    <w:rsid w:val="004B2111"/>
    <w:rsid w:val="004B2466"/>
    <w:rsid w:val="004B3C6F"/>
    <w:rsid w:val="004B4FDF"/>
    <w:rsid w:val="004B4FF2"/>
    <w:rsid w:val="004B5587"/>
    <w:rsid w:val="004B5FA7"/>
    <w:rsid w:val="004B716F"/>
    <w:rsid w:val="004B7C16"/>
    <w:rsid w:val="004B7E77"/>
    <w:rsid w:val="004C3041"/>
    <w:rsid w:val="004C3355"/>
    <w:rsid w:val="004D04E2"/>
    <w:rsid w:val="004D3C01"/>
    <w:rsid w:val="004D4243"/>
    <w:rsid w:val="004D5D5C"/>
    <w:rsid w:val="004D752D"/>
    <w:rsid w:val="004D7763"/>
    <w:rsid w:val="004E27DE"/>
    <w:rsid w:val="004E2F10"/>
    <w:rsid w:val="004E3276"/>
    <w:rsid w:val="004E4F74"/>
    <w:rsid w:val="004E5959"/>
    <w:rsid w:val="004E704A"/>
    <w:rsid w:val="004F051F"/>
    <w:rsid w:val="004F3D95"/>
    <w:rsid w:val="004F660E"/>
    <w:rsid w:val="004F7270"/>
    <w:rsid w:val="005004A4"/>
    <w:rsid w:val="0050139F"/>
    <w:rsid w:val="0050712D"/>
    <w:rsid w:val="00510692"/>
    <w:rsid w:val="00510F4D"/>
    <w:rsid w:val="00511498"/>
    <w:rsid w:val="00516722"/>
    <w:rsid w:val="00517624"/>
    <w:rsid w:val="00520565"/>
    <w:rsid w:val="00521223"/>
    <w:rsid w:val="00523934"/>
    <w:rsid w:val="00523D3E"/>
    <w:rsid w:val="00524DF1"/>
    <w:rsid w:val="005252E6"/>
    <w:rsid w:val="0052716E"/>
    <w:rsid w:val="00531317"/>
    <w:rsid w:val="00532A8A"/>
    <w:rsid w:val="00533CBA"/>
    <w:rsid w:val="00536513"/>
    <w:rsid w:val="00536DB4"/>
    <w:rsid w:val="005404E4"/>
    <w:rsid w:val="00541D24"/>
    <w:rsid w:val="00543159"/>
    <w:rsid w:val="0054377E"/>
    <w:rsid w:val="0054450F"/>
    <w:rsid w:val="0055140B"/>
    <w:rsid w:val="00551546"/>
    <w:rsid w:val="00552F9E"/>
    <w:rsid w:val="00554C4F"/>
    <w:rsid w:val="0055713B"/>
    <w:rsid w:val="00557B7D"/>
    <w:rsid w:val="00561D72"/>
    <w:rsid w:val="00564F36"/>
    <w:rsid w:val="00566EEB"/>
    <w:rsid w:val="00570FA3"/>
    <w:rsid w:val="00571767"/>
    <w:rsid w:val="00576FB4"/>
    <w:rsid w:val="00581664"/>
    <w:rsid w:val="00585238"/>
    <w:rsid w:val="005855FC"/>
    <w:rsid w:val="00586EB9"/>
    <w:rsid w:val="00592321"/>
    <w:rsid w:val="005933B2"/>
    <w:rsid w:val="00593B87"/>
    <w:rsid w:val="005964AB"/>
    <w:rsid w:val="005A2BEB"/>
    <w:rsid w:val="005A3485"/>
    <w:rsid w:val="005A5E0C"/>
    <w:rsid w:val="005A6739"/>
    <w:rsid w:val="005B0278"/>
    <w:rsid w:val="005B25C3"/>
    <w:rsid w:val="005B2DD6"/>
    <w:rsid w:val="005B41B7"/>
    <w:rsid w:val="005B44F5"/>
    <w:rsid w:val="005B6D88"/>
    <w:rsid w:val="005C099A"/>
    <w:rsid w:val="005C116F"/>
    <w:rsid w:val="005C13B5"/>
    <w:rsid w:val="005C26D1"/>
    <w:rsid w:val="005C3173"/>
    <w:rsid w:val="005C31A5"/>
    <w:rsid w:val="005C3248"/>
    <w:rsid w:val="005C3F17"/>
    <w:rsid w:val="005C4740"/>
    <w:rsid w:val="005C6ABA"/>
    <w:rsid w:val="005D0BEA"/>
    <w:rsid w:val="005D4916"/>
    <w:rsid w:val="005E032D"/>
    <w:rsid w:val="005E0641"/>
    <w:rsid w:val="005E0D2B"/>
    <w:rsid w:val="005E10C9"/>
    <w:rsid w:val="005E228E"/>
    <w:rsid w:val="005E5181"/>
    <w:rsid w:val="005E61DD"/>
    <w:rsid w:val="005E6321"/>
    <w:rsid w:val="005F5413"/>
    <w:rsid w:val="005F7D38"/>
    <w:rsid w:val="00600B9C"/>
    <w:rsid w:val="006023DF"/>
    <w:rsid w:val="00604F29"/>
    <w:rsid w:val="0060693B"/>
    <w:rsid w:val="006117C6"/>
    <w:rsid w:val="00611CD2"/>
    <w:rsid w:val="00615AB9"/>
    <w:rsid w:val="00617602"/>
    <w:rsid w:val="00620ECD"/>
    <w:rsid w:val="00621FDD"/>
    <w:rsid w:val="00622B63"/>
    <w:rsid w:val="00624A81"/>
    <w:rsid w:val="0062697F"/>
    <w:rsid w:val="00627881"/>
    <w:rsid w:val="00630458"/>
    <w:rsid w:val="00636181"/>
    <w:rsid w:val="00637E99"/>
    <w:rsid w:val="006422AD"/>
    <w:rsid w:val="00642B17"/>
    <w:rsid w:val="006430DA"/>
    <w:rsid w:val="0064322F"/>
    <w:rsid w:val="006449A5"/>
    <w:rsid w:val="00644F99"/>
    <w:rsid w:val="006463EE"/>
    <w:rsid w:val="00657DE0"/>
    <w:rsid w:val="006608C4"/>
    <w:rsid w:val="006612C2"/>
    <w:rsid w:val="00661FB8"/>
    <w:rsid w:val="00665B75"/>
    <w:rsid w:val="00667F38"/>
    <w:rsid w:val="0067199F"/>
    <w:rsid w:val="006747D8"/>
    <w:rsid w:val="00674AEF"/>
    <w:rsid w:val="00675DB5"/>
    <w:rsid w:val="00676ED7"/>
    <w:rsid w:val="00677048"/>
    <w:rsid w:val="006774C6"/>
    <w:rsid w:val="00680225"/>
    <w:rsid w:val="00685313"/>
    <w:rsid w:val="00690B44"/>
    <w:rsid w:val="006912F3"/>
    <w:rsid w:val="00696E7A"/>
    <w:rsid w:val="006A0D14"/>
    <w:rsid w:val="006A47E5"/>
    <w:rsid w:val="006A6E9B"/>
    <w:rsid w:val="006A747C"/>
    <w:rsid w:val="006B1038"/>
    <w:rsid w:val="006B502E"/>
    <w:rsid w:val="006B5AA9"/>
    <w:rsid w:val="006B73C2"/>
    <w:rsid w:val="006B7C2A"/>
    <w:rsid w:val="006B7CC5"/>
    <w:rsid w:val="006C03CD"/>
    <w:rsid w:val="006C23DA"/>
    <w:rsid w:val="006C7898"/>
    <w:rsid w:val="006C7CA9"/>
    <w:rsid w:val="006D2DD5"/>
    <w:rsid w:val="006D4843"/>
    <w:rsid w:val="006D6130"/>
    <w:rsid w:val="006D6DDA"/>
    <w:rsid w:val="006E099C"/>
    <w:rsid w:val="006E3D45"/>
    <w:rsid w:val="006E64F1"/>
    <w:rsid w:val="006E7629"/>
    <w:rsid w:val="006F0C99"/>
    <w:rsid w:val="006F1889"/>
    <w:rsid w:val="006F7874"/>
    <w:rsid w:val="006F7BD3"/>
    <w:rsid w:val="007034D9"/>
    <w:rsid w:val="00705932"/>
    <w:rsid w:val="0071477F"/>
    <w:rsid w:val="007149F9"/>
    <w:rsid w:val="0071531C"/>
    <w:rsid w:val="0071541F"/>
    <w:rsid w:val="007167D5"/>
    <w:rsid w:val="00720DD1"/>
    <w:rsid w:val="007265FE"/>
    <w:rsid w:val="00730009"/>
    <w:rsid w:val="00733A30"/>
    <w:rsid w:val="007372E2"/>
    <w:rsid w:val="007379E5"/>
    <w:rsid w:val="00743072"/>
    <w:rsid w:val="00745AEE"/>
    <w:rsid w:val="00747028"/>
    <w:rsid w:val="007479EA"/>
    <w:rsid w:val="00747A98"/>
    <w:rsid w:val="00750F10"/>
    <w:rsid w:val="0075242F"/>
    <w:rsid w:val="00756ADC"/>
    <w:rsid w:val="007606A7"/>
    <w:rsid w:val="00761CEF"/>
    <w:rsid w:val="007654FE"/>
    <w:rsid w:val="00765A4F"/>
    <w:rsid w:val="00765BA5"/>
    <w:rsid w:val="007664D4"/>
    <w:rsid w:val="00770D7E"/>
    <w:rsid w:val="007742CA"/>
    <w:rsid w:val="0077509B"/>
    <w:rsid w:val="00776DB1"/>
    <w:rsid w:val="0077768B"/>
    <w:rsid w:val="0077794B"/>
    <w:rsid w:val="00792DB8"/>
    <w:rsid w:val="00793BB0"/>
    <w:rsid w:val="00794ABD"/>
    <w:rsid w:val="00795C00"/>
    <w:rsid w:val="0079605E"/>
    <w:rsid w:val="007A7FAF"/>
    <w:rsid w:val="007B12EB"/>
    <w:rsid w:val="007B2EB6"/>
    <w:rsid w:val="007B3BF6"/>
    <w:rsid w:val="007B4578"/>
    <w:rsid w:val="007C0A4D"/>
    <w:rsid w:val="007C2360"/>
    <w:rsid w:val="007C4FE3"/>
    <w:rsid w:val="007C5A55"/>
    <w:rsid w:val="007C5A7B"/>
    <w:rsid w:val="007D06F0"/>
    <w:rsid w:val="007D35D0"/>
    <w:rsid w:val="007D3C25"/>
    <w:rsid w:val="007D45E3"/>
    <w:rsid w:val="007D5320"/>
    <w:rsid w:val="007D714B"/>
    <w:rsid w:val="007E065B"/>
    <w:rsid w:val="007E0A1D"/>
    <w:rsid w:val="007E28A9"/>
    <w:rsid w:val="007E4F6C"/>
    <w:rsid w:val="007E53BB"/>
    <w:rsid w:val="007E713F"/>
    <w:rsid w:val="007E7819"/>
    <w:rsid w:val="007E799D"/>
    <w:rsid w:val="007F236E"/>
    <w:rsid w:val="007F2668"/>
    <w:rsid w:val="007F26E3"/>
    <w:rsid w:val="007F535C"/>
    <w:rsid w:val="007F54EB"/>
    <w:rsid w:val="007F735C"/>
    <w:rsid w:val="00800972"/>
    <w:rsid w:val="00804475"/>
    <w:rsid w:val="0080554C"/>
    <w:rsid w:val="0081159E"/>
    <w:rsid w:val="00811633"/>
    <w:rsid w:val="00814C00"/>
    <w:rsid w:val="00821CEF"/>
    <w:rsid w:val="00823BDC"/>
    <w:rsid w:val="0082479D"/>
    <w:rsid w:val="00832828"/>
    <w:rsid w:val="008334AF"/>
    <w:rsid w:val="0083645A"/>
    <w:rsid w:val="0083797D"/>
    <w:rsid w:val="00837AB9"/>
    <w:rsid w:val="00840B0F"/>
    <w:rsid w:val="00840FD0"/>
    <w:rsid w:val="008432F5"/>
    <w:rsid w:val="0084590A"/>
    <w:rsid w:val="00845C0D"/>
    <w:rsid w:val="008529D3"/>
    <w:rsid w:val="00854840"/>
    <w:rsid w:val="0085555B"/>
    <w:rsid w:val="00855FDC"/>
    <w:rsid w:val="00860F8A"/>
    <w:rsid w:val="0086299C"/>
    <w:rsid w:val="00863578"/>
    <w:rsid w:val="00863FC4"/>
    <w:rsid w:val="00867B8E"/>
    <w:rsid w:val="008711AE"/>
    <w:rsid w:val="00872FC8"/>
    <w:rsid w:val="00874817"/>
    <w:rsid w:val="00877397"/>
    <w:rsid w:val="00877D80"/>
    <w:rsid w:val="008801D3"/>
    <w:rsid w:val="00880325"/>
    <w:rsid w:val="008806F3"/>
    <w:rsid w:val="00881DBB"/>
    <w:rsid w:val="00882996"/>
    <w:rsid w:val="00883866"/>
    <w:rsid w:val="008845D0"/>
    <w:rsid w:val="0089151A"/>
    <w:rsid w:val="00893B2C"/>
    <w:rsid w:val="00894F96"/>
    <w:rsid w:val="008A0BFE"/>
    <w:rsid w:val="008A2753"/>
    <w:rsid w:val="008A3933"/>
    <w:rsid w:val="008A7165"/>
    <w:rsid w:val="008B20A4"/>
    <w:rsid w:val="008B3713"/>
    <w:rsid w:val="008B43F2"/>
    <w:rsid w:val="008B54AB"/>
    <w:rsid w:val="008B54D9"/>
    <w:rsid w:val="008B61EA"/>
    <w:rsid w:val="008B63AA"/>
    <w:rsid w:val="008B6CFF"/>
    <w:rsid w:val="008C28A0"/>
    <w:rsid w:val="008C3D02"/>
    <w:rsid w:val="008C4ADD"/>
    <w:rsid w:val="008C6EB4"/>
    <w:rsid w:val="008D06CB"/>
    <w:rsid w:val="008D279B"/>
    <w:rsid w:val="008D2B46"/>
    <w:rsid w:val="008D678E"/>
    <w:rsid w:val="008E1A73"/>
    <w:rsid w:val="008E1D1A"/>
    <w:rsid w:val="008E33DA"/>
    <w:rsid w:val="008E4BB4"/>
    <w:rsid w:val="008E6B36"/>
    <w:rsid w:val="008E7DF8"/>
    <w:rsid w:val="008F04EE"/>
    <w:rsid w:val="008F238A"/>
    <w:rsid w:val="008F3284"/>
    <w:rsid w:val="008F36FB"/>
    <w:rsid w:val="009006A0"/>
    <w:rsid w:val="00900E22"/>
    <w:rsid w:val="009023DF"/>
    <w:rsid w:val="0090293E"/>
    <w:rsid w:val="0091016B"/>
    <w:rsid w:val="00910408"/>
    <w:rsid w:val="00910B26"/>
    <w:rsid w:val="00912004"/>
    <w:rsid w:val="009238B9"/>
    <w:rsid w:val="009262F1"/>
    <w:rsid w:val="009274B4"/>
    <w:rsid w:val="00934743"/>
    <w:rsid w:val="00934EA2"/>
    <w:rsid w:val="009373C9"/>
    <w:rsid w:val="00941B98"/>
    <w:rsid w:val="00942FC1"/>
    <w:rsid w:val="00943545"/>
    <w:rsid w:val="00944A5C"/>
    <w:rsid w:val="00944A99"/>
    <w:rsid w:val="00951816"/>
    <w:rsid w:val="00952A66"/>
    <w:rsid w:val="00953C32"/>
    <w:rsid w:val="00964C68"/>
    <w:rsid w:val="00975359"/>
    <w:rsid w:val="00980AD1"/>
    <w:rsid w:val="00980AD6"/>
    <w:rsid w:val="009828A4"/>
    <w:rsid w:val="00985001"/>
    <w:rsid w:val="00986EBB"/>
    <w:rsid w:val="009907F3"/>
    <w:rsid w:val="00990A55"/>
    <w:rsid w:val="00992F9A"/>
    <w:rsid w:val="009944BE"/>
    <w:rsid w:val="00996913"/>
    <w:rsid w:val="00996ACA"/>
    <w:rsid w:val="00997678"/>
    <w:rsid w:val="009A04EC"/>
    <w:rsid w:val="009A1D3C"/>
    <w:rsid w:val="009A234F"/>
    <w:rsid w:val="009A291A"/>
    <w:rsid w:val="009A64C6"/>
    <w:rsid w:val="009B28F2"/>
    <w:rsid w:val="009B5126"/>
    <w:rsid w:val="009B71C3"/>
    <w:rsid w:val="009B75FF"/>
    <w:rsid w:val="009C39A2"/>
    <w:rsid w:val="009C4D44"/>
    <w:rsid w:val="009C56E5"/>
    <w:rsid w:val="009C6F7B"/>
    <w:rsid w:val="009D3343"/>
    <w:rsid w:val="009D3429"/>
    <w:rsid w:val="009E2153"/>
    <w:rsid w:val="009E3F7C"/>
    <w:rsid w:val="009E4F08"/>
    <w:rsid w:val="009E5FC8"/>
    <w:rsid w:val="009E687A"/>
    <w:rsid w:val="009E72E7"/>
    <w:rsid w:val="009F1203"/>
    <w:rsid w:val="009F1542"/>
    <w:rsid w:val="009F7210"/>
    <w:rsid w:val="00A00AC6"/>
    <w:rsid w:val="00A03C5C"/>
    <w:rsid w:val="00A03D1D"/>
    <w:rsid w:val="00A04FB0"/>
    <w:rsid w:val="00A066F1"/>
    <w:rsid w:val="00A1280A"/>
    <w:rsid w:val="00A141AF"/>
    <w:rsid w:val="00A15958"/>
    <w:rsid w:val="00A16D29"/>
    <w:rsid w:val="00A20E5E"/>
    <w:rsid w:val="00A2101B"/>
    <w:rsid w:val="00A21E18"/>
    <w:rsid w:val="00A235FD"/>
    <w:rsid w:val="00A2394A"/>
    <w:rsid w:val="00A23D4B"/>
    <w:rsid w:val="00A259A2"/>
    <w:rsid w:val="00A2618D"/>
    <w:rsid w:val="00A27146"/>
    <w:rsid w:val="00A30305"/>
    <w:rsid w:val="00A30AB3"/>
    <w:rsid w:val="00A31315"/>
    <w:rsid w:val="00A31D2D"/>
    <w:rsid w:val="00A32267"/>
    <w:rsid w:val="00A32291"/>
    <w:rsid w:val="00A33D45"/>
    <w:rsid w:val="00A34772"/>
    <w:rsid w:val="00A35D6D"/>
    <w:rsid w:val="00A4049B"/>
    <w:rsid w:val="00A43642"/>
    <w:rsid w:val="00A44D51"/>
    <w:rsid w:val="00A4600A"/>
    <w:rsid w:val="00A524E6"/>
    <w:rsid w:val="00A53605"/>
    <w:rsid w:val="00A538A6"/>
    <w:rsid w:val="00A54C25"/>
    <w:rsid w:val="00A56C71"/>
    <w:rsid w:val="00A612BB"/>
    <w:rsid w:val="00A62F73"/>
    <w:rsid w:val="00A67FB8"/>
    <w:rsid w:val="00A710E7"/>
    <w:rsid w:val="00A7140C"/>
    <w:rsid w:val="00A7372E"/>
    <w:rsid w:val="00A74739"/>
    <w:rsid w:val="00A76372"/>
    <w:rsid w:val="00A76BD5"/>
    <w:rsid w:val="00A80D65"/>
    <w:rsid w:val="00A81F59"/>
    <w:rsid w:val="00A83E00"/>
    <w:rsid w:val="00A853F5"/>
    <w:rsid w:val="00A866D4"/>
    <w:rsid w:val="00A9323C"/>
    <w:rsid w:val="00A93364"/>
    <w:rsid w:val="00A93B85"/>
    <w:rsid w:val="00A96F7D"/>
    <w:rsid w:val="00A97698"/>
    <w:rsid w:val="00AA05FD"/>
    <w:rsid w:val="00AA0B18"/>
    <w:rsid w:val="00AA379C"/>
    <w:rsid w:val="00AA4774"/>
    <w:rsid w:val="00AA666F"/>
    <w:rsid w:val="00AA7A11"/>
    <w:rsid w:val="00AB15BE"/>
    <w:rsid w:val="00AB4006"/>
    <w:rsid w:val="00AB4927"/>
    <w:rsid w:val="00AB4EF9"/>
    <w:rsid w:val="00AB59A0"/>
    <w:rsid w:val="00AC007A"/>
    <w:rsid w:val="00AC034F"/>
    <w:rsid w:val="00AC1A8E"/>
    <w:rsid w:val="00AC4C17"/>
    <w:rsid w:val="00AC4DB5"/>
    <w:rsid w:val="00AC781B"/>
    <w:rsid w:val="00AD0AEB"/>
    <w:rsid w:val="00AD4C7B"/>
    <w:rsid w:val="00AE013D"/>
    <w:rsid w:val="00AE1244"/>
    <w:rsid w:val="00AE7CD5"/>
    <w:rsid w:val="00AF17A2"/>
    <w:rsid w:val="00AF2081"/>
    <w:rsid w:val="00AF2664"/>
    <w:rsid w:val="00AF45E8"/>
    <w:rsid w:val="00AF57EF"/>
    <w:rsid w:val="00AF747C"/>
    <w:rsid w:val="00B004E5"/>
    <w:rsid w:val="00B053F3"/>
    <w:rsid w:val="00B05D91"/>
    <w:rsid w:val="00B10A09"/>
    <w:rsid w:val="00B124F9"/>
    <w:rsid w:val="00B13FFC"/>
    <w:rsid w:val="00B15F9D"/>
    <w:rsid w:val="00B17325"/>
    <w:rsid w:val="00B17BDC"/>
    <w:rsid w:val="00B20035"/>
    <w:rsid w:val="00B20480"/>
    <w:rsid w:val="00B20F6D"/>
    <w:rsid w:val="00B21632"/>
    <w:rsid w:val="00B21BEA"/>
    <w:rsid w:val="00B2212C"/>
    <w:rsid w:val="00B232A2"/>
    <w:rsid w:val="00B247C3"/>
    <w:rsid w:val="00B27180"/>
    <w:rsid w:val="00B27EA8"/>
    <w:rsid w:val="00B30ECC"/>
    <w:rsid w:val="00B35A1C"/>
    <w:rsid w:val="00B35BC5"/>
    <w:rsid w:val="00B36A3C"/>
    <w:rsid w:val="00B4012B"/>
    <w:rsid w:val="00B41367"/>
    <w:rsid w:val="00B423AE"/>
    <w:rsid w:val="00B43D73"/>
    <w:rsid w:val="00B44083"/>
    <w:rsid w:val="00B441B1"/>
    <w:rsid w:val="00B45C98"/>
    <w:rsid w:val="00B50520"/>
    <w:rsid w:val="00B5544A"/>
    <w:rsid w:val="00B639E9"/>
    <w:rsid w:val="00B6436A"/>
    <w:rsid w:val="00B6598C"/>
    <w:rsid w:val="00B66F17"/>
    <w:rsid w:val="00B71706"/>
    <w:rsid w:val="00B71863"/>
    <w:rsid w:val="00B7345F"/>
    <w:rsid w:val="00B817CD"/>
    <w:rsid w:val="00B81D00"/>
    <w:rsid w:val="00B825BC"/>
    <w:rsid w:val="00B830CC"/>
    <w:rsid w:val="00B850F8"/>
    <w:rsid w:val="00B86916"/>
    <w:rsid w:val="00B87DA1"/>
    <w:rsid w:val="00B9105F"/>
    <w:rsid w:val="00B911B2"/>
    <w:rsid w:val="00B917E9"/>
    <w:rsid w:val="00B92195"/>
    <w:rsid w:val="00B92520"/>
    <w:rsid w:val="00B951D0"/>
    <w:rsid w:val="00B95DA2"/>
    <w:rsid w:val="00B97C6E"/>
    <w:rsid w:val="00BA231A"/>
    <w:rsid w:val="00BA2D00"/>
    <w:rsid w:val="00BA2FE8"/>
    <w:rsid w:val="00BA48E4"/>
    <w:rsid w:val="00BB1F53"/>
    <w:rsid w:val="00BB29C8"/>
    <w:rsid w:val="00BB3A95"/>
    <w:rsid w:val="00BB42AD"/>
    <w:rsid w:val="00BB4491"/>
    <w:rsid w:val="00BB66DD"/>
    <w:rsid w:val="00BB6DD0"/>
    <w:rsid w:val="00BC00FB"/>
    <w:rsid w:val="00BC0382"/>
    <w:rsid w:val="00BC1DBF"/>
    <w:rsid w:val="00BC31AC"/>
    <w:rsid w:val="00BC401E"/>
    <w:rsid w:val="00BC6488"/>
    <w:rsid w:val="00BD11D6"/>
    <w:rsid w:val="00BD239D"/>
    <w:rsid w:val="00BD31E7"/>
    <w:rsid w:val="00BD50BD"/>
    <w:rsid w:val="00BD618D"/>
    <w:rsid w:val="00BD62C6"/>
    <w:rsid w:val="00BE25C2"/>
    <w:rsid w:val="00BE34A3"/>
    <w:rsid w:val="00BE7042"/>
    <w:rsid w:val="00BE7870"/>
    <w:rsid w:val="00BF095D"/>
    <w:rsid w:val="00BF3618"/>
    <w:rsid w:val="00BF4F16"/>
    <w:rsid w:val="00BF65C9"/>
    <w:rsid w:val="00C0018F"/>
    <w:rsid w:val="00C02828"/>
    <w:rsid w:val="00C03779"/>
    <w:rsid w:val="00C05088"/>
    <w:rsid w:val="00C05634"/>
    <w:rsid w:val="00C07B4E"/>
    <w:rsid w:val="00C101CC"/>
    <w:rsid w:val="00C10393"/>
    <w:rsid w:val="00C14872"/>
    <w:rsid w:val="00C14874"/>
    <w:rsid w:val="00C14CD0"/>
    <w:rsid w:val="00C166D0"/>
    <w:rsid w:val="00C16D39"/>
    <w:rsid w:val="00C20466"/>
    <w:rsid w:val="00C214ED"/>
    <w:rsid w:val="00C21964"/>
    <w:rsid w:val="00C227EF"/>
    <w:rsid w:val="00C234E6"/>
    <w:rsid w:val="00C245C1"/>
    <w:rsid w:val="00C24E20"/>
    <w:rsid w:val="00C324A8"/>
    <w:rsid w:val="00C33AB7"/>
    <w:rsid w:val="00C349B4"/>
    <w:rsid w:val="00C35C13"/>
    <w:rsid w:val="00C36662"/>
    <w:rsid w:val="00C40DF2"/>
    <w:rsid w:val="00C54517"/>
    <w:rsid w:val="00C55DBA"/>
    <w:rsid w:val="00C56E3C"/>
    <w:rsid w:val="00C60AEF"/>
    <w:rsid w:val="00C6240E"/>
    <w:rsid w:val="00C6439C"/>
    <w:rsid w:val="00C64CD8"/>
    <w:rsid w:val="00C717FE"/>
    <w:rsid w:val="00C720B0"/>
    <w:rsid w:val="00C73347"/>
    <w:rsid w:val="00C75DE7"/>
    <w:rsid w:val="00C75E0E"/>
    <w:rsid w:val="00C75FF8"/>
    <w:rsid w:val="00C76A6C"/>
    <w:rsid w:val="00C76DE0"/>
    <w:rsid w:val="00C80652"/>
    <w:rsid w:val="00C80A64"/>
    <w:rsid w:val="00C840E3"/>
    <w:rsid w:val="00C87447"/>
    <w:rsid w:val="00C90579"/>
    <w:rsid w:val="00C965B1"/>
    <w:rsid w:val="00C96F46"/>
    <w:rsid w:val="00C976EE"/>
    <w:rsid w:val="00C97C68"/>
    <w:rsid w:val="00CA18A2"/>
    <w:rsid w:val="00CA1A47"/>
    <w:rsid w:val="00CA36C5"/>
    <w:rsid w:val="00CA48CF"/>
    <w:rsid w:val="00CA5ED1"/>
    <w:rsid w:val="00CB1404"/>
    <w:rsid w:val="00CB14DC"/>
    <w:rsid w:val="00CB1D84"/>
    <w:rsid w:val="00CB28AB"/>
    <w:rsid w:val="00CB3537"/>
    <w:rsid w:val="00CB40E5"/>
    <w:rsid w:val="00CB615D"/>
    <w:rsid w:val="00CB6664"/>
    <w:rsid w:val="00CB76A2"/>
    <w:rsid w:val="00CC247A"/>
    <w:rsid w:val="00CC2488"/>
    <w:rsid w:val="00CC41F6"/>
    <w:rsid w:val="00CD2733"/>
    <w:rsid w:val="00CD2A68"/>
    <w:rsid w:val="00CD2BC1"/>
    <w:rsid w:val="00CD3139"/>
    <w:rsid w:val="00CD3CB9"/>
    <w:rsid w:val="00CD4117"/>
    <w:rsid w:val="00CD7BC2"/>
    <w:rsid w:val="00CD7EC4"/>
    <w:rsid w:val="00CE3B90"/>
    <w:rsid w:val="00CE5ACA"/>
    <w:rsid w:val="00CE5E47"/>
    <w:rsid w:val="00CE66E4"/>
    <w:rsid w:val="00CE7A25"/>
    <w:rsid w:val="00CF020F"/>
    <w:rsid w:val="00CF1513"/>
    <w:rsid w:val="00CF269A"/>
    <w:rsid w:val="00CF2A29"/>
    <w:rsid w:val="00CF2B5B"/>
    <w:rsid w:val="00CF33C0"/>
    <w:rsid w:val="00CF4A84"/>
    <w:rsid w:val="00D00E2A"/>
    <w:rsid w:val="00D0723D"/>
    <w:rsid w:val="00D10D23"/>
    <w:rsid w:val="00D12A27"/>
    <w:rsid w:val="00D14CE0"/>
    <w:rsid w:val="00D217E0"/>
    <w:rsid w:val="00D21D23"/>
    <w:rsid w:val="00D22FE8"/>
    <w:rsid w:val="00D233CB"/>
    <w:rsid w:val="00D27D0F"/>
    <w:rsid w:val="00D30996"/>
    <w:rsid w:val="00D33DC1"/>
    <w:rsid w:val="00D36333"/>
    <w:rsid w:val="00D42CDE"/>
    <w:rsid w:val="00D42FEE"/>
    <w:rsid w:val="00D44DE2"/>
    <w:rsid w:val="00D45A9C"/>
    <w:rsid w:val="00D53EAE"/>
    <w:rsid w:val="00D541E4"/>
    <w:rsid w:val="00D5651D"/>
    <w:rsid w:val="00D56836"/>
    <w:rsid w:val="00D61378"/>
    <w:rsid w:val="00D617FD"/>
    <w:rsid w:val="00D62D8E"/>
    <w:rsid w:val="00D634E2"/>
    <w:rsid w:val="00D67A2E"/>
    <w:rsid w:val="00D71278"/>
    <w:rsid w:val="00D724BE"/>
    <w:rsid w:val="00D73CFE"/>
    <w:rsid w:val="00D74898"/>
    <w:rsid w:val="00D75941"/>
    <w:rsid w:val="00D75EB3"/>
    <w:rsid w:val="00D801ED"/>
    <w:rsid w:val="00D83BF5"/>
    <w:rsid w:val="00D8609B"/>
    <w:rsid w:val="00D864B0"/>
    <w:rsid w:val="00D86D62"/>
    <w:rsid w:val="00D87035"/>
    <w:rsid w:val="00D87E9C"/>
    <w:rsid w:val="00D91F0E"/>
    <w:rsid w:val="00D925C2"/>
    <w:rsid w:val="00D936BC"/>
    <w:rsid w:val="00D95534"/>
    <w:rsid w:val="00D9621A"/>
    <w:rsid w:val="00D96530"/>
    <w:rsid w:val="00D96B4B"/>
    <w:rsid w:val="00DA2345"/>
    <w:rsid w:val="00DA273A"/>
    <w:rsid w:val="00DA3AC1"/>
    <w:rsid w:val="00DA3AC4"/>
    <w:rsid w:val="00DA453A"/>
    <w:rsid w:val="00DA561A"/>
    <w:rsid w:val="00DA5C6F"/>
    <w:rsid w:val="00DA6B46"/>
    <w:rsid w:val="00DA7078"/>
    <w:rsid w:val="00DB1086"/>
    <w:rsid w:val="00DB2FB8"/>
    <w:rsid w:val="00DB4598"/>
    <w:rsid w:val="00DB4E0A"/>
    <w:rsid w:val="00DB71F7"/>
    <w:rsid w:val="00DB750F"/>
    <w:rsid w:val="00DC19DC"/>
    <w:rsid w:val="00DC2A65"/>
    <w:rsid w:val="00DC3758"/>
    <w:rsid w:val="00DC3FC1"/>
    <w:rsid w:val="00DC574F"/>
    <w:rsid w:val="00DC6EEA"/>
    <w:rsid w:val="00DD08B4"/>
    <w:rsid w:val="00DD44AF"/>
    <w:rsid w:val="00DD6D54"/>
    <w:rsid w:val="00DE2AC3"/>
    <w:rsid w:val="00DE434C"/>
    <w:rsid w:val="00DE5692"/>
    <w:rsid w:val="00DE5E67"/>
    <w:rsid w:val="00DE7766"/>
    <w:rsid w:val="00DE79F1"/>
    <w:rsid w:val="00DF02A0"/>
    <w:rsid w:val="00DF1E46"/>
    <w:rsid w:val="00DF21DF"/>
    <w:rsid w:val="00DF2347"/>
    <w:rsid w:val="00DF2D60"/>
    <w:rsid w:val="00DF316D"/>
    <w:rsid w:val="00DF6F8E"/>
    <w:rsid w:val="00DF7AE2"/>
    <w:rsid w:val="00E02014"/>
    <w:rsid w:val="00E03C94"/>
    <w:rsid w:val="00E03CF8"/>
    <w:rsid w:val="00E060E9"/>
    <w:rsid w:val="00E06AEA"/>
    <w:rsid w:val="00E07105"/>
    <w:rsid w:val="00E11115"/>
    <w:rsid w:val="00E12074"/>
    <w:rsid w:val="00E1307C"/>
    <w:rsid w:val="00E1790A"/>
    <w:rsid w:val="00E17BAD"/>
    <w:rsid w:val="00E21B22"/>
    <w:rsid w:val="00E236C9"/>
    <w:rsid w:val="00E239BD"/>
    <w:rsid w:val="00E241C9"/>
    <w:rsid w:val="00E26226"/>
    <w:rsid w:val="00E31B77"/>
    <w:rsid w:val="00E36E67"/>
    <w:rsid w:val="00E378D8"/>
    <w:rsid w:val="00E4021C"/>
    <w:rsid w:val="00E4059F"/>
    <w:rsid w:val="00E4165C"/>
    <w:rsid w:val="00E422AC"/>
    <w:rsid w:val="00E425D0"/>
    <w:rsid w:val="00E45D05"/>
    <w:rsid w:val="00E528F8"/>
    <w:rsid w:val="00E5442B"/>
    <w:rsid w:val="00E55816"/>
    <w:rsid w:val="00E55AEF"/>
    <w:rsid w:val="00E61442"/>
    <w:rsid w:val="00E64779"/>
    <w:rsid w:val="00E64B4B"/>
    <w:rsid w:val="00E66A93"/>
    <w:rsid w:val="00E71B64"/>
    <w:rsid w:val="00E81961"/>
    <w:rsid w:val="00E82877"/>
    <w:rsid w:val="00E83BBB"/>
    <w:rsid w:val="00E84088"/>
    <w:rsid w:val="00E90BE9"/>
    <w:rsid w:val="00E976C1"/>
    <w:rsid w:val="00EA025D"/>
    <w:rsid w:val="00EA07F0"/>
    <w:rsid w:val="00EA12E5"/>
    <w:rsid w:val="00EA2136"/>
    <w:rsid w:val="00EA36A2"/>
    <w:rsid w:val="00EA3D99"/>
    <w:rsid w:val="00EA66A4"/>
    <w:rsid w:val="00EB00F7"/>
    <w:rsid w:val="00EB0E5E"/>
    <w:rsid w:val="00EB2238"/>
    <w:rsid w:val="00EB4AE6"/>
    <w:rsid w:val="00EB4C45"/>
    <w:rsid w:val="00EC00DF"/>
    <w:rsid w:val="00EC0FC2"/>
    <w:rsid w:val="00EC3585"/>
    <w:rsid w:val="00EC6B65"/>
    <w:rsid w:val="00EC7D26"/>
    <w:rsid w:val="00ED1800"/>
    <w:rsid w:val="00ED29AB"/>
    <w:rsid w:val="00ED335C"/>
    <w:rsid w:val="00ED44A8"/>
    <w:rsid w:val="00ED5AAF"/>
    <w:rsid w:val="00EE3198"/>
    <w:rsid w:val="00EE4646"/>
    <w:rsid w:val="00EE67EC"/>
    <w:rsid w:val="00EF33D5"/>
    <w:rsid w:val="00EF481F"/>
    <w:rsid w:val="00F000EA"/>
    <w:rsid w:val="00F02766"/>
    <w:rsid w:val="00F02B29"/>
    <w:rsid w:val="00F03EB7"/>
    <w:rsid w:val="00F04067"/>
    <w:rsid w:val="00F0520E"/>
    <w:rsid w:val="00F05BD4"/>
    <w:rsid w:val="00F07F46"/>
    <w:rsid w:val="00F11A98"/>
    <w:rsid w:val="00F125F3"/>
    <w:rsid w:val="00F13242"/>
    <w:rsid w:val="00F1463E"/>
    <w:rsid w:val="00F15368"/>
    <w:rsid w:val="00F15E05"/>
    <w:rsid w:val="00F16F35"/>
    <w:rsid w:val="00F20CA2"/>
    <w:rsid w:val="00F21A1D"/>
    <w:rsid w:val="00F21D10"/>
    <w:rsid w:val="00F277F9"/>
    <w:rsid w:val="00F339E3"/>
    <w:rsid w:val="00F340C8"/>
    <w:rsid w:val="00F349CB"/>
    <w:rsid w:val="00F354F7"/>
    <w:rsid w:val="00F357E0"/>
    <w:rsid w:val="00F45892"/>
    <w:rsid w:val="00F53615"/>
    <w:rsid w:val="00F5401B"/>
    <w:rsid w:val="00F579D6"/>
    <w:rsid w:val="00F616AF"/>
    <w:rsid w:val="00F61818"/>
    <w:rsid w:val="00F623D9"/>
    <w:rsid w:val="00F64274"/>
    <w:rsid w:val="00F64DBC"/>
    <w:rsid w:val="00F659A6"/>
    <w:rsid w:val="00F65C19"/>
    <w:rsid w:val="00F6660F"/>
    <w:rsid w:val="00F66B3A"/>
    <w:rsid w:val="00F66F97"/>
    <w:rsid w:val="00F67276"/>
    <w:rsid w:val="00F723AC"/>
    <w:rsid w:val="00F7338B"/>
    <w:rsid w:val="00F74210"/>
    <w:rsid w:val="00F7440E"/>
    <w:rsid w:val="00F76603"/>
    <w:rsid w:val="00F772D4"/>
    <w:rsid w:val="00F808C6"/>
    <w:rsid w:val="00F83F60"/>
    <w:rsid w:val="00F8476E"/>
    <w:rsid w:val="00F848EE"/>
    <w:rsid w:val="00F84DF8"/>
    <w:rsid w:val="00F91898"/>
    <w:rsid w:val="00F9323D"/>
    <w:rsid w:val="00F94FEF"/>
    <w:rsid w:val="00F971FB"/>
    <w:rsid w:val="00FA4CD4"/>
    <w:rsid w:val="00FA579C"/>
    <w:rsid w:val="00FA668B"/>
    <w:rsid w:val="00FB20E0"/>
    <w:rsid w:val="00FB34B9"/>
    <w:rsid w:val="00FC0BEF"/>
    <w:rsid w:val="00FC1EC2"/>
    <w:rsid w:val="00FC24DA"/>
    <w:rsid w:val="00FC4678"/>
    <w:rsid w:val="00FC5281"/>
    <w:rsid w:val="00FC6545"/>
    <w:rsid w:val="00FD0183"/>
    <w:rsid w:val="00FD037B"/>
    <w:rsid w:val="00FD2546"/>
    <w:rsid w:val="00FD772E"/>
    <w:rsid w:val="00FE3346"/>
    <w:rsid w:val="00FE3926"/>
    <w:rsid w:val="00FE48BE"/>
    <w:rsid w:val="00FE4D2F"/>
    <w:rsid w:val="00FE7205"/>
    <w:rsid w:val="00FE78C7"/>
    <w:rsid w:val="00FF21ED"/>
    <w:rsid w:val="00FF2A26"/>
    <w:rsid w:val="00FF3D55"/>
    <w:rsid w:val="00FF43AC"/>
    <w:rsid w:val="00FF44D2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024FD"/>
  <w15:docId w15:val="{2B1DDD2B-189C-45BE-AE9C-2EE3A3BA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Batang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477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ru-RU" w:eastAsia="en-US"/>
    </w:rPr>
  </w:style>
  <w:style w:type="paragraph" w:styleId="Heading1">
    <w:name w:val="heading 1"/>
    <w:basedOn w:val="Normal"/>
    <w:next w:val="Normal"/>
    <w:qFormat/>
    <w:rsid w:val="002379F7"/>
    <w:pPr>
      <w:keepNext/>
      <w:keepLines/>
      <w:spacing w:before="24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E64779"/>
    <w:pPr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EB4AE6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CB3537"/>
    <w:pPr>
      <w:outlineLvl w:val="3"/>
    </w:pPr>
  </w:style>
  <w:style w:type="paragraph" w:styleId="Heading5">
    <w:name w:val="heading 5"/>
    <w:basedOn w:val="Heading4"/>
    <w:next w:val="Normal"/>
    <w:qFormat/>
    <w:rsid w:val="00CB3537"/>
    <w:pPr>
      <w:outlineLvl w:val="4"/>
    </w:pPr>
  </w:style>
  <w:style w:type="paragraph" w:styleId="Heading6">
    <w:name w:val="heading 6"/>
    <w:basedOn w:val="Heading4"/>
    <w:next w:val="Normal"/>
    <w:qFormat/>
    <w:rsid w:val="00CB3537"/>
    <w:pPr>
      <w:outlineLvl w:val="5"/>
    </w:pPr>
  </w:style>
  <w:style w:type="paragraph" w:styleId="Heading7">
    <w:name w:val="heading 7"/>
    <w:basedOn w:val="Heading6"/>
    <w:next w:val="Normal"/>
    <w:qFormat/>
    <w:rsid w:val="00CB3537"/>
    <w:pPr>
      <w:outlineLvl w:val="6"/>
    </w:pPr>
  </w:style>
  <w:style w:type="paragraph" w:styleId="Heading8">
    <w:name w:val="heading 8"/>
    <w:basedOn w:val="Heading6"/>
    <w:next w:val="Normal"/>
    <w:qFormat/>
    <w:rsid w:val="00CB3537"/>
    <w:pPr>
      <w:outlineLvl w:val="7"/>
    </w:pPr>
  </w:style>
  <w:style w:type="paragraph" w:styleId="Heading9">
    <w:name w:val="heading 9"/>
    <w:basedOn w:val="Heading6"/>
    <w:next w:val="Normal"/>
    <w:qFormat/>
    <w:rsid w:val="00CB353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item">
    <w:name w:val="Agenda_item"/>
    <w:basedOn w:val="Normal"/>
    <w:next w:val="Normal"/>
    <w:qFormat/>
    <w:rsid w:val="00EB4AE6"/>
    <w:pPr>
      <w:overflowPunct/>
      <w:autoSpaceDE/>
      <w:autoSpaceDN/>
      <w:adjustRightInd/>
      <w:spacing w:before="240"/>
      <w:jc w:val="center"/>
      <w:textAlignment w:val="auto"/>
    </w:pPr>
    <w:rPr>
      <w:sz w:val="26"/>
      <w:lang w:val="es-ES_tradnl"/>
    </w:rPr>
  </w:style>
  <w:style w:type="paragraph" w:customStyle="1" w:styleId="AnnexNo">
    <w:name w:val="Annex_No"/>
    <w:basedOn w:val="Normal"/>
    <w:next w:val="Normal"/>
    <w:rsid w:val="00EB4AE6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745AEE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EB4AE6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Appdef">
    <w:name w:val="App_def"/>
    <w:basedOn w:val="DefaultParagraphFont"/>
    <w:rsid w:val="00D96B4B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D96B4B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745AEE"/>
  </w:style>
  <w:style w:type="paragraph" w:customStyle="1" w:styleId="ApptoAnnex">
    <w:name w:val="App_to_Annex"/>
    <w:basedOn w:val="AppendixNo"/>
    <w:next w:val="Normal"/>
    <w:qFormat/>
    <w:rsid w:val="00745AEE"/>
  </w:style>
  <w:style w:type="paragraph" w:customStyle="1" w:styleId="Appendixref">
    <w:name w:val="Appendix_ref"/>
    <w:basedOn w:val="Annexref"/>
    <w:next w:val="Annextitle"/>
    <w:rsid w:val="00745AEE"/>
  </w:style>
  <w:style w:type="paragraph" w:customStyle="1" w:styleId="Appendixtitle">
    <w:name w:val="Appendix_title"/>
    <w:basedOn w:val="Annextitle"/>
    <w:next w:val="Normal"/>
    <w:rsid w:val="00745AEE"/>
  </w:style>
  <w:style w:type="character" w:customStyle="1" w:styleId="Artdef">
    <w:name w:val="Art_def"/>
    <w:basedOn w:val="DefaultParagraphFont"/>
    <w:rsid w:val="00D96B4B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"/>
    <w:rsid w:val="00EB4AE6"/>
    <w:pPr>
      <w:spacing w:before="480"/>
      <w:jc w:val="center"/>
    </w:pPr>
    <w:rPr>
      <w:b/>
      <w:sz w:val="26"/>
    </w:rPr>
  </w:style>
  <w:style w:type="paragraph" w:customStyle="1" w:styleId="ArtNo">
    <w:name w:val="Art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character" w:customStyle="1" w:styleId="Artref">
    <w:name w:val="Art_ref"/>
    <w:basedOn w:val="DefaultParagraphFont"/>
    <w:rsid w:val="00D96B4B"/>
    <w:rPr>
      <w:rFonts w:asciiTheme="minorHAnsi" w:hAnsiTheme="minorHAnsi"/>
    </w:rPr>
  </w:style>
  <w:style w:type="paragraph" w:customStyle="1" w:styleId="Arttitle">
    <w:name w:val="Art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customStyle="1" w:styleId="Call">
    <w:name w:val="Call"/>
    <w:basedOn w:val="Normal"/>
    <w:next w:val="Normal"/>
    <w:rsid w:val="00745AEE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D96B4B"/>
    <w:rPr>
      <w:b/>
    </w:rPr>
  </w:style>
  <w:style w:type="paragraph" w:customStyle="1" w:styleId="Chaptitle">
    <w:name w:val="Chap_title"/>
    <w:basedOn w:val="Arttitle"/>
    <w:next w:val="Normal"/>
    <w:rsid w:val="00745AEE"/>
  </w:style>
  <w:style w:type="paragraph" w:customStyle="1" w:styleId="enumlev1">
    <w:name w:val="enumlev1"/>
    <w:basedOn w:val="Normal"/>
    <w:link w:val="enumlev1Char"/>
    <w:qFormat/>
    <w:rsid w:val="00745AEE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745AEE"/>
    <w:pPr>
      <w:ind w:left="1871" w:hanging="737"/>
    </w:pPr>
  </w:style>
  <w:style w:type="paragraph" w:customStyle="1" w:styleId="enumlev3">
    <w:name w:val="enumlev3"/>
    <w:basedOn w:val="enumlev2"/>
    <w:rsid w:val="00745AEE"/>
    <w:pPr>
      <w:ind w:left="2268" w:hanging="397"/>
    </w:pPr>
  </w:style>
  <w:style w:type="paragraph" w:customStyle="1" w:styleId="Equation">
    <w:name w:val="Equation"/>
    <w:basedOn w:val="Normal"/>
    <w:rsid w:val="00745AEE"/>
    <w:pPr>
      <w:tabs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745AEE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styleId="NormalIndent">
    <w:name w:val="Normal Indent"/>
    <w:basedOn w:val="Normal"/>
    <w:rsid w:val="00190B55"/>
    <w:pPr>
      <w:ind w:left="1134"/>
    </w:pPr>
  </w:style>
  <w:style w:type="paragraph" w:customStyle="1" w:styleId="Figure">
    <w:name w:val="Figure"/>
    <w:basedOn w:val="Normal"/>
    <w:next w:val="Normal"/>
    <w:rsid w:val="00745AEE"/>
    <w:pPr>
      <w:keepNext/>
      <w:keepLines/>
      <w:jc w:val="center"/>
    </w:pPr>
  </w:style>
  <w:style w:type="paragraph" w:customStyle="1" w:styleId="Figurelegend">
    <w:name w:val="Figure_legend"/>
    <w:basedOn w:val="Normal"/>
    <w:rsid w:val="00745AEE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745AEE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Figuretitle">
    <w:name w:val="Figure_title"/>
    <w:basedOn w:val="Normal"/>
    <w:next w:val="Normal"/>
    <w:rsid w:val="002154A6"/>
    <w:pPr>
      <w:keepNext/>
      <w:keepLines/>
      <w:spacing w:before="0" w:after="480"/>
      <w:jc w:val="center"/>
    </w:pPr>
    <w:rPr>
      <w:b/>
      <w:sz w:val="20"/>
    </w:rPr>
  </w:style>
  <w:style w:type="paragraph" w:customStyle="1" w:styleId="Figurewithouttitle">
    <w:name w:val="Figure_without_title"/>
    <w:basedOn w:val="FigureNo"/>
    <w:next w:val="Normal"/>
    <w:rsid w:val="00745AEE"/>
    <w:pPr>
      <w:keepNext w:val="0"/>
    </w:pPr>
  </w:style>
  <w:style w:type="paragraph" w:styleId="Footer">
    <w:name w:val="footer"/>
    <w:basedOn w:val="Normal"/>
    <w:link w:val="FooterChar"/>
    <w:rsid w:val="00745AEE"/>
    <w:pPr>
      <w:tabs>
        <w:tab w:val="clear" w:pos="1134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745AEE"/>
    <w:rPr>
      <w:rFonts w:ascii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745AEE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uiPriority w:val="99"/>
    <w:qFormat/>
    <w:rsid w:val="00EB4AE6"/>
    <w:rPr>
      <w:rFonts w:asciiTheme="minorHAnsi" w:hAnsiTheme="minorHAnsi"/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qFormat/>
    <w:rsid w:val="00EB4AE6"/>
    <w:pPr>
      <w:keepLines/>
      <w:tabs>
        <w:tab w:val="clear" w:pos="1134"/>
        <w:tab w:val="clear" w:pos="1871"/>
        <w:tab w:val="clear" w:pos="2268"/>
        <w:tab w:val="left" w:pos="284"/>
      </w:tabs>
      <w:spacing w:before="60"/>
      <w:ind w:left="284" w:hanging="284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EB4AE6"/>
    <w:rPr>
      <w:rFonts w:ascii="Calibri" w:hAnsi="Calibri"/>
      <w:lang w:val="ru-RU" w:eastAsia="en-US"/>
    </w:rPr>
  </w:style>
  <w:style w:type="paragraph" w:styleId="Header">
    <w:name w:val="header"/>
    <w:basedOn w:val="Normal"/>
    <w:link w:val="HeaderChar"/>
    <w:rsid w:val="00745AEE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745AEE"/>
    <w:rPr>
      <w:rFonts w:ascii="Times New Roman" w:hAnsi="Times New Roman"/>
      <w:sz w:val="18"/>
      <w:lang w:val="en-GB" w:eastAsia="en-US"/>
    </w:rPr>
  </w:style>
  <w:style w:type="paragraph" w:customStyle="1" w:styleId="Normalaftertitle">
    <w:name w:val="Normal after title"/>
    <w:basedOn w:val="Normal"/>
    <w:next w:val="Normal"/>
    <w:link w:val="NormalaftertitleChar"/>
    <w:rsid w:val="00190B55"/>
    <w:pPr>
      <w:spacing w:before="280"/>
    </w:pPr>
  </w:style>
  <w:style w:type="paragraph" w:customStyle="1" w:styleId="Section1">
    <w:name w:val="Section_1"/>
    <w:basedOn w:val="Normal"/>
    <w:rsid w:val="00190B55"/>
    <w:pPr>
      <w:tabs>
        <w:tab w:val="clear" w:pos="1134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190B55"/>
    <w:rPr>
      <w:b w:val="0"/>
      <w:i/>
    </w:rPr>
  </w:style>
  <w:style w:type="paragraph" w:customStyle="1" w:styleId="Section3">
    <w:name w:val="Section_3"/>
    <w:basedOn w:val="Section1"/>
    <w:rsid w:val="00190B55"/>
    <w:rPr>
      <w:b w:val="0"/>
    </w:rPr>
  </w:style>
  <w:style w:type="paragraph" w:customStyle="1" w:styleId="SectionNo">
    <w:name w:val="Section_No"/>
    <w:basedOn w:val="AnnexNo"/>
    <w:next w:val="Normal"/>
    <w:rsid w:val="00190B55"/>
  </w:style>
  <w:style w:type="paragraph" w:customStyle="1" w:styleId="Sectiontitle">
    <w:name w:val="Section_title"/>
    <w:basedOn w:val="Annextitle"/>
    <w:next w:val="Normalaftertitle"/>
    <w:rsid w:val="00190B55"/>
  </w:style>
  <w:style w:type="paragraph" w:customStyle="1" w:styleId="Source">
    <w:name w:val="Source"/>
    <w:basedOn w:val="Normal"/>
    <w:next w:val="Normal"/>
    <w:rsid w:val="00EB4AE6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190B55"/>
    <w:pPr>
      <w:tabs>
        <w:tab w:val="left" w:pos="1134"/>
        <w:tab w:val="left" w:pos="2268"/>
      </w:tabs>
      <w:jc w:val="both"/>
    </w:pPr>
    <w:rPr>
      <w:caps w:val="0"/>
      <w:noProof w:val="0"/>
    </w:rPr>
  </w:style>
  <w:style w:type="paragraph" w:customStyle="1" w:styleId="Subsection1">
    <w:name w:val="Subsection_1"/>
    <w:basedOn w:val="Section1"/>
    <w:next w:val="Normalaftertitle"/>
    <w:qFormat/>
    <w:rsid w:val="00190B55"/>
  </w:style>
  <w:style w:type="character" w:customStyle="1" w:styleId="Tablefreq">
    <w:name w:val="Table_freq"/>
    <w:basedOn w:val="DefaultParagraphFont"/>
    <w:rsid w:val="00D96B4B"/>
    <w:rPr>
      <w:rFonts w:asciiTheme="minorHAnsi" w:hAnsiTheme="minorHAnsi"/>
      <w:b/>
      <w:color w:val="auto"/>
      <w:sz w:val="20"/>
    </w:rPr>
  </w:style>
  <w:style w:type="paragraph" w:customStyle="1" w:styleId="Tablehead">
    <w:name w:val="Table_head"/>
    <w:basedOn w:val="Normal"/>
    <w:rsid w:val="00D96B4B"/>
    <w:pPr>
      <w:keepNext/>
      <w:spacing w:before="80" w:after="80"/>
      <w:jc w:val="center"/>
    </w:pPr>
    <w:rPr>
      <w:rFonts w:cs="Times New Roman Bold"/>
      <w:b/>
      <w:sz w:val="20"/>
    </w:rPr>
  </w:style>
  <w:style w:type="paragraph" w:customStyle="1" w:styleId="Tablelegend">
    <w:name w:val="Table_legend"/>
    <w:basedOn w:val="Normal"/>
    <w:rsid w:val="00C214ED"/>
    <w:rPr>
      <w:sz w:val="20"/>
    </w:rPr>
  </w:style>
  <w:style w:type="paragraph" w:customStyle="1" w:styleId="TableNo">
    <w:name w:val="Table_No"/>
    <w:basedOn w:val="Normal"/>
    <w:next w:val="Normal"/>
    <w:rsid w:val="00C76DE0"/>
    <w:pPr>
      <w:keepNext/>
      <w:spacing w:before="3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Normal"/>
    <w:rsid w:val="00190B55"/>
    <w:pPr>
      <w:keepNext/>
      <w:spacing w:before="560"/>
      <w:jc w:val="center"/>
    </w:pPr>
    <w:rPr>
      <w:sz w:val="20"/>
    </w:rPr>
  </w:style>
  <w:style w:type="paragraph" w:customStyle="1" w:styleId="Normalend">
    <w:name w:val="Normal_end"/>
    <w:basedOn w:val="Normal"/>
    <w:next w:val="Normal"/>
    <w:qFormat/>
    <w:rsid w:val="00D801ED"/>
    <w:rPr>
      <w:lang w:val="en-US"/>
    </w:rPr>
  </w:style>
  <w:style w:type="paragraph" w:customStyle="1" w:styleId="Proposal">
    <w:name w:val="Proposal"/>
    <w:basedOn w:val="Normal"/>
    <w:next w:val="Normal"/>
    <w:rsid w:val="00DE5692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qFormat/>
    <w:rsid w:val="00DE5692"/>
    <w:pPr>
      <w:tabs>
        <w:tab w:val="clear" w:pos="2268"/>
        <w:tab w:val="left" w:pos="1588"/>
        <w:tab w:val="left" w:pos="1985"/>
      </w:tabs>
    </w:pPr>
  </w:style>
  <w:style w:type="paragraph" w:customStyle="1" w:styleId="Questiondate">
    <w:name w:val="Question_date"/>
    <w:basedOn w:val="Normal"/>
    <w:next w:val="Normalaftertitle"/>
    <w:rsid w:val="004969AD"/>
    <w:pPr>
      <w:keepNext/>
      <w:keepLines/>
      <w:jc w:val="right"/>
    </w:pPr>
  </w:style>
  <w:style w:type="paragraph" w:customStyle="1" w:styleId="QuestionNo">
    <w:name w:val="Question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Questiontitle">
    <w:name w:val="Question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styleId="TOC1">
    <w:name w:val="toc 1"/>
    <w:basedOn w:val="Normal"/>
    <w:rsid w:val="001D058F"/>
    <w:pPr>
      <w:keepLines/>
      <w:tabs>
        <w:tab w:val="clear" w:pos="1134"/>
        <w:tab w:val="clear" w:pos="2268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1D058F"/>
    <w:pPr>
      <w:spacing w:before="120"/>
    </w:pPr>
  </w:style>
  <w:style w:type="paragraph" w:styleId="TOC3">
    <w:name w:val="toc 3"/>
    <w:basedOn w:val="TOC2"/>
    <w:rsid w:val="001D058F"/>
  </w:style>
  <w:style w:type="paragraph" w:styleId="TOC4">
    <w:name w:val="toc 4"/>
    <w:basedOn w:val="TOC3"/>
    <w:rsid w:val="001D058F"/>
  </w:style>
  <w:style w:type="paragraph" w:styleId="TOC5">
    <w:name w:val="toc 5"/>
    <w:basedOn w:val="TOC4"/>
    <w:rsid w:val="001D058F"/>
  </w:style>
  <w:style w:type="paragraph" w:styleId="TOC6">
    <w:name w:val="toc 6"/>
    <w:basedOn w:val="TOC4"/>
    <w:rsid w:val="001D058F"/>
  </w:style>
  <w:style w:type="paragraph" w:styleId="TOC7">
    <w:name w:val="toc 7"/>
    <w:basedOn w:val="TOC4"/>
    <w:rsid w:val="001D058F"/>
  </w:style>
  <w:style w:type="paragraph" w:styleId="TOC8">
    <w:name w:val="toc 8"/>
    <w:basedOn w:val="TOC4"/>
    <w:rsid w:val="001D058F"/>
  </w:style>
  <w:style w:type="paragraph" w:customStyle="1" w:styleId="Title1">
    <w:name w:val="Title 1"/>
    <w:basedOn w:val="Source"/>
    <w:next w:val="Normal"/>
    <w:rsid w:val="00CB76A2"/>
    <w:pPr>
      <w:spacing w:before="240"/>
    </w:pPr>
    <w:rPr>
      <w:b w:val="0"/>
    </w:rPr>
  </w:style>
  <w:style w:type="paragraph" w:customStyle="1" w:styleId="Title2">
    <w:name w:val="Title 2"/>
    <w:basedOn w:val="Source"/>
    <w:next w:val="Normal"/>
    <w:rsid w:val="001D058F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1D058F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1D058F"/>
    <w:rPr>
      <w:b/>
    </w:rPr>
  </w:style>
  <w:style w:type="paragraph" w:customStyle="1" w:styleId="Tabletext">
    <w:name w:val="Table_text"/>
    <w:basedOn w:val="Normal"/>
    <w:rsid w:val="001D058F"/>
    <w:pPr>
      <w:tabs>
        <w:tab w:val="left" w:pos="284"/>
        <w:tab w:val="left" w:pos="851"/>
        <w:tab w:val="left" w:pos="1418"/>
        <w:tab w:val="left" w:pos="1985"/>
        <w:tab w:val="left" w:pos="2552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Tabletitle">
    <w:name w:val="Table_title"/>
    <w:basedOn w:val="Normal"/>
    <w:next w:val="Tabletext"/>
    <w:rsid w:val="00D96B4B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Headingi">
    <w:name w:val="Heading_i"/>
    <w:basedOn w:val="Normal"/>
    <w:next w:val="Normal"/>
    <w:qFormat/>
    <w:rsid w:val="00EA12E5"/>
    <w:pPr>
      <w:spacing w:before="160"/>
    </w:pPr>
    <w:rPr>
      <w:i/>
    </w:rPr>
  </w:style>
  <w:style w:type="paragraph" w:customStyle="1" w:styleId="Headingb">
    <w:name w:val="Heading_b"/>
    <w:basedOn w:val="Normal"/>
    <w:next w:val="Normal"/>
    <w:link w:val="HeadingbChar"/>
    <w:qFormat/>
    <w:rsid w:val="00C21964"/>
    <w:pPr>
      <w:keepNext/>
      <w:spacing w:before="160"/>
    </w:pPr>
    <w:rPr>
      <w:rFonts w:cs="Times New Roman Bold"/>
      <w:b/>
      <w:lang w:val="fr-CH"/>
    </w:rPr>
  </w:style>
  <w:style w:type="paragraph" w:customStyle="1" w:styleId="Note">
    <w:name w:val="Note"/>
    <w:basedOn w:val="Normal"/>
    <w:next w:val="Normal"/>
    <w:rsid w:val="00FD772E"/>
    <w:pPr>
      <w:tabs>
        <w:tab w:val="left" w:pos="284"/>
      </w:tabs>
      <w:spacing w:before="80"/>
    </w:pPr>
  </w:style>
  <w:style w:type="paragraph" w:customStyle="1" w:styleId="Part1">
    <w:name w:val="Part_1"/>
    <w:basedOn w:val="Section1"/>
    <w:next w:val="Section1"/>
    <w:qFormat/>
    <w:rsid w:val="00DE2AC3"/>
  </w:style>
  <w:style w:type="paragraph" w:customStyle="1" w:styleId="PartNo">
    <w:name w:val="Part_No"/>
    <w:basedOn w:val="AnnexNo"/>
    <w:next w:val="Normal"/>
    <w:rsid w:val="00DE2AC3"/>
  </w:style>
  <w:style w:type="paragraph" w:customStyle="1" w:styleId="Partref">
    <w:name w:val="Part_ref"/>
    <w:basedOn w:val="Annexref"/>
    <w:next w:val="Normal"/>
    <w:rsid w:val="00DE2AC3"/>
  </w:style>
  <w:style w:type="paragraph" w:customStyle="1" w:styleId="Parttitle">
    <w:name w:val="Part_title"/>
    <w:basedOn w:val="Annextitle"/>
    <w:next w:val="Normalaftertitle"/>
    <w:rsid w:val="00DE2AC3"/>
  </w:style>
  <w:style w:type="paragraph" w:customStyle="1" w:styleId="Recdate">
    <w:name w:val="Rec_date"/>
    <w:basedOn w:val="Normal"/>
    <w:next w:val="Normalaftertitle"/>
    <w:rsid w:val="00DE2AC3"/>
    <w:pPr>
      <w:keepNext/>
      <w:keepLines/>
      <w:jc w:val="right"/>
    </w:pPr>
  </w:style>
  <w:style w:type="paragraph" w:customStyle="1" w:styleId="RecNo">
    <w:name w:val="Rec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rsid w:val="00D96B4B"/>
    <w:pPr>
      <w:spacing w:before="240"/>
    </w:pPr>
    <w:rPr>
      <w:b/>
      <w:caps w:val="0"/>
    </w:rPr>
  </w:style>
  <w:style w:type="paragraph" w:customStyle="1" w:styleId="ResNo">
    <w:name w:val="Res_No"/>
    <w:basedOn w:val="RecNo"/>
    <w:next w:val="Normal"/>
    <w:rsid w:val="00DE2AC3"/>
  </w:style>
  <w:style w:type="paragraph" w:customStyle="1" w:styleId="Restitle">
    <w:name w:val="Res_title"/>
    <w:basedOn w:val="Rectitle"/>
    <w:next w:val="Normal"/>
    <w:rsid w:val="00DE2AC3"/>
  </w:style>
  <w:style w:type="paragraph" w:customStyle="1" w:styleId="AppArtNo">
    <w:name w:val="App_Art_No"/>
    <w:basedOn w:val="ArtNo"/>
    <w:qFormat/>
    <w:rsid w:val="00EB4AE6"/>
  </w:style>
  <w:style w:type="paragraph" w:customStyle="1" w:styleId="AppArttitle">
    <w:name w:val="App_Art_title"/>
    <w:basedOn w:val="Arttitle"/>
    <w:qFormat/>
    <w:rsid w:val="00A066F1"/>
  </w:style>
  <w:style w:type="paragraph" w:customStyle="1" w:styleId="Opiniontitle">
    <w:name w:val="Opinion_title"/>
    <w:basedOn w:val="Rectitle"/>
    <w:next w:val="Normalaftertitle"/>
    <w:qFormat/>
    <w:rsid w:val="00EB4AE6"/>
  </w:style>
  <w:style w:type="paragraph" w:customStyle="1" w:styleId="OpinionNo">
    <w:name w:val="Opinion_No"/>
    <w:basedOn w:val="RecNo"/>
    <w:next w:val="Opiniontitle"/>
    <w:qFormat/>
    <w:rsid w:val="00EB4AE6"/>
  </w:style>
  <w:style w:type="paragraph" w:customStyle="1" w:styleId="Volumetitle">
    <w:name w:val="Volume_title"/>
    <w:basedOn w:val="Normal"/>
    <w:qFormat/>
    <w:rsid w:val="00EB4AE6"/>
    <w:pPr>
      <w:tabs>
        <w:tab w:val="clear" w:pos="1134"/>
        <w:tab w:val="clear" w:pos="2268"/>
      </w:tabs>
      <w:overflowPunct/>
      <w:autoSpaceDE/>
      <w:autoSpaceDN/>
      <w:adjustRightInd/>
      <w:spacing w:before="0"/>
      <w:textAlignment w:val="auto"/>
    </w:pPr>
    <w:rPr>
      <w:b/>
      <w:sz w:val="26"/>
      <w:lang w:val="en-US"/>
    </w:rPr>
  </w:style>
  <w:style w:type="paragraph" w:styleId="BalloonText">
    <w:name w:val="Balloon Text"/>
    <w:basedOn w:val="Normal"/>
    <w:link w:val="BalloonTextChar"/>
    <w:rsid w:val="004131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131D4"/>
    <w:rPr>
      <w:rFonts w:ascii="Tahoma" w:hAnsi="Tahoma" w:cs="Tahoma"/>
      <w:sz w:val="16"/>
      <w:szCs w:val="16"/>
      <w:lang w:val="en-GB" w:eastAsia="en-US"/>
    </w:rPr>
  </w:style>
  <w:style w:type="paragraph" w:customStyle="1" w:styleId="Committee">
    <w:name w:val="Committee"/>
    <w:basedOn w:val="Normal"/>
    <w:qFormat/>
    <w:rsid w:val="004131D4"/>
    <w:pPr>
      <w:framePr w:hSpace="180" w:wrap="around" w:hAnchor="margin" w:y="-675"/>
      <w:tabs>
        <w:tab w:val="left" w:pos="851"/>
      </w:tabs>
      <w:spacing w:before="0" w:line="240" w:lineRule="atLeast"/>
    </w:pPr>
    <w:rPr>
      <w:rFonts w:cstheme="minorHAnsi"/>
      <w:b/>
      <w:szCs w:val="24"/>
    </w:rPr>
  </w:style>
  <w:style w:type="character" w:styleId="Hyperlink">
    <w:name w:val="Hyperlink"/>
    <w:aliases w:val="CEO_Hyperlink,超级链接,超?级链,Style 58,超????,하이퍼링크2,超链接1,超?级链?,Style?,S,하이퍼링크21,ECC Hyperlink,超??级链Ú,fL????,fL?级,超??级链,超?级链ïÈ,õ±?级链,õ±链ïÈ1,õ±???,超?级链Ú,’´?级链,’´????,’´??级链Ú,’´??级"/>
    <w:uiPriority w:val="99"/>
    <w:qFormat/>
    <w:rsid w:val="00D83BF5"/>
    <w:rPr>
      <w:color w:val="0000FF"/>
      <w:u w:val="single"/>
    </w:rPr>
  </w:style>
  <w:style w:type="character" w:customStyle="1" w:styleId="NormalaftertitleChar">
    <w:name w:val="Normal after title Char"/>
    <w:basedOn w:val="DefaultParagraphFont"/>
    <w:link w:val="Normalaftertitle"/>
    <w:locked/>
    <w:rsid w:val="00D83BF5"/>
    <w:rPr>
      <w:rFonts w:asciiTheme="minorHAnsi" w:hAnsiTheme="minorHAnsi"/>
      <w:sz w:val="24"/>
      <w:lang w:val="en-GB" w:eastAsia="en-US"/>
    </w:rPr>
  </w:style>
  <w:style w:type="table" w:styleId="TableGrid">
    <w:name w:val="Table Grid"/>
    <w:basedOn w:val="TableNormal"/>
    <w:uiPriority w:val="59"/>
    <w:rsid w:val="001E252D"/>
    <w:rPr>
      <w:rFonts w:ascii="CG Times" w:hAnsi="CG Tim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semiHidden/>
    <w:unhideWhenUsed/>
    <w:rsid w:val="00412C81"/>
    <w:rPr>
      <w:color w:val="800080" w:themeColor="followedHyperlink"/>
      <w:u w:val="single"/>
    </w:rPr>
  </w:style>
  <w:style w:type="paragraph" w:customStyle="1" w:styleId="Default">
    <w:name w:val="Default"/>
    <w:rsid w:val="00DB459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paragraph" w:customStyle="1" w:styleId="CEOcontributionStart">
    <w:name w:val="CEO_contributionStart"/>
    <w:basedOn w:val="Normal"/>
    <w:rsid w:val="003C1870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360" w:after="120"/>
      <w:textAlignment w:val="auto"/>
    </w:pPr>
    <w:rPr>
      <w:rFonts w:ascii="Verdana" w:eastAsia="SimHei" w:hAnsi="Verdana" w:cs="Simplified Arabic"/>
      <w:sz w:val="19"/>
      <w:szCs w:val="19"/>
    </w:rPr>
  </w:style>
  <w:style w:type="character" w:styleId="CommentReference">
    <w:name w:val="annotation reference"/>
    <w:basedOn w:val="DefaultParagraphFont"/>
    <w:semiHidden/>
    <w:unhideWhenUsed/>
    <w:rsid w:val="006747D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747D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747D8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47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47D8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6747D8"/>
    <w:rPr>
      <w:rFonts w:asciiTheme="minorHAnsi" w:hAnsiTheme="minorHAnsi"/>
      <w:sz w:val="24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449A5"/>
    <w:rPr>
      <w:color w:val="605E5C"/>
      <w:shd w:val="clear" w:color="auto" w:fill="E1DFDD"/>
    </w:rPr>
  </w:style>
  <w:style w:type="paragraph" w:customStyle="1" w:styleId="CEOAgendaItemN">
    <w:name w:val="CEO_AgendaItemN°"/>
    <w:basedOn w:val="Normal"/>
    <w:rsid w:val="00BF4F16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60" w:after="60"/>
      <w:ind w:right="12"/>
      <w:jc w:val="right"/>
      <w:textAlignment w:val="auto"/>
    </w:pPr>
    <w:rPr>
      <w:rFonts w:ascii="Verdana" w:eastAsia="SimHei" w:hAnsi="Verdana" w:cs="Simplified Arabic"/>
      <w:bCs/>
      <w:sz w:val="19"/>
      <w:szCs w:val="19"/>
      <w:lang w:val="en-US"/>
    </w:rPr>
  </w:style>
  <w:style w:type="character" w:customStyle="1" w:styleId="enumlev1Char">
    <w:name w:val="enumlev1 Char"/>
    <w:link w:val="enumlev1"/>
    <w:qFormat/>
    <w:rsid w:val="00A62F73"/>
    <w:rPr>
      <w:rFonts w:asciiTheme="minorHAnsi" w:hAnsiTheme="minorHAnsi"/>
      <w:sz w:val="24"/>
      <w:lang w:val="en-GB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345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10D23"/>
    <w:rPr>
      <w:color w:val="605E5C"/>
      <w:shd w:val="clear" w:color="auto" w:fill="E1DFDD"/>
    </w:rPr>
  </w:style>
  <w:style w:type="character" w:customStyle="1" w:styleId="HeadingbChar">
    <w:name w:val="Heading_b Char"/>
    <w:basedOn w:val="DefaultParagraphFont"/>
    <w:link w:val="Headingb"/>
    <w:locked/>
    <w:rsid w:val="00C21964"/>
    <w:rPr>
      <w:rFonts w:ascii="Calibri" w:hAnsi="Calibri" w:cs="Times New Roman Bold"/>
      <w:b/>
      <w:sz w:val="22"/>
      <w:lang w:val="fr-CH" w:eastAsia="en-US"/>
    </w:rPr>
  </w:style>
  <w:style w:type="paragraph" w:styleId="ListParagraph">
    <w:name w:val="List Paragraph"/>
    <w:aliases w:val="Bulleted Para,CAB - List Bullet,CV text,Dot pt,F5 List Paragraph,FooterText,L,List Paragraph1,List Paragraph11,List Paragraph111,List Paragraph2,Medium Grid 1 - Accent 21,NFP GP Bulleted List,Recommendation,Table text,numbered,列出段落,列出段落1"/>
    <w:basedOn w:val="Normal"/>
    <w:link w:val="ListParagraphChar"/>
    <w:uiPriority w:val="34"/>
    <w:qFormat/>
    <w:rsid w:val="005C6ABA"/>
    <w:pPr>
      <w:ind w:left="720"/>
      <w:contextualSpacing/>
    </w:pPr>
    <w:rPr>
      <w:rFonts w:asciiTheme="minorHAnsi" w:eastAsia="Times New Roman" w:hAnsiTheme="minorHAnsi"/>
      <w:sz w:val="24"/>
      <w:lang w:val="en-GB"/>
    </w:rPr>
  </w:style>
  <w:style w:type="character" w:customStyle="1" w:styleId="ListParagraphChar">
    <w:name w:val="List Paragraph Char"/>
    <w:aliases w:val="Bulleted Para Char,CAB - List Bullet Char,CV text Char,Dot pt Char,F5 List Paragraph Char,FooterText Char,L Char,List Paragraph1 Char,List Paragraph11 Char,List Paragraph111 Char,List Paragraph2 Char,Medium Grid 1 - Accent 21 Char"/>
    <w:link w:val="ListParagraph"/>
    <w:uiPriority w:val="34"/>
    <w:qFormat/>
    <w:locked/>
    <w:rsid w:val="005C6ABA"/>
    <w:rPr>
      <w:rFonts w:asciiTheme="minorHAnsi" w:eastAsia="Times New Roman" w:hAnsiTheme="minorHAnsi"/>
      <w:sz w:val="24"/>
      <w:lang w:val="en-GB" w:eastAsia="en-US"/>
    </w:rPr>
  </w:style>
  <w:style w:type="character" w:styleId="Mention">
    <w:name w:val="Mention"/>
    <w:basedOn w:val="DefaultParagraphFont"/>
    <w:uiPriority w:val="99"/>
    <w:unhideWhenUsed/>
    <w:rsid w:val="00C965B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tu.int/md/D22-WTDC25-C-0002" TargetMode="External"/><Relationship Id="rId18" Type="http://schemas.openxmlformats.org/officeDocument/2006/relationships/hyperlink" Target="https://www.itu.int/md/D26-TDAG33-C-0002/en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tu.int/md/D22-WTDC25-C-0016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itu.int/md/D22-WTDC25-C-0016/en" TargetMode="External"/><Relationship Id="rId17" Type="http://schemas.openxmlformats.org/officeDocument/2006/relationships/hyperlink" Target="http://itu.int/go/wtdc25-final-report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tu.int/dms_pub/itu-d/md/22/wtdc25/c/D22-WTDC25-C-0016!R1!MSW-R.docx" TargetMode="External"/><Relationship Id="rId20" Type="http://schemas.openxmlformats.org/officeDocument/2006/relationships/hyperlink" Target="https://www.itu.int/md/D26-TDAG33-C-0008/e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itu.int/md/S26-CL-C-0074/en" TargetMode="External"/><Relationship Id="rId23" Type="http://schemas.openxmlformats.org/officeDocument/2006/relationships/hyperlink" Target="https://www.itu.int/md/D22-WTDC25-C-0016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itu.int/md/D22-WTDC25-C-001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u.int/pub/D-TDC-WTDC-2025" TargetMode="External"/><Relationship Id="rId22" Type="http://schemas.openxmlformats.org/officeDocument/2006/relationships/hyperlink" Target="https://www.itu.int/md/D22-WTDC25-C-0016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chana.gulati@itu.int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cdp.un.org" TargetMode="External"/><Relationship Id="rId2" Type="http://schemas.openxmlformats.org/officeDocument/2006/relationships/hyperlink" Target="https://policy.desa.un.org/sites/default/files/2025-06/ldc-category-2025.pdf" TargetMode="External"/><Relationship Id="rId1" Type="http://schemas.openxmlformats.org/officeDocument/2006/relationships/hyperlink" Target="https://www.itu.int/itu-d/sites/projects" TargetMode="External"/><Relationship Id="rId6" Type="http://schemas.openxmlformats.org/officeDocument/2006/relationships/hyperlink" Target="https://www.itu.int/md/D22-WTDC25-C-0016/" TargetMode="External"/><Relationship Id="rId5" Type="http://schemas.openxmlformats.org/officeDocument/2006/relationships/hyperlink" Target="https://www.itu.int/md/D22-WTDC25-C-0016/" TargetMode="External"/><Relationship Id="rId4" Type="http://schemas.openxmlformats.org/officeDocument/2006/relationships/hyperlink" Target="https://policy.desa.un.org/sites/default/files/2025-06/ldc-category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21F7F6C5263B4B928A068E40912AB8" ma:contentTypeVersion="17" ma:contentTypeDescription="Create a new document." ma:contentTypeScope="" ma:versionID="08de21dd3d53535c2968f418991843b1">
  <xsd:schema xmlns:xsd="http://www.w3.org/2001/XMLSchema" xmlns:xs="http://www.w3.org/2001/XMLSchema" xmlns:p="http://schemas.microsoft.com/office/2006/metadata/properties" xmlns:ns2="d4ea696a-cca3-460b-a983-57ac2621983a" xmlns:ns3="29399490-13b9-4c73-b71e-403b715b75a7" targetNamespace="http://schemas.microsoft.com/office/2006/metadata/properties" ma:root="true" ma:fieldsID="61722b74c011d0d4baa2c88cba3894f1" ns2:_="" ns3:_="">
    <xsd:import namespace="d4ea696a-cca3-460b-a983-57ac2621983a"/>
    <xsd:import namespace="29399490-13b9-4c73-b71e-403b715b75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a696a-cca3-460b-a983-57ac26219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99490-13b9-4c73-b71e-403b715b75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094f-0688-4081-a569-0c74b76e7ddf}" ma:internalName="TaxCatchAll" ma:showField="CatchAllData" ma:web="29399490-13b9-4c73-b71e-403b715b75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a696a-cca3-460b-a983-57ac2621983a">
      <Terms xmlns="http://schemas.microsoft.com/office/infopath/2007/PartnerControls"/>
    </lcf76f155ced4ddcb4097134ff3c332f>
    <TaxCatchAll xmlns="29399490-13b9-4c73-b71e-403b715b75a7" xsi:nil="true"/>
  </documentManagement>
</p:properties>
</file>

<file path=customXml/itemProps1.xml><?xml version="1.0" encoding="utf-8"?>
<ds:datastoreItem xmlns:ds="http://schemas.openxmlformats.org/officeDocument/2006/customXml" ds:itemID="{DF12A876-AB41-4784-9C7F-CAA56FAF50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1DE73B-BE86-46B1-A4A2-0955836D2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a696a-cca3-460b-a983-57ac2621983a"/>
    <ds:schemaRef ds:uri="29399490-13b9-4c73-b71e-403b715b7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D358B6-82FD-4ED4-B974-7341365ED9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7C67D6-CEFE-4AFE-8EC3-4585BFEF5BAE}">
  <ds:schemaRefs>
    <ds:schemaRef ds:uri="http://schemas.microsoft.com/office/2006/metadata/properties"/>
    <ds:schemaRef ds:uri="http://schemas.microsoft.com/office/infopath/2007/PartnerControls"/>
    <ds:schemaRef ds:uri="d4ea696a-cca3-460b-a983-57ac2621983a"/>
    <ds:schemaRef ds:uri="29399490-13b9-4c73-b71e-403b715b75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5549</Words>
  <Characters>39554</Characters>
  <Application>Microsoft Office Word</Application>
  <DocSecurity>0</DocSecurity>
  <Lines>329</Lines>
  <Paragraphs>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>General Secretariat - Pool</Manager>
  <Company/>
  <LinksUpToDate>false</LinksUpToDate>
  <CharactersWithSpaces>45013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Manias, Michel</dc:creator>
  <cp:lastModifiedBy>Maloletkova, Svetlana</cp:lastModifiedBy>
  <cp:revision>3</cp:revision>
  <cp:lastPrinted>2019-01-16T07:57:00Z</cp:lastPrinted>
  <dcterms:created xsi:type="dcterms:W3CDTF">2026-04-07T07:52:00Z</dcterms:created>
  <dcterms:modified xsi:type="dcterms:W3CDTF">2026-04-07T08:03:00Z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PE_WRC07.dotm</vt:lpwstr>
  </property>
  <property fmtid="{D5CDD505-2E9C-101B-9397-08002B2CF9AE}" pid="4" name="Docdate">
    <vt:lpwstr/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/>
  </property>
  <property fmtid="{D5CDD505-2E9C-101B-9397-08002B2CF9AE}" pid="9" name="ContentTypeId">
    <vt:lpwstr>0x0101000421F7F6C5263B4B928A068E40912AB8</vt:lpwstr>
  </property>
  <property fmtid="{D5CDD505-2E9C-101B-9397-08002B2CF9AE}" pid="10" name="_dlc_DocIdItemGuid">
    <vt:lpwstr>1277586e-23f4-4a9c-8b22-c68c4fc349db</vt:lpwstr>
  </property>
  <property fmtid="{D5CDD505-2E9C-101B-9397-08002B2CF9AE}" pid="11" name="Mendeley Recent Style Id 0_1">
    <vt:lpwstr>http://www.zotero.org/styles/american-medical-association</vt:lpwstr>
  </property>
  <property fmtid="{D5CDD505-2E9C-101B-9397-08002B2CF9AE}" pid="12" name="Mendeley Recent Style Name 0_1">
    <vt:lpwstr>American Medical Association</vt:lpwstr>
  </property>
  <property fmtid="{D5CDD505-2E9C-101B-9397-08002B2CF9AE}" pid="13" name="Mendeley Recent Style Id 1_1">
    <vt:lpwstr>http://www.zotero.org/styles/american-political-science-association</vt:lpwstr>
  </property>
  <property fmtid="{D5CDD505-2E9C-101B-9397-08002B2CF9AE}" pid="14" name="Mendeley Recent Style Name 1_1">
    <vt:lpwstr>American Political Science Association</vt:lpwstr>
  </property>
  <property fmtid="{D5CDD505-2E9C-101B-9397-08002B2CF9AE}" pid="15" name="Mendeley Recent Style Id 2_1">
    <vt:lpwstr>http://www.zotero.org/styles/apa</vt:lpwstr>
  </property>
  <property fmtid="{D5CDD505-2E9C-101B-9397-08002B2CF9AE}" pid="16" name="Mendeley Recent Style Name 2_1">
    <vt:lpwstr>American Psychological Association 6th edition</vt:lpwstr>
  </property>
  <property fmtid="{D5CDD505-2E9C-101B-9397-08002B2CF9AE}" pid="17" name="Mendeley Recent Style Id 3_1">
    <vt:lpwstr>http://www.zotero.org/styles/american-sociological-association</vt:lpwstr>
  </property>
  <property fmtid="{D5CDD505-2E9C-101B-9397-08002B2CF9AE}" pid="18" name="Mendeley Recent Style Name 3_1">
    <vt:lpwstr>American Sociological Association</vt:lpwstr>
  </property>
  <property fmtid="{D5CDD505-2E9C-101B-9397-08002B2CF9AE}" pid="19" name="Mendeley Recent Style Id 4_1">
    <vt:lpwstr>http://www.zotero.org/styles/chicago-author-date</vt:lpwstr>
  </property>
  <property fmtid="{D5CDD505-2E9C-101B-9397-08002B2CF9AE}" pid="20" name="Mendeley Recent Style Name 4_1">
    <vt:lpwstr>Chicago Manual of Style 16th edition (author-date)</vt:lpwstr>
  </property>
  <property fmtid="{D5CDD505-2E9C-101B-9397-08002B2CF9AE}" pid="21" name="Mendeley Recent Style Id 5_1">
    <vt:lpwstr>http://www.zotero.org/styles/harvard1</vt:lpwstr>
  </property>
  <property fmtid="{D5CDD505-2E9C-101B-9397-08002B2CF9AE}" pid="22" name="Mendeley Recent Style Name 5_1">
    <vt:lpwstr>Harvard Reference format 1 (author-date)</vt:lpwstr>
  </property>
  <property fmtid="{D5CDD505-2E9C-101B-9397-08002B2CF9AE}" pid="23" name="Mendeley Recent Style Id 6_1">
    <vt:lpwstr>http://www.zotero.org/styles/ieee</vt:lpwstr>
  </property>
  <property fmtid="{D5CDD505-2E9C-101B-9397-08002B2CF9AE}" pid="24" name="Mendeley Recent Style Name 6_1">
    <vt:lpwstr>IEEE</vt:lpwstr>
  </property>
  <property fmtid="{D5CDD505-2E9C-101B-9397-08002B2CF9AE}" pid="25" name="Mendeley Recent Style Id 7_1">
    <vt:lpwstr>http://www.zotero.org/styles/modern-humanities-research-association</vt:lpwstr>
  </property>
  <property fmtid="{D5CDD505-2E9C-101B-9397-08002B2CF9AE}" pid="26" name="Mendeley Recent Style Name 7_1">
    <vt:lpwstr>Modern Humanities Research Association 3rd edition (note with bibliography)</vt:lpwstr>
  </property>
  <property fmtid="{D5CDD505-2E9C-101B-9397-08002B2CF9AE}" pid="27" name="Mendeley Recent Style Id 8_1">
    <vt:lpwstr>http://www.zotero.org/styles/modern-language-association</vt:lpwstr>
  </property>
  <property fmtid="{D5CDD505-2E9C-101B-9397-08002B2CF9AE}" pid="28" name="Mendeley Recent Style Name 8_1">
    <vt:lpwstr>Modern Language Association 7th edition</vt:lpwstr>
  </property>
  <property fmtid="{D5CDD505-2E9C-101B-9397-08002B2CF9AE}" pid="29" name="Mendeley Recent Style Id 9_1">
    <vt:lpwstr>http://www.zotero.org/styles/nature</vt:lpwstr>
  </property>
  <property fmtid="{D5CDD505-2E9C-101B-9397-08002B2CF9AE}" pid="30" name="Mendeley Recent Style Name 9_1">
    <vt:lpwstr>Nature</vt:lpwstr>
  </property>
</Properties>
</file>