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3D3408C2"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hAnsi="Calibri" w:hint="eastAsia"/>
                <w:b/>
                <w:bCs/>
                <w:lang w:val="en-US"/>
              </w:rPr>
              <w:t>文件</w:t>
            </w:r>
            <w:proofErr w:type="spellEnd"/>
            <w:r w:rsidRPr="00767F2F">
              <w:rPr>
                <w:rFonts w:ascii="Calibri" w:hAnsi="Calibri"/>
                <w:b/>
                <w:bCs/>
                <w:lang w:val="en-US"/>
              </w:rPr>
              <w:t xml:space="preserve"> TDAG-2</w:t>
            </w:r>
            <w:bookmarkStart w:id="4" w:name="DocNo1"/>
            <w:bookmarkEnd w:id="4"/>
            <w:r>
              <w:rPr>
                <w:rFonts w:ascii="Calibri" w:hAnsi="Calibri"/>
                <w:b/>
                <w:bCs/>
                <w:lang w:val="en-US" w:eastAsia="zh-CN"/>
              </w:rPr>
              <w:t>6</w:t>
            </w:r>
            <w:r w:rsidRPr="00767F2F">
              <w:rPr>
                <w:rFonts w:ascii="Calibri" w:hAnsi="Calibri"/>
                <w:b/>
                <w:bCs/>
                <w:lang w:val="en-US"/>
              </w:rPr>
              <w:t>/</w:t>
            </w:r>
            <w:r w:rsidR="00CC46F1">
              <w:rPr>
                <w:rFonts w:ascii="Calibri" w:hAnsi="Calibri" w:hint="eastAsia"/>
                <w:b/>
                <w:bCs/>
                <w:lang w:val="en-US" w:eastAsia="zh-CN"/>
              </w:rPr>
              <w:t>2</w:t>
            </w:r>
            <w:r w:rsidR="007A3835">
              <w:rPr>
                <w:rFonts w:ascii="Calibri" w:hAnsi="Calibri" w:hint="eastAsia"/>
                <w:b/>
                <w:bCs/>
                <w:lang w:val="en-US" w:eastAsia="zh-CN"/>
              </w:rPr>
              <w:t>1</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5" w:name="ddate" w:colFirst="1" w:colLast="1"/>
            <w:bookmarkStart w:id="6" w:name="dblank" w:colFirst="0" w:colLast="0"/>
            <w:bookmarkEnd w:id="2"/>
            <w:bookmarkEnd w:id="3"/>
          </w:p>
        </w:tc>
        <w:tc>
          <w:tcPr>
            <w:tcW w:w="3368" w:type="dxa"/>
          </w:tcPr>
          <w:p w14:paraId="242C61B7" w14:textId="04F2FAEC"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CC46F1">
              <w:rPr>
                <w:rFonts w:ascii="Calibri" w:hAnsi="Calibri" w:hint="eastAsia"/>
                <w:b/>
                <w:bCs/>
                <w:szCs w:val="28"/>
                <w:lang w:eastAsia="zh-CN"/>
              </w:rPr>
              <w:t>3</w:t>
            </w:r>
            <w:r w:rsidRPr="00767F2F">
              <w:rPr>
                <w:rFonts w:ascii="SimSun" w:hAnsi="SimSun" w:hint="eastAsia"/>
                <w:b/>
                <w:bCs/>
                <w:szCs w:val="28"/>
                <w:lang w:eastAsia="zh-CN"/>
              </w:rPr>
              <w:t>月</w:t>
            </w:r>
            <w:r w:rsidR="00CC46F1">
              <w:rPr>
                <w:rFonts w:ascii="Calibri" w:hAnsi="Calibri" w:hint="eastAsia"/>
                <w:b/>
                <w:bCs/>
                <w:szCs w:val="28"/>
                <w:lang w:eastAsia="zh-CN"/>
              </w:rPr>
              <w:t>3</w:t>
            </w:r>
            <w:r w:rsidRPr="00767F2F">
              <w:rPr>
                <w:rFonts w:ascii="SimSun" w:hAnsi="SimSun" w:hint="eastAsia"/>
                <w:b/>
                <w:bCs/>
                <w:szCs w:val="28"/>
                <w:lang w:eastAsia="zh-CN"/>
              </w:rPr>
              <w:t>日</w:t>
            </w:r>
          </w:p>
        </w:tc>
      </w:tr>
      <w:bookmarkEnd w:id="5"/>
      <w:bookmarkEnd w:id="6"/>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48813406" w:rsidR="00767F2F" w:rsidRPr="00767F2F" w:rsidRDefault="00CC46F1" w:rsidP="00403C69">
            <w:pPr>
              <w:pStyle w:val="Source"/>
              <w:spacing w:before="240" w:after="240"/>
              <w:rPr>
                <w:rFonts w:eastAsiaTheme="minorEastAsia"/>
                <w:lang w:eastAsia="zh-CN"/>
              </w:rPr>
            </w:pPr>
            <w:bookmarkStart w:id="7" w:name="dbluepink" w:colFirst="0" w:colLast="0"/>
            <w:bookmarkStart w:id="8" w:name="dorlang" w:colFirst="1" w:colLast="1"/>
            <w:r w:rsidRPr="00CC46F1">
              <w:rPr>
                <w:rFonts w:eastAsiaTheme="minorEastAsia" w:hint="eastAsia"/>
                <w:lang w:eastAsia="zh-CN"/>
              </w:rPr>
              <w:t>电信发展局主任</w:t>
            </w:r>
          </w:p>
        </w:tc>
      </w:tr>
      <w:tr w:rsidR="00767F2F" w:rsidRPr="00403C69" w14:paraId="06BE7A84" w14:textId="77777777" w:rsidTr="00D87035">
        <w:trPr>
          <w:cantSplit/>
          <w:trHeight w:val="23"/>
        </w:trPr>
        <w:tc>
          <w:tcPr>
            <w:tcW w:w="10031" w:type="dxa"/>
            <w:gridSpan w:val="2"/>
            <w:vAlign w:val="center"/>
          </w:tcPr>
          <w:p w14:paraId="57377CE0" w14:textId="7495B649" w:rsidR="00767F2F" w:rsidRPr="00403C69" w:rsidRDefault="007A3835" w:rsidP="00403C69">
            <w:pPr>
              <w:pStyle w:val="Title1"/>
              <w:spacing w:before="120" w:after="120"/>
              <w:rPr>
                <w:caps w:val="0"/>
                <w:lang w:eastAsia="zh-CN"/>
              </w:rPr>
            </w:pPr>
            <w:r w:rsidRPr="00A2329F">
              <w:rPr>
                <w:rFonts w:ascii="SimSun" w:hAnsi="SimSun" w:cs="SimSun" w:hint="eastAsia"/>
                <w:caps w:val="0"/>
                <w:szCs w:val="28"/>
                <w:lang w:eastAsia="zh-CN"/>
              </w:rPr>
              <w:t>数字化发展创新和创业联盟</w:t>
            </w:r>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2086226F"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r w:rsidR="00653008">
              <w:rPr>
                <w:rFonts w:asciiTheme="minorEastAsia" w:eastAsiaTheme="minorEastAsia" w:hAnsiTheme="minorEastAsia" w:hint="eastAsia"/>
                <w:b/>
                <w:bCs/>
                <w:szCs w:val="24"/>
                <w:lang w:eastAsia="zh-CN"/>
              </w:rPr>
              <w:t>：</w:t>
            </w:r>
          </w:p>
          <w:p w14:paraId="36566126" w14:textId="77777777" w:rsidR="007A3835" w:rsidRPr="00A2329F" w:rsidRDefault="007A3835" w:rsidP="007A3835">
            <w:pPr>
              <w:ind w:firstLineChars="200" w:firstLine="480"/>
              <w:rPr>
                <w:rFonts w:eastAsiaTheme="minorEastAsia"/>
                <w:lang w:eastAsia="zh-CN"/>
              </w:rPr>
            </w:pPr>
            <w:r w:rsidRPr="00A2329F">
              <w:rPr>
                <w:rFonts w:asciiTheme="minorEastAsia" w:eastAsiaTheme="minorEastAsia" w:hAnsiTheme="minorEastAsia" w:hint="eastAsia"/>
                <w:lang w:eastAsia="zh-CN"/>
              </w:rPr>
              <w:t>本文件介绍了数字化发展创新和创业联盟的最新情况</w:t>
            </w:r>
            <w:r>
              <w:rPr>
                <w:rFonts w:asciiTheme="minorEastAsia" w:eastAsiaTheme="minorEastAsia" w:hAnsiTheme="minorEastAsia" w:hint="eastAsia"/>
                <w:lang w:eastAsia="zh-CN"/>
              </w:rPr>
              <w:t>，</w:t>
            </w:r>
            <w:r w:rsidRPr="00A2329F">
              <w:rPr>
                <w:rFonts w:asciiTheme="minorEastAsia" w:eastAsiaTheme="minorEastAsia" w:hAnsiTheme="minorEastAsia" w:hint="eastAsia"/>
                <w:lang w:eastAsia="zh-CN"/>
              </w:rPr>
              <w:t>该联盟</w:t>
            </w:r>
            <w:r>
              <w:rPr>
                <w:rFonts w:asciiTheme="minorEastAsia" w:eastAsiaTheme="minorEastAsia" w:hAnsiTheme="minorEastAsia" w:hint="eastAsia"/>
                <w:lang w:eastAsia="zh-CN"/>
              </w:rPr>
              <w:t>旨在解决</w:t>
            </w:r>
            <w:r w:rsidRPr="00A2329F">
              <w:rPr>
                <w:rFonts w:asciiTheme="minorEastAsia" w:eastAsiaTheme="minorEastAsia" w:hAnsiTheme="minorEastAsia" w:hint="eastAsia"/>
                <w:lang w:eastAsia="zh-CN"/>
              </w:rPr>
              <w:t>国际电联成员在创新领域</w:t>
            </w:r>
            <w:r>
              <w:rPr>
                <w:rFonts w:asciiTheme="minorEastAsia" w:eastAsiaTheme="minorEastAsia" w:hAnsiTheme="minorEastAsia" w:hint="eastAsia"/>
                <w:lang w:eastAsia="zh-CN"/>
              </w:rPr>
              <w:t>尚</w:t>
            </w:r>
            <w:r w:rsidRPr="00A2329F">
              <w:rPr>
                <w:rFonts w:asciiTheme="minorEastAsia" w:eastAsiaTheme="minorEastAsia" w:hAnsiTheme="minorEastAsia" w:hint="eastAsia"/>
                <w:lang w:eastAsia="zh-CN"/>
              </w:rPr>
              <w:t>未得到满足的</w:t>
            </w:r>
            <w:r>
              <w:rPr>
                <w:rFonts w:asciiTheme="minorEastAsia" w:eastAsiaTheme="minorEastAsia" w:hAnsiTheme="minorEastAsia" w:hint="eastAsia"/>
                <w:lang w:eastAsia="zh-CN"/>
              </w:rPr>
              <w:t>重要</w:t>
            </w:r>
            <w:r w:rsidRPr="00A2329F">
              <w:rPr>
                <w:rFonts w:asciiTheme="minorEastAsia" w:eastAsiaTheme="minorEastAsia" w:hAnsiTheme="minorEastAsia" w:hint="eastAsia"/>
                <w:lang w:eastAsia="zh-CN"/>
              </w:rPr>
              <w:t>需求</w:t>
            </w:r>
            <w:r>
              <w:rPr>
                <w:rFonts w:asciiTheme="minorEastAsia" w:eastAsiaTheme="minorEastAsia" w:hAnsiTheme="minorEastAsia" w:hint="eastAsia"/>
                <w:lang w:eastAsia="zh-CN"/>
              </w:rPr>
              <w:t>，其设立初衷最早</w:t>
            </w:r>
            <w:r w:rsidRPr="00A2329F">
              <w:rPr>
                <w:rFonts w:asciiTheme="minorEastAsia" w:eastAsiaTheme="minorEastAsia" w:hAnsiTheme="minorEastAsia" w:hint="eastAsia"/>
                <w:lang w:eastAsia="zh-CN"/>
              </w:rPr>
              <w:t>在</w:t>
            </w:r>
            <w:r w:rsidRPr="009944C8">
              <w:rPr>
                <w:lang w:eastAsia="zh-CN"/>
              </w:rPr>
              <w:t>2022</w:t>
            </w:r>
            <w:r w:rsidRPr="00A2329F">
              <w:rPr>
                <w:rFonts w:asciiTheme="minorEastAsia" w:eastAsiaTheme="minorEastAsia" w:hAnsiTheme="minorEastAsia" w:hint="eastAsia"/>
                <w:lang w:eastAsia="zh-CN"/>
              </w:rPr>
              <w:t>年世界电信发展大会</w:t>
            </w:r>
            <w:r>
              <w:rPr>
                <w:rFonts w:asciiTheme="minorEastAsia" w:eastAsiaTheme="minorEastAsia" w:hAnsiTheme="minorEastAsia" w:hint="eastAsia"/>
                <w:lang w:eastAsia="zh-CN"/>
              </w:rPr>
              <w:t>（</w:t>
            </w:r>
            <w:r w:rsidRPr="009944C8">
              <w:rPr>
                <w:lang w:eastAsia="zh-CN"/>
              </w:rPr>
              <w:t>WTDC-22</w:t>
            </w:r>
            <w:r>
              <w:rPr>
                <w:rFonts w:asciiTheme="minorEastAsia" w:eastAsiaTheme="minorEastAsia" w:hAnsiTheme="minorEastAsia" w:hint="eastAsia"/>
                <w:lang w:eastAsia="zh-CN"/>
              </w:rPr>
              <w:t>）</w:t>
            </w:r>
            <w:r w:rsidRPr="00A2329F">
              <w:rPr>
                <w:rFonts w:asciiTheme="minorEastAsia" w:eastAsiaTheme="minorEastAsia" w:hAnsiTheme="minorEastAsia" w:hint="eastAsia"/>
                <w:lang w:eastAsia="zh-CN"/>
              </w:rPr>
              <w:t>通过的</w:t>
            </w:r>
            <w:r>
              <w:rPr>
                <w:rFonts w:asciiTheme="minorEastAsia" w:eastAsiaTheme="minorEastAsia" w:hAnsiTheme="minorEastAsia" w:hint="eastAsia"/>
                <w:lang w:eastAsia="zh-CN"/>
              </w:rPr>
              <w:t>《</w:t>
            </w:r>
            <w:r w:rsidRPr="00EB0345">
              <w:rPr>
                <w:rFonts w:asciiTheme="minorEastAsia" w:eastAsiaTheme="minorEastAsia" w:hAnsiTheme="minorEastAsia" w:hint="eastAsia"/>
                <w:lang w:eastAsia="zh-CN"/>
              </w:rPr>
              <w:t>基加利行动计划</w:t>
            </w:r>
            <w:r>
              <w:rPr>
                <w:rFonts w:asciiTheme="minorEastAsia" w:eastAsiaTheme="minorEastAsia" w:hAnsiTheme="minorEastAsia" w:hint="eastAsia"/>
                <w:lang w:eastAsia="zh-CN"/>
              </w:rPr>
              <w:t>》</w:t>
            </w:r>
            <w:r w:rsidRPr="00A2329F">
              <w:rPr>
                <w:rFonts w:asciiTheme="minorEastAsia" w:eastAsiaTheme="minorEastAsia" w:hAnsiTheme="minorEastAsia" w:hint="eastAsia"/>
                <w:lang w:eastAsia="zh-CN"/>
              </w:rPr>
              <w:t>中阐明</w:t>
            </w:r>
            <w:r>
              <w:rPr>
                <w:rFonts w:asciiTheme="minorEastAsia" w:eastAsiaTheme="minorEastAsia" w:hAnsiTheme="minorEastAsia" w:hint="eastAsia"/>
                <w:lang w:eastAsia="zh-CN"/>
              </w:rPr>
              <w:t>。</w:t>
            </w:r>
            <w:r w:rsidRPr="00A2329F">
              <w:rPr>
                <w:rFonts w:asciiTheme="minorEastAsia" w:eastAsiaTheme="minorEastAsia" w:hAnsiTheme="minorEastAsia" w:hint="eastAsia"/>
                <w:lang w:eastAsia="zh-CN"/>
              </w:rPr>
              <w:t>此后</w:t>
            </w:r>
            <w:r>
              <w:rPr>
                <w:rFonts w:asciiTheme="minorEastAsia" w:eastAsiaTheme="minorEastAsia" w:hAnsiTheme="minorEastAsia" w:hint="eastAsia"/>
                <w:lang w:eastAsia="zh-CN"/>
              </w:rPr>
              <w:t>，该联盟通过《</w:t>
            </w:r>
            <w:r w:rsidRPr="00A2329F">
              <w:rPr>
                <w:rFonts w:asciiTheme="minorEastAsia" w:eastAsiaTheme="minorEastAsia" w:hAnsiTheme="minorEastAsia" w:hint="eastAsia"/>
                <w:lang w:eastAsia="zh-CN"/>
              </w:rPr>
              <w:t>巴库行动计划</w:t>
            </w:r>
            <w:r>
              <w:rPr>
                <w:rFonts w:asciiTheme="minorEastAsia" w:eastAsiaTheme="minorEastAsia" w:hAnsiTheme="minorEastAsia" w:hint="eastAsia"/>
                <w:lang w:eastAsia="zh-CN"/>
              </w:rPr>
              <w:t>》</w:t>
            </w:r>
            <w:r w:rsidRPr="00A2329F">
              <w:rPr>
                <w:rFonts w:asciiTheme="minorEastAsia" w:eastAsiaTheme="minorEastAsia" w:hAnsiTheme="minorEastAsia" w:hint="eastAsia"/>
                <w:lang w:eastAsia="zh-CN"/>
              </w:rPr>
              <w:t>以及</w:t>
            </w:r>
            <w:r>
              <w:rPr>
                <w:rFonts w:asciiTheme="minorEastAsia" w:eastAsiaTheme="minorEastAsia" w:hAnsiTheme="minorEastAsia" w:hint="eastAsia"/>
                <w:lang w:eastAsia="zh-CN"/>
              </w:rPr>
              <w:t>下文所提及的</w:t>
            </w:r>
            <w:r w:rsidRPr="009944C8">
              <w:rPr>
                <w:lang w:eastAsia="zh-CN"/>
              </w:rPr>
              <w:t>WTDC-25</w:t>
            </w:r>
            <w:r w:rsidRPr="00A2329F">
              <w:rPr>
                <w:rFonts w:asciiTheme="minorEastAsia" w:eastAsiaTheme="minorEastAsia" w:hAnsiTheme="minorEastAsia" w:hint="eastAsia"/>
                <w:lang w:eastAsia="zh-CN"/>
              </w:rPr>
              <w:t>和国际电联</w:t>
            </w:r>
            <w:r w:rsidRPr="009944C8">
              <w:rPr>
                <w:lang w:eastAsia="zh-CN"/>
              </w:rPr>
              <w:t>2022</w:t>
            </w:r>
            <w:r w:rsidRPr="00A2329F">
              <w:rPr>
                <w:rFonts w:asciiTheme="minorEastAsia" w:eastAsiaTheme="minorEastAsia" w:hAnsiTheme="minorEastAsia" w:hint="eastAsia"/>
                <w:lang w:eastAsia="zh-CN"/>
              </w:rPr>
              <w:t>年全权代表大会</w:t>
            </w:r>
            <w:r>
              <w:rPr>
                <w:rFonts w:asciiTheme="minorEastAsia" w:eastAsiaTheme="minorEastAsia" w:hAnsiTheme="minorEastAsia" w:hint="eastAsia"/>
                <w:lang w:eastAsia="zh-CN"/>
              </w:rPr>
              <w:t>（</w:t>
            </w:r>
            <w:r w:rsidRPr="009944C8">
              <w:rPr>
                <w:lang w:eastAsia="zh-CN"/>
              </w:rPr>
              <w:t>PP-22</w:t>
            </w:r>
            <w:r>
              <w:rPr>
                <w:rFonts w:asciiTheme="minorEastAsia" w:eastAsiaTheme="minorEastAsia" w:hAnsiTheme="minorEastAsia" w:hint="eastAsia"/>
                <w:lang w:eastAsia="zh-CN"/>
              </w:rPr>
              <w:t>）</w:t>
            </w:r>
            <w:r w:rsidRPr="00A2329F">
              <w:rPr>
                <w:rFonts w:asciiTheme="minorEastAsia" w:eastAsiaTheme="minorEastAsia" w:hAnsiTheme="minorEastAsia" w:hint="eastAsia"/>
                <w:lang w:eastAsia="zh-CN"/>
              </w:rPr>
              <w:t>相关决议</w:t>
            </w:r>
            <w:r>
              <w:rPr>
                <w:rFonts w:asciiTheme="minorEastAsia" w:eastAsiaTheme="minorEastAsia" w:hAnsiTheme="minorEastAsia" w:hint="eastAsia"/>
                <w:lang w:eastAsia="zh-CN"/>
              </w:rPr>
              <w:t>得到</w:t>
            </w:r>
            <w:r w:rsidRPr="00A2329F">
              <w:rPr>
                <w:rFonts w:asciiTheme="minorEastAsia" w:eastAsiaTheme="minorEastAsia" w:hAnsiTheme="minorEastAsia" w:hint="eastAsia"/>
                <w:lang w:eastAsia="zh-CN"/>
              </w:rPr>
              <w:t>进一步强化</w:t>
            </w:r>
            <w:r>
              <w:rPr>
                <w:rFonts w:asciiTheme="minorEastAsia" w:eastAsiaTheme="minorEastAsia" w:hAnsiTheme="minorEastAsia" w:hint="eastAsia"/>
                <w:lang w:eastAsia="zh-CN"/>
              </w:rPr>
              <w:t>。</w:t>
            </w:r>
          </w:p>
          <w:p w14:paraId="2AD9C5CC" w14:textId="77777777" w:rsidR="007A3835" w:rsidRPr="009944C8" w:rsidRDefault="007A3835" w:rsidP="007A3835">
            <w:pPr>
              <w:ind w:firstLineChars="200" w:firstLine="480"/>
              <w:rPr>
                <w:lang w:eastAsia="zh-CN"/>
              </w:rPr>
            </w:pPr>
            <w:r w:rsidRPr="00A2329F">
              <w:rPr>
                <w:rFonts w:ascii="SimSun" w:hAnsi="SimSun" w:cs="SimSun" w:hint="eastAsia"/>
                <w:lang w:eastAsia="zh-CN"/>
              </w:rPr>
              <w:t>该联盟为</w:t>
            </w:r>
            <w:r>
              <w:rPr>
                <w:rFonts w:ascii="SimSun" w:hAnsi="SimSun" w:cs="SimSun" w:hint="eastAsia"/>
                <w:lang w:eastAsia="zh-CN"/>
              </w:rPr>
              <w:t>落实</w:t>
            </w:r>
            <w:r w:rsidRPr="009944C8">
              <w:rPr>
                <w:lang w:eastAsia="zh-CN"/>
              </w:rPr>
              <w:t>WTDC-22</w:t>
            </w:r>
            <w:r>
              <w:rPr>
                <w:rFonts w:asciiTheme="minorEastAsia" w:eastAsiaTheme="minorEastAsia" w:hAnsiTheme="minorEastAsia" w:hint="eastAsia"/>
                <w:lang w:eastAsia="zh-CN"/>
              </w:rPr>
              <w:t>的</w:t>
            </w:r>
            <w:r w:rsidRPr="00A2329F">
              <w:rPr>
                <w:rFonts w:ascii="SimSun" w:hAnsi="SimSun" w:cs="SimSun" w:hint="eastAsia"/>
                <w:lang w:eastAsia="zh-CN"/>
              </w:rPr>
              <w:t>五个优先领域</w:t>
            </w:r>
            <w:r>
              <w:rPr>
                <w:rFonts w:ascii="SimSun" w:hAnsi="SimSun" w:cs="SimSun" w:hint="eastAsia"/>
                <w:lang w:eastAsia="zh-CN"/>
              </w:rPr>
              <w:t>（</w:t>
            </w:r>
            <w:r w:rsidRPr="00A2329F">
              <w:rPr>
                <w:rFonts w:ascii="SimSun" w:hAnsi="SimSun" w:cs="SimSun" w:hint="eastAsia"/>
                <w:lang w:eastAsia="zh-CN"/>
              </w:rPr>
              <w:t>特别是数字化转型</w:t>
            </w:r>
            <w:r>
              <w:rPr>
                <w:rFonts w:ascii="SimSun" w:hAnsi="SimSun" w:cs="SimSun" w:hint="eastAsia"/>
                <w:lang w:eastAsia="zh-CN"/>
              </w:rPr>
              <w:t>）</w:t>
            </w:r>
            <w:r w:rsidRPr="00A2329F">
              <w:rPr>
                <w:rFonts w:ascii="SimSun" w:hAnsi="SimSun" w:cs="SimSun" w:hint="eastAsia"/>
                <w:lang w:eastAsia="zh-CN"/>
              </w:rPr>
              <w:t>做出了贡献</w:t>
            </w:r>
            <w:r>
              <w:rPr>
                <w:rFonts w:ascii="SimSun" w:hAnsi="SimSun" w:cs="SimSun" w:hint="eastAsia"/>
                <w:lang w:eastAsia="zh-CN"/>
              </w:rPr>
              <w:t>，</w:t>
            </w:r>
            <w:r w:rsidRPr="00A2329F">
              <w:rPr>
                <w:rFonts w:ascii="SimSun" w:hAnsi="SimSun" w:cs="SimSun" w:hint="eastAsia"/>
                <w:lang w:eastAsia="zh-CN"/>
              </w:rPr>
              <w:t>并</w:t>
            </w:r>
            <w:r>
              <w:rPr>
                <w:rFonts w:ascii="SimSun" w:hAnsi="SimSun" w:cs="SimSun" w:hint="eastAsia"/>
                <w:lang w:eastAsia="zh-CN"/>
              </w:rPr>
              <w:t>且随着联盟的各项</w:t>
            </w:r>
            <w:r w:rsidRPr="00A2329F">
              <w:rPr>
                <w:rFonts w:ascii="SimSun" w:hAnsi="SimSun" w:cs="SimSun" w:hint="eastAsia"/>
                <w:lang w:eastAsia="zh-CN"/>
              </w:rPr>
              <w:t>机制</w:t>
            </w:r>
            <w:r>
              <w:rPr>
                <w:rFonts w:ascii="SimSun" w:hAnsi="SimSun" w:cs="SimSun" w:hint="eastAsia"/>
                <w:lang w:eastAsia="zh-CN"/>
              </w:rPr>
              <w:t>及其</w:t>
            </w:r>
            <w:r w:rsidRPr="00A2329F">
              <w:rPr>
                <w:rFonts w:ascii="SimSun" w:hAnsi="SimSun" w:cs="SimSun" w:hint="eastAsia"/>
                <w:lang w:eastAsia="zh-CN"/>
              </w:rPr>
              <w:t>对各国的</w:t>
            </w:r>
            <w:r w:rsidRPr="000346CF">
              <w:rPr>
                <w:rFonts w:ascii="SimSun" w:hAnsi="SimSun" w:cs="SimSun" w:hint="eastAsia"/>
                <w:lang w:eastAsia="zh-CN"/>
              </w:rPr>
              <w:t>实际影响</w:t>
            </w:r>
            <w:r>
              <w:rPr>
                <w:rFonts w:ascii="SimSun" w:hAnsi="SimSun" w:cs="SimSun" w:hint="eastAsia"/>
                <w:lang w:eastAsia="zh-CN"/>
              </w:rPr>
              <w:t>得到更为广泛的认可，该联盟具备了</w:t>
            </w:r>
            <w:r w:rsidRPr="00A2329F">
              <w:rPr>
                <w:rFonts w:ascii="SimSun" w:hAnsi="SimSun" w:cs="SimSun" w:hint="eastAsia"/>
                <w:lang w:eastAsia="zh-CN"/>
              </w:rPr>
              <w:t>加速落实</w:t>
            </w:r>
            <w:r w:rsidRPr="009944C8">
              <w:rPr>
                <w:lang w:eastAsia="zh-CN"/>
              </w:rPr>
              <w:t>WTDC-25</w:t>
            </w:r>
            <w:r>
              <w:rPr>
                <w:rFonts w:asciiTheme="minorEastAsia" w:eastAsiaTheme="minorEastAsia" w:hAnsiTheme="minorEastAsia" w:hint="eastAsia"/>
                <w:lang w:eastAsia="zh-CN"/>
              </w:rPr>
              <w:t>成果</w:t>
            </w:r>
            <w:r w:rsidRPr="00A2329F">
              <w:rPr>
                <w:rFonts w:ascii="SimSun" w:hAnsi="SimSun" w:cs="SimSun" w:hint="eastAsia"/>
                <w:lang w:eastAsia="zh-CN"/>
              </w:rPr>
              <w:t>的有利</w:t>
            </w:r>
            <w:r>
              <w:rPr>
                <w:rFonts w:ascii="SimSun" w:hAnsi="SimSun" w:cs="SimSun" w:hint="eastAsia"/>
                <w:lang w:eastAsia="zh-CN"/>
              </w:rPr>
              <w:t>条件</w:t>
            </w:r>
            <w:r w:rsidRPr="00F54321">
              <w:rPr>
                <w:rFonts w:ascii="SimSun" w:hAnsi="SimSun" w:cs="SimSun" w:hint="eastAsia"/>
                <w:lang w:eastAsia="zh-CN"/>
              </w:rPr>
              <w:t>。</w:t>
            </w:r>
          </w:p>
          <w:p w14:paraId="7F85F886" w14:textId="77777777" w:rsidR="007A3835" w:rsidRPr="009944C8" w:rsidRDefault="007A3835" w:rsidP="007A3835">
            <w:pPr>
              <w:ind w:firstLineChars="200" w:firstLine="480"/>
              <w:rPr>
                <w:lang w:eastAsia="zh-CN"/>
              </w:rPr>
            </w:pPr>
            <w:r w:rsidRPr="00A2329F">
              <w:rPr>
                <w:rFonts w:asciiTheme="minorEastAsia" w:eastAsiaTheme="minorEastAsia" w:hAnsiTheme="minorEastAsia" w:hint="eastAsia"/>
                <w:lang w:eastAsia="zh-CN"/>
              </w:rPr>
              <w:t>本文件介绍了数字化发展创新和创业联盟在</w:t>
            </w:r>
            <w:r w:rsidRPr="009944C8">
              <w:rPr>
                <w:lang w:eastAsia="zh-CN"/>
              </w:rPr>
              <w:t>2025</w:t>
            </w:r>
            <w:r w:rsidRPr="00A2329F">
              <w:rPr>
                <w:rFonts w:asciiTheme="minorEastAsia" w:eastAsiaTheme="minorEastAsia" w:hAnsiTheme="minorEastAsia" w:hint="eastAsia"/>
                <w:lang w:eastAsia="zh-CN"/>
              </w:rPr>
              <w:t>年取得的进展</w:t>
            </w:r>
            <w:r>
              <w:rPr>
                <w:rFonts w:asciiTheme="minorEastAsia" w:eastAsiaTheme="minorEastAsia" w:hAnsiTheme="minorEastAsia" w:hint="eastAsia"/>
                <w:lang w:eastAsia="zh-CN"/>
              </w:rPr>
              <w:t>，</w:t>
            </w:r>
            <w:r w:rsidRPr="00A2329F">
              <w:rPr>
                <w:rFonts w:asciiTheme="minorEastAsia" w:eastAsiaTheme="minorEastAsia" w:hAnsiTheme="minorEastAsia" w:hint="eastAsia"/>
                <w:lang w:eastAsia="zh-CN"/>
              </w:rPr>
              <w:t>并</w:t>
            </w:r>
            <w:r>
              <w:rPr>
                <w:rFonts w:asciiTheme="minorEastAsia" w:eastAsiaTheme="minorEastAsia" w:hAnsiTheme="minorEastAsia" w:hint="eastAsia"/>
                <w:lang w:eastAsia="zh-CN"/>
              </w:rPr>
              <w:t>展望了其</w:t>
            </w:r>
            <w:r w:rsidRPr="00A2329F">
              <w:rPr>
                <w:rFonts w:asciiTheme="minorEastAsia" w:eastAsiaTheme="minorEastAsia" w:hAnsiTheme="minorEastAsia" w:hint="eastAsia"/>
                <w:lang w:eastAsia="zh-CN"/>
              </w:rPr>
              <w:t>即将开展的实施活动</w:t>
            </w:r>
            <w:r>
              <w:rPr>
                <w:rFonts w:asciiTheme="minorEastAsia" w:eastAsiaTheme="minorEastAsia" w:hAnsiTheme="minorEastAsia" w:hint="eastAsia"/>
                <w:lang w:eastAsia="zh-CN"/>
              </w:rPr>
              <w:t>。</w:t>
            </w:r>
          </w:p>
          <w:p w14:paraId="3EC83FDB" w14:textId="77777777" w:rsidR="007A3835" w:rsidRDefault="007A3835" w:rsidP="00C2228A">
            <w:pPr>
              <w:ind w:firstLineChars="200" w:firstLine="480"/>
              <w:rPr>
                <w:rFonts w:ascii="SimSun" w:hAnsi="SimSun" w:cs="SimSun"/>
                <w:lang w:eastAsia="zh-CN"/>
              </w:rPr>
            </w:pPr>
            <w:r>
              <w:rPr>
                <w:rFonts w:ascii="SimSun" w:hAnsi="SimSun" w:cs="SimSun" w:hint="eastAsia"/>
                <w:lang w:eastAsia="zh-CN"/>
              </w:rPr>
              <w:t>此</w:t>
            </w:r>
            <w:r w:rsidRPr="00A2329F">
              <w:rPr>
                <w:rFonts w:ascii="SimSun" w:hAnsi="SimSun" w:cs="SimSun" w:hint="eastAsia"/>
                <w:lang w:eastAsia="zh-CN"/>
              </w:rPr>
              <w:t>举措还支持有效实施所有区域性举措的项目</w:t>
            </w:r>
            <w:r>
              <w:rPr>
                <w:rFonts w:ascii="SimSun" w:hAnsi="SimSun" w:cs="SimSun" w:hint="eastAsia"/>
                <w:lang w:eastAsia="zh-CN"/>
              </w:rPr>
              <w:t>，</w:t>
            </w:r>
            <w:r w:rsidRPr="00A2329F">
              <w:rPr>
                <w:rFonts w:ascii="SimSun" w:hAnsi="SimSun" w:cs="SimSun" w:hint="eastAsia"/>
                <w:lang w:eastAsia="zh-CN"/>
              </w:rPr>
              <w:t>特别是与创新和创业</w:t>
            </w:r>
            <w:r>
              <w:rPr>
                <w:rFonts w:ascii="SimSun" w:hAnsi="SimSun" w:cs="SimSun" w:hint="eastAsia"/>
                <w:lang w:eastAsia="zh-CN"/>
              </w:rPr>
              <w:t>相关</w:t>
            </w:r>
            <w:r w:rsidRPr="00A2329F">
              <w:rPr>
                <w:rFonts w:ascii="SimSun" w:hAnsi="SimSun" w:cs="SimSun" w:hint="eastAsia"/>
                <w:lang w:eastAsia="zh-CN"/>
              </w:rPr>
              <w:t>的项目</w:t>
            </w:r>
            <w:r>
              <w:rPr>
                <w:rFonts w:ascii="SimSun" w:hAnsi="SimSun" w:cs="SimSun" w:hint="eastAsia"/>
                <w:lang w:eastAsia="zh-CN"/>
              </w:rPr>
              <w:t>。</w:t>
            </w:r>
          </w:p>
          <w:p w14:paraId="6B3236CE" w14:textId="4A51CA3C" w:rsidR="00767F2F" w:rsidRPr="00403C69" w:rsidRDefault="00767F2F" w:rsidP="007A3835">
            <w:pPr>
              <w:rPr>
                <w:b/>
                <w:bCs/>
                <w:szCs w:val="24"/>
                <w:lang w:eastAsia="zh-CN"/>
              </w:rPr>
            </w:pPr>
            <w:r>
              <w:rPr>
                <w:rFonts w:asciiTheme="minorEastAsia" w:eastAsiaTheme="minorEastAsia" w:hAnsiTheme="minorEastAsia" w:hint="eastAsia"/>
                <w:b/>
                <w:bCs/>
                <w:lang w:eastAsia="zh-CN"/>
              </w:rPr>
              <w:t>需采取的行动：</w:t>
            </w:r>
          </w:p>
          <w:p w14:paraId="0388E907" w14:textId="77777777" w:rsidR="007A3835" w:rsidRDefault="007A3835" w:rsidP="00C2228A">
            <w:pPr>
              <w:ind w:firstLineChars="200" w:firstLine="480"/>
              <w:rPr>
                <w:rFonts w:ascii="SimSun" w:hAnsi="SimSun" w:cs="SimSun"/>
                <w:lang w:eastAsia="zh-CN"/>
              </w:rPr>
            </w:pPr>
            <w:r w:rsidRPr="00767F2F">
              <w:rPr>
                <w:rFonts w:ascii="SimSun" w:hAnsi="SimSun" w:cs="SimSun" w:hint="eastAsia"/>
                <w:lang w:eastAsia="zh-CN"/>
              </w:rPr>
              <w:t>请</w:t>
            </w:r>
            <w:r w:rsidRPr="00767F2F">
              <w:rPr>
                <w:rFonts w:ascii="Calibri" w:hAnsi="Calibri" w:cs="Calibri"/>
                <w:lang w:eastAsia="zh-CN"/>
              </w:rPr>
              <w:t>TDAG</w:t>
            </w:r>
            <w:r w:rsidRPr="00767F2F">
              <w:rPr>
                <w:rFonts w:ascii="SimSun" w:hAnsi="SimSun" w:cs="SimSun" w:hint="eastAsia"/>
                <w:lang w:eastAsia="zh-CN"/>
              </w:rPr>
              <w:t>将</w:t>
            </w:r>
            <w:r w:rsidRPr="00767F2F">
              <w:rPr>
                <w:rFonts w:ascii="SimSun" w:hAnsi="SimSun" w:cs="Calibri" w:hint="eastAsia"/>
                <w:lang w:eastAsia="zh-CN"/>
              </w:rPr>
              <w:t>本文件</w:t>
            </w:r>
            <w:r w:rsidRPr="00767F2F">
              <w:rPr>
                <w:rFonts w:ascii="SimSun" w:hAnsi="SimSun" w:cs="SimSun" w:hint="eastAsia"/>
                <w:lang w:eastAsia="zh-CN"/>
              </w:rPr>
              <w:t>记录</w:t>
            </w:r>
            <w:r w:rsidRPr="00767F2F">
              <w:rPr>
                <w:rFonts w:ascii="SimSun" w:hAnsi="SimSun" w:cs="Batang" w:hint="eastAsia"/>
                <w:lang w:eastAsia="zh-CN"/>
              </w:rPr>
              <w:t>在案</w:t>
            </w:r>
            <w:r w:rsidRPr="00767F2F">
              <w:rPr>
                <w:rFonts w:ascii="SimSun" w:hAnsi="SimSun" w:cs="SimSun" w:hint="eastAsia"/>
                <w:lang w:eastAsia="zh-CN"/>
              </w:rPr>
              <w:t>并</w:t>
            </w:r>
            <w:r w:rsidRPr="00767F2F">
              <w:rPr>
                <w:rFonts w:ascii="SimSun" w:hAnsi="SimSun" w:cs="Batang" w:hint="eastAsia"/>
                <w:lang w:eastAsia="zh-CN"/>
              </w:rPr>
              <w:t>提供适</w:t>
            </w:r>
            <w:r w:rsidRPr="00767F2F">
              <w:rPr>
                <w:rFonts w:ascii="SimSun" w:hAnsi="SimSun" w:cs="SimSun" w:hint="eastAsia"/>
                <w:lang w:eastAsia="zh-CN"/>
              </w:rPr>
              <w:t>当</w:t>
            </w:r>
            <w:r w:rsidRPr="00767F2F">
              <w:rPr>
                <w:rFonts w:ascii="SimSun" w:hAnsi="SimSun" w:cs="Batang" w:hint="eastAsia"/>
                <w:lang w:eastAsia="zh-CN"/>
              </w:rPr>
              <w:t>指</w:t>
            </w:r>
            <w:r w:rsidRPr="00767F2F">
              <w:rPr>
                <w:rFonts w:ascii="SimSun" w:hAnsi="SimSun" w:cs="SimSun" w:hint="eastAsia"/>
                <w:lang w:eastAsia="zh-CN"/>
              </w:rPr>
              <w:t>导。</w:t>
            </w:r>
          </w:p>
          <w:p w14:paraId="7F8BA69B" w14:textId="0FC494B0" w:rsidR="00767F2F" w:rsidRPr="00403C69" w:rsidRDefault="00767F2F" w:rsidP="00403C69">
            <w:pPr>
              <w:rPr>
                <w:b/>
                <w:bCs/>
                <w:szCs w:val="24"/>
                <w:lang w:eastAsia="zh-CN"/>
              </w:rPr>
            </w:pPr>
            <w:r>
              <w:rPr>
                <w:rFonts w:ascii="SimSun" w:hAnsi="SimSun" w:cs="SimSun" w:hint="eastAsia"/>
                <w:b/>
                <w:bCs/>
                <w:szCs w:val="24"/>
                <w:lang w:eastAsia="zh-CN"/>
              </w:rPr>
              <w:t>参考文件：</w:t>
            </w:r>
          </w:p>
          <w:p w14:paraId="33FCA094" w14:textId="0E6CAE03" w:rsidR="007A3835" w:rsidRPr="009944C8" w:rsidRDefault="007A3835" w:rsidP="007A3835">
            <w:pPr>
              <w:spacing w:after="120"/>
              <w:rPr>
                <w:lang w:eastAsia="zh-CN"/>
              </w:rPr>
            </w:pPr>
            <w:hyperlink r:id="rId12" w:history="1">
              <w:r>
                <w:rPr>
                  <w:rStyle w:val="Hyperlink"/>
                  <w:rFonts w:asciiTheme="minorEastAsia" w:eastAsiaTheme="minorEastAsia" w:hAnsiTheme="minorEastAsia" w:hint="eastAsia"/>
                  <w:lang w:eastAsia="zh-CN"/>
                </w:rPr>
                <w:t>第</w:t>
              </w:r>
              <w:r w:rsidRPr="009944C8">
                <w:rPr>
                  <w:rStyle w:val="Hyperlink"/>
                  <w:lang w:eastAsia="zh-CN"/>
                </w:rPr>
                <w:t>17</w:t>
              </w:r>
              <w:r>
                <w:rPr>
                  <w:rStyle w:val="Hyperlink"/>
                  <w:rFonts w:ascii="SimSun" w:hAnsi="SimSun" w:cs="SimSun" w:hint="eastAsia"/>
                  <w:lang w:eastAsia="zh-CN"/>
                </w:rPr>
                <w:t>号</w:t>
              </w:r>
              <w:r w:rsidRPr="00D111EF">
                <w:rPr>
                  <w:rStyle w:val="Hyperlink"/>
                  <w:rFonts w:ascii="SimSun" w:hAnsi="SimSun" w:cs="SimSun" w:hint="eastAsia"/>
                  <w:lang w:eastAsia="zh-CN"/>
                </w:rPr>
                <w:t>决议</w:t>
              </w:r>
              <w:r>
                <w:rPr>
                  <w:rStyle w:val="Hyperlink"/>
                  <w:rFonts w:ascii="SimSun" w:hAnsi="SimSun" w:cs="SimSun" w:hint="eastAsia"/>
                  <w:lang w:eastAsia="zh-CN"/>
                </w:rPr>
                <w:t>（</w:t>
              </w:r>
              <w:r w:rsidRPr="00D111EF">
                <w:rPr>
                  <w:rStyle w:val="Hyperlink"/>
                  <w:rFonts w:ascii="Calibri" w:hAnsi="Calibri" w:cs="Calibri"/>
                  <w:lang w:eastAsia="zh-CN"/>
                </w:rPr>
                <w:t>2022</w:t>
              </w:r>
              <w:r w:rsidRPr="00D111EF">
                <w:rPr>
                  <w:rStyle w:val="Hyperlink"/>
                  <w:rFonts w:ascii="SimSun" w:hAnsi="SimSun" w:cs="SimSun" w:hint="eastAsia"/>
                  <w:lang w:eastAsia="zh-CN"/>
                </w:rPr>
                <w:t>年</w:t>
              </w:r>
              <w:r>
                <w:rPr>
                  <w:rStyle w:val="Hyperlink"/>
                  <w:rFonts w:ascii="SimSun" w:hAnsi="SimSun" w:cs="SimSun" w:hint="eastAsia"/>
                  <w:lang w:eastAsia="zh-CN"/>
                </w:rPr>
                <w:t>，</w:t>
              </w:r>
              <w:r w:rsidRPr="00D111EF">
                <w:rPr>
                  <w:rStyle w:val="Hyperlink"/>
                  <w:rFonts w:ascii="SimSun" w:hAnsi="SimSun" w:cs="SimSun" w:hint="eastAsia"/>
                  <w:lang w:eastAsia="zh-CN"/>
                </w:rPr>
                <w:t>基加利</w:t>
              </w:r>
              <w:r>
                <w:rPr>
                  <w:rStyle w:val="Hyperlink"/>
                  <w:rFonts w:ascii="SimSun" w:hAnsi="SimSun" w:cs="SimSun" w:hint="eastAsia"/>
                  <w:lang w:eastAsia="zh-CN"/>
                </w:rPr>
                <w:t>，</w:t>
              </w:r>
              <w:r w:rsidRPr="00D111EF">
                <w:rPr>
                  <w:rStyle w:val="Hyperlink"/>
                  <w:rFonts w:ascii="SimSun" w:hAnsi="SimSun" w:cs="SimSun" w:hint="eastAsia"/>
                  <w:lang w:eastAsia="zh-CN"/>
                </w:rPr>
                <w:t>修订版</w:t>
              </w:r>
              <w:r>
                <w:rPr>
                  <w:rStyle w:val="Hyperlink"/>
                  <w:rFonts w:ascii="SimSun" w:hAnsi="SimSun" w:cs="SimSun" w:hint="eastAsia"/>
                  <w:lang w:eastAsia="zh-CN"/>
                </w:rPr>
                <w:t>）</w:t>
              </w:r>
              <w:r w:rsidRPr="007A3835">
                <w:rPr>
                  <w:rStyle w:val="Hyperlink"/>
                  <w:lang w:eastAsia="zh-CN"/>
                </w:rPr>
                <w:t>–</w:t>
              </w:r>
              <w:r w:rsidRPr="009944C8">
                <w:rPr>
                  <w:rStyle w:val="Hyperlink"/>
                  <w:lang w:eastAsia="zh-CN"/>
                </w:rPr>
                <w:t xml:space="preserve"> </w:t>
              </w:r>
              <w:r w:rsidRPr="00D111EF">
                <w:rPr>
                  <w:rStyle w:val="Hyperlink"/>
                  <w:rFonts w:asciiTheme="minorEastAsia" w:eastAsiaTheme="minorEastAsia" w:hAnsiTheme="minorEastAsia" w:hint="eastAsia"/>
                  <w:lang w:eastAsia="zh-CN"/>
                </w:rPr>
                <w:t>已获批准的区域性举措在国家</w:t>
              </w:r>
              <w:r>
                <w:rPr>
                  <w:rStyle w:val="Hyperlink"/>
                  <w:rFonts w:asciiTheme="minorEastAsia" w:eastAsiaTheme="minorEastAsia" w:hAnsiTheme="minorEastAsia" w:hint="eastAsia"/>
                  <w:lang w:eastAsia="zh-CN"/>
                </w:rPr>
                <w:t>、</w:t>
              </w:r>
              <w:r w:rsidRPr="00D111EF">
                <w:rPr>
                  <w:rStyle w:val="Hyperlink"/>
                  <w:rFonts w:asciiTheme="minorEastAsia" w:eastAsiaTheme="minorEastAsia" w:hAnsiTheme="minorEastAsia" w:hint="eastAsia"/>
                  <w:lang w:eastAsia="zh-CN"/>
                </w:rPr>
                <w:t>区域</w:t>
              </w:r>
              <w:r>
                <w:rPr>
                  <w:rStyle w:val="Hyperlink"/>
                  <w:rFonts w:asciiTheme="minorEastAsia" w:eastAsiaTheme="minorEastAsia" w:hAnsiTheme="minorEastAsia" w:hint="eastAsia"/>
                  <w:lang w:eastAsia="zh-CN"/>
                </w:rPr>
                <w:t>、</w:t>
              </w:r>
              <w:r w:rsidRPr="00D111EF">
                <w:rPr>
                  <w:rStyle w:val="Hyperlink"/>
                  <w:rFonts w:asciiTheme="minorEastAsia" w:eastAsiaTheme="minorEastAsia" w:hAnsiTheme="minorEastAsia" w:hint="eastAsia"/>
                  <w:lang w:eastAsia="zh-CN"/>
                </w:rPr>
                <w:t>跨区域和全球范围内的实施和合作</w:t>
              </w:r>
            </w:hyperlink>
          </w:p>
          <w:p w14:paraId="7DA9274D" w14:textId="47FE2E51" w:rsidR="007A3835" w:rsidRPr="009944C8" w:rsidRDefault="007A3835" w:rsidP="007A3835">
            <w:pPr>
              <w:spacing w:after="120"/>
              <w:rPr>
                <w:lang w:eastAsia="zh-CN"/>
              </w:rPr>
            </w:pPr>
            <w:hyperlink r:id="rId13" w:history="1">
              <w:r>
                <w:rPr>
                  <w:rStyle w:val="Hyperlink"/>
                  <w:rFonts w:asciiTheme="minorEastAsia" w:eastAsiaTheme="minorEastAsia" w:hAnsiTheme="minorEastAsia" w:hint="eastAsia"/>
                  <w:lang w:eastAsia="zh-CN"/>
                </w:rPr>
                <w:t>第</w:t>
              </w:r>
              <w:r w:rsidRPr="009944C8">
                <w:rPr>
                  <w:rStyle w:val="Hyperlink"/>
                  <w:lang w:eastAsia="zh-CN"/>
                </w:rPr>
                <w:t>85</w:t>
              </w:r>
              <w:r>
                <w:rPr>
                  <w:rStyle w:val="Hyperlink"/>
                  <w:rFonts w:ascii="SimSun" w:hAnsi="SimSun" w:cs="SimSun" w:hint="eastAsia"/>
                  <w:lang w:eastAsia="zh-CN"/>
                </w:rPr>
                <w:t>号</w:t>
              </w:r>
              <w:r w:rsidRPr="00D111EF">
                <w:rPr>
                  <w:rStyle w:val="Hyperlink"/>
                  <w:rFonts w:ascii="SimSun" w:hAnsi="SimSun" w:cs="SimSun" w:hint="eastAsia"/>
                  <w:lang w:eastAsia="zh-CN"/>
                </w:rPr>
                <w:t>决议</w:t>
              </w:r>
              <w:r>
                <w:rPr>
                  <w:rStyle w:val="Hyperlink"/>
                  <w:rFonts w:ascii="SimSun" w:hAnsi="SimSun" w:cs="SimSun" w:hint="eastAsia"/>
                  <w:lang w:eastAsia="zh-CN"/>
                </w:rPr>
                <w:t>（</w:t>
              </w:r>
              <w:r w:rsidRPr="00D111EF">
                <w:rPr>
                  <w:rStyle w:val="Hyperlink"/>
                  <w:rFonts w:ascii="Calibri" w:hAnsi="Calibri" w:cs="Calibri"/>
                  <w:lang w:eastAsia="zh-CN"/>
                </w:rPr>
                <w:t>2022</w:t>
              </w:r>
              <w:r w:rsidRPr="00D111EF">
                <w:rPr>
                  <w:rStyle w:val="Hyperlink"/>
                  <w:rFonts w:ascii="SimSun" w:hAnsi="SimSun" w:cs="SimSun" w:hint="eastAsia"/>
                  <w:lang w:eastAsia="zh-CN"/>
                </w:rPr>
                <w:t>年</w:t>
              </w:r>
              <w:r>
                <w:rPr>
                  <w:rStyle w:val="Hyperlink"/>
                  <w:rFonts w:ascii="SimSun" w:hAnsi="SimSun" w:cs="SimSun" w:hint="eastAsia"/>
                  <w:lang w:eastAsia="zh-CN"/>
                </w:rPr>
                <w:t>，</w:t>
              </w:r>
              <w:r w:rsidRPr="00D111EF">
                <w:rPr>
                  <w:rStyle w:val="Hyperlink"/>
                  <w:rFonts w:ascii="SimSun" w:hAnsi="SimSun" w:cs="SimSun" w:hint="eastAsia"/>
                  <w:lang w:eastAsia="zh-CN"/>
                </w:rPr>
                <w:t>基加利</w:t>
              </w:r>
              <w:r>
                <w:rPr>
                  <w:rStyle w:val="Hyperlink"/>
                  <w:rFonts w:ascii="SimSun" w:hAnsi="SimSun" w:cs="SimSun" w:hint="eastAsia"/>
                  <w:lang w:eastAsia="zh-CN"/>
                </w:rPr>
                <w:t>，</w:t>
              </w:r>
              <w:r w:rsidRPr="00D111EF">
                <w:rPr>
                  <w:rStyle w:val="Hyperlink"/>
                  <w:rFonts w:ascii="SimSun" w:hAnsi="SimSun" w:cs="SimSun" w:hint="eastAsia"/>
                  <w:lang w:eastAsia="zh-CN"/>
                </w:rPr>
                <w:t>修订版</w:t>
              </w:r>
              <w:r>
                <w:rPr>
                  <w:rStyle w:val="Hyperlink"/>
                  <w:rFonts w:ascii="SimSun" w:hAnsi="SimSun" w:cs="SimSun" w:hint="eastAsia"/>
                  <w:lang w:eastAsia="zh-CN"/>
                </w:rPr>
                <w:t>）</w:t>
              </w:r>
              <w:r w:rsidRPr="007A3835">
                <w:rPr>
                  <w:rStyle w:val="Hyperlink"/>
                  <w:rFonts w:ascii="Calibri" w:hAnsi="Calibri" w:cs="Calibri"/>
                  <w:lang w:eastAsia="zh-CN"/>
                </w:rPr>
                <w:t>–</w:t>
              </w:r>
              <w:r w:rsidRPr="009944C8">
                <w:rPr>
                  <w:rStyle w:val="Hyperlink"/>
                  <w:lang w:eastAsia="zh-CN"/>
                </w:rPr>
                <w:t xml:space="preserve"> </w:t>
              </w:r>
              <w:r w:rsidRPr="00D111EF">
                <w:rPr>
                  <w:rStyle w:val="Hyperlink"/>
                  <w:rFonts w:ascii="SimSun" w:hAnsi="SimSun" w:cs="SimSun" w:hint="eastAsia"/>
                  <w:lang w:eastAsia="zh-CN"/>
                </w:rPr>
                <w:t>为促进全球发展而推进物联网和</w:t>
              </w:r>
              <w:proofErr w:type="gramStart"/>
              <w:r w:rsidRPr="00D111EF">
                <w:rPr>
                  <w:rStyle w:val="Hyperlink"/>
                  <w:rFonts w:ascii="SimSun" w:hAnsi="SimSun" w:cs="SimSun" w:hint="eastAsia"/>
                  <w:lang w:eastAsia="zh-CN"/>
                </w:rPr>
                <w:t>可</w:t>
              </w:r>
              <w:proofErr w:type="gramEnd"/>
              <w:r w:rsidRPr="00D111EF">
                <w:rPr>
                  <w:rStyle w:val="Hyperlink"/>
                  <w:rFonts w:ascii="SimSun" w:hAnsi="SimSun" w:cs="SimSun" w:hint="eastAsia"/>
                  <w:lang w:eastAsia="zh-CN"/>
                </w:rPr>
                <w:t>持续智慧城市及社区</w:t>
              </w:r>
            </w:hyperlink>
          </w:p>
          <w:p w14:paraId="5D55B77F" w14:textId="218B23C8" w:rsidR="007A3835" w:rsidRPr="009944C8" w:rsidRDefault="007A3835" w:rsidP="007A3835">
            <w:pPr>
              <w:spacing w:after="120"/>
              <w:rPr>
                <w:u w:val="single"/>
                <w:lang w:eastAsia="zh-CN"/>
              </w:rPr>
            </w:pPr>
            <w:hyperlink r:id="rId14" w:history="1">
              <w:r>
                <w:rPr>
                  <w:rStyle w:val="Hyperlink"/>
                  <w:rFonts w:asciiTheme="minorEastAsia" w:eastAsiaTheme="minorEastAsia" w:hAnsiTheme="minorEastAsia" w:hint="eastAsia"/>
                  <w:lang w:eastAsia="zh-CN"/>
                </w:rPr>
                <w:t>第</w:t>
              </w:r>
              <w:r w:rsidRPr="009944C8">
                <w:rPr>
                  <w:rStyle w:val="Hyperlink"/>
                  <w:lang w:eastAsia="zh-CN"/>
                </w:rPr>
                <w:t>89</w:t>
              </w:r>
              <w:r>
                <w:rPr>
                  <w:rStyle w:val="Hyperlink"/>
                  <w:rFonts w:ascii="SimSun" w:hAnsi="SimSun" w:cs="SimSun" w:hint="eastAsia"/>
                  <w:lang w:eastAsia="zh-CN"/>
                </w:rPr>
                <w:t>号</w:t>
              </w:r>
              <w:r w:rsidRPr="00ED6C23">
                <w:rPr>
                  <w:rStyle w:val="Hyperlink"/>
                  <w:rFonts w:ascii="SimSun" w:hAnsi="SimSun" w:cs="SimSun" w:hint="eastAsia"/>
                  <w:lang w:eastAsia="zh-CN"/>
                </w:rPr>
                <w:t>决议</w:t>
              </w:r>
              <w:r>
                <w:rPr>
                  <w:rStyle w:val="Hyperlink"/>
                  <w:rFonts w:ascii="SimSun" w:hAnsi="SimSun" w:cs="SimSun" w:hint="eastAsia"/>
                  <w:lang w:eastAsia="zh-CN"/>
                </w:rPr>
                <w:t>（</w:t>
              </w:r>
              <w:r w:rsidRPr="00ED6C23">
                <w:rPr>
                  <w:rStyle w:val="Hyperlink"/>
                  <w:rFonts w:ascii="Calibri" w:hAnsi="Calibri" w:cs="Calibri"/>
                  <w:lang w:eastAsia="zh-CN"/>
                </w:rPr>
                <w:t>2022</w:t>
              </w:r>
              <w:r w:rsidRPr="00ED6C23">
                <w:rPr>
                  <w:rStyle w:val="Hyperlink"/>
                  <w:rFonts w:ascii="SimSun" w:hAnsi="SimSun" w:cs="SimSun" w:hint="eastAsia"/>
                  <w:lang w:eastAsia="zh-CN"/>
                </w:rPr>
                <w:t>年</w:t>
              </w:r>
              <w:r>
                <w:rPr>
                  <w:rStyle w:val="Hyperlink"/>
                  <w:rFonts w:ascii="SimSun" w:hAnsi="SimSun" w:cs="SimSun" w:hint="eastAsia"/>
                  <w:lang w:eastAsia="zh-CN"/>
                </w:rPr>
                <w:t>，</w:t>
              </w:r>
              <w:r w:rsidRPr="00ED6C23">
                <w:rPr>
                  <w:rStyle w:val="Hyperlink"/>
                  <w:rFonts w:ascii="SimSun" w:hAnsi="SimSun" w:cs="SimSun" w:hint="eastAsia"/>
                  <w:lang w:eastAsia="zh-CN"/>
                </w:rPr>
                <w:t>基加利</w:t>
              </w:r>
              <w:r>
                <w:rPr>
                  <w:rStyle w:val="Hyperlink"/>
                  <w:rFonts w:ascii="SimSun" w:hAnsi="SimSun" w:cs="SimSun" w:hint="eastAsia"/>
                  <w:lang w:eastAsia="zh-CN"/>
                </w:rPr>
                <w:t>）</w:t>
              </w:r>
              <w:r w:rsidRPr="007A3835">
                <w:rPr>
                  <w:rStyle w:val="Hyperlink"/>
                  <w:lang w:eastAsia="zh-CN"/>
                </w:rPr>
                <w:t>–</w:t>
              </w:r>
              <w:r>
                <w:rPr>
                  <w:rStyle w:val="Hyperlink"/>
                  <w:rFonts w:eastAsiaTheme="minorEastAsia" w:hint="eastAsia"/>
                  <w:lang w:eastAsia="zh-CN"/>
                </w:rPr>
                <w:t xml:space="preserve"> </w:t>
              </w:r>
              <w:r w:rsidRPr="00ED6C23">
                <w:rPr>
                  <w:rStyle w:val="Hyperlink"/>
                  <w:rFonts w:eastAsiaTheme="minorEastAsia" w:hint="eastAsia"/>
                  <w:lang w:eastAsia="zh-CN"/>
                </w:rPr>
                <w:t>数字化转型促进可持续发展</w:t>
              </w:r>
            </w:hyperlink>
          </w:p>
          <w:p w14:paraId="3C6D6D29" w14:textId="7F7FAF5C" w:rsidR="007A3835" w:rsidRPr="009944C8" w:rsidRDefault="007A3835" w:rsidP="007A3835">
            <w:pPr>
              <w:spacing w:after="120"/>
              <w:rPr>
                <w:u w:val="single"/>
                <w:lang w:eastAsia="zh-CN"/>
              </w:rPr>
            </w:pPr>
            <w:hyperlink r:id="rId15" w:history="1">
              <w:r>
                <w:rPr>
                  <w:rStyle w:val="Hyperlink"/>
                  <w:rFonts w:asciiTheme="minorEastAsia" w:eastAsiaTheme="minorEastAsia" w:hAnsiTheme="minorEastAsia" w:hint="eastAsia"/>
                  <w:lang w:eastAsia="zh-CN"/>
                </w:rPr>
                <w:t>第</w:t>
              </w:r>
              <w:r w:rsidRPr="009944C8">
                <w:rPr>
                  <w:rStyle w:val="Hyperlink"/>
                  <w:lang w:eastAsia="zh-CN"/>
                </w:rPr>
                <w:t>90</w:t>
              </w:r>
              <w:r>
                <w:rPr>
                  <w:rStyle w:val="Hyperlink"/>
                  <w:rFonts w:ascii="SimSun" w:hAnsi="SimSun" w:cs="SimSun" w:hint="eastAsia"/>
                  <w:lang w:eastAsia="zh-CN"/>
                </w:rPr>
                <w:t>号</w:t>
              </w:r>
              <w:r w:rsidRPr="00ED6C23">
                <w:rPr>
                  <w:rStyle w:val="Hyperlink"/>
                  <w:rFonts w:ascii="SimSun" w:hAnsi="SimSun" w:cs="SimSun" w:hint="eastAsia"/>
                  <w:lang w:eastAsia="zh-CN"/>
                </w:rPr>
                <w:t>决议</w:t>
              </w:r>
              <w:r>
                <w:rPr>
                  <w:rStyle w:val="Hyperlink"/>
                  <w:rFonts w:ascii="SimSun" w:hAnsi="SimSun" w:cs="SimSun" w:hint="eastAsia"/>
                  <w:lang w:eastAsia="zh-CN"/>
                </w:rPr>
                <w:t>（</w:t>
              </w:r>
              <w:r w:rsidRPr="00ED6C23">
                <w:rPr>
                  <w:rStyle w:val="Hyperlink"/>
                  <w:rFonts w:ascii="Calibri" w:hAnsi="Calibri" w:cs="Calibri"/>
                  <w:lang w:eastAsia="zh-CN"/>
                </w:rPr>
                <w:t>2022</w:t>
              </w:r>
              <w:r w:rsidRPr="00ED6C23">
                <w:rPr>
                  <w:rStyle w:val="Hyperlink"/>
                  <w:rFonts w:ascii="SimSun" w:hAnsi="SimSun" w:cs="SimSun" w:hint="eastAsia"/>
                  <w:lang w:eastAsia="zh-CN"/>
                </w:rPr>
                <w:t>年</w:t>
              </w:r>
              <w:r>
                <w:rPr>
                  <w:rStyle w:val="Hyperlink"/>
                  <w:rFonts w:ascii="SimSun" w:hAnsi="SimSun" w:cs="SimSun" w:hint="eastAsia"/>
                  <w:lang w:eastAsia="zh-CN"/>
                </w:rPr>
                <w:t>，</w:t>
              </w:r>
              <w:r w:rsidRPr="00ED6C23">
                <w:rPr>
                  <w:rStyle w:val="Hyperlink"/>
                  <w:rFonts w:ascii="SimSun" w:hAnsi="SimSun" w:cs="SimSun" w:hint="eastAsia"/>
                  <w:lang w:eastAsia="zh-CN"/>
                </w:rPr>
                <w:t>基加利</w:t>
              </w:r>
              <w:r>
                <w:rPr>
                  <w:rStyle w:val="Hyperlink"/>
                  <w:rFonts w:ascii="SimSun" w:hAnsi="SimSun" w:cs="SimSun" w:hint="eastAsia"/>
                  <w:lang w:eastAsia="zh-CN"/>
                </w:rPr>
                <w:t>）</w:t>
              </w:r>
              <w:r w:rsidRPr="007A3835">
                <w:rPr>
                  <w:rStyle w:val="Hyperlink"/>
                  <w:lang w:eastAsia="zh-CN"/>
                </w:rPr>
                <w:t>–</w:t>
              </w:r>
              <w:r w:rsidRPr="009944C8">
                <w:rPr>
                  <w:rStyle w:val="Hyperlink"/>
                  <w:lang w:eastAsia="zh-CN"/>
                </w:rPr>
                <w:t xml:space="preserve"> </w:t>
              </w:r>
              <w:r w:rsidRPr="00ED6C23">
                <w:rPr>
                  <w:rStyle w:val="Hyperlink"/>
                  <w:rFonts w:asciiTheme="minorEastAsia" w:eastAsiaTheme="minorEastAsia" w:hAnsiTheme="minorEastAsia" w:hint="eastAsia"/>
                  <w:lang w:eastAsia="zh-CN"/>
                </w:rPr>
                <w:t>促进以电信</w:t>
              </w:r>
              <w:r w:rsidRPr="00ED6C23">
                <w:rPr>
                  <w:rStyle w:val="Hyperlink"/>
                  <w:rFonts w:ascii="Calibri" w:eastAsiaTheme="minorEastAsia" w:hAnsi="Calibri" w:cs="Calibri"/>
                  <w:lang w:eastAsia="zh-CN"/>
                </w:rPr>
                <w:t>/</w:t>
              </w:r>
              <w:r w:rsidRPr="00ED6C23">
                <w:rPr>
                  <w:rStyle w:val="Hyperlink"/>
                  <w:rFonts w:asciiTheme="minorEastAsia" w:eastAsiaTheme="minorEastAsia" w:hAnsiTheme="minorEastAsia" w:hint="eastAsia"/>
                  <w:lang w:eastAsia="zh-CN"/>
                </w:rPr>
                <w:t>信息通信技术为中心的创业和数字创新生态系统</w:t>
              </w:r>
              <w:r>
                <w:rPr>
                  <w:rStyle w:val="Hyperlink"/>
                  <w:rFonts w:asciiTheme="minorEastAsia" w:eastAsiaTheme="minorEastAsia" w:hAnsiTheme="minorEastAsia" w:hint="eastAsia"/>
                  <w:lang w:eastAsia="zh-CN"/>
                </w:rPr>
                <w:t>，</w:t>
              </w:r>
              <w:r w:rsidRPr="00ED6C23">
                <w:rPr>
                  <w:rStyle w:val="Hyperlink"/>
                  <w:rFonts w:asciiTheme="minorEastAsia" w:eastAsiaTheme="minorEastAsia" w:hAnsiTheme="minorEastAsia" w:hint="eastAsia"/>
                  <w:lang w:eastAsia="zh-CN"/>
                </w:rPr>
                <w:t>推动实现可持续数字发展</w:t>
              </w:r>
            </w:hyperlink>
          </w:p>
          <w:p w14:paraId="3C196C36" w14:textId="77777777" w:rsidR="00767F2F" w:rsidRDefault="007A3835" w:rsidP="007A3835">
            <w:pPr>
              <w:spacing w:after="120"/>
            </w:pPr>
            <w:hyperlink r:id="rId16" w:history="1">
              <w:r>
                <w:rPr>
                  <w:rStyle w:val="Hyperlink"/>
                  <w:rFonts w:asciiTheme="minorEastAsia" w:eastAsiaTheme="minorEastAsia" w:hAnsiTheme="minorEastAsia" w:hint="eastAsia"/>
                  <w:lang w:eastAsia="zh-CN"/>
                </w:rPr>
                <w:t>第</w:t>
              </w:r>
              <w:r w:rsidRPr="009944C8">
                <w:rPr>
                  <w:rStyle w:val="Hyperlink"/>
                  <w:lang w:eastAsia="zh-CN"/>
                </w:rPr>
                <w:t>205</w:t>
              </w:r>
              <w:r>
                <w:rPr>
                  <w:rStyle w:val="Hyperlink"/>
                  <w:rFonts w:ascii="SimSun" w:hAnsi="SimSun" w:cs="SimSun" w:hint="eastAsia"/>
                  <w:lang w:eastAsia="zh-CN"/>
                </w:rPr>
                <w:t>号</w:t>
              </w:r>
              <w:r w:rsidRPr="00774E94">
                <w:rPr>
                  <w:rStyle w:val="Hyperlink"/>
                  <w:rFonts w:ascii="SimSun" w:hAnsi="SimSun" w:cs="SimSun" w:hint="eastAsia"/>
                  <w:lang w:eastAsia="zh-CN"/>
                </w:rPr>
                <w:t>决议</w:t>
              </w:r>
              <w:r>
                <w:rPr>
                  <w:rStyle w:val="Hyperlink"/>
                  <w:rFonts w:ascii="SimSun" w:hAnsi="SimSun" w:cs="SimSun" w:hint="eastAsia"/>
                  <w:lang w:eastAsia="zh-CN"/>
                </w:rPr>
                <w:t>（</w:t>
              </w:r>
              <w:r w:rsidRPr="00774E94">
                <w:rPr>
                  <w:rStyle w:val="Hyperlink"/>
                  <w:rFonts w:ascii="Calibri" w:hAnsi="Calibri" w:cs="Calibri"/>
                  <w:lang w:eastAsia="zh-CN"/>
                </w:rPr>
                <w:t>2022</w:t>
              </w:r>
              <w:r w:rsidRPr="00774E94">
                <w:rPr>
                  <w:rStyle w:val="Hyperlink"/>
                  <w:rFonts w:ascii="SimSun" w:hAnsi="SimSun" w:cs="SimSun" w:hint="eastAsia"/>
                  <w:lang w:eastAsia="zh-CN"/>
                </w:rPr>
                <w:t>年，布加勒斯特</w:t>
              </w:r>
              <w:r>
                <w:rPr>
                  <w:rStyle w:val="Hyperlink"/>
                  <w:rFonts w:ascii="SimSun" w:hAnsi="SimSun" w:cs="SimSun" w:hint="eastAsia"/>
                  <w:lang w:eastAsia="zh-CN"/>
                </w:rPr>
                <w:t>，</w:t>
              </w:r>
              <w:r w:rsidRPr="00774E94">
                <w:rPr>
                  <w:rStyle w:val="Hyperlink"/>
                  <w:rFonts w:ascii="SimSun" w:hAnsi="SimSun" w:cs="SimSun" w:hint="eastAsia"/>
                  <w:lang w:eastAsia="zh-CN"/>
                </w:rPr>
                <w:t>修订版</w:t>
              </w:r>
              <w:r>
                <w:rPr>
                  <w:rStyle w:val="Hyperlink"/>
                  <w:rFonts w:ascii="SimSun" w:hAnsi="SimSun" w:cs="SimSun" w:hint="eastAsia"/>
                  <w:lang w:eastAsia="zh-CN"/>
                </w:rPr>
                <w:t>）</w:t>
              </w:r>
              <w:r w:rsidRPr="007A3835">
                <w:rPr>
                  <w:rStyle w:val="Hyperlink"/>
                  <w:rFonts w:ascii="Calibri" w:hAnsi="Calibri" w:cs="Calibri"/>
                  <w:lang w:eastAsia="zh-CN"/>
                </w:rPr>
                <w:t>–</w:t>
              </w:r>
              <w:r>
                <w:rPr>
                  <w:rStyle w:val="Hyperlink"/>
                  <w:rFonts w:ascii="Calibri" w:hAnsi="Calibri" w:cs="Calibri" w:hint="eastAsia"/>
                  <w:lang w:eastAsia="zh-CN"/>
                </w:rPr>
                <w:t xml:space="preserve"> </w:t>
              </w:r>
              <w:r w:rsidRPr="00774E94">
                <w:rPr>
                  <w:rStyle w:val="Hyperlink"/>
                  <w:rFonts w:ascii="Calibri" w:hAnsi="Calibri" w:cs="Calibri" w:hint="eastAsia"/>
                  <w:lang w:eastAsia="zh-CN"/>
                </w:rPr>
                <w:t>国际电联在推动以电信</w:t>
              </w:r>
              <w:r w:rsidRPr="00774E94">
                <w:rPr>
                  <w:rStyle w:val="Hyperlink"/>
                  <w:rFonts w:ascii="Calibri" w:hAnsi="Calibri" w:cs="Calibri"/>
                  <w:lang w:eastAsia="zh-CN"/>
                </w:rPr>
                <w:t>/</w:t>
              </w:r>
              <w:r w:rsidRPr="00774E94">
                <w:rPr>
                  <w:rStyle w:val="Hyperlink"/>
                  <w:rFonts w:ascii="Calibri" w:hAnsi="Calibri" w:cs="Calibri" w:hint="eastAsia"/>
                  <w:lang w:eastAsia="zh-CN"/>
                </w:rPr>
                <w:t>信息通信技术为中心的创新以支持数字经济和社会方面的作用</w:t>
              </w:r>
            </w:hyperlink>
          </w:p>
          <w:p w14:paraId="2B8384FE" w14:textId="07DC4ADC" w:rsidR="007A3835" w:rsidRPr="00403C69" w:rsidRDefault="007A3835" w:rsidP="007A3835">
            <w:pPr>
              <w:spacing w:after="120"/>
              <w:rPr>
                <w:lang w:eastAsia="zh-CN"/>
              </w:rPr>
            </w:pPr>
            <w:hyperlink r:id="rId17" w:history="1">
              <w:r>
                <w:rPr>
                  <w:rStyle w:val="Hyperlink"/>
                  <w:rFonts w:asciiTheme="minorEastAsia" w:eastAsiaTheme="minorEastAsia" w:hAnsiTheme="minorEastAsia" w:hint="eastAsia"/>
                  <w:lang w:eastAsia="zh-CN"/>
                </w:rPr>
                <w:t>第</w:t>
              </w:r>
              <w:r w:rsidRPr="009944C8">
                <w:rPr>
                  <w:rStyle w:val="Hyperlink"/>
                  <w:lang w:eastAsia="zh-CN"/>
                </w:rPr>
                <w:t>71</w:t>
              </w:r>
              <w:r>
                <w:rPr>
                  <w:rStyle w:val="Hyperlink"/>
                  <w:rFonts w:ascii="SimSun" w:hAnsi="SimSun" w:cs="SimSun" w:hint="eastAsia"/>
                  <w:lang w:eastAsia="zh-CN"/>
                </w:rPr>
                <w:t>号</w:t>
              </w:r>
              <w:r w:rsidRPr="00774E94">
                <w:rPr>
                  <w:rStyle w:val="Hyperlink"/>
                  <w:rFonts w:ascii="SimSun" w:hAnsi="SimSun" w:cs="SimSun" w:hint="eastAsia"/>
                  <w:lang w:eastAsia="zh-CN"/>
                </w:rPr>
                <w:t>决议</w:t>
              </w:r>
              <w:r>
                <w:rPr>
                  <w:rStyle w:val="Hyperlink"/>
                  <w:rFonts w:ascii="SimSun" w:hAnsi="SimSun" w:cs="SimSun" w:hint="eastAsia"/>
                  <w:lang w:eastAsia="zh-CN"/>
                </w:rPr>
                <w:t>（</w:t>
              </w:r>
              <w:r w:rsidRPr="00774E94">
                <w:rPr>
                  <w:rStyle w:val="Hyperlink"/>
                  <w:rFonts w:ascii="Calibri" w:hAnsi="Calibri" w:cs="Calibri"/>
                  <w:lang w:eastAsia="zh-CN"/>
                </w:rPr>
                <w:t>2022</w:t>
              </w:r>
              <w:r w:rsidRPr="00774E94">
                <w:rPr>
                  <w:rStyle w:val="Hyperlink"/>
                  <w:rFonts w:ascii="SimSun" w:hAnsi="SimSun" w:cs="SimSun" w:hint="eastAsia"/>
                  <w:lang w:eastAsia="zh-CN"/>
                </w:rPr>
                <w:t>年</w:t>
              </w:r>
              <w:r>
                <w:rPr>
                  <w:rStyle w:val="Hyperlink"/>
                  <w:rFonts w:ascii="SimSun" w:hAnsi="SimSun" w:cs="SimSun" w:hint="eastAsia"/>
                  <w:lang w:eastAsia="zh-CN"/>
                </w:rPr>
                <w:t>，</w:t>
              </w:r>
              <w:r w:rsidRPr="00774E94">
                <w:rPr>
                  <w:rStyle w:val="Hyperlink"/>
                  <w:rFonts w:ascii="SimSun" w:hAnsi="SimSun" w:cs="SimSun" w:hint="eastAsia"/>
                  <w:lang w:eastAsia="zh-CN"/>
                </w:rPr>
                <w:t>布加勒斯特</w:t>
              </w:r>
              <w:r>
                <w:rPr>
                  <w:rStyle w:val="Hyperlink"/>
                  <w:rFonts w:ascii="SimSun" w:hAnsi="SimSun" w:cs="SimSun" w:hint="eastAsia"/>
                  <w:lang w:eastAsia="zh-CN"/>
                </w:rPr>
                <w:t>，</w:t>
              </w:r>
              <w:r w:rsidRPr="00774E94">
                <w:rPr>
                  <w:rStyle w:val="Hyperlink"/>
                  <w:rFonts w:ascii="SimSun" w:hAnsi="SimSun" w:cs="SimSun" w:hint="eastAsia"/>
                  <w:lang w:eastAsia="zh-CN"/>
                </w:rPr>
                <w:t>修订版</w:t>
              </w:r>
              <w:r>
                <w:rPr>
                  <w:rStyle w:val="Hyperlink"/>
                  <w:rFonts w:ascii="SimSun" w:hAnsi="SimSun" w:cs="SimSun" w:hint="eastAsia"/>
                  <w:lang w:eastAsia="zh-CN"/>
                </w:rPr>
                <w:t>）</w:t>
              </w:r>
              <w:r w:rsidRPr="00774E94">
                <w:rPr>
                  <w:rStyle w:val="Hyperlink"/>
                  <w:rFonts w:ascii="Calibri" w:hAnsi="Calibri" w:cs="Calibri"/>
                  <w:lang w:eastAsia="zh-CN"/>
                </w:rPr>
                <w:t>-</w:t>
              </w:r>
              <w:r>
                <w:rPr>
                  <w:rStyle w:val="Hyperlink"/>
                  <w:rFonts w:ascii="Calibri" w:hAnsi="Calibri" w:cs="Calibri" w:hint="eastAsia"/>
                  <w:lang w:eastAsia="zh-CN"/>
                </w:rPr>
                <w:t xml:space="preserve"> </w:t>
              </w:r>
              <w:r w:rsidRPr="00774E94">
                <w:rPr>
                  <w:rStyle w:val="Hyperlink"/>
                  <w:rFonts w:ascii="Calibri" w:hAnsi="Calibri" w:cs="Calibri" w:hint="eastAsia"/>
                  <w:lang w:eastAsia="zh-CN"/>
                </w:rPr>
                <w:t>国际电联</w:t>
              </w:r>
              <w:r w:rsidRPr="00774E94">
                <w:rPr>
                  <w:rStyle w:val="Hyperlink"/>
                  <w:rFonts w:ascii="Calibri" w:hAnsi="Calibri" w:cs="Calibri"/>
                  <w:lang w:eastAsia="zh-CN"/>
                </w:rPr>
                <w:t>2024-2027</w:t>
              </w:r>
              <w:r w:rsidRPr="00774E94">
                <w:rPr>
                  <w:rStyle w:val="Hyperlink"/>
                  <w:rFonts w:ascii="Calibri" w:hAnsi="Calibri" w:cs="Calibri" w:hint="eastAsia"/>
                  <w:lang w:eastAsia="zh-CN"/>
                </w:rPr>
                <w:t>年战略规划</w:t>
              </w:r>
            </w:hyperlink>
            <w:r>
              <w:rPr>
                <w:lang w:eastAsia="zh-CN"/>
              </w:rPr>
              <w:br/>
            </w:r>
            <w:r w:rsidRPr="009944C8">
              <w:rPr>
                <w:lang w:eastAsia="zh-CN"/>
              </w:rPr>
              <w:t>WTDC-22</w:t>
            </w:r>
            <w:r>
              <w:rPr>
                <w:rFonts w:asciiTheme="minorEastAsia" w:eastAsiaTheme="minorEastAsia" w:hAnsiTheme="minorEastAsia" w:hint="eastAsia"/>
                <w:lang w:eastAsia="zh-CN"/>
              </w:rPr>
              <w:t>批准的</w:t>
            </w:r>
            <w:r w:rsidRPr="00774E94">
              <w:rPr>
                <w:rFonts w:asciiTheme="minorEastAsia" w:eastAsiaTheme="minorEastAsia" w:hAnsiTheme="minorEastAsia" w:hint="eastAsia"/>
                <w:lang w:eastAsia="zh-CN"/>
              </w:rPr>
              <w:t>国际电联区域性举措</w:t>
            </w:r>
            <w:r>
              <w:rPr>
                <w:rFonts w:asciiTheme="minorEastAsia" w:eastAsiaTheme="minorEastAsia" w:hAnsiTheme="minorEastAsia" w:hint="eastAsia"/>
                <w:lang w:eastAsia="zh-CN"/>
              </w:rPr>
              <w:t>：</w:t>
            </w:r>
            <w:r w:rsidRPr="009944C8">
              <w:rPr>
                <w:lang w:eastAsia="zh-CN"/>
              </w:rPr>
              <w:t>AFR4</w:t>
            </w:r>
            <w:r>
              <w:rPr>
                <w:rFonts w:asciiTheme="minorEastAsia" w:eastAsiaTheme="minorEastAsia" w:hAnsiTheme="minorEastAsia" w:hint="eastAsia"/>
                <w:lang w:eastAsia="zh-CN"/>
              </w:rPr>
              <w:t>、</w:t>
            </w:r>
            <w:r w:rsidRPr="009944C8">
              <w:rPr>
                <w:lang w:eastAsia="zh-CN"/>
              </w:rPr>
              <w:t>AMS3</w:t>
            </w:r>
            <w:r>
              <w:rPr>
                <w:rFonts w:asciiTheme="minorEastAsia" w:eastAsiaTheme="minorEastAsia" w:hAnsiTheme="minorEastAsia" w:hint="eastAsia"/>
                <w:lang w:eastAsia="zh-CN"/>
              </w:rPr>
              <w:t>、</w:t>
            </w:r>
            <w:r w:rsidRPr="009944C8">
              <w:rPr>
                <w:lang w:eastAsia="zh-CN"/>
              </w:rPr>
              <w:t>CIS3</w:t>
            </w:r>
            <w:r>
              <w:rPr>
                <w:rFonts w:asciiTheme="minorEastAsia" w:eastAsiaTheme="minorEastAsia" w:hAnsiTheme="minorEastAsia" w:hint="eastAsia"/>
                <w:lang w:eastAsia="zh-CN"/>
              </w:rPr>
              <w:t>、</w:t>
            </w:r>
            <w:r w:rsidRPr="009944C8">
              <w:rPr>
                <w:lang w:eastAsia="zh-CN"/>
              </w:rPr>
              <w:t>CIS5</w:t>
            </w:r>
            <w:r>
              <w:rPr>
                <w:rFonts w:asciiTheme="minorEastAsia" w:eastAsiaTheme="minorEastAsia" w:hAnsiTheme="minorEastAsia" w:hint="eastAsia"/>
                <w:lang w:eastAsia="zh-CN"/>
              </w:rPr>
              <w:t>、</w:t>
            </w:r>
            <w:r w:rsidRPr="009944C8">
              <w:rPr>
                <w:lang w:eastAsia="zh-CN"/>
              </w:rPr>
              <w:t>ARB4</w:t>
            </w:r>
            <w:r>
              <w:rPr>
                <w:rFonts w:asciiTheme="minorEastAsia" w:eastAsiaTheme="minorEastAsia" w:hAnsiTheme="minorEastAsia" w:hint="eastAsia"/>
                <w:lang w:eastAsia="zh-CN"/>
              </w:rPr>
              <w:t>、</w:t>
            </w:r>
            <w:r w:rsidRPr="009944C8">
              <w:rPr>
                <w:lang w:eastAsia="zh-CN"/>
              </w:rPr>
              <w:t>ASP4</w:t>
            </w:r>
            <w:r>
              <w:rPr>
                <w:rFonts w:asciiTheme="minorEastAsia" w:eastAsiaTheme="minorEastAsia" w:hAnsiTheme="minorEastAsia" w:hint="eastAsia"/>
                <w:lang w:eastAsia="zh-CN"/>
              </w:rPr>
              <w:t>、</w:t>
            </w:r>
            <w:r w:rsidRPr="009944C8">
              <w:rPr>
                <w:lang w:eastAsia="zh-CN"/>
              </w:rPr>
              <w:t>EUR5</w:t>
            </w:r>
            <w:r>
              <w:rPr>
                <w:rFonts w:asciiTheme="minorEastAsia" w:eastAsiaTheme="minorEastAsia" w:hAnsiTheme="minorEastAsia" w:hint="eastAsia"/>
                <w:lang w:eastAsia="zh-CN"/>
              </w:rPr>
              <w:t>。</w:t>
            </w:r>
          </w:p>
        </w:tc>
      </w:tr>
      <w:bookmarkEnd w:id="7"/>
      <w:bookmarkEnd w:id="8"/>
    </w:tbl>
    <w:p w14:paraId="30707726" w14:textId="39048621" w:rsidR="00075C63" w:rsidRPr="00403C69" w:rsidRDefault="00075C63" w:rsidP="0062421D">
      <w:pPr>
        <w:pStyle w:val="Headingi"/>
        <w:rPr>
          <w:lang w:eastAsia="zh-CN"/>
        </w:rPr>
      </w:pPr>
      <w:r w:rsidRPr="00403C69">
        <w:rPr>
          <w:lang w:eastAsia="zh-CN"/>
        </w:rPr>
        <w:br w:type="page"/>
      </w:r>
    </w:p>
    <w:p w14:paraId="34BC7F2E" w14:textId="580FA043" w:rsidR="009B44C3" w:rsidRPr="007A3835" w:rsidRDefault="009B44C3" w:rsidP="000200CA">
      <w:pPr>
        <w:pStyle w:val="Headingb"/>
        <w:rPr>
          <w:rFonts w:ascii="Calibri" w:hAnsi="Calibri" w:cs="Calibri"/>
          <w:lang w:eastAsia="zh-CN"/>
        </w:rPr>
      </w:pPr>
      <w:r w:rsidRPr="007A3835">
        <w:rPr>
          <w:rFonts w:ascii="Calibri" w:hAnsi="Calibri" w:cs="Calibri" w:hint="eastAsia"/>
          <w:lang w:eastAsia="zh-CN"/>
        </w:rPr>
        <w:t>背景</w:t>
      </w:r>
    </w:p>
    <w:p w14:paraId="15458BDE" w14:textId="77777777" w:rsidR="007A3835" w:rsidRPr="007A3835" w:rsidRDefault="007A3835" w:rsidP="007A3835">
      <w:pPr>
        <w:pStyle w:val="Headingi"/>
        <w:ind w:firstLineChars="200" w:firstLine="480"/>
        <w:rPr>
          <w:rFonts w:ascii="Calibri" w:eastAsia="SimSun" w:hAnsi="Calibri" w:cs="Calibri"/>
          <w:lang w:eastAsia="zh-CN"/>
        </w:rPr>
      </w:pPr>
      <w:hyperlink r:id="rId18" w:history="1">
        <w:r w:rsidRPr="007A3835">
          <w:rPr>
            <w:rStyle w:val="Hyperlink"/>
            <w:rFonts w:ascii="Calibri" w:eastAsia="SimSun" w:hAnsi="Calibri" w:cs="Calibri" w:hint="eastAsia"/>
            <w:lang w:eastAsia="zh-CN"/>
          </w:rPr>
          <w:t>数字化发展创新和创业联盟</w:t>
        </w:r>
      </w:hyperlink>
      <w:r w:rsidRPr="007A3835">
        <w:rPr>
          <w:rFonts w:ascii="Calibri" w:eastAsia="SimSun" w:hAnsi="Calibri" w:cs="Calibri" w:hint="eastAsia"/>
          <w:lang w:eastAsia="zh-CN"/>
        </w:rPr>
        <w:t>由电信发展局（</w:t>
      </w:r>
      <w:r w:rsidRPr="007A3835">
        <w:rPr>
          <w:rFonts w:ascii="Calibri" w:eastAsia="SimSun" w:hAnsi="Calibri" w:cs="Calibri"/>
          <w:lang w:eastAsia="zh-CN"/>
        </w:rPr>
        <w:t>BDT</w:t>
      </w:r>
      <w:r w:rsidRPr="007A3835">
        <w:rPr>
          <w:rFonts w:ascii="Calibri" w:eastAsia="SimSun" w:hAnsi="Calibri" w:cs="Calibri" w:hint="eastAsia"/>
          <w:lang w:eastAsia="zh-CN"/>
        </w:rPr>
        <w:t>）主任于</w:t>
      </w:r>
      <w:r w:rsidRPr="007A3835">
        <w:rPr>
          <w:rFonts w:ascii="Calibri" w:eastAsia="SimSun" w:hAnsi="Calibri" w:cs="Calibri"/>
          <w:lang w:eastAsia="zh-CN"/>
        </w:rPr>
        <w:t>2023</w:t>
      </w:r>
      <w:r w:rsidRPr="007A3835">
        <w:rPr>
          <w:rFonts w:ascii="Calibri" w:eastAsia="SimSun" w:hAnsi="Calibri" w:cs="Calibri" w:hint="eastAsia"/>
          <w:lang w:eastAsia="zh-CN"/>
        </w:rPr>
        <w:t>年</w:t>
      </w:r>
      <w:r w:rsidRPr="007A3835">
        <w:rPr>
          <w:rFonts w:ascii="Calibri" w:eastAsia="SimSun" w:hAnsi="Calibri" w:cs="Calibri"/>
          <w:lang w:eastAsia="zh-CN"/>
        </w:rPr>
        <w:t>1</w:t>
      </w:r>
      <w:r w:rsidRPr="007A3835">
        <w:rPr>
          <w:rFonts w:ascii="Calibri" w:eastAsia="SimSun" w:hAnsi="Calibri" w:cs="Calibri" w:hint="eastAsia"/>
          <w:lang w:eastAsia="zh-CN"/>
        </w:rPr>
        <w:t>月</w:t>
      </w:r>
      <w:r w:rsidRPr="007A3835">
        <w:rPr>
          <w:rFonts w:ascii="Calibri" w:eastAsia="SimSun" w:hAnsi="Calibri" w:cs="Calibri"/>
          <w:lang w:eastAsia="zh-CN"/>
        </w:rPr>
        <w:t>25</w:t>
      </w:r>
      <w:r w:rsidRPr="007A3835">
        <w:rPr>
          <w:rFonts w:ascii="Calibri" w:eastAsia="SimSun" w:hAnsi="Calibri" w:cs="Calibri" w:hint="eastAsia"/>
          <w:lang w:eastAsia="zh-CN"/>
        </w:rPr>
        <w:t>日成立。该举措旨在解决国际电联成员在创新领域尚未得到满足的重要需求，如</w:t>
      </w:r>
      <w:hyperlink r:id="rId19" w:history="1">
        <w:r w:rsidRPr="007A3835">
          <w:rPr>
            <w:rStyle w:val="Hyperlink"/>
            <w:rFonts w:ascii="Calibri" w:eastAsia="SimSun" w:hAnsi="Calibri" w:cs="Calibri"/>
            <w:lang w:eastAsia="zh-CN"/>
          </w:rPr>
          <w:t>2022</w:t>
        </w:r>
        <w:r w:rsidRPr="007A3835">
          <w:rPr>
            <w:rStyle w:val="Hyperlink"/>
            <w:rFonts w:ascii="Calibri" w:eastAsia="SimSun" w:hAnsi="Calibri" w:cs="Calibri" w:hint="eastAsia"/>
            <w:lang w:eastAsia="zh-CN"/>
          </w:rPr>
          <w:t>年世界电信发展大会（</w:t>
        </w:r>
        <w:r w:rsidRPr="007A3835">
          <w:rPr>
            <w:rStyle w:val="Hyperlink"/>
            <w:rFonts w:ascii="Calibri" w:eastAsia="SimSun" w:hAnsi="Calibri" w:cs="Calibri"/>
            <w:lang w:eastAsia="zh-CN"/>
          </w:rPr>
          <w:t>WTDC-22</w:t>
        </w:r>
        <w:r w:rsidRPr="007A3835">
          <w:rPr>
            <w:rStyle w:val="Hyperlink"/>
            <w:rFonts w:ascii="Calibri" w:eastAsia="SimSun" w:hAnsi="Calibri" w:cs="Calibri" w:hint="eastAsia"/>
            <w:lang w:eastAsia="zh-CN"/>
          </w:rPr>
          <w:t>）</w:t>
        </w:r>
      </w:hyperlink>
      <w:r w:rsidRPr="007A3835">
        <w:rPr>
          <w:rFonts w:ascii="Calibri" w:eastAsia="SimSun" w:hAnsi="Calibri" w:cs="Calibri" w:hint="eastAsia"/>
          <w:lang w:eastAsia="zh-CN"/>
        </w:rPr>
        <w:t>通过的《基加利行动计划》以及国际电联</w:t>
      </w:r>
      <w:r w:rsidRPr="007A3835">
        <w:rPr>
          <w:rFonts w:ascii="Calibri" w:eastAsia="SimSun" w:hAnsi="Calibri" w:cs="Calibri"/>
          <w:lang w:eastAsia="zh-CN"/>
        </w:rPr>
        <w:t>2022</w:t>
      </w:r>
      <w:r w:rsidRPr="007A3835">
        <w:rPr>
          <w:rFonts w:ascii="Calibri" w:eastAsia="SimSun" w:hAnsi="Calibri" w:cs="Calibri" w:hint="eastAsia"/>
          <w:lang w:eastAsia="zh-CN"/>
        </w:rPr>
        <w:t>年全权代表大会（</w:t>
      </w:r>
      <w:r w:rsidRPr="007A3835">
        <w:rPr>
          <w:rFonts w:ascii="Calibri" w:eastAsia="SimSun" w:hAnsi="Calibri" w:cs="Calibri"/>
          <w:lang w:eastAsia="zh-CN"/>
        </w:rPr>
        <w:t>PP-22</w:t>
      </w:r>
      <w:r w:rsidRPr="007A3835">
        <w:rPr>
          <w:rFonts w:ascii="Calibri" w:eastAsia="SimSun" w:hAnsi="Calibri" w:cs="Calibri" w:hint="eastAsia"/>
          <w:lang w:eastAsia="zh-CN"/>
        </w:rPr>
        <w:t>）的成果所述。</w:t>
      </w:r>
    </w:p>
    <w:p w14:paraId="281375ED" w14:textId="6F6DC3BB"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该联盟</w:t>
      </w:r>
      <w:proofErr w:type="gramStart"/>
      <w:r w:rsidRPr="007A3835">
        <w:rPr>
          <w:rFonts w:ascii="Calibri" w:eastAsia="SimSun" w:hAnsi="Calibri" w:cs="Calibri" w:hint="eastAsia"/>
          <w:lang w:eastAsia="zh-CN"/>
        </w:rPr>
        <w:t>的愿景是</w:t>
      </w:r>
      <w:proofErr w:type="gramEnd"/>
      <w:r w:rsidRPr="007A3835">
        <w:rPr>
          <w:rFonts w:ascii="Calibri" w:eastAsia="SimSun" w:hAnsi="Calibri" w:cs="Calibri" w:hint="eastAsia"/>
          <w:lang w:eastAsia="zh-CN"/>
        </w:rPr>
        <w:t>“以更具韧性和前瞻性的新方法支持</w:t>
      </w:r>
      <w:r w:rsidRPr="007A3835">
        <w:rPr>
          <w:rFonts w:ascii="Calibri" w:eastAsia="SimSun" w:hAnsi="Calibri" w:cs="Calibri"/>
          <w:lang w:eastAsia="zh-CN"/>
        </w:rPr>
        <w:t>ITU-D</w:t>
      </w:r>
      <w:r w:rsidRPr="007A3835">
        <w:rPr>
          <w:rFonts w:ascii="Calibri" w:eastAsia="SimSun" w:hAnsi="Calibri" w:cs="Calibri" w:hint="eastAsia"/>
          <w:lang w:eastAsia="zh-CN"/>
        </w:rPr>
        <w:t>成员，确保他们能够安全地应对日益不稳定、不确定、复杂和模糊（</w:t>
      </w:r>
      <w:r w:rsidRPr="007A3835">
        <w:rPr>
          <w:rFonts w:ascii="Calibri" w:eastAsia="SimSun" w:hAnsi="Calibri" w:cs="Calibri"/>
          <w:lang w:eastAsia="zh-CN"/>
        </w:rPr>
        <w:t>VUCA</w:t>
      </w:r>
      <w:r w:rsidRPr="007A3835">
        <w:rPr>
          <w:rFonts w:ascii="Calibri" w:eastAsia="SimSun" w:hAnsi="Calibri" w:cs="Calibri" w:hint="eastAsia"/>
          <w:lang w:eastAsia="zh-CN"/>
        </w:rPr>
        <w:t>）的数字世界，并实现《基加利行动计划》的成果”。</w:t>
      </w:r>
    </w:p>
    <w:p w14:paraId="0D9FDA5F"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自成立以来，该联盟一直致力于履行其使命，即“弥合数字创新鸿沟，赋能</w:t>
      </w:r>
      <w:r w:rsidRPr="007A3835">
        <w:rPr>
          <w:rFonts w:ascii="Calibri" w:eastAsia="SimSun" w:hAnsi="Calibri" w:cs="Calibri"/>
          <w:lang w:eastAsia="zh-CN"/>
        </w:rPr>
        <w:t>ITU-D</w:t>
      </w:r>
      <w:r w:rsidRPr="007A3835">
        <w:rPr>
          <w:rFonts w:ascii="Calibri" w:eastAsia="SimSun" w:hAnsi="Calibri" w:cs="Calibri" w:hint="eastAsia"/>
          <w:lang w:eastAsia="zh-CN"/>
        </w:rPr>
        <w:t>成员克服数字化转型过程中的挑战”。目标是加速其生态系统对各行业的影响，促进建设一个包容且可持续的社会。联盟通过以下三个关键机制实现其目标：</w:t>
      </w:r>
    </w:p>
    <w:p w14:paraId="488916BF" w14:textId="2E8BDBB7" w:rsidR="007A3835" w:rsidRPr="007A3835" w:rsidRDefault="00F25FF4" w:rsidP="00F25FF4">
      <w:pPr>
        <w:pStyle w:val="enumlev1"/>
        <w:rPr>
          <w:lang w:eastAsia="zh-CN"/>
        </w:rPr>
      </w:pPr>
      <w:r>
        <w:rPr>
          <w:lang w:eastAsia="zh-CN"/>
        </w:rPr>
        <w:t>–</w:t>
      </w:r>
      <w:r>
        <w:rPr>
          <w:lang w:eastAsia="zh-CN"/>
        </w:rPr>
        <w:tab/>
      </w:r>
      <w:hyperlink r:id="rId20" w:history="1">
        <w:r w:rsidR="007A3835" w:rsidRPr="007A3835">
          <w:rPr>
            <w:rStyle w:val="Hyperlink"/>
            <w:rFonts w:ascii="Calibri" w:hAnsi="Calibri" w:cs="Calibri" w:hint="eastAsia"/>
            <w:lang w:eastAsia="zh-CN"/>
          </w:rPr>
          <w:t>数字创新委员会</w:t>
        </w:r>
      </w:hyperlink>
      <w:r w:rsidR="007A3835" w:rsidRPr="007A3835">
        <w:rPr>
          <w:rFonts w:hint="eastAsia"/>
          <w:lang w:eastAsia="zh-CN"/>
        </w:rPr>
        <w:t>，</w:t>
      </w:r>
    </w:p>
    <w:p w14:paraId="4E3A8BFB" w14:textId="60FABD4A" w:rsidR="007A3835" w:rsidRPr="007A3835" w:rsidRDefault="00F25FF4" w:rsidP="00F25FF4">
      <w:pPr>
        <w:pStyle w:val="enumlev1"/>
        <w:rPr>
          <w:lang w:eastAsia="zh-CN"/>
        </w:rPr>
      </w:pPr>
      <w:r>
        <w:rPr>
          <w:lang w:eastAsia="zh-CN"/>
        </w:rPr>
        <w:t>–</w:t>
      </w:r>
      <w:r>
        <w:rPr>
          <w:lang w:eastAsia="zh-CN"/>
        </w:rPr>
        <w:tab/>
      </w:r>
      <w:hyperlink r:id="rId21" w:history="1">
        <w:r w:rsidR="007A3835" w:rsidRPr="007A3835">
          <w:rPr>
            <w:rStyle w:val="Hyperlink"/>
            <w:rFonts w:ascii="Calibri" w:hAnsi="Calibri" w:cs="Calibri" w:hint="eastAsia"/>
            <w:lang w:eastAsia="zh-CN"/>
          </w:rPr>
          <w:t>国际电联加速中心网络</w:t>
        </w:r>
      </w:hyperlink>
      <w:r w:rsidR="007A3835" w:rsidRPr="007A3835">
        <w:rPr>
          <w:rFonts w:hint="eastAsia"/>
          <w:lang w:eastAsia="zh-CN"/>
        </w:rPr>
        <w:t>，以及</w:t>
      </w:r>
    </w:p>
    <w:p w14:paraId="3718F9EB" w14:textId="56628E9E" w:rsidR="007A3835" w:rsidRPr="007A3835" w:rsidRDefault="00F25FF4" w:rsidP="00F25FF4">
      <w:pPr>
        <w:pStyle w:val="enumlev1"/>
      </w:pPr>
      <w:r>
        <w:t>–</w:t>
      </w:r>
      <w:r>
        <w:tab/>
      </w:r>
      <w:hyperlink r:id="rId22" w:history="1">
        <w:r w:rsidR="007A3835" w:rsidRPr="007A3835">
          <w:rPr>
            <w:rStyle w:val="Hyperlink"/>
            <w:rFonts w:ascii="Calibri" w:hAnsi="Calibri" w:cs="Calibri" w:hint="eastAsia"/>
            <w:lang w:eastAsia="zh-CN"/>
          </w:rPr>
          <w:t>数字化转型实验室</w:t>
        </w:r>
      </w:hyperlink>
      <w:r w:rsidR="007A3835" w:rsidRPr="007A3835">
        <w:rPr>
          <w:rFonts w:hint="eastAsia"/>
          <w:lang w:eastAsia="zh-CN"/>
        </w:rPr>
        <w:t>。</w:t>
      </w:r>
    </w:p>
    <w:p w14:paraId="54388F20"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自成立以来，该联盟一直致力于“为所有人创造更加公平的数字未来”，并着力实现与《基加利行动计划》确定的</w:t>
      </w:r>
      <w:r w:rsidRPr="007A3835">
        <w:rPr>
          <w:rFonts w:ascii="Calibri" w:eastAsia="SimSun" w:hAnsi="Calibri" w:cs="Calibri"/>
          <w:lang w:eastAsia="zh-CN"/>
        </w:rPr>
        <w:t>ITU-D</w:t>
      </w:r>
      <w:r w:rsidRPr="007A3835">
        <w:rPr>
          <w:rFonts w:ascii="Calibri" w:eastAsia="SimSun" w:hAnsi="Calibri" w:cs="Calibri" w:hint="eastAsia"/>
          <w:lang w:eastAsia="zh-CN"/>
        </w:rPr>
        <w:t>重点工作相关的两个关键成果：</w:t>
      </w:r>
    </w:p>
    <w:p w14:paraId="18D7A7E7" w14:textId="63BCB770" w:rsidR="007A3835" w:rsidRPr="00F25FF4" w:rsidRDefault="00F25FF4" w:rsidP="00F25FF4">
      <w:pPr>
        <w:pStyle w:val="enumlev1"/>
        <w:rPr>
          <w:lang w:eastAsia="zh-CN"/>
        </w:rPr>
      </w:pPr>
      <w:r>
        <w:rPr>
          <w:lang w:eastAsia="zh-CN"/>
        </w:rPr>
        <w:t>–</w:t>
      </w:r>
      <w:r>
        <w:rPr>
          <w:lang w:eastAsia="zh-CN"/>
        </w:rPr>
        <w:tab/>
      </w:r>
      <w:r w:rsidR="007A3835" w:rsidRPr="00F25FF4">
        <w:rPr>
          <w:rFonts w:hint="eastAsia"/>
          <w:lang w:eastAsia="zh-CN"/>
        </w:rPr>
        <w:t>加强国际电联成员将电信和</w:t>
      </w:r>
      <w:r w:rsidR="007A3835" w:rsidRPr="00F25FF4">
        <w:rPr>
          <w:lang w:eastAsia="zh-CN"/>
        </w:rPr>
        <w:t>ICT</w:t>
      </w:r>
      <w:r w:rsidR="007A3835" w:rsidRPr="00F25FF4">
        <w:rPr>
          <w:rFonts w:hint="eastAsia"/>
          <w:lang w:eastAsia="zh-CN"/>
        </w:rPr>
        <w:t>创新及数字化纳入国家发展议程的能力。这包括制定战略，通过公共、私营部门和公私伙伴关系来推动创新举措。</w:t>
      </w:r>
    </w:p>
    <w:p w14:paraId="24510443" w14:textId="653AC34F" w:rsidR="007A3835" w:rsidRPr="00F25FF4" w:rsidRDefault="00F25FF4" w:rsidP="00F25FF4">
      <w:pPr>
        <w:pStyle w:val="enumlev1"/>
        <w:rPr>
          <w:lang w:eastAsia="zh-CN"/>
        </w:rPr>
      </w:pPr>
      <w:r>
        <w:rPr>
          <w:lang w:eastAsia="zh-CN"/>
        </w:rPr>
        <w:t>–</w:t>
      </w:r>
      <w:r>
        <w:rPr>
          <w:lang w:eastAsia="zh-CN"/>
        </w:rPr>
        <w:tab/>
      </w:r>
      <w:r w:rsidR="007A3835" w:rsidRPr="00F25FF4">
        <w:rPr>
          <w:rFonts w:hint="eastAsia"/>
          <w:lang w:eastAsia="zh-CN"/>
        </w:rPr>
        <w:t>增强国际电联成员在电信和</w:t>
      </w:r>
      <w:r w:rsidR="007A3835" w:rsidRPr="00F25FF4">
        <w:rPr>
          <w:lang w:eastAsia="zh-CN"/>
        </w:rPr>
        <w:t>ICT</w:t>
      </w:r>
      <w:r w:rsidR="007A3835" w:rsidRPr="00F25FF4">
        <w:rPr>
          <w:rFonts w:hint="eastAsia"/>
          <w:lang w:eastAsia="zh-CN"/>
        </w:rPr>
        <w:t>领域的人员和机构能力，以推动数字化转型。</w:t>
      </w:r>
    </w:p>
    <w:p w14:paraId="531D52C8" w14:textId="77777777" w:rsidR="007A3835" w:rsidRPr="007A3835" w:rsidRDefault="007A3835" w:rsidP="007A3835">
      <w:pPr>
        <w:pStyle w:val="Headingi"/>
        <w:spacing w:after="120"/>
        <w:ind w:firstLineChars="200" w:firstLine="480"/>
        <w:rPr>
          <w:rFonts w:ascii="Calibri" w:eastAsia="SimSun" w:hAnsi="Calibri" w:cs="Calibri"/>
          <w:lang w:eastAsia="zh-CN"/>
        </w:rPr>
      </w:pPr>
      <w:r w:rsidRPr="007A3835">
        <w:rPr>
          <w:rFonts w:ascii="Calibri" w:eastAsia="SimSun" w:hAnsi="Calibri" w:cs="Calibri" w:hint="eastAsia"/>
          <w:lang w:eastAsia="zh-CN"/>
        </w:rPr>
        <w:t>该联盟支持各国建设本地创新和创业能力，以实现以下五个战略目标：</w:t>
      </w:r>
    </w:p>
    <w:tbl>
      <w:tblPr>
        <w:tblStyle w:val="TableGrid"/>
        <w:tblW w:w="5000" w:type="pct"/>
        <w:tblLook w:val="04A0" w:firstRow="1" w:lastRow="0" w:firstColumn="1" w:lastColumn="0" w:noHBand="0" w:noVBand="1"/>
      </w:tblPr>
      <w:tblGrid>
        <w:gridCol w:w="2972"/>
        <w:gridCol w:w="6657"/>
      </w:tblGrid>
      <w:tr w:rsidR="007A3835" w:rsidRPr="007A3835" w14:paraId="4B1755E6" w14:textId="77777777" w:rsidTr="00F25FF4">
        <w:trPr>
          <w:trHeight w:val="30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DB7B2" w14:textId="77777777" w:rsidR="007A3835" w:rsidRPr="00F25FF4" w:rsidRDefault="007A3835" w:rsidP="00F25FF4">
            <w:pPr>
              <w:pStyle w:val="Tabletext"/>
              <w:rPr>
                <w:sz w:val="24"/>
                <w:szCs w:val="24"/>
              </w:rPr>
            </w:pPr>
            <w:proofErr w:type="spellStart"/>
            <w:r w:rsidRPr="00F25FF4">
              <w:rPr>
                <w:rFonts w:hint="eastAsia"/>
                <w:sz w:val="24"/>
                <w:szCs w:val="24"/>
              </w:rPr>
              <w:t>趋势研究</w:t>
            </w:r>
            <w:proofErr w:type="spellEnd"/>
            <w:r w:rsidRPr="00F25FF4">
              <w:rPr>
                <w:rFonts w:hint="eastAsia"/>
                <w:sz w:val="24"/>
                <w:szCs w:val="24"/>
                <w:lang w:eastAsia="zh-CN"/>
              </w:rPr>
              <w:t>准备就绪</w:t>
            </w:r>
          </w:p>
        </w:tc>
        <w:tc>
          <w:tcPr>
            <w:tcW w:w="6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CF6DC" w14:textId="77777777" w:rsidR="007A3835" w:rsidRPr="00F25FF4" w:rsidRDefault="007A3835" w:rsidP="00F25FF4">
            <w:pPr>
              <w:pStyle w:val="Tabletext"/>
              <w:rPr>
                <w:sz w:val="24"/>
                <w:szCs w:val="24"/>
                <w:lang w:eastAsia="zh-CN"/>
              </w:rPr>
            </w:pPr>
            <w:r w:rsidRPr="00F25FF4">
              <w:rPr>
                <w:rFonts w:hint="eastAsia"/>
                <w:sz w:val="24"/>
                <w:szCs w:val="24"/>
                <w:lang w:eastAsia="zh-CN"/>
              </w:rPr>
              <w:t>使各国能够抢占先机，洞悉技术、政策及创新动态的发展趋势。</w:t>
            </w:r>
          </w:p>
        </w:tc>
      </w:tr>
      <w:tr w:rsidR="007A3835" w:rsidRPr="007A3835" w14:paraId="7B65F99D" w14:textId="77777777" w:rsidTr="00F25FF4">
        <w:trPr>
          <w:trHeight w:val="30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3BAF" w14:textId="77777777" w:rsidR="007A3835" w:rsidRPr="00F25FF4" w:rsidRDefault="007A3835" w:rsidP="00F25FF4">
            <w:pPr>
              <w:pStyle w:val="Tabletext"/>
              <w:rPr>
                <w:sz w:val="24"/>
                <w:szCs w:val="24"/>
              </w:rPr>
            </w:pPr>
            <w:proofErr w:type="spellStart"/>
            <w:r w:rsidRPr="00F25FF4">
              <w:rPr>
                <w:rFonts w:hint="eastAsia"/>
                <w:sz w:val="24"/>
                <w:szCs w:val="24"/>
              </w:rPr>
              <w:t>开放</w:t>
            </w:r>
            <w:proofErr w:type="spellEnd"/>
            <w:r w:rsidRPr="00F25FF4">
              <w:rPr>
                <w:rFonts w:hint="eastAsia"/>
                <w:sz w:val="24"/>
                <w:szCs w:val="24"/>
                <w:lang w:eastAsia="zh-CN"/>
              </w:rPr>
              <w:t>式</w:t>
            </w:r>
            <w:proofErr w:type="spellStart"/>
            <w:r w:rsidRPr="00F25FF4">
              <w:rPr>
                <w:rFonts w:hint="eastAsia"/>
                <w:sz w:val="24"/>
                <w:szCs w:val="24"/>
              </w:rPr>
              <w:t>技术创新</w:t>
            </w:r>
            <w:proofErr w:type="spellEnd"/>
          </w:p>
        </w:tc>
        <w:tc>
          <w:tcPr>
            <w:tcW w:w="6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98E54" w14:textId="77777777" w:rsidR="007A3835" w:rsidRPr="00F25FF4" w:rsidRDefault="007A3835" w:rsidP="00F25FF4">
            <w:pPr>
              <w:pStyle w:val="Tabletext"/>
              <w:rPr>
                <w:sz w:val="24"/>
                <w:szCs w:val="24"/>
                <w:lang w:eastAsia="zh-CN"/>
              </w:rPr>
            </w:pPr>
            <w:r w:rsidRPr="00F25FF4">
              <w:rPr>
                <w:rFonts w:hint="eastAsia"/>
                <w:sz w:val="24"/>
                <w:szCs w:val="24"/>
                <w:lang w:eastAsia="zh-CN"/>
              </w:rPr>
              <w:t>通过开放式创新和利益攸关多方机制，将技术知识应用到全球产品中，加快全民对新兴技术的获取。</w:t>
            </w:r>
          </w:p>
        </w:tc>
      </w:tr>
      <w:tr w:rsidR="007A3835" w:rsidRPr="007A3835" w14:paraId="447630E8" w14:textId="77777777" w:rsidTr="00F25FF4">
        <w:trPr>
          <w:trHeight w:val="30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5F8B8" w14:textId="77777777" w:rsidR="007A3835" w:rsidRPr="00F25FF4" w:rsidRDefault="007A3835" w:rsidP="00F25FF4">
            <w:pPr>
              <w:pStyle w:val="Tabletext"/>
              <w:rPr>
                <w:sz w:val="24"/>
                <w:szCs w:val="24"/>
              </w:rPr>
            </w:pPr>
            <w:proofErr w:type="spellStart"/>
            <w:r w:rsidRPr="00F25FF4">
              <w:rPr>
                <w:rFonts w:hint="eastAsia"/>
                <w:sz w:val="24"/>
                <w:szCs w:val="24"/>
              </w:rPr>
              <w:t>创业和中小企业</w:t>
            </w:r>
            <w:proofErr w:type="spellEnd"/>
            <w:r w:rsidRPr="00F25FF4">
              <w:rPr>
                <w:rFonts w:hint="eastAsia"/>
                <w:sz w:val="24"/>
                <w:szCs w:val="24"/>
                <w:lang w:eastAsia="zh-CN"/>
              </w:rPr>
              <w:t>发展</w:t>
            </w:r>
          </w:p>
        </w:tc>
        <w:tc>
          <w:tcPr>
            <w:tcW w:w="6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367E9" w14:textId="77777777" w:rsidR="007A3835" w:rsidRPr="00F25FF4" w:rsidRDefault="007A3835" w:rsidP="00F25FF4">
            <w:pPr>
              <w:pStyle w:val="Tabletext"/>
              <w:rPr>
                <w:sz w:val="24"/>
                <w:szCs w:val="24"/>
                <w:lang w:eastAsia="zh-CN"/>
              </w:rPr>
            </w:pPr>
            <w:r w:rsidRPr="00F25FF4">
              <w:rPr>
                <w:rFonts w:hint="eastAsia"/>
                <w:sz w:val="24"/>
                <w:szCs w:val="24"/>
                <w:lang w:eastAsia="zh-CN"/>
              </w:rPr>
              <w:t>加快推广数字创新驱动的创业活动，为人才创造机会，使其在所在社区实现社会经济包容。</w:t>
            </w:r>
          </w:p>
        </w:tc>
      </w:tr>
      <w:tr w:rsidR="007A3835" w:rsidRPr="007A3835" w14:paraId="3372FCE0" w14:textId="77777777" w:rsidTr="00F25FF4">
        <w:trPr>
          <w:trHeight w:val="30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F1744" w14:textId="77777777" w:rsidR="007A3835" w:rsidRPr="00F25FF4" w:rsidRDefault="007A3835" w:rsidP="00F25FF4">
            <w:pPr>
              <w:pStyle w:val="Tabletext"/>
              <w:rPr>
                <w:sz w:val="24"/>
                <w:szCs w:val="24"/>
              </w:rPr>
            </w:pPr>
            <w:proofErr w:type="spellStart"/>
            <w:r w:rsidRPr="00F25FF4">
              <w:rPr>
                <w:rFonts w:hint="eastAsia"/>
                <w:sz w:val="24"/>
                <w:szCs w:val="24"/>
              </w:rPr>
              <w:t>政策试验</w:t>
            </w:r>
            <w:proofErr w:type="spellEnd"/>
          </w:p>
        </w:tc>
        <w:tc>
          <w:tcPr>
            <w:tcW w:w="6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C3D27" w14:textId="77777777" w:rsidR="007A3835" w:rsidRPr="00F25FF4" w:rsidRDefault="007A3835" w:rsidP="00F25FF4">
            <w:pPr>
              <w:pStyle w:val="Tabletext"/>
              <w:rPr>
                <w:sz w:val="24"/>
                <w:szCs w:val="24"/>
                <w:lang w:eastAsia="zh-CN"/>
              </w:rPr>
            </w:pPr>
            <w:r w:rsidRPr="00F25FF4">
              <w:rPr>
                <w:rFonts w:hint="eastAsia"/>
                <w:sz w:val="24"/>
                <w:szCs w:val="24"/>
                <w:lang w:eastAsia="zh-CN"/>
              </w:rPr>
              <w:t>制定灵活的政策，为利益攸关方提供安全的试验空间，鼓励创新并吸引对数字生态系统的投资。</w:t>
            </w:r>
          </w:p>
        </w:tc>
      </w:tr>
      <w:tr w:rsidR="007A3835" w:rsidRPr="007A3835" w14:paraId="7FE8AE49" w14:textId="77777777" w:rsidTr="00F25FF4">
        <w:trPr>
          <w:trHeight w:val="30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BF2F1" w14:textId="77777777" w:rsidR="007A3835" w:rsidRPr="00F25FF4" w:rsidRDefault="007A3835" w:rsidP="00F25FF4">
            <w:pPr>
              <w:pStyle w:val="Tabletext"/>
              <w:rPr>
                <w:sz w:val="24"/>
                <w:szCs w:val="24"/>
                <w:lang w:eastAsia="zh-CN"/>
              </w:rPr>
            </w:pPr>
            <w:r w:rsidRPr="00F25FF4">
              <w:rPr>
                <w:rFonts w:hint="eastAsia"/>
                <w:sz w:val="24"/>
                <w:szCs w:val="24"/>
                <w:lang w:eastAsia="zh-CN"/>
              </w:rPr>
              <w:t>生态系统举措的加速推进</w:t>
            </w:r>
          </w:p>
        </w:tc>
        <w:tc>
          <w:tcPr>
            <w:tcW w:w="6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3F207" w14:textId="77777777" w:rsidR="007A3835" w:rsidRPr="00F25FF4" w:rsidRDefault="007A3835" w:rsidP="00F25FF4">
            <w:pPr>
              <w:pStyle w:val="Tabletext"/>
              <w:rPr>
                <w:sz w:val="24"/>
                <w:szCs w:val="24"/>
                <w:lang w:eastAsia="zh-CN"/>
              </w:rPr>
            </w:pPr>
            <w:r w:rsidRPr="00F25FF4">
              <w:rPr>
                <w:rFonts w:hint="eastAsia"/>
                <w:sz w:val="24"/>
                <w:szCs w:val="24"/>
                <w:lang w:eastAsia="zh-CN"/>
              </w:rPr>
              <w:t>促进协作和协同效应，扩大数字创新规模，并在各经济部门创造价值，从而打造具有竞争力的数字经济。</w:t>
            </w:r>
          </w:p>
        </w:tc>
      </w:tr>
    </w:tbl>
    <w:p w14:paraId="1C732C1F" w14:textId="1AB7CF91"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下一节概述了各项机制取得的进展及其如何帮助实现联盟的目标。</w:t>
      </w:r>
    </w:p>
    <w:p w14:paraId="09704FA5" w14:textId="3498D434" w:rsidR="007A3835" w:rsidRPr="007A3835" w:rsidRDefault="00F25FF4" w:rsidP="00F25FF4">
      <w:pPr>
        <w:pStyle w:val="Heading1"/>
      </w:pPr>
      <w:r>
        <w:rPr>
          <w:rFonts w:hint="eastAsia"/>
          <w:lang w:eastAsia="zh-CN"/>
        </w:rPr>
        <w:t>1</w:t>
      </w:r>
      <w:r>
        <w:rPr>
          <w:lang w:eastAsia="zh-CN"/>
        </w:rPr>
        <w:tab/>
      </w:r>
      <w:proofErr w:type="spellStart"/>
      <w:r w:rsidR="007A3835" w:rsidRPr="007A3835">
        <w:rPr>
          <w:rFonts w:hint="eastAsia"/>
        </w:rPr>
        <w:t>主要活动和成果</w:t>
      </w:r>
      <w:proofErr w:type="spellEnd"/>
    </w:p>
    <w:p w14:paraId="34AC3121"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lang w:eastAsia="zh-CN"/>
        </w:rPr>
        <w:t>自联盟成立以来</w:t>
      </w:r>
      <w:r w:rsidRPr="007A3835">
        <w:rPr>
          <w:rFonts w:ascii="Calibri" w:eastAsia="SimSun" w:hAnsi="Calibri" w:cs="Calibri" w:hint="eastAsia"/>
          <w:lang w:eastAsia="zh-CN"/>
        </w:rPr>
        <w:t>，</w:t>
      </w:r>
      <w:r w:rsidRPr="007A3835">
        <w:rPr>
          <w:rFonts w:ascii="Calibri" w:eastAsia="SimSun" w:hAnsi="Calibri" w:cs="Calibri"/>
          <w:lang w:eastAsia="zh-CN"/>
        </w:rPr>
        <w:t>BDT</w:t>
      </w:r>
      <w:r w:rsidRPr="007A3835">
        <w:rPr>
          <w:rFonts w:ascii="Calibri" w:eastAsia="SimSun" w:hAnsi="Calibri" w:cs="Calibri"/>
          <w:lang w:eastAsia="zh-CN"/>
        </w:rPr>
        <w:t>在落实</w:t>
      </w:r>
      <w:proofErr w:type="gramStart"/>
      <w:r w:rsidRPr="007A3835">
        <w:rPr>
          <w:rFonts w:ascii="Calibri" w:eastAsia="SimSun" w:hAnsi="Calibri" w:cs="Calibri"/>
          <w:lang w:eastAsia="zh-CN"/>
        </w:rPr>
        <w:t>联盟愿景方面</w:t>
      </w:r>
      <w:proofErr w:type="gramEnd"/>
      <w:r w:rsidRPr="007A3835">
        <w:rPr>
          <w:rFonts w:ascii="Calibri" w:eastAsia="SimSun" w:hAnsi="Calibri" w:cs="Calibri"/>
          <w:lang w:eastAsia="zh-CN"/>
        </w:rPr>
        <w:t>取得了稳步进展</w:t>
      </w:r>
      <w:r w:rsidRPr="007A3835">
        <w:rPr>
          <w:rFonts w:ascii="Calibri" w:eastAsia="SimSun" w:hAnsi="Calibri" w:cs="Calibri" w:hint="eastAsia"/>
          <w:lang w:eastAsia="zh-CN"/>
        </w:rPr>
        <w:t>。</w:t>
      </w:r>
      <w:r w:rsidRPr="007A3835">
        <w:rPr>
          <w:rFonts w:ascii="Calibri" w:eastAsia="SimSun" w:hAnsi="Calibri" w:cs="Calibri"/>
          <w:lang w:eastAsia="zh-CN"/>
        </w:rPr>
        <w:t>2025</w:t>
      </w:r>
      <w:r w:rsidRPr="007A3835">
        <w:rPr>
          <w:rFonts w:ascii="Calibri" w:eastAsia="SimSun" w:hAnsi="Calibri" w:cs="Calibri"/>
          <w:lang w:eastAsia="zh-CN"/>
        </w:rPr>
        <w:t>年是一个</w:t>
      </w:r>
      <w:r w:rsidRPr="007A3835">
        <w:rPr>
          <w:rFonts w:ascii="Calibri" w:eastAsia="SimSun" w:hAnsi="Calibri" w:cs="Calibri" w:hint="eastAsia"/>
          <w:lang w:eastAsia="zh-CN"/>
        </w:rPr>
        <w:t>重要</w:t>
      </w:r>
      <w:r w:rsidRPr="007A3835">
        <w:rPr>
          <w:rFonts w:ascii="Calibri" w:eastAsia="SimSun" w:hAnsi="Calibri" w:cs="Calibri"/>
          <w:lang w:eastAsia="zh-CN"/>
        </w:rPr>
        <w:t>的转折点</w:t>
      </w:r>
      <w:r w:rsidRPr="007A3835">
        <w:rPr>
          <w:rFonts w:ascii="Calibri" w:eastAsia="SimSun" w:hAnsi="Calibri" w:cs="Calibri" w:hint="eastAsia"/>
          <w:lang w:eastAsia="zh-CN"/>
        </w:rPr>
        <w:t>，在这一年，</w:t>
      </w:r>
      <w:r w:rsidRPr="007A3835">
        <w:rPr>
          <w:rFonts w:ascii="Calibri" w:eastAsia="SimSun" w:hAnsi="Calibri" w:cs="Calibri"/>
          <w:lang w:eastAsia="zh-CN"/>
        </w:rPr>
        <w:t>联盟</w:t>
      </w:r>
      <w:r w:rsidRPr="007A3835">
        <w:rPr>
          <w:rFonts w:ascii="Calibri" w:eastAsia="SimSun" w:hAnsi="Calibri" w:cs="Calibri" w:hint="eastAsia"/>
          <w:lang w:eastAsia="zh-CN"/>
        </w:rPr>
        <w:t>的</w:t>
      </w:r>
      <w:r w:rsidRPr="007A3835">
        <w:rPr>
          <w:rFonts w:ascii="Calibri" w:eastAsia="SimSun" w:hAnsi="Calibri" w:cs="Calibri"/>
          <w:lang w:eastAsia="zh-CN"/>
        </w:rPr>
        <w:t>所有机制</w:t>
      </w:r>
      <w:r w:rsidRPr="007A3835">
        <w:rPr>
          <w:rFonts w:ascii="Calibri" w:eastAsia="SimSun" w:hAnsi="Calibri" w:cs="Calibri" w:hint="eastAsia"/>
          <w:lang w:eastAsia="zh-CN"/>
        </w:rPr>
        <w:t>均已全面投入运行</w:t>
      </w:r>
      <w:r w:rsidRPr="007A3835">
        <w:rPr>
          <w:rFonts w:ascii="Calibri" w:eastAsia="SimSun" w:hAnsi="Calibri" w:cs="Calibri"/>
          <w:lang w:eastAsia="zh-CN"/>
        </w:rPr>
        <w:t>并</w:t>
      </w:r>
      <w:r w:rsidRPr="007A3835">
        <w:rPr>
          <w:rFonts w:ascii="Calibri" w:eastAsia="SimSun" w:hAnsi="Calibri" w:cs="Calibri" w:hint="eastAsia"/>
          <w:lang w:eastAsia="zh-CN"/>
        </w:rPr>
        <w:t>取得</w:t>
      </w:r>
      <w:r w:rsidRPr="007A3835">
        <w:rPr>
          <w:rFonts w:ascii="Calibri" w:eastAsia="SimSun" w:hAnsi="Calibri" w:cs="Calibri"/>
          <w:lang w:eastAsia="zh-CN"/>
        </w:rPr>
        <w:t>切实成果</w:t>
      </w:r>
      <w:r w:rsidRPr="007A3835">
        <w:rPr>
          <w:rFonts w:ascii="Calibri" w:eastAsia="SimSun" w:hAnsi="Calibri" w:cs="Calibri" w:hint="eastAsia"/>
          <w:lang w:eastAsia="zh-CN"/>
        </w:rPr>
        <w:t>。</w:t>
      </w:r>
      <w:r w:rsidRPr="007A3835">
        <w:rPr>
          <w:rFonts w:ascii="Calibri" w:eastAsia="SimSun" w:hAnsi="Calibri" w:cs="Calibri"/>
          <w:lang w:eastAsia="zh-CN"/>
        </w:rPr>
        <w:t>BDT</w:t>
      </w:r>
      <w:r w:rsidRPr="007A3835">
        <w:rPr>
          <w:rFonts w:ascii="Calibri" w:eastAsia="SimSun" w:hAnsi="Calibri" w:cs="Calibri" w:hint="eastAsia"/>
          <w:lang w:eastAsia="zh-CN"/>
        </w:rPr>
        <w:t>将</w:t>
      </w:r>
      <w:r w:rsidRPr="007A3835">
        <w:rPr>
          <w:rFonts w:ascii="Calibri" w:eastAsia="SimSun" w:hAnsi="Calibri" w:cs="Calibri"/>
          <w:lang w:eastAsia="zh-CN"/>
        </w:rPr>
        <w:t>继续完善</w:t>
      </w:r>
      <w:r w:rsidRPr="007A3835">
        <w:rPr>
          <w:rFonts w:ascii="Calibri" w:eastAsia="SimSun" w:hAnsi="Calibri" w:cs="Calibri" w:hint="eastAsia"/>
          <w:lang w:eastAsia="zh-CN"/>
        </w:rPr>
        <w:t>并</w:t>
      </w:r>
      <w:r w:rsidRPr="007A3835">
        <w:rPr>
          <w:rFonts w:ascii="Calibri" w:eastAsia="SimSun" w:hAnsi="Calibri" w:cs="Calibri"/>
          <w:lang w:eastAsia="zh-CN"/>
        </w:rPr>
        <w:t>实施</w:t>
      </w:r>
      <w:r w:rsidRPr="007A3835">
        <w:rPr>
          <w:rFonts w:ascii="Calibri" w:eastAsia="SimSun" w:hAnsi="Calibri" w:cs="Calibri" w:hint="eastAsia"/>
          <w:lang w:eastAsia="zh-CN"/>
        </w:rPr>
        <w:t>这</w:t>
      </w:r>
      <w:r w:rsidRPr="007A3835">
        <w:rPr>
          <w:rFonts w:ascii="Calibri" w:eastAsia="SimSun" w:hAnsi="Calibri" w:cs="Calibri"/>
          <w:lang w:eastAsia="zh-CN"/>
        </w:rPr>
        <w:t>三</w:t>
      </w:r>
      <w:r w:rsidRPr="007A3835">
        <w:rPr>
          <w:rFonts w:ascii="Calibri" w:eastAsia="SimSun" w:hAnsi="Calibri" w:cs="Calibri" w:hint="eastAsia"/>
          <w:lang w:eastAsia="zh-CN"/>
        </w:rPr>
        <w:t>个</w:t>
      </w:r>
      <w:r w:rsidRPr="007A3835">
        <w:rPr>
          <w:rFonts w:ascii="Calibri" w:eastAsia="SimSun" w:hAnsi="Calibri" w:cs="Calibri"/>
          <w:lang w:eastAsia="zh-CN"/>
        </w:rPr>
        <w:t>机制</w:t>
      </w:r>
      <w:r w:rsidRPr="007A3835">
        <w:rPr>
          <w:rFonts w:ascii="Calibri" w:eastAsia="SimSun" w:hAnsi="Calibri" w:cs="Calibri" w:hint="eastAsia"/>
          <w:lang w:eastAsia="zh-CN"/>
        </w:rPr>
        <w:t>，同时</w:t>
      </w:r>
      <w:r w:rsidRPr="007A3835">
        <w:rPr>
          <w:rFonts w:ascii="Calibri" w:eastAsia="SimSun" w:hAnsi="Calibri" w:cs="Calibri"/>
          <w:lang w:eastAsia="zh-CN"/>
        </w:rPr>
        <w:t>根据</w:t>
      </w:r>
      <w:r w:rsidRPr="007A3835">
        <w:rPr>
          <w:rFonts w:ascii="Calibri" w:eastAsia="SimSun" w:hAnsi="Calibri" w:cs="Calibri" w:hint="eastAsia"/>
          <w:lang w:eastAsia="zh-CN"/>
        </w:rPr>
        <w:t>整个</w:t>
      </w:r>
      <w:r w:rsidRPr="007A3835">
        <w:rPr>
          <w:rFonts w:ascii="Calibri" w:eastAsia="SimSun" w:hAnsi="Calibri" w:cs="Calibri"/>
          <w:lang w:eastAsia="zh-CN"/>
        </w:rPr>
        <w:t>过程中</w:t>
      </w:r>
      <w:r w:rsidRPr="007A3835">
        <w:rPr>
          <w:rFonts w:ascii="Calibri" w:eastAsia="SimSun" w:hAnsi="Calibri" w:cs="Calibri" w:hint="eastAsia"/>
          <w:lang w:eastAsia="zh-CN"/>
        </w:rPr>
        <w:t>汲取</w:t>
      </w:r>
      <w:r w:rsidRPr="007A3835">
        <w:rPr>
          <w:rFonts w:ascii="Calibri" w:eastAsia="SimSun" w:hAnsi="Calibri" w:cs="Calibri"/>
          <w:lang w:eastAsia="zh-CN"/>
        </w:rPr>
        <w:t>的经验教训调整战略和战术</w:t>
      </w:r>
      <w:r w:rsidRPr="007A3835">
        <w:rPr>
          <w:rFonts w:ascii="Calibri" w:eastAsia="SimSun" w:hAnsi="Calibri" w:cs="Calibri" w:hint="eastAsia"/>
          <w:lang w:eastAsia="zh-CN"/>
        </w:rPr>
        <w:t>。</w:t>
      </w:r>
    </w:p>
    <w:p w14:paraId="4CE57DB4"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本节重点介绍各项机制的最新情况、成功案例、经验教训和后续步骤。</w:t>
      </w:r>
    </w:p>
    <w:p w14:paraId="1B143D82" w14:textId="152199E6" w:rsidR="007A3835" w:rsidRPr="007A3835" w:rsidRDefault="0066179F" w:rsidP="0066179F">
      <w:pPr>
        <w:pStyle w:val="Heading2"/>
      </w:pPr>
      <w:r>
        <w:rPr>
          <w:rFonts w:hint="eastAsia"/>
          <w:lang w:eastAsia="zh-CN"/>
        </w:rPr>
        <w:t>1.1</w:t>
      </w:r>
      <w:r>
        <w:rPr>
          <w:lang w:eastAsia="zh-CN"/>
        </w:rPr>
        <w:tab/>
      </w:r>
      <w:proofErr w:type="spellStart"/>
      <w:r w:rsidR="007A3835" w:rsidRPr="007A3835">
        <w:rPr>
          <w:rFonts w:hint="eastAsia"/>
        </w:rPr>
        <w:t>数字创新委员会</w:t>
      </w:r>
      <w:proofErr w:type="spellEnd"/>
    </w:p>
    <w:p w14:paraId="728852E7"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数字创新委员会负责指导联盟的工作，确保在实施《基加利行动计划》方面取得成效、落实</w:t>
      </w:r>
      <w:proofErr w:type="gramStart"/>
      <w:r w:rsidRPr="007A3835">
        <w:rPr>
          <w:rFonts w:ascii="Calibri" w:eastAsia="SimSun" w:hAnsi="Calibri" w:cs="Calibri" w:hint="eastAsia"/>
          <w:lang w:eastAsia="zh-CN"/>
        </w:rPr>
        <w:t>问责并取得</w:t>
      </w:r>
      <w:proofErr w:type="gramEnd"/>
      <w:r w:rsidRPr="007A3835">
        <w:rPr>
          <w:rFonts w:ascii="Calibri" w:eastAsia="SimSun" w:hAnsi="Calibri" w:cs="Calibri" w:hint="eastAsia"/>
          <w:lang w:eastAsia="zh-CN"/>
        </w:rPr>
        <w:t>战略性进展，同时促进高层级宣传和关键工作领域的报告，以实现其目标。委员会由以个人身份任职的杰出人士组成，确保联盟始终与国际电联的使命、战略规划和</w:t>
      </w:r>
      <w:r w:rsidRPr="007A3835">
        <w:rPr>
          <w:rFonts w:ascii="Calibri" w:eastAsia="SimSun" w:hAnsi="Calibri" w:cs="Calibri"/>
          <w:lang w:eastAsia="zh-CN"/>
        </w:rPr>
        <w:t>BDT</w:t>
      </w:r>
      <w:r w:rsidRPr="007A3835">
        <w:rPr>
          <w:rFonts w:ascii="Calibri" w:eastAsia="SimSun" w:hAnsi="Calibri" w:cs="Calibri" w:hint="eastAsia"/>
          <w:lang w:eastAsia="zh-CN"/>
        </w:rPr>
        <w:t>的职责保持一致。</w:t>
      </w:r>
    </w:p>
    <w:p w14:paraId="72E16E56"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当前委员会由</w:t>
      </w:r>
      <w:r w:rsidRPr="007A3835">
        <w:rPr>
          <w:rFonts w:ascii="Calibri" w:eastAsia="SimSun" w:hAnsi="Calibri" w:cs="Calibri"/>
        </w:rPr>
        <w:fldChar w:fldCharType="begin"/>
      </w:r>
      <w:r w:rsidRPr="007A3835">
        <w:rPr>
          <w:rFonts w:ascii="Calibri" w:eastAsia="SimSun" w:hAnsi="Calibri" w:cs="Calibri"/>
          <w:lang w:eastAsia="zh-CN"/>
        </w:rPr>
        <w:instrText>HYPERLINK "https://www.itu.int/itu-d/sites/innovation-alliance/board-members/"</w:instrText>
      </w:r>
      <w:r w:rsidRPr="007A3835">
        <w:rPr>
          <w:rFonts w:ascii="Calibri" w:eastAsia="SimSun" w:hAnsi="Calibri" w:cs="Calibri"/>
        </w:rPr>
      </w:r>
      <w:r w:rsidRPr="007A3835">
        <w:rPr>
          <w:rFonts w:ascii="Calibri" w:eastAsia="SimSun" w:hAnsi="Calibri" w:cs="Calibri"/>
        </w:rPr>
        <w:fldChar w:fldCharType="separate"/>
      </w:r>
      <w:r w:rsidRPr="007A3835">
        <w:rPr>
          <w:rStyle w:val="Hyperlink"/>
          <w:rFonts w:ascii="Calibri" w:eastAsia="SimSun" w:hAnsi="Calibri" w:cs="Calibri"/>
          <w:lang w:eastAsia="zh-CN"/>
        </w:rPr>
        <w:t>36</w:t>
      </w:r>
      <w:r w:rsidRPr="007A3835">
        <w:rPr>
          <w:rStyle w:val="Hyperlink"/>
          <w:rFonts w:ascii="Calibri" w:eastAsia="SimSun" w:hAnsi="Calibri" w:cs="Calibri" w:hint="eastAsia"/>
          <w:lang w:eastAsia="zh-CN"/>
        </w:rPr>
        <w:t>名委员组成，其中包括</w:t>
      </w:r>
      <w:r w:rsidRPr="007A3835">
        <w:rPr>
          <w:rStyle w:val="Hyperlink"/>
          <w:rFonts w:ascii="Calibri" w:eastAsia="SimSun" w:hAnsi="Calibri" w:cs="Calibri"/>
          <w:lang w:eastAsia="zh-CN"/>
        </w:rPr>
        <w:t>BDT</w:t>
      </w:r>
      <w:r w:rsidRPr="007A3835">
        <w:rPr>
          <w:rStyle w:val="Hyperlink"/>
          <w:rFonts w:ascii="Calibri" w:eastAsia="SimSun" w:hAnsi="Calibri" w:cs="Calibri" w:hint="eastAsia"/>
          <w:lang w:eastAsia="zh-CN"/>
        </w:rPr>
        <w:t>主任，他是创始成员</w:t>
      </w:r>
      <w:proofErr w:type="gramStart"/>
      <w:r w:rsidRPr="007A3835">
        <w:rPr>
          <w:rStyle w:val="Hyperlink"/>
          <w:rFonts w:ascii="Calibri" w:eastAsia="SimSun" w:hAnsi="Calibri" w:cs="Calibri" w:hint="eastAsia"/>
          <w:lang w:eastAsia="zh-CN"/>
        </w:rPr>
        <w:t>兼共同</w:t>
      </w:r>
      <w:proofErr w:type="gramEnd"/>
      <w:r w:rsidRPr="007A3835">
        <w:rPr>
          <w:rStyle w:val="Hyperlink"/>
          <w:rFonts w:ascii="Calibri" w:eastAsia="SimSun" w:hAnsi="Calibri" w:cs="Calibri" w:hint="eastAsia"/>
          <w:lang w:eastAsia="zh-CN"/>
        </w:rPr>
        <w:t>主席</w:t>
      </w:r>
      <w:r w:rsidRPr="007A3835">
        <w:rPr>
          <w:rFonts w:ascii="Calibri" w:eastAsia="SimSun" w:hAnsi="Calibri" w:cs="Calibri"/>
        </w:rPr>
        <w:fldChar w:fldCharType="end"/>
      </w:r>
      <w:r w:rsidRPr="007A3835">
        <w:rPr>
          <w:rFonts w:ascii="Calibri" w:eastAsia="SimSun" w:hAnsi="Calibri" w:cs="Calibri" w:hint="eastAsia"/>
          <w:lang w:eastAsia="zh-CN"/>
        </w:rPr>
        <w:t>。</w:t>
      </w:r>
      <w:r w:rsidRPr="007A3835">
        <w:rPr>
          <w:rFonts w:ascii="Calibri" w:eastAsia="SimSun" w:hAnsi="Calibri" w:cs="Calibri"/>
          <w:lang w:eastAsia="zh-CN"/>
        </w:rPr>
        <w:t xml:space="preserve"> </w:t>
      </w:r>
    </w:p>
    <w:p w14:paraId="4D52D459"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lang w:eastAsia="zh-CN"/>
        </w:rPr>
        <w:t>2024</w:t>
      </w:r>
      <w:r w:rsidRPr="007A3835">
        <w:rPr>
          <w:rFonts w:ascii="Calibri" w:eastAsia="SimSun" w:hAnsi="Calibri" w:cs="Calibri" w:hint="eastAsia"/>
          <w:lang w:eastAsia="zh-CN"/>
        </w:rPr>
        <w:t>年</w:t>
      </w:r>
      <w:r w:rsidRPr="007A3835">
        <w:rPr>
          <w:rFonts w:ascii="Calibri" w:eastAsia="SimSun" w:hAnsi="Calibri" w:cs="Calibri"/>
          <w:lang w:eastAsia="zh-CN"/>
        </w:rPr>
        <w:t>3</w:t>
      </w:r>
      <w:r w:rsidRPr="007A3835">
        <w:rPr>
          <w:rFonts w:ascii="Calibri" w:eastAsia="SimSun" w:hAnsi="Calibri" w:cs="Calibri" w:hint="eastAsia"/>
          <w:lang w:eastAsia="zh-CN"/>
        </w:rPr>
        <w:t>月</w:t>
      </w:r>
      <w:r w:rsidRPr="007A3835">
        <w:rPr>
          <w:rFonts w:ascii="Calibri" w:eastAsia="SimSun" w:hAnsi="Calibri" w:cs="Calibri"/>
          <w:lang w:eastAsia="zh-CN"/>
        </w:rPr>
        <w:t>19</w:t>
      </w:r>
      <w:r w:rsidRPr="007A3835">
        <w:rPr>
          <w:rFonts w:ascii="Calibri" w:eastAsia="SimSun" w:hAnsi="Calibri" w:cs="Calibri" w:hint="eastAsia"/>
          <w:lang w:eastAsia="zh-CN"/>
        </w:rPr>
        <w:t>日至</w:t>
      </w:r>
      <w:r w:rsidRPr="007A3835">
        <w:rPr>
          <w:rFonts w:ascii="Calibri" w:eastAsia="SimSun" w:hAnsi="Calibri" w:cs="Calibri"/>
          <w:lang w:eastAsia="zh-CN"/>
        </w:rPr>
        <w:t>20</w:t>
      </w:r>
      <w:r w:rsidRPr="007A3835">
        <w:rPr>
          <w:rFonts w:ascii="Calibri" w:eastAsia="SimSun" w:hAnsi="Calibri" w:cs="Calibri" w:hint="eastAsia"/>
          <w:lang w:eastAsia="zh-CN"/>
        </w:rPr>
        <w:t>日在瑞士日内瓦举行的</w:t>
      </w:r>
      <w:r w:rsidRPr="007A3835">
        <w:rPr>
          <w:rFonts w:ascii="Calibri" w:eastAsia="SimSun" w:hAnsi="Calibri" w:cs="Calibri"/>
        </w:rPr>
        <w:fldChar w:fldCharType="begin"/>
      </w:r>
      <w:r w:rsidRPr="007A3835">
        <w:rPr>
          <w:rFonts w:ascii="Calibri" w:eastAsia="SimSun" w:hAnsi="Calibri" w:cs="Calibri"/>
          <w:lang w:eastAsia="zh-CN"/>
        </w:rPr>
        <w:instrText>HYPERLINK "https://www.itu.int/itu-d/sites/innovation-alliance/wp-content/uploads/sites/35/2024/05/Inaugural_Meeting_of_the_Digital_Innovation_Board_-_Summary_rev1.pdf"</w:instrText>
      </w:r>
      <w:r w:rsidRPr="007A3835">
        <w:rPr>
          <w:rFonts w:ascii="Calibri" w:eastAsia="SimSun" w:hAnsi="Calibri" w:cs="Calibri"/>
        </w:rPr>
      </w:r>
      <w:r w:rsidRPr="007A3835">
        <w:rPr>
          <w:rFonts w:ascii="Calibri" w:eastAsia="SimSun" w:hAnsi="Calibri" w:cs="Calibri"/>
        </w:rPr>
        <w:fldChar w:fldCharType="separate"/>
      </w:r>
      <w:r w:rsidRPr="007A3835">
        <w:rPr>
          <w:rStyle w:val="Hyperlink"/>
          <w:rFonts w:ascii="Calibri" w:eastAsia="SimSun" w:hAnsi="Calibri" w:cs="Calibri" w:hint="eastAsia"/>
          <w:lang w:eastAsia="zh-CN"/>
        </w:rPr>
        <w:t>委员会首次会议</w:t>
      </w:r>
      <w:r w:rsidRPr="007A3835">
        <w:rPr>
          <w:rFonts w:ascii="Calibri" w:eastAsia="SimSun" w:hAnsi="Calibri" w:cs="Calibri"/>
        </w:rPr>
        <w:fldChar w:fldCharType="end"/>
      </w:r>
      <w:r w:rsidRPr="007A3835">
        <w:rPr>
          <w:rFonts w:ascii="Calibri" w:eastAsia="SimSun" w:hAnsi="Calibri" w:cs="Calibri" w:hint="eastAsia"/>
          <w:lang w:eastAsia="zh-CN"/>
        </w:rPr>
        <w:t>正式启动了联盟各项机制，并通过委员会给予的指导和建议，为创新联盟如何最好地支持国际电联成员确定了方向。委员会还要求秘书处制定明确的高级别工作计划和战略，以确保与中心网络进行有条不紊的合作，并实现联盟的目标。</w:t>
      </w:r>
    </w:p>
    <w:p w14:paraId="7DA944F4" w14:textId="0E3CB081" w:rsidR="007A3835" w:rsidRPr="007A3835" w:rsidRDefault="007A3835" w:rsidP="007A3835">
      <w:pPr>
        <w:pStyle w:val="Headingi"/>
        <w:ind w:firstLineChars="200" w:firstLine="480"/>
        <w:rPr>
          <w:rFonts w:ascii="Calibri" w:eastAsia="SimSun" w:hAnsi="Calibri" w:cs="Calibri"/>
          <w:lang w:eastAsia="zh-CN"/>
        </w:rPr>
      </w:pPr>
      <w:hyperlink r:id="rId23" w:history="1">
        <w:r w:rsidRPr="007A3835">
          <w:rPr>
            <w:rStyle w:val="Hyperlink"/>
            <w:rFonts w:ascii="Calibri" w:eastAsia="SimSun" w:hAnsi="Calibri" w:cs="Calibri" w:hint="eastAsia"/>
            <w:lang w:eastAsia="zh-CN"/>
          </w:rPr>
          <w:t>委员会第二次会议</w:t>
        </w:r>
      </w:hyperlink>
      <w:r w:rsidRPr="007A3835">
        <w:rPr>
          <w:rFonts w:ascii="Calibri" w:eastAsia="SimSun" w:hAnsi="Calibri" w:cs="Calibri" w:hint="eastAsia"/>
          <w:lang w:eastAsia="zh-CN"/>
        </w:rPr>
        <w:t>于</w:t>
      </w:r>
      <w:r w:rsidRPr="007A3835">
        <w:rPr>
          <w:rFonts w:ascii="Calibri" w:eastAsia="SimSun" w:hAnsi="Calibri" w:cs="Calibri"/>
          <w:lang w:eastAsia="zh-CN"/>
        </w:rPr>
        <w:t>2024</w:t>
      </w:r>
      <w:r w:rsidRPr="007A3835">
        <w:rPr>
          <w:rFonts w:ascii="Calibri" w:eastAsia="SimSun" w:hAnsi="Calibri" w:cs="Calibri" w:hint="eastAsia"/>
          <w:lang w:eastAsia="zh-CN"/>
        </w:rPr>
        <w:t>年</w:t>
      </w:r>
      <w:r w:rsidRPr="007A3835">
        <w:rPr>
          <w:rFonts w:ascii="Calibri" w:eastAsia="SimSun" w:hAnsi="Calibri" w:cs="Calibri"/>
          <w:lang w:eastAsia="zh-CN"/>
        </w:rPr>
        <w:t>10</w:t>
      </w:r>
      <w:r w:rsidRPr="007A3835">
        <w:rPr>
          <w:rFonts w:ascii="Calibri" w:eastAsia="SimSun" w:hAnsi="Calibri" w:cs="Calibri" w:hint="eastAsia"/>
          <w:lang w:eastAsia="zh-CN"/>
        </w:rPr>
        <w:t>月</w:t>
      </w:r>
      <w:r w:rsidRPr="007A3835">
        <w:rPr>
          <w:rFonts w:ascii="Calibri" w:eastAsia="SimSun" w:hAnsi="Calibri" w:cs="Calibri"/>
          <w:lang w:eastAsia="zh-CN"/>
        </w:rPr>
        <w:t>28</w:t>
      </w:r>
      <w:r w:rsidRPr="007A3835">
        <w:rPr>
          <w:rFonts w:ascii="Calibri" w:eastAsia="SimSun" w:hAnsi="Calibri" w:cs="Calibri" w:hint="eastAsia"/>
          <w:lang w:eastAsia="zh-CN"/>
        </w:rPr>
        <w:t>日在马耳他瓦莱塔举行，会议批准了高级别路线图，并回顾了从各加速中心汲取的经验教训。委员会通过了首份前瞻报告及议题汇编，将委员会定位为战略倡导平台。委员会还通过批准专家网络的职责范围，加强了自身结构，并正式批准了区域性举措加速器框架。</w:t>
      </w:r>
    </w:p>
    <w:p w14:paraId="61C730AF" w14:textId="652DCEAE" w:rsidR="007A3835" w:rsidRPr="007A3835" w:rsidRDefault="003A09AA" w:rsidP="003A09AA">
      <w:pPr>
        <w:pStyle w:val="enumlev1"/>
        <w:rPr>
          <w:lang w:eastAsia="zh-CN"/>
        </w:rPr>
      </w:pPr>
      <w:r>
        <w:rPr>
          <w:lang w:eastAsia="zh-CN"/>
        </w:rPr>
        <w:t>–</w:t>
      </w:r>
      <w:r>
        <w:rPr>
          <w:lang w:eastAsia="zh-CN"/>
        </w:rPr>
        <w:tab/>
      </w:r>
      <w:r w:rsidR="007A3835" w:rsidRPr="003C313C">
        <w:rPr>
          <w:rFonts w:hint="eastAsia"/>
          <w:lang w:eastAsia="zh-CN"/>
        </w:rPr>
        <w:t>已获批准的</w:t>
      </w:r>
      <w:r w:rsidR="007A3835" w:rsidRPr="003C313C">
        <w:rPr>
          <w:lang w:eastAsia="zh-CN"/>
        </w:rPr>
        <w:t>2024–2026</w:t>
      </w:r>
      <w:r w:rsidR="007A3835" w:rsidRPr="003C313C">
        <w:rPr>
          <w:rFonts w:hint="eastAsia"/>
          <w:lang w:eastAsia="zh-CN"/>
        </w:rPr>
        <w:t>年综合工作计划重点关注两个关键领域：制定前瞻系列以及培</w:t>
      </w:r>
      <w:r w:rsidR="007A3835" w:rsidRPr="007A3835">
        <w:rPr>
          <w:rFonts w:hint="eastAsia"/>
          <w:lang w:eastAsia="zh-CN"/>
        </w:rPr>
        <w:t>育伙伴关系生态系统。这两项工作旨在共同构建一个共享资源、专业知识和服务的组织协作网络，同时强化委员会的积极倡导作用。该计划强调委员会委员应通过专家网络积极参与，从而确定优先议题，并为网络的工作做出积极贡献。</w:t>
      </w:r>
    </w:p>
    <w:p w14:paraId="31A3A715" w14:textId="3527EB78"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委员会批准了首份战略前瞻报告《</w:t>
      </w:r>
      <w:hyperlink r:id="rId24" w:history="1">
        <w:r w:rsidR="007A3835" w:rsidRPr="007A3835">
          <w:rPr>
            <w:rStyle w:val="Hyperlink"/>
            <w:rFonts w:ascii="Calibri" w:hAnsi="Calibri" w:cs="Calibri" w:hint="eastAsia"/>
            <w:lang w:eastAsia="zh-CN"/>
          </w:rPr>
          <w:t>塑造明日教育</w:t>
        </w:r>
      </w:hyperlink>
      <w:r w:rsidR="007A3835" w:rsidRPr="007A3835">
        <w:rPr>
          <w:rFonts w:hint="eastAsia"/>
          <w:lang w:eastAsia="zh-CN"/>
        </w:rPr>
        <w:t>》。首份出版物重点介绍了国际电联在战略前瞻方面的独特方法，并阐述了各国如何通过加强数字创新生态系统来应对不断变化的全球教育挑战和机遇。</w:t>
      </w:r>
    </w:p>
    <w:p w14:paraId="6E4D8D9E" w14:textId="77777777" w:rsidR="007A3835" w:rsidRPr="007A3835" w:rsidRDefault="007A3835" w:rsidP="007A3835">
      <w:pPr>
        <w:pStyle w:val="Headingi"/>
        <w:ind w:firstLineChars="200" w:firstLine="480"/>
        <w:rPr>
          <w:rFonts w:ascii="Calibri" w:eastAsia="SimSun" w:hAnsi="Calibri" w:cs="Calibri"/>
          <w:lang w:eastAsia="zh-CN"/>
        </w:rPr>
      </w:pPr>
      <w:hyperlink r:id="rId25" w:history="1">
        <w:r w:rsidRPr="007A3835">
          <w:rPr>
            <w:rStyle w:val="Hyperlink"/>
            <w:rFonts w:ascii="Calibri" w:eastAsia="SimSun" w:hAnsi="Calibri" w:cs="Calibri" w:hint="eastAsia"/>
            <w:lang w:eastAsia="zh-CN"/>
          </w:rPr>
          <w:t>数字化发展创新和创业联盟数字创新委员会第三次会议</w:t>
        </w:r>
      </w:hyperlink>
      <w:r w:rsidRPr="007A3835">
        <w:rPr>
          <w:rFonts w:ascii="Calibri" w:eastAsia="SimSun" w:hAnsi="Calibri" w:cs="Calibri" w:hint="eastAsia"/>
          <w:lang w:eastAsia="zh-CN"/>
        </w:rPr>
        <w:t>于</w:t>
      </w:r>
      <w:r w:rsidRPr="007A3835">
        <w:rPr>
          <w:rFonts w:ascii="Calibri" w:eastAsia="SimSun" w:hAnsi="Calibri" w:cs="Calibri"/>
          <w:lang w:eastAsia="zh-CN"/>
        </w:rPr>
        <w:t>2025</w:t>
      </w:r>
      <w:r w:rsidRPr="007A3835">
        <w:rPr>
          <w:rFonts w:ascii="Calibri" w:eastAsia="SimSun" w:hAnsi="Calibri" w:cs="Calibri" w:hint="eastAsia"/>
          <w:lang w:eastAsia="zh-CN"/>
        </w:rPr>
        <w:t>年</w:t>
      </w:r>
      <w:r w:rsidRPr="007A3835">
        <w:rPr>
          <w:rFonts w:ascii="Calibri" w:eastAsia="SimSun" w:hAnsi="Calibri" w:cs="Calibri"/>
          <w:lang w:eastAsia="zh-CN"/>
        </w:rPr>
        <w:t>10</w:t>
      </w:r>
      <w:r w:rsidRPr="007A3835">
        <w:rPr>
          <w:rFonts w:ascii="Calibri" w:eastAsia="SimSun" w:hAnsi="Calibri" w:cs="Calibri" w:hint="eastAsia"/>
          <w:lang w:eastAsia="zh-CN"/>
        </w:rPr>
        <w:t>月</w:t>
      </w:r>
      <w:r w:rsidRPr="007A3835">
        <w:rPr>
          <w:rFonts w:ascii="Calibri" w:eastAsia="SimSun" w:hAnsi="Calibri" w:cs="Calibri"/>
          <w:lang w:eastAsia="zh-CN"/>
        </w:rPr>
        <w:t>1</w:t>
      </w:r>
      <w:r w:rsidRPr="007A3835">
        <w:rPr>
          <w:rFonts w:ascii="Calibri" w:eastAsia="SimSun" w:hAnsi="Calibri" w:cs="Calibri" w:hint="eastAsia"/>
          <w:lang w:eastAsia="zh-CN"/>
        </w:rPr>
        <w:t>日至</w:t>
      </w:r>
      <w:r w:rsidRPr="007A3835">
        <w:rPr>
          <w:rFonts w:ascii="Calibri" w:eastAsia="SimSun" w:hAnsi="Calibri" w:cs="Calibri"/>
          <w:lang w:eastAsia="zh-CN"/>
        </w:rPr>
        <w:t>2</w:t>
      </w:r>
      <w:r w:rsidRPr="007A3835">
        <w:rPr>
          <w:rFonts w:ascii="Calibri" w:eastAsia="SimSun" w:hAnsi="Calibri" w:cs="Calibri" w:hint="eastAsia"/>
          <w:lang w:eastAsia="zh-CN"/>
        </w:rPr>
        <w:t>日在多米尼加共和国圣多明各举行，由多米尼加电信研究院（</w:t>
      </w:r>
      <w:r w:rsidRPr="007A3835">
        <w:rPr>
          <w:rFonts w:ascii="Calibri" w:eastAsia="SimSun" w:hAnsi="Calibri" w:cs="Calibri"/>
          <w:lang w:eastAsia="zh-CN"/>
        </w:rPr>
        <w:t>INDOTEL</w:t>
      </w:r>
      <w:r w:rsidRPr="007A3835">
        <w:rPr>
          <w:rFonts w:ascii="Calibri" w:eastAsia="SimSun" w:hAnsi="Calibri" w:cs="Calibri" w:hint="eastAsia"/>
          <w:lang w:eastAsia="zh-CN"/>
        </w:rPr>
        <w:t>）承办。会议重点回顾了自第二次会议以来取得的进展，特别是在高级别工作计划、战略宣传计划以及监测和评估框架方面。会议还强调了</w:t>
      </w:r>
      <w:hyperlink r:id="rId26" w:history="1">
        <w:r w:rsidRPr="007A3835">
          <w:rPr>
            <w:rStyle w:val="Hyperlink"/>
            <w:rFonts w:ascii="Calibri" w:eastAsia="SimSun" w:hAnsi="Calibri" w:cs="Calibri" w:hint="eastAsia"/>
            <w:lang w:eastAsia="zh-CN"/>
          </w:rPr>
          <w:t>专家网络</w:t>
        </w:r>
      </w:hyperlink>
      <w:r w:rsidRPr="007A3835">
        <w:rPr>
          <w:rFonts w:ascii="Calibri" w:eastAsia="SimSun" w:hAnsi="Calibri" w:cs="Calibri" w:hint="eastAsia"/>
          <w:lang w:eastAsia="zh-CN"/>
        </w:rPr>
        <w:t>的贡献，并为深入讨论联盟的未来举措和战略方向提供了平台。</w:t>
      </w:r>
    </w:p>
    <w:p w14:paraId="303EE10F"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会议的主要成果包括：</w:t>
      </w:r>
    </w:p>
    <w:p w14:paraId="774CBD42" w14:textId="048F6E02"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委员会将《弥合数字创新鸿沟宣言》记录在案，该宣言鼓励各国与联盟开展合作。</w:t>
      </w:r>
    </w:p>
    <w:p w14:paraId="560591C0" w14:textId="0D7BF3E2"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BDT</w:t>
      </w:r>
      <w:r w:rsidR="007A3835" w:rsidRPr="007A3835">
        <w:rPr>
          <w:rFonts w:hint="eastAsia"/>
          <w:lang w:eastAsia="zh-CN"/>
        </w:rPr>
        <w:t>发布了三份前瞻简报，提出了支持具有复原力的创新生态系统的具体方案。该系列简报探讨了如何通过教育、创业和投资来培育包容的数字未来。</w:t>
      </w:r>
    </w:p>
    <w:p w14:paraId="2EB5477F" w14:textId="6747DE92"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委员会批准了两份前瞻简报，内容重点涉及智慧城市和医疗保健。</w:t>
      </w:r>
    </w:p>
    <w:p w14:paraId="7B849751" w14:textId="4B326D17"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各中心分享了各自的国家、区域和全球路线图，这些路线图广受好评，并引发了热烈讨论，委员会也给予了建设性反馈。</w:t>
      </w:r>
    </w:p>
    <w:p w14:paraId="28AE09DE" w14:textId="688FF454"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各主题专家负责人介绍了其主题工作计划路线图，分享了与各中心的合作情况，并就后续步骤向委员会寻求指导。</w:t>
      </w:r>
    </w:p>
    <w:p w14:paraId="37BD64D6"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专家网络的运作使联盟得以建立实践社区，吸引了联盟各战略目标领域的</w:t>
      </w:r>
      <w:r w:rsidRPr="007A3835">
        <w:rPr>
          <w:rFonts w:ascii="Calibri" w:eastAsia="SimSun" w:hAnsi="Calibri" w:cs="Calibri"/>
          <w:lang w:eastAsia="zh-CN"/>
        </w:rPr>
        <w:t>100</w:t>
      </w:r>
      <w:r w:rsidRPr="007A3835">
        <w:rPr>
          <w:rFonts w:ascii="Calibri" w:eastAsia="SimSun" w:hAnsi="Calibri" w:cs="Calibri" w:hint="eastAsia"/>
          <w:lang w:eastAsia="zh-CN"/>
        </w:rPr>
        <w:t>多位专家参与，分享专业知识，为联盟的工作做出贡献，并推动国际电联的创新。</w:t>
      </w:r>
    </w:p>
    <w:p w14:paraId="77D241C0"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总体而言，第三次会议标志着在</w:t>
      </w:r>
      <w:r w:rsidRPr="007A3835">
        <w:rPr>
          <w:rFonts w:ascii="Calibri" w:eastAsia="SimSun" w:hAnsi="Calibri" w:cs="Calibri"/>
          <w:lang w:eastAsia="zh-CN"/>
        </w:rPr>
        <w:t>BDT</w:t>
      </w:r>
      <w:r w:rsidRPr="007A3835">
        <w:rPr>
          <w:rFonts w:ascii="Calibri" w:eastAsia="SimSun" w:hAnsi="Calibri" w:cs="Calibri" w:hint="eastAsia"/>
          <w:lang w:eastAsia="zh-CN"/>
        </w:rPr>
        <w:t>秘书处的大力支持下，联盟的所有机制均已全面投入运行，为</w:t>
      </w:r>
      <w:r w:rsidRPr="007A3835">
        <w:rPr>
          <w:rFonts w:ascii="Calibri" w:eastAsia="SimSun" w:hAnsi="Calibri" w:cs="Calibri"/>
          <w:lang w:eastAsia="zh-CN"/>
        </w:rPr>
        <w:t>2026</w:t>
      </w:r>
      <w:r w:rsidRPr="007A3835">
        <w:rPr>
          <w:rFonts w:ascii="Calibri" w:eastAsia="SimSun" w:hAnsi="Calibri" w:cs="Calibri" w:hint="eastAsia"/>
          <w:lang w:eastAsia="zh-CN"/>
        </w:rPr>
        <w:t>年扩大活动规模奠定了基础。</w:t>
      </w:r>
    </w:p>
    <w:p w14:paraId="5831650D" w14:textId="09605170" w:rsidR="007A3835" w:rsidRPr="0066179F" w:rsidRDefault="0066179F" w:rsidP="0066179F">
      <w:pPr>
        <w:pStyle w:val="Heading2"/>
        <w:rPr>
          <w:lang w:eastAsia="zh-CN"/>
        </w:rPr>
      </w:pPr>
      <w:r>
        <w:rPr>
          <w:rFonts w:hint="eastAsia"/>
          <w:lang w:eastAsia="zh-CN"/>
        </w:rPr>
        <w:t>1.2</w:t>
      </w:r>
      <w:r>
        <w:rPr>
          <w:lang w:eastAsia="zh-CN"/>
        </w:rPr>
        <w:tab/>
      </w:r>
      <w:r w:rsidR="007A3835" w:rsidRPr="0066179F">
        <w:rPr>
          <w:rFonts w:hint="eastAsia"/>
          <w:lang w:eastAsia="zh-CN"/>
        </w:rPr>
        <w:t>加速中心网络</w:t>
      </w:r>
    </w:p>
    <w:p w14:paraId="79FE78C3"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国际电联加速中心网络致力于在全球、区域和国家层面加强创新和创业活动，通过技术、政策和旗舰举措推动数字化转型。</w:t>
      </w:r>
    </w:p>
    <w:p w14:paraId="326BD743"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在最初被选定负责设立中心的</w:t>
      </w:r>
      <w:r w:rsidRPr="007A3835">
        <w:rPr>
          <w:rFonts w:ascii="Calibri" w:eastAsia="SimSun" w:hAnsi="Calibri" w:cs="Calibri"/>
          <w:lang w:eastAsia="zh-CN"/>
        </w:rPr>
        <w:t>17</w:t>
      </w:r>
      <w:r w:rsidRPr="007A3835">
        <w:rPr>
          <w:rFonts w:ascii="Calibri" w:eastAsia="SimSun" w:hAnsi="Calibri" w:cs="Calibri" w:hint="eastAsia"/>
          <w:lang w:eastAsia="zh-CN"/>
        </w:rPr>
        <w:t>个机构中，每个机构都需经过严格的流程才能正式投入运作。这一流程包括：</w:t>
      </w:r>
    </w:p>
    <w:p w14:paraId="6E2DFA15" w14:textId="7E089A20"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签署合作协议以规范运作。</w:t>
      </w:r>
    </w:p>
    <w:p w14:paraId="74DFE22D" w14:textId="59020A62"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获得充足的财务和政治支持，以确保可持续性。</w:t>
      </w:r>
    </w:p>
    <w:p w14:paraId="4BF4BD93" w14:textId="51959B83"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在设计过程中与</w:t>
      </w:r>
      <w:r w:rsidR="007A3835" w:rsidRPr="007A3835">
        <w:rPr>
          <w:lang w:eastAsia="zh-CN"/>
        </w:rPr>
        <w:t>BDT</w:t>
      </w:r>
      <w:r w:rsidR="007A3835" w:rsidRPr="007A3835">
        <w:rPr>
          <w:rFonts w:hint="eastAsia"/>
          <w:lang w:eastAsia="zh-CN"/>
        </w:rPr>
        <w:t>秘书处保持沟通，并获得关于国际电联流程和框架的能力建设支持，以实现全面运作。</w:t>
      </w:r>
    </w:p>
    <w:p w14:paraId="07199988" w14:textId="4678B8FF"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截至</w:t>
      </w:r>
      <w:r w:rsidRPr="007A3835">
        <w:rPr>
          <w:rFonts w:ascii="Calibri" w:eastAsia="SimSun" w:hAnsi="Calibri" w:cs="Calibri"/>
          <w:lang w:eastAsia="zh-CN"/>
        </w:rPr>
        <w:t>2025</w:t>
      </w:r>
      <w:r w:rsidRPr="007A3835">
        <w:rPr>
          <w:rFonts w:ascii="Calibri" w:eastAsia="SimSun" w:hAnsi="Calibri" w:cs="Calibri" w:hint="eastAsia"/>
          <w:lang w:eastAsia="zh-CN"/>
        </w:rPr>
        <w:t>年，已有十二个中心完成了设计工作，并正在开展相关活动。</w:t>
      </w:r>
    </w:p>
    <w:p w14:paraId="7C23A3CF" w14:textId="38130926"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2025</w:t>
      </w:r>
      <w:r w:rsidR="007A3835" w:rsidRPr="007A3835">
        <w:rPr>
          <w:rFonts w:hint="eastAsia"/>
          <w:lang w:eastAsia="zh-CN"/>
        </w:rPr>
        <w:t>年，</w:t>
      </w:r>
      <w:r w:rsidR="007A3835" w:rsidRPr="007A3835">
        <w:rPr>
          <w:lang w:eastAsia="zh-CN"/>
        </w:rPr>
        <w:t>BDT</w:t>
      </w:r>
      <w:r w:rsidR="007A3835" w:rsidRPr="007A3835">
        <w:rPr>
          <w:rFonts w:hint="eastAsia"/>
          <w:lang w:eastAsia="zh-CN"/>
        </w:rPr>
        <w:t>继续通过能力建设举措支持国际电联加速中心，其中包括作为服务启动的顶点项目。值得注意的是，有两个中心在</w:t>
      </w:r>
      <w:r w:rsidR="007A3835" w:rsidRPr="007A3835">
        <w:rPr>
          <w:lang w:eastAsia="zh-CN"/>
        </w:rPr>
        <w:t>WTDC-25</w:t>
      </w:r>
      <w:r w:rsidR="007A3835" w:rsidRPr="007A3835">
        <w:rPr>
          <w:rFonts w:hint="eastAsia"/>
          <w:lang w:eastAsia="zh-CN"/>
        </w:rPr>
        <w:t>上发布了其首份战略前瞻报告。</w:t>
      </w:r>
    </w:p>
    <w:p w14:paraId="7E503F3F" w14:textId="7DEC247F"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2025</w:t>
      </w:r>
      <w:r w:rsidR="007A3835" w:rsidRPr="007A3835">
        <w:rPr>
          <w:rFonts w:hint="eastAsia"/>
          <w:lang w:eastAsia="zh-CN"/>
        </w:rPr>
        <w:t>年，</w:t>
      </w:r>
      <w:r w:rsidR="007A3835" w:rsidRPr="007A3835">
        <w:rPr>
          <w:lang w:eastAsia="zh-CN"/>
        </w:rPr>
        <w:t>BDT</w:t>
      </w:r>
      <w:r w:rsidR="007A3835" w:rsidRPr="007A3835">
        <w:rPr>
          <w:rFonts w:hint="eastAsia"/>
          <w:lang w:eastAsia="zh-CN"/>
        </w:rPr>
        <w:t>开展了多项能力建设活动，包括在国际电联学院平台上开设课程（如</w:t>
      </w:r>
      <w:r w:rsidR="007A3835" w:rsidRPr="007A3835">
        <w:fldChar w:fldCharType="begin"/>
      </w:r>
      <w:r w:rsidR="007A3835" w:rsidRPr="007A3835">
        <w:rPr>
          <w:lang w:eastAsia="zh-CN"/>
        </w:rPr>
        <w:instrText>HYPERLINK "https://academy.itu.int/training-courses/full-catalogue/strategic-foresight-101"</w:instrText>
      </w:r>
      <w:r w:rsidR="007A3835" w:rsidRPr="007A3835">
        <w:fldChar w:fldCharType="separate"/>
      </w:r>
      <w:r w:rsidR="007A3835" w:rsidRPr="007A3835">
        <w:rPr>
          <w:rStyle w:val="Hyperlink"/>
          <w:rFonts w:ascii="Calibri" w:hAnsi="Calibri" w:cs="Calibri" w:hint="eastAsia"/>
          <w:lang w:eastAsia="zh-CN"/>
        </w:rPr>
        <w:t>《战略前瞻</w:t>
      </w:r>
      <w:r w:rsidR="007A3835" w:rsidRPr="007A3835">
        <w:rPr>
          <w:rStyle w:val="Hyperlink"/>
          <w:rFonts w:ascii="Calibri" w:hAnsi="Calibri" w:cs="Calibri"/>
          <w:lang w:eastAsia="zh-CN"/>
        </w:rPr>
        <w:t>101</w:t>
      </w:r>
      <w:r w:rsidR="007A3835" w:rsidRPr="007A3835">
        <w:rPr>
          <w:rStyle w:val="Hyperlink"/>
          <w:rFonts w:ascii="Calibri" w:hAnsi="Calibri" w:cs="Calibri" w:hint="eastAsia"/>
          <w:lang w:eastAsia="zh-CN"/>
        </w:rPr>
        <w:t>》</w:t>
      </w:r>
      <w:r w:rsidR="007A3835" w:rsidRPr="007A3835">
        <w:fldChar w:fldCharType="end"/>
      </w:r>
      <w:r w:rsidR="007A3835" w:rsidRPr="007A3835">
        <w:rPr>
          <w:rFonts w:hint="eastAsia"/>
          <w:lang w:eastAsia="zh-CN"/>
        </w:rPr>
        <w:t>和</w:t>
      </w:r>
      <w:hyperlink r:id="rId27" w:history="1">
        <w:r w:rsidR="007A3835" w:rsidRPr="007A3835">
          <w:rPr>
            <w:rStyle w:val="Hyperlink"/>
            <w:rFonts w:ascii="Calibri" w:hAnsi="Calibri" w:cs="Calibri" w:hint="eastAsia"/>
            <w:lang w:eastAsia="zh-CN"/>
          </w:rPr>
          <w:t>《战略前瞻</w:t>
        </w:r>
        <w:r w:rsidR="007A3835" w:rsidRPr="007A3835">
          <w:rPr>
            <w:rStyle w:val="Hyperlink"/>
            <w:rFonts w:ascii="Calibri" w:hAnsi="Calibri" w:cs="Calibri"/>
            <w:lang w:eastAsia="zh-CN"/>
          </w:rPr>
          <w:t>201</w:t>
        </w:r>
        <w:r w:rsidR="007A3835" w:rsidRPr="007A3835">
          <w:rPr>
            <w:rStyle w:val="Hyperlink"/>
            <w:rFonts w:ascii="Calibri" w:hAnsi="Calibri" w:cs="Calibri" w:hint="eastAsia"/>
            <w:lang w:eastAsia="zh-CN"/>
          </w:rPr>
          <w:t>》</w:t>
        </w:r>
      </w:hyperlink>
      <w:r w:rsidR="007A3835" w:rsidRPr="007A3835">
        <w:rPr>
          <w:rFonts w:hint="eastAsia"/>
          <w:lang w:eastAsia="zh-CN"/>
        </w:rPr>
        <w:t>以及</w:t>
      </w:r>
      <w:hyperlink r:id="rId28" w:history="1">
        <w:r w:rsidR="007A3835" w:rsidRPr="007A3835">
          <w:rPr>
            <w:rStyle w:val="Hyperlink"/>
            <w:rFonts w:ascii="Calibri" w:hAnsi="Calibri" w:cs="Calibri" w:hint="eastAsia"/>
            <w:lang w:eastAsia="zh-CN"/>
          </w:rPr>
          <w:t>《生态系统举措制定</w:t>
        </w:r>
        <w:r w:rsidR="007A3835" w:rsidRPr="007A3835">
          <w:rPr>
            <w:rStyle w:val="Hyperlink"/>
            <w:rFonts w:ascii="Calibri" w:hAnsi="Calibri" w:cs="Calibri"/>
            <w:lang w:eastAsia="zh-CN"/>
          </w:rPr>
          <w:t>201</w:t>
        </w:r>
        <w:r w:rsidR="007A3835" w:rsidRPr="007A3835">
          <w:rPr>
            <w:rStyle w:val="Hyperlink"/>
            <w:rFonts w:ascii="Calibri" w:hAnsi="Calibri" w:cs="Calibri" w:hint="eastAsia"/>
            <w:lang w:eastAsia="zh-CN"/>
          </w:rPr>
          <w:t>》</w:t>
        </w:r>
      </w:hyperlink>
      <w:r w:rsidR="007A3835" w:rsidRPr="007A3835">
        <w:rPr>
          <w:rFonts w:hint="eastAsia"/>
          <w:lang w:eastAsia="zh-CN"/>
        </w:rPr>
        <w:t>）以及在阿拉伯联合酋长国与电信和数字政府管理局（</w:t>
      </w:r>
      <w:r w:rsidR="007A3835" w:rsidRPr="007A3835">
        <w:rPr>
          <w:lang w:eastAsia="zh-CN"/>
        </w:rPr>
        <w:t>TDRA</w:t>
      </w:r>
      <w:r w:rsidR="007A3835" w:rsidRPr="007A3835">
        <w:rPr>
          <w:rFonts w:hint="eastAsia"/>
          <w:lang w:eastAsia="zh-CN"/>
        </w:rPr>
        <w:t>）共同举办</w:t>
      </w:r>
      <w:proofErr w:type="spellStart"/>
      <w:r w:rsidR="007A3835" w:rsidRPr="007A3835">
        <w:rPr>
          <w:lang w:eastAsia="zh-CN"/>
        </w:rPr>
        <w:t>iCodi</w:t>
      </w:r>
      <w:proofErr w:type="spellEnd"/>
      <w:r w:rsidR="007A3835" w:rsidRPr="007A3835">
        <w:rPr>
          <w:rFonts w:hint="eastAsia"/>
          <w:lang w:eastAsia="zh-CN"/>
        </w:rPr>
        <w:t>讲习班。</w:t>
      </w:r>
    </w:p>
    <w:p w14:paraId="67974840" w14:textId="205DED59" w:rsidR="007A3835" w:rsidRPr="007A3835" w:rsidRDefault="007A3835" w:rsidP="007A3835">
      <w:pPr>
        <w:pStyle w:val="Headingi"/>
        <w:ind w:firstLineChars="200" w:firstLine="480"/>
        <w:rPr>
          <w:rFonts w:ascii="Calibri" w:eastAsia="SimSun" w:hAnsi="Calibri" w:cs="Calibri"/>
          <w:lang w:val="en-US" w:eastAsia="zh-CN"/>
        </w:rPr>
      </w:pPr>
      <w:r w:rsidRPr="007A3835">
        <w:rPr>
          <w:rFonts w:ascii="Calibri" w:eastAsia="SimSun" w:hAnsi="Calibri" w:cs="Calibri" w:hint="eastAsia"/>
          <w:lang w:val="en-US" w:eastAsia="zh-CN"/>
        </w:rPr>
        <w:t>虽然许多中心已经向其目标生态系统提供服务，但</w:t>
      </w:r>
      <w:proofErr w:type="gramStart"/>
      <w:r w:rsidRPr="007A3835">
        <w:rPr>
          <w:rFonts w:ascii="Calibri" w:eastAsia="SimSun" w:hAnsi="Calibri" w:cs="Calibri" w:hint="eastAsia"/>
          <w:lang w:val="en-US" w:eastAsia="zh-CN"/>
        </w:rPr>
        <w:t>其他中心</w:t>
      </w:r>
      <w:proofErr w:type="gramEnd"/>
      <w:r w:rsidRPr="007A3835">
        <w:rPr>
          <w:rFonts w:ascii="Calibri" w:eastAsia="SimSun" w:hAnsi="Calibri" w:cs="Calibri" w:hint="eastAsia"/>
          <w:lang w:val="en-US" w:eastAsia="zh-CN"/>
        </w:rPr>
        <w:t>则正按照自己的节奏正式启动，其进程往往与国家计划或机遇相契合。</w:t>
      </w:r>
    </w:p>
    <w:p w14:paraId="31BB9C89" w14:textId="62EF16F5" w:rsidR="007A3835" w:rsidRPr="007A3835" w:rsidRDefault="003A09AA" w:rsidP="003A09AA">
      <w:pPr>
        <w:pStyle w:val="enumlev1"/>
        <w:rPr>
          <w:lang w:val="en-US" w:eastAsia="zh-CN"/>
        </w:rPr>
      </w:pPr>
      <w:r>
        <w:rPr>
          <w:lang w:eastAsia="zh-CN"/>
        </w:rPr>
        <w:t>–</w:t>
      </w:r>
      <w:r>
        <w:rPr>
          <w:lang w:eastAsia="zh-CN"/>
        </w:rPr>
        <w:tab/>
      </w:r>
      <w:r w:rsidR="007A3835" w:rsidRPr="007A3835">
        <w:rPr>
          <w:lang w:val="en-US" w:eastAsia="zh-CN"/>
        </w:rPr>
        <w:t>2025</w:t>
      </w:r>
      <w:r w:rsidR="007A3835" w:rsidRPr="007A3835">
        <w:rPr>
          <w:rFonts w:hint="eastAsia"/>
          <w:lang w:val="en-US" w:eastAsia="zh-CN"/>
        </w:rPr>
        <w:t>年</w:t>
      </w:r>
      <w:r w:rsidR="007A3835" w:rsidRPr="007A3835">
        <w:rPr>
          <w:lang w:val="en-US" w:eastAsia="zh-CN"/>
        </w:rPr>
        <w:t>11</w:t>
      </w:r>
      <w:r w:rsidR="007A3835" w:rsidRPr="007A3835">
        <w:rPr>
          <w:rFonts w:hint="eastAsia"/>
          <w:lang w:val="en-US" w:eastAsia="zh-CN"/>
        </w:rPr>
        <w:t>月，阿塞拜疆在</w:t>
      </w:r>
      <w:r w:rsidR="007A3835" w:rsidRPr="007A3835">
        <w:rPr>
          <w:lang w:val="en-US" w:eastAsia="zh-CN"/>
        </w:rPr>
        <w:t>WTDC-25</w:t>
      </w:r>
      <w:r w:rsidR="007A3835" w:rsidRPr="007A3835">
        <w:rPr>
          <w:rFonts w:hint="eastAsia"/>
          <w:lang w:val="en-US" w:eastAsia="zh-CN"/>
        </w:rPr>
        <w:t>期间在阿塞拜疆巴库启动了其</w:t>
      </w:r>
      <w:r w:rsidR="007A3835" w:rsidRPr="007A3835">
        <w:fldChar w:fldCharType="begin"/>
      </w:r>
      <w:r w:rsidR="007A3835" w:rsidRPr="007A3835">
        <w:rPr>
          <w:lang w:eastAsia="zh-CN"/>
        </w:rPr>
        <w:instrText>HYPERLINK "https://idda.az/en/innovation/itu-regional-acceleration-centre"</w:instrText>
      </w:r>
      <w:r w:rsidR="007A3835" w:rsidRPr="007A3835">
        <w:fldChar w:fldCharType="separate"/>
      </w:r>
      <w:r w:rsidR="007A3835" w:rsidRPr="007A3835">
        <w:rPr>
          <w:rStyle w:val="Hyperlink"/>
          <w:rFonts w:ascii="Calibri" w:hAnsi="Calibri" w:cs="Calibri" w:hint="eastAsia"/>
          <w:lang w:val="en-US" w:eastAsia="zh-CN"/>
        </w:rPr>
        <w:t>国际电联加速中心</w:t>
      </w:r>
      <w:r w:rsidR="007A3835" w:rsidRPr="007A3835">
        <w:fldChar w:fldCharType="end"/>
      </w:r>
      <w:r w:rsidR="007A3835" w:rsidRPr="007A3835">
        <w:rPr>
          <w:rFonts w:hint="eastAsia"/>
          <w:lang w:val="en-US" w:eastAsia="zh-CN"/>
        </w:rPr>
        <w:t>。该中心由国家所有并资助，旨在作为初创企业、企业和政府推动独联体区域数字化转型的枢纽。</w:t>
      </w:r>
    </w:p>
    <w:p w14:paraId="05711315" w14:textId="7CCF0F53" w:rsidR="007A3835" w:rsidRPr="007A3835" w:rsidRDefault="007A3835" w:rsidP="007A3835">
      <w:pPr>
        <w:pStyle w:val="Headingi"/>
        <w:ind w:firstLineChars="200" w:firstLine="480"/>
        <w:rPr>
          <w:rFonts w:ascii="Calibri" w:eastAsia="SimSun" w:hAnsi="Calibri" w:cs="Calibri"/>
          <w:lang w:val="en-US" w:eastAsia="zh-CN"/>
        </w:rPr>
      </w:pPr>
      <w:r w:rsidRPr="007A3835">
        <w:rPr>
          <w:rFonts w:ascii="Calibri" w:eastAsia="SimSun" w:hAnsi="Calibri" w:cs="Calibri"/>
          <w:lang w:val="en-US" w:eastAsia="zh-CN"/>
        </w:rPr>
        <w:t>BDT</w:t>
      </w:r>
      <w:r w:rsidRPr="007A3835">
        <w:rPr>
          <w:rFonts w:ascii="Calibri" w:eastAsia="SimSun" w:hAnsi="Calibri" w:cs="Calibri" w:hint="eastAsia"/>
          <w:lang w:val="en-US" w:eastAsia="zh-CN"/>
        </w:rPr>
        <w:t>继续根据各国需求提供支持，帮助其探索成为国际电联加速中心的可能性。在此方面，</w:t>
      </w:r>
      <w:r w:rsidRPr="007A3835">
        <w:rPr>
          <w:rFonts w:ascii="Calibri" w:eastAsia="SimSun" w:hAnsi="Calibri" w:cs="Calibri"/>
          <w:lang w:val="en-US" w:eastAsia="zh-CN"/>
        </w:rPr>
        <w:t>BDT</w:t>
      </w:r>
      <w:r w:rsidRPr="007A3835">
        <w:rPr>
          <w:rFonts w:ascii="Calibri" w:eastAsia="SimSun" w:hAnsi="Calibri" w:cs="Calibri" w:hint="eastAsia"/>
          <w:lang w:val="en-US" w:eastAsia="zh-CN"/>
        </w:rPr>
        <w:t>协助沙特阿拉伯王国通信、空间和技术委员会设计了一个专注于量子技术的专门中心。这一里程碑体现了国际电联的做法，表明这些中心作为生态系统的协调者，可以根据在中心设计过程中确定的国家需求，选定专门的主题重点或行业重点。</w:t>
      </w:r>
    </w:p>
    <w:p w14:paraId="5DF5C1E7" w14:textId="77777777" w:rsidR="007A3835" w:rsidRPr="007A3835" w:rsidRDefault="007A3835" w:rsidP="007A3835">
      <w:pPr>
        <w:pStyle w:val="Headingi"/>
        <w:ind w:firstLineChars="200" w:firstLine="480"/>
        <w:rPr>
          <w:rFonts w:ascii="Calibri" w:eastAsia="SimSun" w:hAnsi="Calibri" w:cs="Calibri"/>
        </w:rPr>
      </w:pPr>
      <w:r w:rsidRPr="007A3835">
        <w:rPr>
          <w:rFonts w:ascii="Calibri" w:eastAsia="SimSun" w:hAnsi="Calibri" w:cs="Calibri" w:hint="eastAsia"/>
        </w:rPr>
        <w:t>有</w:t>
      </w:r>
      <w:r w:rsidRPr="007A3835">
        <w:rPr>
          <w:rFonts w:ascii="Calibri" w:eastAsia="SimSun" w:hAnsi="Calibri" w:cs="Calibri" w:hint="eastAsia"/>
          <w:lang w:eastAsia="zh-CN"/>
        </w:rPr>
        <w:t>意设立</w:t>
      </w:r>
      <w:proofErr w:type="spellStart"/>
      <w:r w:rsidRPr="007A3835">
        <w:rPr>
          <w:rFonts w:ascii="Calibri" w:eastAsia="SimSun" w:hAnsi="Calibri" w:cs="Calibri" w:hint="eastAsia"/>
        </w:rPr>
        <w:t>国际电联加速中心或</w:t>
      </w:r>
      <w:proofErr w:type="spellEnd"/>
      <w:r w:rsidRPr="007A3835">
        <w:rPr>
          <w:rFonts w:ascii="Calibri" w:eastAsia="SimSun" w:hAnsi="Calibri" w:cs="Calibri" w:hint="eastAsia"/>
          <w:lang w:eastAsia="zh-CN"/>
        </w:rPr>
        <w:t>希望借鉴</w:t>
      </w:r>
      <w:proofErr w:type="spellStart"/>
      <w:r w:rsidRPr="007A3835">
        <w:rPr>
          <w:rFonts w:ascii="Calibri" w:eastAsia="SimSun" w:hAnsi="Calibri" w:cs="Calibri" w:hint="eastAsia"/>
        </w:rPr>
        <w:t>现有中心经验的国家</w:t>
      </w:r>
      <w:proofErr w:type="spellEnd"/>
      <w:r w:rsidRPr="007A3835">
        <w:rPr>
          <w:rFonts w:ascii="Calibri" w:eastAsia="SimSun" w:hAnsi="Calibri" w:cs="Calibri" w:hint="eastAsia"/>
          <w:lang w:eastAsia="zh-CN"/>
        </w:rPr>
        <w:t>，</w:t>
      </w:r>
      <w:proofErr w:type="spellStart"/>
      <w:r w:rsidRPr="007A3835">
        <w:rPr>
          <w:rFonts w:ascii="Calibri" w:eastAsia="SimSun" w:hAnsi="Calibri" w:cs="Calibri" w:hint="eastAsia"/>
        </w:rPr>
        <w:t>可通过</w:t>
      </w:r>
      <w:proofErr w:type="spellEnd"/>
      <w:r w:rsidRPr="007A3835">
        <w:rPr>
          <w:rFonts w:ascii="Calibri" w:eastAsia="SimSun" w:hAnsi="Calibri" w:cs="Calibri"/>
        </w:rPr>
        <w:fldChar w:fldCharType="begin"/>
      </w:r>
      <w:r w:rsidRPr="007A3835">
        <w:rPr>
          <w:rFonts w:ascii="Calibri" w:eastAsia="SimSun" w:hAnsi="Calibri" w:cs="Calibri"/>
        </w:rPr>
        <w:instrText>HYPERLINK "mailto:BDTinnovation@itu.int"</w:instrText>
      </w:r>
      <w:r w:rsidRPr="007A3835">
        <w:rPr>
          <w:rFonts w:ascii="Calibri" w:eastAsia="SimSun" w:hAnsi="Calibri" w:cs="Calibri"/>
        </w:rPr>
      </w:r>
      <w:r w:rsidRPr="007A3835">
        <w:rPr>
          <w:rFonts w:ascii="Calibri" w:eastAsia="SimSun" w:hAnsi="Calibri" w:cs="Calibri"/>
        </w:rPr>
        <w:fldChar w:fldCharType="separate"/>
      </w:r>
      <w:r w:rsidRPr="007A3835">
        <w:rPr>
          <w:rStyle w:val="Hyperlink"/>
          <w:rFonts w:ascii="Calibri" w:eastAsia="SimSun" w:hAnsi="Calibri" w:cs="Calibri"/>
        </w:rPr>
        <w:t>BDTinnovation@itu.int</w:t>
      </w:r>
      <w:r w:rsidRPr="007A3835">
        <w:rPr>
          <w:rFonts w:ascii="Calibri" w:eastAsia="SimSun" w:hAnsi="Calibri" w:cs="Calibri"/>
        </w:rPr>
        <w:fldChar w:fldCharType="end"/>
      </w:r>
      <w:proofErr w:type="spellStart"/>
      <w:r w:rsidRPr="007A3835">
        <w:rPr>
          <w:rFonts w:ascii="Calibri" w:eastAsia="SimSun" w:hAnsi="Calibri" w:cs="Calibri" w:hint="eastAsia"/>
        </w:rPr>
        <w:t>与秘书处联系</w:t>
      </w:r>
      <w:proofErr w:type="spellEnd"/>
      <w:r w:rsidRPr="007A3835">
        <w:rPr>
          <w:rFonts w:ascii="Calibri" w:eastAsia="SimSun" w:hAnsi="Calibri" w:cs="Calibri" w:hint="eastAsia"/>
          <w:lang w:eastAsia="zh-CN"/>
        </w:rPr>
        <w:t>，</w:t>
      </w:r>
      <w:proofErr w:type="spellStart"/>
      <w:r w:rsidRPr="007A3835">
        <w:rPr>
          <w:rFonts w:ascii="Calibri" w:eastAsia="SimSun" w:hAnsi="Calibri" w:cs="Calibri" w:hint="eastAsia"/>
        </w:rPr>
        <w:t>获取更多信息</w:t>
      </w:r>
      <w:proofErr w:type="spellEnd"/>
      <w:r w:rsidRPr="007A3835">
        <w:rPr>
          <w:rFonts w:ascii="Calibri" w:eastAsia="SimSun" w:hAnsi="Calibri" w:cs="Calibri" w:hint="eastAsia"/>
          <w:lang w:eastAsia="zh-CN"/>
        </w:rPr>
        <w:t>。</w:t>
      </w:r>
    </w:p>
    <w:p w14:paraId="381C9A61" w14:textId="37D59FA6" w:rsidR="007A3835" w:rsidRPr="0066179F" w:rsidRDefault="0066179F" w:rsidP="0066179F">
      <w:pPr>
        <w:pStyle w:val="Heading2"/>
        <w:rPr>
          <w:lang w:eastAsia="zh-CN"/>
        </w:rPr>
      </w:pPr>
      <w:r>
        <w:rPr>
          <w:rFonts w:hint="eastAsia"/>
          <w:lang w:eastAsia="zh-CN"/>
        </w:rPr>
        <w:t>1.3</w:t>
      </w:r>
      <w:r>
        <w:rPr>
          <w:lang w:eastAsia="zh-CN"/>
        </w:rPr>
        <w:tab/>
      </w:r>
      <w:r w:rsidR="007A3835" w:rsidRPr="0066179F">
        <w:rPr>
          <w:rFonts w:hint="eastAsia"/>
          <w:lang w:eastAsia="zh-CN"/>
        </w:rPr>
        <w:t>数字化转型实验室</w:t>
      </w:r>
    </w:p>
    <w:p w14:paraId="3C5B3E73" w14:textId="77777777" w:rsidR="007A3835" w:rsidRPr="007A3835" w:rsidRDefault="007A3835" w:rsidP="007A3835">
      <w:pPr>
        <w:pStyle w:val="Headingi"/>
        <w:ind w:firstLineChars="200" w:firstLine="480"/>
        <w:rPr>
          <w:rFonts w:ascii="Calibri" w:eastAsia="SimSun" w:hAnsi="Calibri" w:cs="Calibri"/>
          <w:lang w:val="en-US" w:eastAsia="zh-CN"/>
        </w:rPr>
      </w:pPr>
      <w:r w:rsidRPr="007A3835">
        <w:rPr>
          <w:rFonts w:ascii="Calibri" w:eastAsia="SimSun" w:hAnsi="Calibri" w:cs="Calibri" w:hint="eastAsia"/>
          <w:lang w:val="en-US" w:eastAsia="zh-CN"/>
        </w:rPr>
        <w:t>数字化转型实验室（</w:t>
      </w:r>
      <w:r w:rsidRPr="007A3835">
        <w:rPr>
          <w:rFonts w:ascii="Calibri" w:eastAsia="SimSun" w:hAnsi="Calibri" w:cs="Calibri"/>
          <w:lang w:val="en-US" w:eastAsia="zh-CN"/>
        </w:rPr>
        <w:t>DT</w:t>
      </w:r>
      <w:r w:rsidRPr="007A3835">
        <w:rPr>
          <w:rFonts w:ascii="Calibri" w:eastAsia="SimSun" w:hAnsi="Calibri" w:cs="Calibri" w:hint="eastAsia"/>
          <w:lang w:val="en-US" w:eastAsia="zh-CN"/>
        </w:rPr>
        <w:t>实验室）致力于开发创新知识项目，以增强联盟及其利益攸关方的能力。该实验室通过以下方式实现其目标：</w:t>
      </w:r>
    </w:p>
    <w:p w14:paraId="137798FF" w14:textId="16415C68"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为各中心制定包含知识框架、标准操作规程（</w:t>
      </w:r>
      <w:r w:rsidR="007A3835" w:rsidRPr="007A3835">
        <w:rPr>
          <w:lang w:eastAsia="zh-CN"/>
        </w:rPr>
        <w:t>SOP</w:t>
      </w:r>
      <w:r w:rsidR="007A3835" w:rsidRPr="007A3835">
        <w:rPr>
          <w:rFonts w:hint="eastAsia"/>
          <w:lang w:eastAsia="zh-CN"/>
        </w:rPr>
        <w:t>）和服务交付模式的手册。</w:t>
      </w:r>
    </w:p>
    <w:p w14:paraId="6E353298" w14:textId="4013799C"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创建工具包，使更广泛的生态系统利益攸关方能够获取相关内容。</w:t>
      </w:r>
    </w:p>
    <w:p w14:paraId="09E2E7C2" w14:textId="7ACC4ABE"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通过国际电联学院举办能力建设讲习班和课程。</w:t>
      </w:r>
    </w:p>
    <w:p w14:paraId="60E1BEBD" w14:textId="4A337DC3"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支持专家网络和数字创新委员会落实其工作计划。</w:t>
      </w:r>
    </w:p>
    <w:p w14:paraId="4F5F3A84" w14:textId="4387AE7C"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协助各中心的设计和运作。</w:t>
      </w:r>
    </w:p>
    <w:p w14:paraId="1354BC56"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关于国际电联加速中心的手册和能力建设举措及活动的完整清单可查阅以往提交给</w:t>
      </w:r>
      <w:r w:rsidRPr="007A3835">
        <w:rPr>
          <w:rFonts w:ascii="Calibri" w:eastAsia="SimSun" w:hAnsi="Calibri" w:cs="Calibri"/>
          <w:lang w:eastAsia="zh-CN"/>
        </w:rPr>
        <w:t>TDAG</w:t>
      </w:r>
      <w:r w:rsidRPr="007A3835">
        <w:rPr>
          <w:rFonts w:ascii="Calibri" w:eastAsia="SimSun" w:hAnsi="Calibri" w:cs="Calibri" w:hint="eastAsia"/>
          <w:lang w:eastAsia="zh-CN"/>
        </w:rPr>
        <w:t>的报告。</w:t>
      </w:r>
    </w:p>
    <w:p w14:paraId="34C9F5AD"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此外，</w:t>
      </w:r>
      <w:r w:rsidRPr="007A3835">
        <w:rPr>
          <w:rFonts w:ascii="Calibri" w:eastAsia="SimSun" w:hAnsi="Calibri" w:cs="Calibri"/>
          <w:lang w:eastAsia="zh-CN"/>
        </w:rPr>
        <w:t>2025</w:t>
      </w:r>
      <w:r w:rsidRPr="007A3835">
        <w:rPr>
          <w:rFonts w:ascii="Calibri" w:eastAsia="SimSun" w:hAnsi="Calibri" w:cs="Calibri" w:hint="eastAsia"/>
          <w:lang w:eastAsia="zh-CN"/>
        </w:rPr>
        <w:t>年，</w:t>
      </w:r>
      <w:r w:rsidRPr="007A3835">
        <w:rPr>
          <w:rFonts w:ascii="Calibri" w:eastAsia="SimSun" w:hAnsi="Calibri" w:cs="Calibri"/>
          <w:lang w:eastAsia="zh-CN"/>
        </w:rPr>
        <w:t>BDT</w:t>
      </w:r>
      <w:r w:rsidRPr="007A3835">
        <w:rPr>
          <w:rFonts w:ascii="Calibri" w:eastAsia="SimSun" w:hAnsi="Calibri" w:cs="Calibri" w:hint="eastAsia"/>
          <w:lang w:eastAsia="zh-CN"/>
        </w:rPr>
        <w:t>最终完成了</w:t>
      </w:r>
      <w:hyperlink r:id="rId29" w:history="1">
        <w:r w:rsidRPr="007A3835">
          <w:rPr>
            <w:rStyle w:val="Hyperlink"/>
            <w:rFonts w:ascii="Calibri" w:eastAsia="SimSun" w:hAnsi="Calibri" w:cs="Calibri" w:hint="eastAsia"/>
            <w:lang w:eastAsia="zh-CN"/>
          </w:rPr>
          <w:t>区域性举措加速器</w:t>
        </w:r>
      </w:hyperlink>
      <w:r w:rsidRPr="007A3835">
        <w:rPr>
          <w:rFonts w:ascii="Calibri" w:eastAsia="SimSun" w:hAnsi="Calibri" w:cs="Calibri" w:hint="eastAsia"/>
          <w:lang w:eastAsia="zh-CN"/>
        </w:rPr>
        <w:t>（</w:t>
      </w:r>
      <w:r w:rsidRPr="007A3835">
        <w:rPr>
          <w:rFonts w:ascii="Calibri" w:eastAsia="SimSun" w:hAnsi="Calibri" w:cs="Calibri"/>
          <w:lang w:eastAsia="zh-CN"/>
        </w:rPr>
        <w:t>RI</w:t>
      </w:r>
      <w:r w:rsidRPr="007A3835">
        <w:rPr>
          <w:rFonts w:ascii="Calibri" w:eastAsia="SimSun" w:hAnsi="Calibri" w:cs="Calibri" w:hint="eastAsia"/>
          <w:lang w:eastAsia="zh-CN"/>
        </w:rPr>
        <w:t>加速器）工具包，该工具包将得到进一步完善，以支持新批准的</w:t>
      </w:r>
      <w:r w:rsidRPr="007A3835">
        <w:rPr>
          <w:rFonts w:ascii="Calibri" w:eastAsia="SimSun" w:hAnsi="Calibri" w:cs="Calibri"/>
          <w:lang w:eastAsia="zh-CN"/>
        </w:rPr>
        <w:t>WTDC-25</w:t>
      </w:r>
      <w:r w:rsidRPr="007A3835">
        <w:rPr>
          <w:rFonts w:ascii="Calibri" w:eastAsia="SimSun" w:hAnsi="Calibri" w:cs="Calibri" w:hint="eastAsia"/>
          <w:lang w:eastAsia="zh-CN"/>
        </w:rPr>
        <w:t>区域性举措的实施。已利用基加利区域性举措对</w:t>
      </w:r>
      <w:r w:rsidRPr="007A3835">
        <w:rPr>
          <w:rFonts w:ascii="Calibri" w:eastAsia="SimSun" w:hAnsi="Calibri" w:cs="Calibri"/>
          <w:lang w:eastAsia="zh-CN"/>
        </w:rPr>
        <w:t>RI</w:t>
      </w:r>
      <w:r w:rsidRPr="007A3835">
        <w:rPr>
          <w:rFonts w:ascii="Calibri" w:eastAsia="SimSun" w:hAnsi="Calibri" w:cs="Calibri" w:hint="eastAsia"/>
          <w:lang w:eastAsia="zh-CN"/>
        </w:rPr>
        <w:t>加速器进行了广泛测试，</w:t>
      </w:r>
      <w:r w:rsidRPr="007A3835">
        <w:rPr>
          <w:rFonts w:ascii="Calibri" w:eastAsia="SimSun" w:hAnsi="Calibri" w:cs="Calibri"/>
          <w:lang w:eastAsia="zh-CN"/>
        </w:rPr>
        <w:t>2026</w:t>
      </w:r>
      <w:r w:rsidRPr="007A3835">
        <w:rPr>
          <w:rFonts w:ascii="Calibri" w:eastAsia="SimSun" w:hAnsi="Calibri" w:cs="Calibri" w:hint="eastAsia"/>
          <w:lang w:eastAsia="zh-CN"/>
        </w:rPr>
        <w:t>年，</w:t>
      </w:r>
      <w:r w:rsidRPr="007A3835">
        <w:rPr>
          <w:rFonts w:ascii="Calibri" w:eastAsia="SimSun" w:hAnsi="Calibri" w:cs="Calibri"/>
          <w:lang w:eastAsia="zh-CN"/>
        </w:rPr>
        <w:t>BDT</w:t>
      </w:r>
      <w:r w:rsidRPr="007A3835">
        <w:rPr>
          <w:rFonts w:ascii="Calibri" w:eastAsia="SimSun" w:hAnsi="Calibri" w:cs="Calibri" w:hint="eastAsia"/>
          <w:lang w:eastAsia="zh-CN"/>
        </w:rPr>
        <w:t>计划利用在巴库新批准的区域性举措进一步推动</w:t>
      </w:r>
      <w:r w:rsidRPr="007A3835">
        <w:rPr>
          <w:rFonts w:ascii="Calibri" w:eastAsia="SimSun" w:hAnsi="Calibri" w:cs="Calibri"/>
          <w:lang w:eastAsia="zh-CN"/>
        </w:rPr>
        <w:t>RI</w:t>
      </w:r>
      <w:r w:rsidRPr="007A3835">
        <w:rPr>
          <w:rFonts w:ascii="Calibri" w:eastAsia="SimSun" w:hAnsi="Calibri" w:cs="Calibri" w:hint="eastAsia"/>
          <w:lang w:eastAsia="zh-CN"/>
        </w:rPr>
        <w:t>加速器的实施，具体行动如下：</w:t>
      </w:r>
    </w:p>
    <w:p w14:paraId="42E2BDCC" w14:textId="2E3DDD11"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在非洲和亚太区域举办区域性举措讲习班。</w:t>
      </w:r>
    </w:p>
    <w:p w14:paraId="0F980DAF" w14:textId="161F9FC9"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正式发布工具包。</w:t>
      </w:r>
    </w:p>
    <w:p w14:paraId="5751AC7E" w14:textId="5F76C06D"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为所有区域开发并提供包含结业项目的国际电联学院能力建设课程。</w:t>
      </w:r>
    </w:p>
    <w:p w14:paraId="73534745"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lang w:eastAsia="zh-CN"/>
        </w:rPr>
        <w:t>BDT</w:t>
      </w:r>
      <w:r w:rsidRPr="007A3835">
        <w:rPr>
          <w:rFonts w:ascii="Calibri" w:eastAsia="SimSun" w:hAnsi="Calibri" w:cs="Calibri" w:hint="eastAsia"/>
          <w:lang w:eastAsia="zh-CN"/>
        </w:rPr>
        <w:t>在开发旨在加速开放和新兴技术创新与标准化的新工具包方面也取得了显著进展，这将为其与电信标准化局在缩小标准化差距方面的协作提供支持。计划于</w:t>
      </w:r>
      <w:r w:rsidRPr="007A3835">
        <w:rPr>
          <w:rFonts w:ascii="Calibri" w:eastAsia="SimSun" w:hAnsi="Calibri" w:cs="Calibri"/>
          <w:lang w:eastAsia="zh-CN"/>
        </w:rPr>
        <w:t>2026</w:t>
      </w:r>
      <w:r w:rsidRPr="007A3835">
        <w:rPr>
          <w:rFonts w:ascii="Calibri" w:eastAsia="SimSun" w:hAnsi="Calibri" w:cs="Calibri" w:hint="eastAsia"/>
          <w:lang w:eastAsia="zh-CN"/>
        </w:rPr>
        <w:t>年在工具包发布前举办试点讲习班。</w:t>
      </w:r>
    </w:p>
    <w:p w14:paraId="5CE218AD"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lang w:eastAsia="zh-CN"/>
        </w:rPr>
        <w:t>DT</w:t>
      </w:r>
      <w:r w:rsidRPr="007A3835">
        <w:rPr>
          <w:rFonts w:ascii="Calibri" w:eastAsia="SimSun" w:hAnsi="Calibri" w:cs="Calibri" w:hint="eastAsia"/>
          <w:lang w:eastAsia="zh-CN"/>
        </w:rPr>
        <w:t>实验室持续加强</w:t>
      </w:r>
      <w:r w:rsidRPr="007A3835">
        <w:rPr>
          <w:rFonts w:ascii="Calibri" w:eastAsia="SimSun" w:hAnsi="Calibri" w:cs="Calibri"/>
          <w:lang w:eastAsia="zh-CN"/>
        </w:rPr>
        <w:t>BDT</w:t>
      </w:r>
      <w:r w:rsidRPr="007A3835">
        <w:rPr>
          <w:rFonts w:ascii="Calibri" w:eastAsia="SimSun" w:hAnsi="Calibri" w:cs="Calibri" w:hint="eastAsia"/>
          <w:lang w:eastAsia="zh-CN"/>
        </w:rPr>
        <w:t>各处、各科和成员的内部创新能力。该实验室凭借其专业知识，为众多内部共创举措提供了支持，包括职员参与、开发创新产品和服务以支持</w:t>
      </w:r>
      <w:r w:rsidRPr="007A3835">
        <w:rPr>
          <w:rFonts w:ascii="Calibri" w:eastAsia="SimSun" w:hAnsi="Calibri" w:cs="Calibri"/>
          <w:lang w:eastAsia="zh-CN"/>
        </w:rPr>
        <w:t>WTDC</w:t>
      </w:r>
      <w:r w:rsidRPr="007A3835">
        <w:rPr>
          <w:rFonts w:ascii="Calibri" w:eastAsia="SimSun" w:hAnsi="Calibri" w:cs="Calibri" w:hint="eastAsia"/>
          <w:lang w:eastAsia="zh-CN"/>
        </w:rPr>
        <w:t>行动计划和决议，以及应成员国请求提供创新支持。鼓励国际电联成员与</w:t>
      </w:r>
      <w:r w:rsidRPr="007A3835">
        <w:rPr>
          <w:rFonts w:ascii="Calibri" w:eastAsia="SimSun" w:hAnsi="Calibri" w:cs="Calibri"/>
          <w:lang w:eastAsia="zh-CN"/>
        </w:rPr>
        <w:t>BDT</w:t>
      </w:r>
      <w:r w:rsidRPr="007A3835">
        <w:rPr>
          <w:rFonts w:ascii="Calibri" w:eastAsia="SimSun" w:hAnsi="Calibri" w:cs="Calibri" w:hint="eastAsia"/>
          <w:lang w:eastAsia="zh-CN"/>
        </w:rPr>
        <w:t>联系，了解如何参与这一机制。</w:t>
      </w:r>
    </w:p>
    <w:p w14:paraId="68D9935D" w14:textId="2EFA5680" w:rsidR="007A3835" w:rsidRPr="0066179F" w:rsidRDefault="0066179F" w:rsidP="0066179F">
      <w:pPr>
        <w:pStyle w:val="Heading2"/>
        <w:rPr>
          <w:lang w:eastAsia="zh-CN"/>
        </w:rPr>
      </w:pPr>
      <w:r w:rsidRPr="0066179F">
        <w:rPr>
          <w:rFonts w:hint="eastAsia"/>
          <w:lang w:eastAsia="zh-CN"/>
        </w:rPr>
        <w:t>1.4</w:t>
      </w:r>
      <w:r w:rsidRPr="0066179F">
        <w:rPr>
          <w:lang w:eastAsia="zh-CN"/>
        </w:rPr>
        <w:tab/>
      </w:r>
      <w:r w:rsidR="007A3835" w:rsidRPr="0066179F">
        <w:rPr>
          <w:rFonts w:hint="eastAsia"/>
          <w:lang w:eastAsia="zh-CN"/>
        </w:rPr>
        <w:t>来自</w:t>
      </w:r>
      <w:r w:rsidR="007A3835" w:rsidRPr="0066179F">
        <w:rPr>
          <w:lang w:eastAsia="zh-CN"/>
        </w:rPr>
        <w:t>WTDC-25</w:t>
      </w:r>
      <w:r w:rsidR="007A3835" w:rsidRPr="0066179F">
        <w:rPr>
          <w:rFonts w:hint="eastAsia"/>
          <w:lang w:eastAsia="zh-CN"/>
        </w:rPr>
        <w:t>的最新情况</w:t>
      </w:r>
    </w:p>
    <w:p w14:paraId="7DF753E9"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继在巴库举行的</w:t>
      </w:r>
      <w:hyperlink r:id="rId30" w:history="1">
        <w:r w:rsidRPr="007A3835">
          <w:rPr>
            <w:rStyle w:val="Hyperlink"/>
            <w:rFonts w:ascii="Calibri" w:eastAsia="SimSun" w:hAnsi="Calibri" w:cs="Calibri" w:hint="eastAsia"/>
            <w:lang w:eastAsia="zh-CN"/>
          </w:rPr>
          <w:t>世界电信发展大会（</w:t>
        </w:r>
        <w:r w:rsidRPr="007A3835">
          <w:rPr>
            <w:rStyle w:val="Hyperlink"/>
            <w:rFonts w:ascii="Calibri" w:eastAsia="SimSun" w:hAnsi="Calibri" w:cs="Calibri"/>
            <w:lang w:eastAsia="zh-CN"/>
          </w:rPr>
          <w:t>WTDC-25</w:t>
        </w:r>
        <w:r w:rsidRPr="007A3835">
          <w:rPr>
            <w:rStyle w:val="Hyperlink"/>
            <w:rFonts w:ascii="Calibri" w:eastAsia="SimSun" w:hAnsi="Calibri" w:cs="Calibri" w:hint="eastAsia"/>
            <w:lang w:eastAsia="zh-CN"/>
          </w:rPr>
          <w:t>）</w:t>
        </w:r>
      </w:hyperlink>
      <w:r w:rsidRPr="007A3835">
        <w:rPr>
          <w:rFonts w:ascii="Calibri" w:eastAsia="SimSun" w:hAnsi="Calibri" w:cs="Calibri" w:hint="eastAsia"/>
          <w:lang w:eastAsia="zh-CN"/>
        </w:rPr>
        <w:t>，该联盟在</w:t>
      </w:r>
      <w:hyperlink r:id="rId31" w:history="1">
        <w:r w:rsidRPr="007A3835">
          <w:rPr>
            <w:rStyle w:val="Hyperlink"/>
            <w:rFonts w:ascii="Calibri" w:eastAsia="SimSun" w:hAnsi="Calibri" w:cs="Calibri" w:hint="eastAsia"/>
            <w:lang w:eastAsia="zh-CN"/>
          </w:rPr>
          <w:t>《巴库行动计划》</w:t>
        </w:r>
      </w:hyperlink>
      <w:r w:rsidRPr="007A3835">
        <w:rPr>
          <w:rFonts w:ascii="Calibri" w:eastAsia="SimSun" w:hAnsi="Calibri" w:cs="Calibri" w:hint="eastAsia"/>
          <w:lang w:eastAsia="zh-CN"/>
        </w:rPr>
        <w:t>的成果中得到正式认可：</w:t>
      </w:r>
    </w:p>
    <w:p w14:paraId="145B1EE3" w14:textId="3FAE79ED"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承认联盟各中心在加强国际电联区域代表性方面发挥了关键作用，包括通过了关于加强区域代表处作用的第</w:t>
      </w:r>
      <w:r w:rsidR="007A3835" w:rsidRPr="007A3835">
        <w:rPr>
          <w:lang w:eastAsia="zh-CN"/>
        </w:rPr>
        <w:t>92</w:t>
      </w:r>
      <w:r w:rsidR="007A3835" w:rsidRPr="007A3835">
        <w:rPr>
          <w:rFonts w:hint="eastAsia"/>
          <w:lang w:eastAsia="zh-CN"/>
        </w:rPr>
        <w:t>号新决议。</w:t>
      </w:r>
    </w:p>
    <w:p w14:paraId="06BCAD14" w14:textId="1D270B0C"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联盟的高层级目标及其成果，包括</w:t>
      </w:r>
      <w:hyperlink r:id="rId32" w:history="1">
        <w:r w:rsidR="007A3835" w:rsidRPr="007A3835">
          <w:rPr>
            <w:rStyle w:val="Hyperlink"/>
            <w:rFonts w:ascii="Calibri" w:hAnsi="Calibri" w:cs="Calibri" w:hint="eastAsia"/>
            <w:lang w:eastAsia="zh-CN"/>
          </w:rPr>
          <w:t>战略前瞻</w:t>
        </w:r>
      </w:hyperlink>
      <w:r w:rsidR="007A3835" w:rsidRPr="007A3835">
        <w:rPr>
          <w:rFonts w:hint="eastAsia"/>
          <w:lang w:eastAsia="zh-CN"/>
        </w:rPr>
        <w:t>、伙伴关系生态系统的构建以及</w:t>
      </w:r>
      <w:hyperlink r:id="rId33" w:history="1">
        <w:r w:rsidR="007A3835" w:rsidRPr="007A3835">
          <w:rPr>
            <w:rStyle w:val="Hyperlink"/>
            <w:rFonts w:ascii="Calibri" w:hAnsi="Calibri" w:cs="Calibri" w:hint="eastAsia"/>
            <w:lang w:eastAsia="zh-CN"/>
          </w:rPr>
          <w:t>区域性举措加速器</w:t>
        </w:r>
      </w:hyperlink>
      <w:r w:rsidR="007A3835" w:rsidRPr="007A3835">
        <w:rPr>
          <w:rFonts w:hint="eastAsia"/>
          <w:lang w:eastAsia="zh-CN"/>
        </w:rPr>
        <w:t>的作用，也在</w:t>
      </w:r>
      <w:r w:rsidR="007A3835" w:rsidRPr="007A3835">
        <w:rPr>
          <w:lang w:eastAsia="zh-CN"/>
        </w:rPr>
        <w:t>WTDC-25</w:t>
      </w:r>
      <w:r w:rsidR="007A3835" w:rsidRPr="007A3835">
        <w:rPr>
          <w:rFonts w:hint="eastAsia"/>
          <w:lang w:eastAsia="zh-CN"/>
        </w:rPr>
        <w:t>通过的相关决议中得到认可。</w:t>
      </w:r>
    </w:p>
    <w:p w14:paraId="0F489E1A" w14:textId="77777777" w:rsidR="007A3835" w:rsidRPr="007A3835" w:rsidRDefault="007A3835" w:rsidP="003A09AA">
      <w:pPr>
        <w:ind w:firstLineChars="200" w:firstLine="480"/>
        <w:rPr>
          <w:lang w:eastAsia="zh-CN"/>
        </w:rPr>
      </w:pPr>
      <w:r w:rsidRPr="007A3835">
        <w:rPr>
          <w:rFonts w:hint="eastAsia"/>
          <w:lang w:eastAsia="zh-CN"/>
        </w:rPr>
        <w:t>此外，根据《巴库行动计划》，联盟支持数字化转型优先事项的以下预期成果：</w:t>
      </w:r>
    </w:p>
    <w:p w14:paraId="6FE60A02" w14:textId="3F9DF327"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增强各国开发和采用本地电信</w:t>
      </w:r>
      <w:r w:rsidR="007A3835" w:rsidRPr="007A3835">
        <w:rPr>
          <w:lang w:eastAsia="zh-CN"/>
        </w:rPr>
        <w:t>/ICT</w:t>
      </w:r>
      <w:r w:rsidR="007A3835" w:rsidRPr="007A3835">
        <w:rPr>
          <w:rFonts w:hint="eastAsia"/>
          <w:lang w:eastAsia="zh-CN"/>
        </w:rPr>
        <w:t>的能力。</w:t>
      </w:r>
    </w:p>
    <w:p w14:paraId="671AE244" w14:textId="57EFB86C"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增强发展电信</w:t>
      </w:r>
      <w:r w:rsidR="007A3835" w:rsidRPr="007A3835">
        <w:rPr>
          <w:lang w:eastAsia="zh-CN"/>
        </w:rPr>
        <w:t>/ICT</w:t>
      </w:r>
      <w:r w:rsidR="007A3835" w:rsidRPr="007A3835">
        <w:rPr>
          <w:rFonts w:hint="eastAsia"/>
          <w:lang w:eastAsia="zh-CN"/>
        </w:rPr>
        <w:t>创新和数字化并将其纳入国家发展议程的能力。</w:t>
      </w:r>
    </w:p>
    <w:p w14:paraId="0D672824" w14:textId="463E2082" w:rsidR="007A3835" w:rsidRPr="007A3835" w:rsidRDefault="003A09AA" w:rsidP="003A09AA">
      <w:pPr>
        <w:pStyle w:val="enumlev1"/>
        <w:rPr>
          <w:lang w:eastAsia="zh-CN"/>
        </w:rPr>
      </w:pPr>
      <w:r>
        <w:rPr>
          <w:lang w:eastAsia="zh-CN"/>
        </w:rPr>
        <w:t>–</w:t>
      </w:r>
      <w:r>
        <w:rPr>
          <w:lang w:eastAsia="zh-CN"/>
        </w:rPr>
        <w:tab/>
      </w:r>
      <w:r w:rsidR="007A3835" w:rsidRPr="007A3835">
        <w:rPr>
          <w:rFonts w:hint="eastAsia"/>
          <w:lang w:eastAsia="zh-CN"/>
        </w:rPr>
        <w:t>增强国际电联成员在电信</w:t>
      </w:r>
      <w:r w:rsidR="007A3835" w:rsidRPr="007A3835">
        <w:rPr>
          <w:lang w:eastAsia="zh-CN"/>
        </w:rPr>
        <w:t>/ICT</w:t>
      </w:r>
      <w:r w:rsidR="007A3835" w:rsidRPr="007A3835">
        <w:rPr>
          <w:rFonts w:hint="eastAsia"/>
          <w:lang w:eastAsia="zh-CN"/>
        </w:rPr>
        <w:t>领域的人员和机构能力，以推动数字化转型。</w:t>
      </w:r>
    </w:p>
    <w:p w14:paraId="497BB3F6"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在</w:t>
      </w:r>
      <w:r w:rsidRPr="007A3835">
        <w:rPr>
          <w:rFonts w:ascii="Calibri" w:eastAsia="SimSun" w:hAnsi="Calibri" w:cs="Calibri"/>
          <w:lang w:eastAsia="zh-CN"/>
        </w:rPr>
        <w:t>WTDC-25</w:t>
      </w:r>
      <w:r w:rsidRPr="007A3835">
        <w:rPr>
          <w:rFonts w:ascii="Calibri" w:eastAsia="SimSun" w:hAnsi="Calibri" w:cs="Calibri" w:hint="eastAsia"/>
          <w:lang w:eastAsia="zh-CN"/>
        </w:rPr>
        <w:t>上，</w:t>
      </w:r>
      <w:r w:rsidRPr="007A3835">
        <w:rPr>
          <w:rFonts w:ascii="Calibri" w:eastAsia="SimSun" w:hAnsi="Calibri" w:cs="Calibri"/>
          <w:lang w:eastAsia="zh-CN"/>
        </w:rPr>
        <w:t>RI</w:t>
      </w:r>
      <w:r w:rsidRPr="007A3835">
        <w:rPr>
          <w:rFonts w:ascii="Calibri" w:eastAsia="SimSun" w:hAnsi="Calibri" w:cs="Calibri" w:hint="eastAsia"/>
          <w:lang w:eastAsia="zh-CN"/>
        </w:rPr>
        <w:t>加速器在多项新决议、现有决议以及区域性举措中均获得认可，这是一个重要的里程碑，标志着创新联盟已具备充分参与</w:t>
      </w:r>
      <w:r w:rsidRPr="007A3835">
        <w:rPr>
          <w:rFonts w:ascii="Calibri" w:eastAsia="SimSun" w:hAnsi="Calibri" w:cs="Calibri"/>
          <w:lang w:eastAsia="zh-CN"/>
        </w:rPr>
        <w:t>BDT</w:t>
      </w:r>
      <w:r w:rsidRPr="007A3835">
        <w:rPr>
          <w:rFonts w:ascii="Calibri" w:eastAsia="SimSun" w:hAnsi="Calibri" w:cs="Calibri" w:hint="eastAsia"/>
          <w:lang w:eastAsia="zh-CN"/>
        </w:rPr>
        <w:t>工作的条件，同时也展示了该联盟灵活且系统化的方法。</w:t>
      </w:r>
    </w:p>
    <w:p w14:paraId="29B3B7C4" w14:textId="13644223"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具体而言，关于“加强国际电联区域代表处在加速数字化转型和利用伙伴关系方面的作用”的第</w:t>
      </w:r>
      <w:r w:rsidRPr="007A3835">
        <w:rPr>
          <w:rFonts w:ascii="Calibri" w:eastAsia="SimSun" w:hAnsi="Calibri" w:cs="Calibri"/>
          <w:lang w:eastAsia="zh-CN"/>
        </w:rPr>
        <w:t>92</w:t>
      </w:r>
      <w:r w:rsidRPr="007A3835">
        <w:rPr>
          <w:rFonts w:ascii="Calibri" w:eastAsia="SimSun" w:hAnsi="Calibri" w:cs="Calibri" w:hint="eastAsia"/>
          <w:lang w:eastAsia="zh-CN"/>
        </w:rPr>
        <w:t>号决议（</w:t>
      </w:r>
      <w:r w:rsidRPr="007A3835">
        <w:rPr>
          <w:rFonts w:ascii="Calibri" w:eastAsia="SimSun" w:hAnsi="Calibri" w:cs="Calibri"/>
          <w:lang w:eastAsia="zh-CN"/>
        </w:rPr>
        <w:t>2025</w:t>
      </w:r>
      <w:r w:rsidRPr="007A3835">
        <w:rPr>
          <w:rFonts w:ascii="Calibri" w:eastAsia="SimSun" w:hAnsi="Calibri" w:cs="Calibri" w:hint="eastAsia"/>
          <w:lang w:eastAsia="zh-CN"/>
        </w:rPr>
        <w:t>年，巴库）责成</w:t>
      </w:r>
      <w:r w:rsidRPr="007A3835">
        <w:rPr>
          <w:rFonts w:ascii="Calibri" w:eastAsia="SimSun" w:hAnsi="Calibri" w:cs="Calibri"/>
          <w:lang w:eastAsia="zh-CN"/>
        </w:rPr>
        <w:t>BDT</w:t>
      </w:r>
      <w:r w:rsidRPr="007A3835">
        <w:rPr>
          <w:rFonts w:ascii="Calibri" w:eastAsia="SimSun" w:hAnsi="Calibri" w:cs="Calibri" w:hint="eastAsia"/>
          <w:lang w:eastAsia="zh-CN"/>
        </w:rPr>
        <w:t>主任“与成员国和合作伙伴协作，在区域代表处内建立区域性举措加速器框架，以支持在可用资源范围内，共同设计符合</w:t>
      </w:r>
      <w:r w:rsidRPr="007A3835">
        <w:rPr>
          <w:rFonts w:ascii="Calibri" w:eastAsia="SimSun" w:hAnsi="Calibri" w:cs="Calibri"/>
          <w:lang w:eastAsia="zh-CN"/>
        </w:rPr>
        <w:t>ITU-D</w:t>
      </w:r>
      <w:r w:rsidRPr="007A3835">
        <w:rPr>
          <w:rFonts w:ascii="Calibri" w:eastAsia="SimSun" w:hAnsi="Calibri" w:cs="Calibri" w:hint="eastAsia"/>
          <w:lang w:eastAsia="zh-CN"/>
        </w:rPr>
        <w:t>和各区域重点工作的可行项目”。</w:t>
      </w:r>
    </w:p>
    <w:p w14:paraId="6E9D940C" w14:textId="274D31C8"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对</w:t>
      </w:r>
      <w:r w:rsidRPr="007A3835">
        <w:rPr>
          <w:rFonts w:ascii="Calibri" w:eastAsia="SimSun" w:hAnsi="Calibri" w:cs="Calibri"/>
          <w:lang w:eastAsia="zh-CN"/>
        </w:rPr>
        <w:t>RI</w:t>
      </w:r>
      <w:r w:rsidRPr="007A3835">
        <w:rPr>
          <w:rFonts w:ascii="Calibri" w:eastAsia="SimSun" w:hAnsi="Calibri" w:cs="Calibri" w:hint="eastAsia"/>
          <w:lang w:eastAsia="zh-CN"/>
        </w:rPr>
        <w:t>加速器日益增长的需求也体现在</w:t>
      </w:r>
      <w:r w:rsidRPr="007A3835">
        <w:rPr>
          <w:rFonts w:ascii="Calibri" w:eastAsia="SimSun" w:hAnsi="Calibri" w:cs="Calibri"/>
          <w:lang w:eastAsia="zh-CN"/>
        </w:rPr>
        <w:t>EUR 5</w:t>
      </w:r>
      <w:r w:rsidRPr="007A3835">
        <w:rPr>
          <w:rFonts w:ascii="Calibri" w:eastAsia="SimSun" w:hAnsi="Calibri" w:cs="Calibri" w:hint="eastAsia"/>
          <w:lang w:eastAsia="zh-CN"/>
        </w:rPr>
        <w:t>（该举措的一个预期结果为“根据‘区域性举措加速器框架’制定的生态系统建设举措和项目，例如技术沙箱、支持技术初创企业和创业的计划，以产生具体影响”）和</w:t>
      </w:r>
      <w:r w:rsidRPr="007A3835">
        <w:rPr>
          <w:rFonts w:ascii="Calibri" w:eastAsia="SimSun" w:hAnsi="Calibri" w:cs="Calibri"/>
          <w:lang w:eastAsia="zh-CN"/>
        </w:rPr>
        <w:t>AFR4</w:t>
      </w:r>
      <w:r w:rsidRPr="007A3835">
        <w:rPr>
          <w:rFonts w:ascii="Calibri" w:eastAsia="SimSun" w:hAnsi="Calibri" w:cs="Calibri" w:hint="eastAsia"/>
          <w:lang w:eastAsia="zh-CN"/>
        </w:rPr>
        <w:t>（该举措的一个预期结果旨在“利用创新和创业联盟制定的区域性举措加速器和‘创新咖啡屋’框架，支持区域性举措的实现”）中。</w:t>
      </w:r>
    </w:p>
    <w:p w14:paraId="2E4572E4" w14:textId="6034B88E"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联盟通过新的和经修订的决议得到进一步强化，这些决议包括：</w:t>
      </w:r>
    </w:p>
    <w:p w14:paraId="39556946" w14:textId="3ABE85AF" w:rsidR="007A3835" w:rsidRPr="003A09AA" w:rsidRDefault="003A09AA" w:rsidP="003A09AA">
      <w:pPr>
        <w:pStyle w:val="enumlev1"/>
        <w:rPr>
          <w:lang w:eastAsia="zh-CN"/>
        </w:rPr>
      </w:pPr>
      <w:r>
        <w:rPr>
          <w:lang w:eastAsia="zh-CN"/>
        </w:rPr>
        <w:t>–</w:t>
      </w:r>
      <w:r>
        <w:rPr>
          <w:lang w:eastAsia="zh-CN"/>
        </w:rPr>
        <w:tab/>
      </w:r>
      <w:r w:rsidR="007A3835" w:rsidRPr="003A09AA">
        <w:rPr>
          <w:rFonts w:hint="eastAsia"/>
          <w:lang w:eastAsia="zh-CN"/>
        </w:rPr>
        <w:t>第</w:t>
      </w:r>
      <w:r w:rsidR="007A3835" w:rsidRPr="003A09AA">
        <w:rPr>
          <w:lang w:eastAsia="zh-CN"/>
        </w:rPr>
        <w:t>17</w:t>
      </w:r>
      <w:r w:rsidR="007A3835" w:rsidRPr="003A09AA">
        <w:rPr>
          <w:rFonts w:hint="eastAsia"/>
          <w:lang w:eastAsia="zh-CN"/>
        </w:rPr>
        <w:t>号决议（</w:t>
      </w:r>
      <w:r w:rsidR="007A3835" w:rsidRPr="003A09AA">
        <w:rPr>
          <w:lang w:eastAsia="zh-CN"/>
        </w:rPr>
        <w:t>2025</w:t>
      </w:r>
      <w:r w:rsidR="007A3835" w:rsidRPr="003A09AA">
        <w:rPr>
          <w:rFonts w:hint="eastAsia"/>
          <w:lang w:eastAsia="zh-CN"/>
        </w:rPr>
        <w:t>年，巴库，修订版），已获批准的区域性举措的资源筹措、实施和合作。</w:t>
      </w:r>
    </w:p>
    <w:p w14:paraId="1CB4711B" w14:textId="68F9143A" w:rsidR="007A3835" w:rsidRPr="003A09AA" w:rsidRDefault="003A09AA" w:rsidP="003A09AA">
      <w:pPr>
        <w:pStyle w:val="enumlev1"/>
        <w:rPr>
          <w:lang w:eastAsia="zh-CN"/>
        </w:rPr>
      </w:pPr>
      <w:r>
        <w:rPr>
          <w:lang w:eastAsia="zh-CN"/>
        </w:rPr>
        <w:t>–</w:t>
      </w:r>
      <w:r>
        <w:rPr>
          <w:lang w:eastAsia="zh-CN"/>
        </w:rPr>
        <w:tab/>
      </w:r>
      <w:r w:rsidR="007A3835" w:rsidRPr="003A09AA">
        <w:rPr>
          <w:rFonts w:hint="eastAsia"/>
          <w:lang w:eastAsia="zh-CN"/>
        </w:rPr>
        <w:t>第</w:t>
      </w:r>
      <w:r w:rsidR="007A3835" w:rsidRPr="003A09AA">
        <w:rPr>
          <w:lang w:eastAsia="zh-CN"/>
        </w:rPr>
        <w:t>85</w:t>
      </w:r>
      <w:r w:rsidR="007A3835" w:rsidRPr="003A09AA">
        <w:rPr>
          <w:rFonts w:hint="eastAsia"/>
          <w:lang w:eastAsia="zh-CN"/>
        </w:rPr>
        <w:t>号决议（</w:t>
      </w:r>
      <w:r w:rsidR="007A3835" w:rsidRPr="003A09AA">
        <w:rPr>
          <w:lang w:eastAsia="zh-CN"/>
        </w:rPr>
        <w:t>2025</w:t>
      </w:r>
      <w:r w:rsidR="007A3835" w:rsidRPr="003A09AA">
        <w:rPr>
          <w:rFonts w:hint="eastAsia"/>
          <w:lang w:eastAsia="zh-CN"/>
        </w:rPr>
        <w:t>年，巴库，修订版），为促进全球发展而推进物联网和可持续智慧城市及包括村庄在内的社区。</w:t>
      </w:r>
    </w:p>
    <w:p w14:paraId="5163E802" w14:textId="0F31EBC8" w:rsidR="007A3835" w:rsidRPr="003A09AA" w:rsidRDefault="003A09AA" w:rsidP="003A09AA">
      <w:pPr>
        <w:pStyle w:val="enumlev1"/>
        <w:rPr>
          <w:lang w:eastAsia="zh-CN"/>
        </w:rPr>
      </w:pPr>
      <w:r>
        <w:rPr>
          <w:lang w:eastAsia="zh-CN"/>
        </w:rPr>
        <w:t>–</w:t>
      </w:r>
      <w:r>
        <w:rPr>
          <w:lang w:eastAsia="zh-CN"/>
        </w:rPr>
        <w:tab/>
      </w:r>
      <w:r w:rsidR="007A3835" w:rsidRPr="003A09AA">
        <w:rPr>
          <w:rFonts w:hint="eastAsia"/>
          <w:lang w:eastAsia="zh-CN"/>
        </w:rPr>
        <w:t>第</w:t>
      </w:r>
      <w:r w:rsidR="007A3835" w:rsidRPr="003A09AA">
        <w:rPr>
          <w:lang w:eastAsia="zh-CN"/>
        </w:rPr>
        <w:t>89</w:t>
      </w:r>
      <w:r w:rsidR="007A3835" w:rsidRPr="003A09AA">
        <w:rPr>
          <w:rFonts w:hint="eastAsia"/>
          <w:lang w:eastAsia="zh-CN"/>
        </w:rPr>
        <w:t>号决议（</w:t>
      </w:r>
      <w:r w:rsidR="007A3835" w:rsidRPr="003A09AA">
        <w:rPr>
          <w:lang w:eastAsia="zh-CN"/>
        </w:rPr>
        <w:t>2025</w:t>
      </w:r>
      <w:r w:rsidR="007A3835" w:rsidRPr="003A09AA">
        <w:rPr>
          <w:rFonts w:hint="eastAsia"/>
          <w:lang w:eastAsia="zh-CN"/>
        </w:rPr>
        <w:t>年，巴库，修订版），数字化转型促进可持续发展。</w:t>
      </w:r>
    </w:p>
    <w:p w14:paraId="00C86E58" w14:textId="008A554A" w:rsidR="007A3835" w:rsidRPr="003A09AA" w:rsidRDefault="003A09AA" w:rsidP="003A09AA">
      <w:pPr>
        <w:pStyle w:val="enumlev1"/>
        <w:rPr>
          <w:lang w:eastAsia="zh-CN"/>
        </w:rPr>
      </w:pPr>
      <w:r>
        <w:rPr>
          <w:lang w:eastAsia="zh-CN"/>
        </w:rPr>
        <w:t>–</w:t>
      </w:r>
      <w:r>
        <w:rPr>
          <w:lang w:eastAsia="zh-CN"/>
        </w:rPr>
        <w:tab/>
      </w:r>
      <w:r w:rsidR="007A3835" w:rsidRPr="003A09AA">
        <w:rPr>
          <w:rFonts w:hint="eastAsia"/>
          <w:lang w:eastAsia="zh-CN"/>
        </w:rPr>
        <w:t>第</w:t>
      </w:r>
      <w:r w:rsidR="007A3835" w:rsidRPr="003A09AA">
        <w:rPr>
          <w:lang w:eastAsia="zh-CN"/>
        </w:rPr>
        <w:t>90</w:t>
      </w:r>
      <w:r w:rsidR="007A3835" w:rsidRPr="003A09AA">
        <w:rPr>
          <w:rFonts w:hint="eastAsia"/>
          <w:lang w:eastAsia="zh-CN"/>
        </w:rPr>
        <w:t>号决议（</w:t>
      </w:r>
      <w:r w:rsidR="007A3835" w:rsidRPr="003A09AA">
        <w:rPr>
          <w:lang w:eastAsia="zh-CN"/>
        </w:rPr>
        <w:t>2025</w:t>
      </w:r>
      <w:r w:rsidR="007A3835" w:rsidRPr="003A09AA">
        <w:rPr>
          <w:rFonts w:hint="eastAsia"/>
          <w:lang w:eastAsia="zh-CN"/>
        </w:rPr>
        <w:t>年，巴库，修订版），促进以电信</w:t>
      </w:r>
      <w:r w:rsidR="007A3835" w:rsidRPr="003A09AA">
        <w:rPr>
          <w:lang w:eastAsia="zh-CN"/>
        </w:rPr>
        <w:t>/</w:t>
      </w:r>
      <w:r w:rsidR="007A3835" w:rsidRPr="003A09AA">
        <w:rPr>
          <w:rFonts w:hint="eastAsia"/>
          <w:lang w:eastAsia="zh-CN"/>
        </w:rPr>
        <w:t>信息通信技术为中心的创业和数字创新生态系统，推动实现可持续数字发展。</w:t>
      </w:r>
    </w:p>
    <w:p w14:paraId="243DE2BD" w14:textId="7D85A815" w:rsidR="007A3835" w:rsidRPr="003A09AA" w:rsidRDefault="003A09AA" w:rsidP="003A09AA">
      <w:pPr>
        <w:pStyle w:val="enumlev1"/>
        <w:rPr>
          <w:lang w:eastAsia="zh-CN"/>
        </w:rPr>
      </w:pPr>
      <w:r>
        <w:rPr>
          <w:lang w:eastAsia="zh-CN"/>
        </w:rPr>
        <w:t>–</w:t>
      </w:r>
      <w:r>
        <w:rPr>
          <w:lang w:eastAsia="zh-CN"/>
        </w:rPr>
        <w:tab/>
      </w:r>
      <w:r w:rsidR="007A3835" w:rsidRPr="003A09AA">
        <w:rPr>
          <w:rFonts w:hint="eastAsia"/>
          <w:lang w:eastAsia="zh-CN"/>
        </w:rPr>
        <w:t>第</w:t>
      </w:r>
      <w:r w:rsidR="007A3835" w:rsidRPr="003A09AA">
        <w:rPr>
          <w:lang w:eastAsia="zh-CN"/>
        </w:rPr>
        <w:t>92</w:t>
      </w:r>
      <w:r w:rsidR="007A3835" w:rsidRPr="003A09AA">
        <w:rPr>
          <w:rFonts w:hint="eastAsia"/>
          <w:lang w:eastAsia="zh-CN"/>
        </w:rPr>
        <w:t>号决议（</w:t>
      </w:r>
      <w:r w:rsidR="007A3835" w:rsidRPr="003A09AA">
        <w:rPr>
          <w:lang w:eastAsia="zh-CN"/>
        </w:rPr>
        <w:t>2025</w:t>
      </w:r>
      <w:r w:rsidR="007A3835" w:rsidRPr="003A09AA">
        <w:rPr>
          <w:rFonts w:hint="eastAsia"/>
          <w:lang w:eastAsia="zh-CN"/>
        </w:rPr>
        <w:t>年，巴库），加强国际电联区域代表处在加速数字化转型和利用伙伴关系方面的作用。</w:t>
      </w:r>
    </w:p>
    <w:p w14:paraId="75302C0C"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此外，</w:t>
      </w:r>
      <w:r w:rsidRPr="007A3835">
        <w:rPr>
          <w:rFonts w:ascii="Calibri" w:eastAsia="SimSun" w:hAnsi="Calibri" w:cs="Calibri"/>
          <w:lang w:eastAsia="zh-CN"/>
        </w:rPr>
        <w:t>PP-22</w:t>
      </w:r>
      <w:r w:rsidRPr="007A3835">
        <w:rPr>
          <w:rFonts w:ascii="Calibri" w:eastAsia="SimSun" w:hAnsi="Calibri" w:cs="Calibri" w:hint="eastAsia"/>
          <w:lang w:eastAsia="zh-CN"/>
        </w:rPr>
        <w:t>第</w:t>
      </w:r>
      <w:r w:rsidRPr="007A3835">
        <w:rPr>
          <w:rFonts w:ascii="Calibri" w:eastAsia="SimSun" w:hAnsi="Calibri" w:cs="Calibri"/>
          <w:lang w:eastAsia="zh-CN"/>
        </w:rPr>
        <w:t>205</w:t>
      </w:r>
      <w:r w:rsidRPr="007A3835">
        <w:rPr>
          <w:rFonts w:ascii="Calibri" w:eastAsia="SimSun" w:hAnsi="Calibri" w:cs="Calibri" w:hint="eastAsia"/>
          <w:lang w:eastAsia="zh-CN"/>
        </w:rPr>
        <w:t>号决议中也有与该联盟相关的内容。</w:t>
      </w:r>
    </w:p>
    <w:p w14:paraId="5416C753"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这些决议强调了推动以</w:t>
      </w:r>
      <w:r w:rsidRPr="007A3835">
        <w:rPr>
          <w:rFonts w:ascii="Calibri" w:eastAsia="SimSun" w:hAnsi="Calibri" w:cs="Calibri"/>
          <w:lang w:eastAsia="zh-CN"/>
        </w:rPr>
        <w:t>ICT</w:t>
      </w:r>
      <w:r w:rsidRPr="007A3835">
        <w:rPr>
          <w:rFonts w:ascii="Calibri" w:eastAsia="SimSun" w:hAnsi="Calibri" w:cs="Calibri" w:hint="eastAsia"/>
          <w:lang w:eastAsia="zh-CN"/>
        </w:rPr>
        <w:t>为中心的创新对于促进数字经济和数字社会发展的重要性，并重申了</w:t>
      </w:r>
      <w:r w:rsidRPr="007A3835">
        <w:rPr>
          <w:rFonts w:ascii="Calibri" w:eastAsia="SimSun" w:hAnsi="Calibri" w:cs="Calibri"/>
          <w:lang w:eastAsia="zh-CN"/>
        </w:rPr>
        <w:t>BDT</w:t>
      </w:r>
      <w:r w:rsidRPr="007A3835">
        <w:rPr>
          <w:rFonts w:ascii="Calibri" w:eastAsia="SimSun" w:hAnsi="Calibri" w:cs="Calibri" w:hint="eastAsia"/>
          <w:lang w:eastAsia="zh-CN"/>
        </w:rPr>
        <w:t>在推动创新、促进数字发展方面的主导作用，这与全权代表大会第</w:t>
      </w:r>
      <w:r w:rsidRPr="007A3835">
        <w:rPr>
          <w:rFonts w:ascii="Calibri" w:eastAsia="SimSun" w:hAnsi="Calibri" w:cs="Calibri"/>
          <w:lang w:eastAsia="zh-CN"/>
        </w:rPr>
        <w:t>71</w:t>
      </w:r>
      <w:r w:rsidRPr="007A3835">
        <w:rPr>
          <w:rFonts w:ascii="Calibri" w:eastAsia="SimSun" w:hAnsi="Calibri" w:cs="Calibri" w:hint="eastAsia"/>
          <w:lang w:eastAsia="zh-CN"/>
        </w:rPr>
        <w:t>号决议（</w:t>
      </w:r>
      <w:r w:rsidRPr="007A3835">
        <w:rPr>
          <w:rFonts w:ascii="Calibri" w:eastAsia="SimSun" w:hAnsi="Calibri" w:cs="Calibri"/>
          <w:lang w:eastAsia="zh-CN"/>
        </w:rPr>
        <w:t>2022</w:t>
      </w:r>
      <w:r w:rsidRPr="007A3835">
        <w:rPr>
          <w:rFonts w:ascii="Calibri" w:eastAsia="SimSun" w:hAnsi="Calibri" w:cs="Calibri" w:hint="eastAsia"/>
          <w:lang w:eastAsia="zh-CN"/>
        </w:rPr>
        <w:t>年，布加勒斯特，修订版）中所述的国际电联《战略规划》相一致。</w:t>
      </w:r>
    </w:p>
    <w:p w14:paraId="08E9A03C"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此外，在巴库新通过的许多区域性举措与该联盟的能力直接相关，并强化了其职责和目标。这些举措包括但不限于：</w:t>
      </w:r>
    </w:p>
    <w:p w14:paraId="05B4D28D" w14:textId="66579FE1"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AFR4</w:t>
      </w:r>
      <w:r w:rsidR="007A3835" w:rsidRPr="007A3835">
        <w:rPr>
          <w:rFonts w:hint="eastAsia"/>
          <w:lang w:eastAsia="zh-CN"/>
        </w:rPr>
        <w:t>：开发数字应用，发展中小微企业和数字创新生态系统。</w:t>
      </w:r>
    </w:p>
    <w:p w14:paraId="04FE19E8" w14:textId="25264EF7"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AMS3</w:t>
      </w:r>
      <w:r w:rsidR="007A3835" w:rsidRPr="007A3835">
        <w:rPr>
          <w:rFonts w:hint="eastAsia"/>
          <w:lang w:eastAsia="zh-CN"/>
        </w:rPr>
        <w:t>：支持创新型数字生态系统以及新兴技术的采用和使用。</w:t>
      </w:r>
    </w:p>
    <w:p w14:paraId="233492FA" w14:textId="2BE9E1C3"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ARB4</w:t>
      </w:r>
      <w:r w:rsidR="007A3835" w:rsidRPr="007A3835">
        <w:rPr>
          <w:rFonts w:hint="eastAsia"/>
          <w:lang w:eastAsia="zh-CN"/>
        </w:rPr>
        <w:t>：建设创新生态系统以支持包括人工智能在内的新兴技术的采用和发展。</w:t>
      </w:r>
    </w:p>
    <w:p w14:paraId="32F7556A" w14:textId="4E673996"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ASP4</w:t>
      </w:r>
      <w:r w:rsidR="007A3835" w:rsidRPr="007A3835">
        <w:rPr>
          <w:rFonts w:hint="eastAsia"/>
          <w:lang w:eastAsia="zh-CN"/>
        </w:rPr>
        <w:t>：为创新和可持续的电信</w:t>
      </w:r>
      <w:r w:rsidR="007A3835" w:rsidRPr="007A3835">
        <w:rPr>
          <w:lang w:eastAsia="zh-CN"/>
        </w:rPr>
        <w:t>/</w:t>
      </w:r>
      <w:r w:rsidR="007A3835" w:rsidRPr="007A3835">
        <w:rPr>
          <w:rFonts w:hint="eastAsia"/>
          <w:lang w:eastAsia="zh-CN"/>
        </w:rPr>
        <w:t>信息通信技术行业创造有利条件。</w:t>
      </w:r>
    </w:p>
    <w:p w14:paraId="5594A01E" w14:textId="7E6080EB" w:rsidR="007A3835" w:rsidRPr="007A3835" w:rsidRDefault="003A09AA" w:rsidP="003A09AA">
      <w:pPr>
        <w:pStyle w:val="enumlev1"/>
        <w:rPr>
          <w:lang w:eastAsia="zh-CN"/>
        </w:rPr>
      </w:pPr>
      <w:r>
        <w:rPr>
          <w:lang w:eastAsia="zh-CN"/>
        </w:rPr>
        <w:t>–</w:t>
      </w:r>
      <w:r>
        <w:rPr>
          <w:lang w:eastAsia="zh-CN"/>
        </w:rPr>
        <w:tab/>
      </w:r>
      <w:r w:rsidR="007A3835" w:rsidRPr="007A3835">
        <w:rPr>
          <w:lang w:eastAsia="zh-CN"/>
        </w:rPr>
        <w:t>CIS4</w:t>
      </w:r>
      <w:r w:rsidR="007A3835" w:rsidRPr="007A3835">
        <w:rPr>
          <w:rFonts w:hint="eastAsia"/>
          <w:lang w:eastAsia="zh-CN"/>
        </w:rPr>
        <w:t>：有利的环境和电信</w:t>
      </w:r>
      <w:r w:rsidR="007A3835" w:rsidRPr="007A3835">
        <w:rPr>
          <w:lang w:eastAsia="zh-CN"/>
        </w:rPr>
        <w:t>/</w:t>
      </w:r>
      <w:r w:rsidR="007A3835" w:rsidRPr="007A3835">
        <w:rPr>
          <w:rFonts w:hint="eastAsia"/>
          <w:lang w:eastAsia="zh-CN"/>
        </w:rPr>
        <w:t>信息通信技术监管。</w:t>
      </w:r>
    </w:p>
    <w:p w14:paraId="41CF8C38" w14:textId="49F8503D" w:rsidR="007A3835" w:rsidRPr="007A3835" w:rsidRDefault="00802997" w:rsidP="003A09AA">
      <w:pPr>
        <w:pStyle w:val="enumlev1"/>
        <w:rPr>
          <w:lang w:eastAsia="zh-CN"/>
        </w:rPr>
      </w:pPr>
      <w:r>
        <w:rPr>
          <w:lang w:eastAsia="zh-CN"/>
        </w:rPr>
        <w:t>–</w:t>
      </w:r>
      <w:r>
        <w:rPr>
          <w:lang w:eastAsia="zh-CN"/>
        </w:rPr>
        <w:tab/>
      </w:r>
      <w:r w:rsidR="007A3835" w:rsidRPr="007A3835">
        <w:rPr>
          <w:lang w:eastAsia="zh-CN"/>
        </w:rPr>
        <w:t>EUR5</w:t>
      </w:r>
      <w:r w:rsidR="007A3835" w:rsidRPr="007A3835">
        <w:rPr>
          <w:rFonts w:hint="eastAsia"/>
          <w:lang w:eastAsia="zh-CN"/>
        </w:rPr>
        <w:t>：数字创新生态系统。</w:t>
      </w:r>
    </w:p>
    <w:p w14:paraId="52431AB5"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本质上，随着区域性举措加速器的启动，该联盟机制已具备处理国际电</w:t>
      </w:r>
      <w:proofErr w:type="gramStart"/>
      <w:r w:rsidRPr="007A3835">
        <w:rPr>
          <w:rFonts w:ascii="Calibri" w:eastAsia="SimSun" w:hAnsi="Calibri" w:cs="Calibri" w:hint="eastAsia"/>
          <w:lang w:eastAsia="zh-CN"/>
        </w:rPr>
        <w:t>联所有</w:t>
      </w:r>
      <w:proofErr w:type="gramEnd"/>
      <w:r w:rsidRPr="007A3835">
        <w:rPr>
          <w:rFonts w:ascii="Calibri" w:eastAsia="SimSun" w:hAnsi="Calibri" w:cs="Calibri" w:hint="eastAsia"/>
          <w:lang w:eastAsia="zh-CN"/>
        </w:rPr>
        <w:t>区域性举措的能力，无论涉及何种议题或主题。</w:t>
      </w:r>
    </w:p>
    <w:p w14:paraId="73646DD7" w14:textId="77777777" w:rsidR="007A3835" w:rsidRPr="007A3835" w:rsidRDefault="007A3835" w:rsidP="003C313C">
      <w:pPr>
        <w:pStyle w:val="Headingb"/>
      </w:pPr>
      <w:r w:rsidRPr="007A3835">
        <w:rPr>
          <w:rFonts w:hint="eastAsia"/>
          <w:lang w:eastAsia="zh-CN"/>
        </w:rPr>
        <w:t>未来展望</w:t>
      </w:r>
    </w:p>
    <w:p w14:paraId="6ED6B402"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lang w:eastAsia="zh-CN"/>
        </w:rPr>
        <w:t>BDT</w:t>
      </w:r>
      <w:r w:rsidRPr="007A3835">
        <w:rPr>
          <w:rFonts w:ascii="Calibri" w:eastAsia="SimSun" w:hAnsi="Calibri" w:cs="Calibri" w:hint="eastAsia"/>
          <w:lang w:eastAsia="zh-CN"/>
        </w:rPr>
        <w:t>将继续推动联盟各项机制的落实，并加快联盟对国际电联工作的影响。</w:t>
      </w:r>
    </w:p>
    <w:p w14:paraId="3DC4A7F0"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lang w:eastAsia="zh-CN"/>
        </w:rPr>
        <w:t>BDT</w:t>
      </w:r>
      <w:r w:rsidRPr="007A3835">
        <w:rPr>
          <w:rFonts w:ascii="Calibri" w:eastAsia="SimSun" w:hAnsi="Calibri" w:cs="Calibri" w:hint="eastAsia"/>
          <w:lang w:eastAsia="zh-CN"/>
        </w:rPr>
        <w:t>将通过以下活动（略举几例）加强联盟及其各项举措的工作：</w:t>
      </w:r>
    </w:p>
    <w:p w14:paraId="3C6B7BBA"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继续为联盟各中心制定并实施手册和能力建设计划。</w:t>
      </w:r>
    </w:p>
    <w:p w14:paraId="02766ABC" w14:textId="7237788A" w:rsidR="007A3835" w:rsidRPr="00802997" w:rsidRDefault="00802997" w:rsidP="00802997">
      <w:pPr>
        <w:pStyle w:val="enumlev1"/>
        <w:rPr>
          <w:lang w:eastAsia="zh-CN"/>
        </w:rPr>
      </w:pPr>
      <w:r>
        <w:rPr>
          <w:lang w:eastAsia="zh-CN"/>
        </w:rPr>
        <w:t>–</w:t>
      </w:r>
      <w:r>
        <w:rPr>
          <w:lang w:eastAsia="zh-CN"/>
        </w:rPr>
        <w:tab/>
      </w:r>
      <w:r w:rsidR="007A3835" w:rsidRPr="00802997">
        <w:rPr>
          <w:rFonts w:hint="eastAsia"/>
          <w:lang w:eastAsia="zh-CN"/>
        </w:rPr>
        <w:t>支持各中心向其所在社区提供服务并履行其职责。</w:t>
      </w:r>
    </w:p>
    <w:p w14:paraId="13E971CF" w14:textId="38FCA890" w:rsidR="007A3835" w:rsidRPr="00802997" w:rsidRDefault="00802997" w:rsidP="00802997">
      <w:pPr>
        <w:pStyle w:val="enumlev1"/>
        <w:rPr>
          <w:lang w:eastAsia="zh-CN"/>
        </w:rPr>
      </w:pPr>
      <w:r>
        <w:rPr>
          <w:lang w:eastAsia="zh-CN"/>
        </w:rPr>
        <w:t>–</w:t>
      </w:r>
      <w:r>
        <w:rPr>
          <w:lang w:eastAsia="zh-CN"/>
        </w:rPr>
        <w:tab/>
      </w:r>
      <w:r w:rsidR="007A3835" w:rsidRPr="00802997">
        <w:rPr>
          <w:rFonts w:hint="eastAsia"/>
          <w:lang w:eastAsia="zh-CN"/>
        </w:rPr>
        <w:t>探索各国或机构加入联盟并参与工作或与其合作的机会。</w:t>
      </w:r>
    </w:p>
    <w:p w14:paraId="7DBFDEED" w14:textId="1F5FCFEB" w:rsidR="007A3835" w:rsidRPr="0070431E" w:rsidRDefault="00802997" w:rsidP="00802997">
      <w:pPr>
        <w:pStyle w:val="enumlev1"/>
        <w:rPr>
          <w:spacing w:val="-8"/>
          <w:lang w:eastAsia="zh-CN"/>
        </w:rPr>
      </w:pPr>
      <w:r>
        <w:rPr>
          <w:lang w:eastAsia="zh-CN"/>
        </w:rPr>
        <w:t>–</w:t>
      </w:r>
      <w:r>
        <w:rPr>
          <w:lang w:eastAsia="zh-CN"/>
        </w:rPr>
        <w:tab/>
      </w:r>
      <w:r w:rsidR="007A3835" w:rsidRPr="0070431E">
        <w:rPr>
          <w:rFonts w:hint="eastAsia"/>
          <w:spacing w:val="-8"/>
          <w:lang w:eastAsia="zh-CN"/>
        </w:rPr>
        <w:t>与电信标准化局合作，试点应用旨在加速开放和新兴技术创新与标准化的工具包。</w:t>
      </w:r>
    </w:p>
    <w:p w14:paraId="44D81AF1" w14:textId="15B8B5AE" w:rsidR="007A3835" w:rsidRPr="00802997" w:rsidRDefault="00802997" w:rsidP="00802997">
      <w:pPr>
        <w:pStyle w:val="enumlev1"/>
        <w:rPr>
          <w:lang w:eastAsia="zh-CN"/>
        </w:rPr>
      </w:pPr>
      <w:r>
        <w:rPr>
          <w:lang w:eastAsia="zh-CN"/>
        </w:rPr>
        <w:t>–</w:t>
      </w:r>
      <w:r>
        <w:rPr>
          <w:lang w:eastAsia="zh-CN"/>
        </w:rPr>
        <w:tab/>
      </w:r>
      <w:r w:rsidR="007A3835" w:rsidRPr="00802997">
        <w:rPr>
          <w:rFonts w:hint="eastAsia"/>
          <w:lang w:eastAsia="zh-CN"/>
        </w:rPr>
        <w:t>继续强化国际电联南亚地区办事处的创新中心。</w:t>
      </w:r>
    </w:p>
    <w:p w14:paraId="318E584F" w14:textId="3C7135D7" w:rsidR="007A3835" w:rsidRPr="00802997" w:rsidRDefault="00802997" w:rsidP="00802997">
      <w:pPr>
        <w:pStyle w:val="enumlev1"/>
        <w:rPr>
          <w:lang w:eastAsia="zh-CN"/>
        </w:rPr>
      </w:pPr>
      <w:r>
        <w:rPr>
          <w:lang w:eastAsia="zh-CN"/>
        </w:rPr>
        <w:t>–</w:t>
      </w:r>
      <w:r>
        <w:rPr>
          <w:lang w:eastAsia="zh-CN"/>
        </w:rPr>
        <w:tab/>
      </w:r>
      <w:r w:rsidR="007A3835" w:rsidRPr="00802997">
        <w:rPr>
          <w:rFonts w:hint="eastAsia"/>
          <w:lang w:eastAsia="zh-CN"/>
        </w:rPr>
        <w:t>继续落实并维持专家网络及其路线图的运作。</w:t>
      </w:r>
    </w:p>
    <w:p w14:paraId="3CDE907D" w14:textId="0C77E059" w:rsidR="007A3835" w:rsidRPr="00802997" w:rsidRDefault="00802997" w:rsidP="00802997">
      <w:pPr>
        <w:pStyle w:val="enumlev1"/>
        <w:rPr>
          <w:lang w:eastAsia="zh-CN"/>
        </w:rPr>
      </w:pPr>
      <w:r>
        <w:rPr>
          <w:lang w:eastAsia="zh-CN"/>
        </w:rPr>
        <w:t>–</w:t>
      </w:r>
      <w:r>
        <w:rPr>
          <w:lang w:eastAsia="zh-CN"/>
        </w:rPr>
        <w:tab/>
      </w:r>
      <w:r w:rsidR="007A3835" w:rsidRPr="00802997">
        <w:rPr>
          <w:rFonts w:hint="eastAsia"/>
          <w:lang w:eastAsia="zh-CN"/>
        </w:rPr>
        <w:t>进一步推动区域性举措加速器的实施，并鼓励国际电联成员参与其应用。</w:t>
      </w:r>
    </w:p>
    <w:p w14:paraId="4159D152" w14:textId="70BBB050" w:rsidR="007A3835" w:rsidRPr="00802997" w:rsidRDefault="00802997" w:rsidP="00802997">
      <w:pPr>
        <w:pStyle w:val="enumlev1"/>
        <w:rPr>
          <w:lang w:eastAsia="zh-CN"/>
        </w:rPr>
      </w:pPr>
      <w:r>
        <w:rPr>
          <w:lang w:eastAsia="zh-CN"/>
        </w:rPr>
        <w:t>–</w:t>
      </w:r>
      <w:r>
        <w:rPr>
          <w:lang w:eastAsia="zh-CN"/>
        </w:rPr>
        <w:tab/>
      </w:r>
      <w:r w:rsidR="007A3835" w:rsidRPr="00802997">
        <w:rPr>
          <w:rFonts w:hint="eastAsia"/>
          <w:lang w:eastAsia="zh-CN"/>
        </w:rPr>
        <w:t>进一步发展与联合国和其他相关国际组织的伙伴关系。</w:t>
      </w:r>
    </w:p>
    <w:p w14:paraId="2DBFFC53" w14:textId="77777777" w:rsidR="007A3835" w:rsidRPr="007A3835" w:rsidRDefault="007A3835" w:rsidP="007A3835">
      <w:pPr>
        <w:pStyle w:val="Headingi"/>
        <w:ind w:firstLineChars="200" w:firstLine="480"/>
        <w:rPr>
          <w:rFonts w:ascii="Calibri" w:eastAsia="SimSun" w:hAnsi="Calibri" w:cs="Calibri"/>
          <w:lang w:eastAsia="zh-CN"/>
        </w:rPr>
      </w:pPr>
      <w:r w:rsidRPr="007A3835">
        <w:rPr>
          <w:rFonts w:ascii="Calibri" w:eastAsia="SimSun" w:hAnsi="Calibri" w:cs="Calibri" w:hint="eastAsia"/>
          <w:lang w:eastAsia="zh-CN"/>
        </w:rPr>
        <w:t>请</w:t>
      </w:r>
      <w:r w:rsidRPr="007A3835">
        <w:rPr>
          <w:rFonts w:ascii="Calibri" w:eastAsia="SimSun" w:hAnsi="Calibri" w:cs="Calibri"/>
          <w:lang w:eastAsia="zh-CN"/>
        </w:rPr>
        <w:t>TDAG</w:t>
      </w:r>
      <w:r w:rsidRPr="007A3835">
        <w:rPr>
          <w:rFonts w:ascii="Calibri" w:eastAsia="SimSun" w:hAnsi="Calibri" w:cs="Calibri" w:hint="eastAsia"/>
          <w:lang w:eastAsia="zh-CN"/>
        </w:rPr>
        <w:t>将本报告记录在案，并视需要提出建议。</w:t>
      </w:r>
    </w:p>
    <w:p w14:paraId="5E7D5FEA" w14:textId="77777777" w:rsidR="007A3835" w:rsidRPr="007A3835" w:rsidRDefault="007A3835" w:rsidP="007A3835">
      <w:pPr>
        <w:jc w:val="center"/>
        <w:rPr>
          <w:rFonts w:ascii="Calibri" w:hAnsi="Calibri" w:cs="Calibri"/>
          <w:szCs w:val="24"/>
        </w:rPr>
      </w:pPr>
      <w:bookmarkStart w:id="9" w:name="Proposal"/>
      <w:bookmarkEnd w:id="9"/>
      <w:r w:rsidRPr="007A3835">
        <w:rPr>
          <w:rFonts w:ascii="Calibri" w:hAnsi="Calibri" w:cs="Calibri"/>
          <w:szCs w:val="24"/>
        </w:rPr>
        <w:t>_______________</w:t>
      </w:r>
    </w:p>
    <w:sectPr w:rsidR="007A3835" w:rsidRPr="007A3835" w:rsidSect="0081159E">
      <w:headerReference w:type="default" r:id="rId34"/>
      <w:footerReference w:type="first" r:id="rId35"/>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81AB2" w14:textId="77777777" w:rsidR="000C14C6" w:rsidRDefault="000C14C6">
      <w:r>
        <w:separator/>
      </w:r>
    </w:p>
    <w:p w14:paraId="6EC4F3C8" w14:textId="77777777" w:rsidR="000C14C6" w:rsidRDefault="000C14C6"/>
  </w:endnote>
  <w:endnote w:type="continuationSeparator" w:id="0">
    <w:p w14:paraId="03DDD820" w14:textId="77777777" w:rsidR="000C14C6" w:rsidRDefault="000C14C6">
      <w:r>
        <w:continuationSeparator/>
      </w:r>
    </w:p>
    <w:p w14:paraId="70B90137" w14:textId="77777777" w:rsidR="000C14C6" w:rsidRDefault="000C14C6"/>
  </w:endnote>
  <w:endnote w:type="continuationNotice" w:id="1">
    <w:p w14:paraId="6B04999A" w14:textId="77777777" w:rsidR="000C14C6" w:rsidRDefault="000C14C6">
      <w:pPr>
        <w:spacing w:before="0"/>
      </w:pPr>
    </w:p>
    <w:p w14:paraId="2A858A5B" w14:textId="77777777" w:rsidR="000C14C6" w:rsidRDefault="000C1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A65363" w:rsidRPr="004D495C" w14:paraId="0250776B" w14:textId="77777777" w:rsidTr="00E734CF">
      <w:tc>
        <w:tcPr>
          <w:tcW w:w="1526" w:type="dxa"/>
          <w:tcBorders>
            <w:top w:val="single" w:sz="4" w:space="0" w:color="000000"/>
          </w:tcBorders>
        </w:tcPr>
        <w:p w14:paraId="7B97426B" w14:textId="23A4CDF6" w:rsidR="00A65363" w:rsidRPr="004D495C" w:rsidRDefault="00A65363" w:rsidP="00A65363">
          <w:pPr>
            <w:pStyle w:val="FirstFooter"/>
            <w:tabs>
              <w:tab w:val="left" w:pos="1559"/>
              <w:tab w:val="left" w:pos="3828"/>
            </w:tabs>
            <w:rPr>
              <w:sz w:val="18"/>
              <w:szCs w:val="18"/>
            </w:rPr>
          </w:pPr>
          <w:r w:rsidRPr="00952839">
            <w:rPr>
              <w:rFonts w:ascii="SimSun" w:hAnsi="SimSun"/>
              <w:sz w:val="18"/>
              <w:szCs w:val="18"/>
              <w:lang w:val="es-ES_tradnl" w:eastAsia="zh-CN"/>
            </w:rPr>
            <w:t>联系人</w:t>
          </w:r>
          <w:r w:rsidRPr="00952839">
            <w:rPr>
              <w:rFonts w:ascii="SimSun" w:hAnsi="SimSun" w:hint="eastAsia"/>
              <w:sz w:val="18"/>
              <w:szCs w:val="18"/>
              <w:lang w:val="es-ES_tradnl" w:eastAsia="zh-CN"/>
            </w:rPr>
            <w:t>：</w:t>
          </w:r>
        </w:p>
      </w:tc>
      <w:tc>
        <w:tcPr>
          <w:tcW w:w="2410" w:type="dxa"/>
          <w:tcBorders>
            <w:top w:val="single" w:sz="4" w:space="0" w:color="000000"/>
          </w:tcBorders>
        </w:tcPr>
        <w:p w14:paraId="74DBEBFE" w14:textId="757FB048" w:rsidR="00A65363" w:rsidRPr="004D495C" w:rsidRDefault="00A65363" w:rsidP="00A65363">
          <w:pPr>
            <w:pStyle w:val="FirstFooter"/>
            <w:tabs>
              <w:tab w:val="left" w:pos="2302"/>
            </w:tabs>
            <w:ind w:left="2302" w:hanging="2302"/>
            <w:rPr>
              <w:sz w:val="18"/>
              <w:szCs w:val="18"/>
              <w:lang w:val="en-US"/>
            </w:rPr>
          </w:pPr>
          <w:r>
            <w:rPr>
              <w:rFonts w:ascii="SimSun" w:hAnsi="SimSun" w:hint="eastAsia"/>
              <w:sz w:val="18"/>
              <w:szCs w:val="18"/>
              <w:lang w:val="es-ES_tradnl" w:eastAsia="zh-CN"/>
            </w:rPr>
            <w:t>姓名</w:t>
          </w:r>
          <w:r w:rsidRPr="0062421D">
            <w:rPr>
              <w:rFonts w:cstheme="minorHAnsi"/>
              <w:sz w:val="18"/>
              <w:szCs w:val="18"/>
              <w:lang w:val="es-ES_tradnl" w:eastAsia="zh-CN"/>
            </w:rPr>
            <w:t>/</w:t>
          </w:r>
          <w:r w:rsidRPr="00952839">
            <w:rPr>
              <w:rFonts w:ascii="SimSun" w:hAnsi="SimSun"/>
              <w:sz w:val="18"/>
              <w:szCs w:val="18"/>
              <w:lang w:val="es-ES_tradnl" w:eastAsia="zh-CN"/>
            </w:rPr>
            <w:t>组织</w:t>
          </w:r>
          <w:r w:rsidRPr="0062421D">
            <w:rPr>
              <w:rFonts w:cstheme="minorHAnsi"/>
              <w:caps/>
              <w:sz w:val="18"/>
              <w:szCs w:val="18"/>
              <w:lang w:val="es-ES_tradnl" w:eastAsia="zh-CN"/>
            </w:rPr>
            <w:t>/</w:t>
          </w:r>
          <w:r w:rsidRPr="00952839">
            <w:rPr>
              <w:rFonts w:ascii="SimSun" w:hAnsi="SimSun"/>
              <w:sz w:val="18"/>
              <w:szCs w:val="18"/>
              <w:lang w:val="es-ES_tradnl" w:eastAsia="zh-CN"/>
            </w:rPr>
            <w:t>实体</w:t>
          </w:r>
          <w:r w:rsidRPr="00952839">
            <w:rPr>
              <w:rFonts w:ascii="SimSun" w:hAnsi="SimSun" w:hint="eastAsia"/>
              <w:sz w:val="18"/>
              <w:szCs w:val="18"/>
              <w:lang w:val="es-ES_tradnl" w:eastAsia="zh-CN"/>
            </w:rPr>
            <w:t>：</w:t>
          </w:r>
        </w:p>
      </w:tc>
      <w:tc>
        <w:tcPr>
          <w:tcW w:w="5987" w:type="dxa"/>
          <w:tcBorders>
            <w:top w:val="single" w:sz="4" w:space="0" w:color="000000"/>
          </w:tcBorders>
        </w:tcPr>
        <w:p w14:paraId="33F9697C" w14:textId="4E3A0911" w:rsidR="00A65363" w:rsidRPr="00927A83" w:rsidRDefault="007A3835" w:rsidP="00A65363">
          <w:pPr>
            <w:pStyle w:val="FirstFooter"/>
            <w:tabs>
              <w:tab w:val="left" w:pos="2302"/>
            </w:tabs>
            <w:rPr>
              <w:sz w:val="18"/>
              <w:szCs w:val="18"/>
              <w:lang w:val="en-US" w:eastAsia="zh-CN"/>
            </w:rPr>
          </w:pPr>
          <w:r w:rsidRPr="00A2329F">
            <w:rPr>
              <w:rFonts w:ascii="SimSun" w:hAnsi="SimSun" w:cs="SimSun" w:hint="eastAsia"/>
              <w:sz w:val="18"/>
              <w:szCs w:val="18"/>
              <w:lang w:val="en-US" w:eastAsia="zh-CN"/>
            </w:rPr>
            <w:t>电信发展</w:t>
          </w:r>
          <w:proofErr w:type="gramStart"/>
          <w:r w:rsidRPr="00A2329F">
            <w:rPr>
              <w:rFonts w:ascii="SimSun" w:hAnsi="SimSun" w:cs="SimSun" w:hint="eastAsia"/>
              <w:sz w:val="18"/>
              <w:szCs w:val="18"/>
              <w:lang w:val="en-US" w:eastAsia="zh-CN"/>
            </w:rPr>
            <w:t>局</w:t>
          </w:r>
          <w:r w:rsidRPr="00774E94">
            <w:rPr>
              <w:rFonts w:ascii="SimSun" w:hAnsi="SimSun" w:cs="SimSun" w:hint="eastAsia"/>
              <w:sz w:val="18"/>
              <w:szCs w:val="18"/>
              <w:lang w:val="en-US" w:eastAsia="zh-CN"/>
            </w:rPr>
            <w:t>数字</w:t>
          </w:r>
          <w:proofErr w:type="gramEnd"/>
          <w:r w:rsidRPr="00774E94">
            <w:rPr>
              <w:rFonts w:ascii="SimSun" w:hAnsi="SimSun" w:cs="SimSun" w:hint="eastAsia"/>
              <w:sz w:val="18"/>
              <w:szCs w:val="18"/>
              <w:lang w:val="en-US" w:eastAsia="zh-CN"/>
            </w:rPr>
            <w:t>知识社会部负责人</w:t>
          </w:r>
          <w:r w:rsidRPr="008249C4">
            <w:rPr>
              <w:sz w:val="18"/>
              <w:szCs w:val="18"/>
              <w:lang w:val="en-US" w:eastAsia="zh-CN"/>
            </w:rPr>
            <w:t>Sofie Maddens</w:t>
          </w:r>
          <w:r w:rsidRPr="00A2329F">
            <w:rPr>
              <w:rFonts w:ascii="SimSun" w:hAnsi="SimSun" w:cs="SimSun" w:hint="eastAsia"/>
              <w:sz w:val="18"/>
              <w:szCs w:val="18"/>
              <w:lang w:val="en-US" w:eastAsia="zh-CN"/>
            </w:rPr>
            <w:t>女士</w:t>
          </w:r>
        </w:p>
      </w:tc>
      <w:bookmarkStart w:id="10" w:name="OrgName"/>
      <w:bookmarkEnd w:id="10"/>
    </w:tr>
    <w:tr w:rsidR="007A3835" w:rsidRPr="004D495C" w14:paraId="5230281A" w14:textId="77777777" w:rsidTr="00E734CF">
      <w:tc>
        <w:tcPr>
          <w:tcW w:w="1526" w:type="dxa"/>
        </w:tcPr>
        <w:p w14:paraId="6401EE47" w14:textId="77777777" w:rsidR="007A3835" w:rsidRPr="004D495C" w:rsidRDefault="007A3835" w:rsidP="007A3835">
          <w:pPr>
            <w:pStyle w:val="FirstFooter"/>
            <w:tabs>
              <w:tab w:val="left" w:pos="1559"/>
              <w:tab w:val="left" w:pos="3828"/>
            </w:tabs>
            <w:rPr>
              <w:sz w:val="20"/>
              <w:lang w:val="en-US" w:eastAsia="zh-CN"/>
            </w:rPr>
          </w:pPr>
        </w:p>
      </w:tc>
      <w:tc>
        <w:tcPr>
          <w:tcW w:w="2410" w:type="dxa"/>
        </w:tcPr>
        <w:p w14:paraId="391F12A8" w14:textId="4D5176C2" w:rsidR="007A3835" w:rsidRPr="004D495C" w:rsidRDefault="007A3835" w:rsidP="007A3835">
          <w:pPr>
            <w:pStyle w:val="FirstFooter"/>
            <w:tabs>
              <w:tab w:val="left" w:pos="2302"/>
            </w:tabs>
            <w:rPr>
              <w:sz w:val="18"/>
              <w:szCs w:val="18"/>
              <w:lang w:val="en-US"/>
            </w:rPr>
          </w:pPr>
          <w:r w:rsidRPr="00952839">
            <w:rPr>
              <w:rFonts w:ascii="SimSun" w:hAnsi="SimSun"/>
              <w:sz w:val="18"/>
              <w:szCs w:val="18"/>
              <w:lang w:eastAsia="zh-CN"/>
            </w:rPr>
            <w:t>电话号码</w:t>
          </w:r>
          <w:r w:rsidRPr="00952839">
            <w:rPr>
              <w:rFonts w:ascii="SimSun" w:hAnsi="SimSun" w:hint="eastAsia"/>
              <w:sz w:val="18"/>
              <w:szCs w:val="18"/>
              <w:lang w:eastAsia="zh-CN"/>
            </w:rPr>
            <w:t>：</w:t>
          </w:r>
        </w:p>
      </w:tc>
      <w:tc>
        <w:tcPr>
          <w:tcW w:w="5987" w:type="dxa"/>
        </w:tcPr>
        <w:p w14:paraId="781B80FB" w14:textId="5D5379AD" w:rsidR="007A3835" w:rsidRPr="00D8064E" w:rsidRDefault="007A3835" w:rsidP="007A3835">
          <w:pPr>
            <w:pStyle w:val="FirstFooter"/>
            <w:tabs>
              <w:tab w:val="left" w:pos="2302"/>
            </w:tabs>
            <w:rPr>
              <w:sz w:val="18"/>
              <w:szCs w:val="18"/>
              <w:lang w:val="en-US"/>
            </w:rPr>
          </w:pPr>
          <w:r w:rsidRPr="31066DB4">
            <w:rPr>
              <w:sz w:val="18"/>
              <w:szCs w:val="18"/>
              <w:lang w:val="en-US"/>
            </w:rPr>
            <w:t>+41 22 730 6256</w:t>
          </w:r>
        </w:p>
      </w:tc>
      <w:bookmarkStart w:id="11" w:name="PhoneNo"/>
      <w:bookmarkEnd w:id="11"/>
    </w:tr>
    <w:tr w:rsidR="007A3835" w:rsidRPr="004D495C" w14:paraId="75C00FB1" w14:textId="77777777" w:rsidTr="00E734CF">
      <w:tc>
        <w:tcPr>
          <w:tcW w:w="1526" w:type="dxa"/>
        </w:tcPr>
        <w:p w14:paraId="1C7F3E4C" w14:textId="77777777" w:rsidR="007A3835" w:rsidRPr="004D495C" w:rsidRDefault="007A3835" w:rsidP="007A3835">
          <w:pPr>
            <w:pStyle w:val="FirstFooter"/>
            <w:tabs>
              <w:tab w:val="left" w:pos="1559"/>
              <w:tab w:val="left" w:pos="3828"/>
            </w:tabs>
            <w:rPr>
              <w:sz w:val="20"/>
              <w:lang w:val="en-US"/>
            </w:rPr>
          </w:pPr>
        </w:p>
      </w:tc>
      <w:tc>
        <w:tcPr>
          <w:tcW w:w="2410" w:type="dxa"/>
        </w:tcPr>
        <w:p w14:paraId="58859CB6" w14:textId="147B0218" w:rsidR="007A3835" w:rsidRPr="004D495C" w:rsidRDefault="007A3835" w:rsidP="007A3835">
          <w:pPr>
            <w:pStyle w:val="FirstFooter"/>
            <w:tabs>
              <w:tab w:val="left" w:pos="2302"/>
            </w:tabs>
            <w:rPr>
              <w:sz w:val="18"/>
              <w:szCs w:val="18"/>
              <w:lang w:val="en-US"/>
            </w:rPr>
          </w:pPr>
          <w:r w:rsidRPr="00952839">
            <w:rPr>
              <w:rFonts w:ascii="SimSun" w:hAnsi="SimSun"/>
              <w:sz w:val="18"/>
              <w:szCs w:val="18"/>
              <w:lang w:eastAsia="zh-CN"/>
            </w:rPr>
            <w:t>电子邮件</w:t>
          </w:r>
          <w:r w:rsidRPr="00952839">
            <w:rPr>
              <w:rFonts w:ascii="SimSun" w:hAnsi="SimSun" w:hint="eastAsia"/>
              <w:sz w:val="18"/>
              <w:szCs w:val="18"/>
              <w:lang w:eastAsia="zh-CN"/>
            </w:rPr>
            <w:t>：</w:t>
          </w:r>
        </w:p>
      </w:tc>
      <w:tc>
        <w:tcPr>
          <w:tcW w:w="5987" w:type="dxa"/>
        </w:tcPr>
        <w:p w14:paraId="18D9C750" w14:textId="695D4B24" w:rsidR="007A3835" w:rsidRDefault="007A3835" w:rsidP="007A3835">
          <w:pPr>
            <w:pStyle w:val="FirstFooter"/>
            <w:tabs>
              <w:tab w:val="left" w:pos="2302"/>
            </w:tabs>
          </w:pPr>
          <w:hyperlink r:id="rId1" w:history="1">
            <w:r w:rsidRPr="31066DB4">
              <w:rPr>
                <w:rStyle w:val="Hyperlink"/>
                <w:sz w:val="18"/>
                <w:szCs w:val="18"/>
              </w:rPr>
              <w:t>sofie.maddens@itu.int</w:t>
            </w:r>
          </w:hyperlink>
          <w:r w:rsidRPr="31066DB4">
            <w:rPr>
              <w:sz w:val="18"/>
              <w:szCs w:val="18"/>
            </w:rPr>
            <w:t xml:space="preserve"> </w:t>
          </w:r>
        </w:p>
      </w:tc>
      <w:bookmarkStart w:id="12" w:name="Email"/>
      <w:bookmarkEnd w:id="12"/>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2FF7" w14:textId="77777777" w:rsidR="000C14C6" w:rsidRPr="0054377E" w:rsidRDefault="000C14C6" w:rsidP="0054377E">
      <w:pPr>
        <w:spacing w:before="0"/>
      </w:pPr>
      <w:r w:rsidRPr="0054377E">
        <w:rPr>
          <w:b/>
        </w:rPr>
        <w:t>_______________</w:t>
      </w:r>
    </w:p>
  </w:footnote>
  <w:footnote w:type="continuationSeparator" w:id="0">
    <w:p w14:paraId="3B3EBC43" w14:textId="77777777" w:rsidR="000C14C6" w:rsidRDefault="000C14C6" w:rsidP="0054377E">
      <w:pPr>
        <w:spacing w:before="0"/>
      </w:pPr>
      <w:r>
        <w:continuationSeparator/>
      </w:r>
    </w:p>
    <w:p w14:paraId="70C92829" w14:textId="77777777" w:rsidR="000C14C6" w:rsidRDefault="000C14C6"/>
  </w:footnote>
  <w:footnote w:type="continuationNotice" w:id="1">
    <w:p w14:paraId="2D4114C4" w14:textId="77777777" w:rsidR="000C14C6" w:rsidRDefault="000C14C6">
      <w:pPr>
        <w:spacing w:before="0"/>
      </w:pPr>
    </w:p>
    <w:p w14:paraId="34C676C0" w14:textId="77777777" w:rsidR="000C14C6" w:rsidRDefault="000C1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9923" w14:textId="025C7FE9" w:rsidR="00636181" w:rsidRPr="00D83BF5" w:rsidRDefault="00636181" w:rsidP="0014714E">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B4317A">
      <w:rPr>
        <w:rFonts w:hint="eastAsia"/>
        <w:sz w:val="22"/>
        <w:szCs w:val="22"/>
        <w:lang w:val="es-ES_tradnl" w:eastAsia="zh-CN"/>
      </w:rPr>
      <w:t>2</w:t>
    </w:r>
    <w:r w:rsidR="007A3835">
      <w:rPr>
        <w:rFonts w:hint="eastAsia"/>
        <w:sz w:val="22"/>
        <w:szCs w:val="22"/>
        <w:lang w:val="es-ES_tradnl" w:eastAsia="zh-CN"/>
      </w:rPr>
      <w:t>1</w:t>
    </w:r>
    <w:r w:rsidRPr="00FF089C">
      <w:rPr>
        <w:sz w:val="22"/>
        <w:szCs w:val="22"/>
        <w:lang w:val="es-ES_tradnl"/>
      </w:rPr>
      <w:t>-</w:t>
    </w:r>
    <w:r w:rsidR="00767F2F" w:rsidRPr="00653008">
      <w:rPr>
        <w:rFonts w:ascii="Calibri" w:eastAsiaTheme="minorEastAsia" w:hAnsi="Calibri" w:cs="Calibri"/>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00CA"/>
    <w:rsid w:val="00022A29"/>
    <w:rsid w:val="00025926"/>
    <w:rsid w:val="00025965"/>
    <w:rsid w:val="000355FD"/>
    <w:rsid w:val="0003589F"/>
    <w:rsid w:val="000437CD"/>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4C6"/>
    <w:rsid w:val="000C17EA"/>
    <w:rsid w:val="000C1EBA"/>
    <w:rsid w:val="000C2592"/>
    <w:rsid w:val="000C42BA"/>
    <w:rsid w:val="000C4FD1"/>
    <w:rsid w:val="000D1759"/>
    <w:rsid w:val="000D38EB"/>
    <w:rsid w:val="000D4875"/>
    <w:rsid w:val="000D6891"/>
    <w:rsid w:val="000D6E8D"/>
    <w:rsid w:val="000E370C"/>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774"/>
    <w:rsid w:val="001B2ED3"/>
    <w:rsid w:val="001B643A"/>
    <w:rsid w:val="001B6675"/>
    <w:rsid w:val="001B7EA3"/>
    <w:rsid w:val="001C3B5F"/>
    <w:rsid w:val="001C3F46"/>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A6D58"/>
    <w:rsid w:val="002B074A"/>
    <w:rsid w:val="002B10D5"/>
    <w:rsid w:val="002B3296"/>
    <w:rsid w:val="002B3C84"/>
    <w:rsid w:val="002B5490"/>
    <w:rsid w:val="002C12ED"/>
    <w:rsid w:val="002C408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09AA"/>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313C"/>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8747C"/>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4A57"/>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5429"/>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3008"/>
    <w:rsid w:val="00657DE0"/>
    <w:rsid w:val="006608C4"/>
    <w:rsid w:val="006612C2"/>
    <w:rsid w:val="0066179F"/>
    <w:rsid w:val="00661FB8"/>
    <w:rsid w:val="00665B75"/>
    <w:rsid w:val="00667F38"/>
    <w:rsid w:val="0067199F"/>
    <w:rsid w:val="006747D8"/>
    <w:rsid w:val="00674AEF"/>
    <w:rsid w:val="00675DB5"/>
    <w:rsid w:val="00676ED7"/>
    <w:rsid w:val="00677048"/>
    <w:rsid w:val="00680225"/>
    <w:rsid w:val="00685313"/>
    <w:rsid w:val="00690B44"/>
    <w:rsid w:val="006912F3"/>
    <w:rsid w:val="00692C70"/>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431E"/>
    <w:rsid w:val="00705809"/>
    <w:rsid w:val="00705932"/>
    <w:rsid w:val="007149F9"/>
    <w:rsid w:val="0071531C"/>
    <w:rsid w:val="0071541F"/>
    <w:rsid w:val="007167D5"/>
    <w:rsid w:val="00720DD1"/>
    <w:rsid w:val="007265FE"/>
    <w:rsid w:val="00730009"/>
    <w:rsid w:val="00731918"/>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2D06"/>
    <w:rsid w:val="007A3835"/>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2997"/>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3A8A"/>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C59A0"/>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44C3"/>
    <w:rsid w:val="009B4798"/>
    <w:rsid w:val="009B5126"/>
    <w:rsid w:val="009B71C3"/>
    <w:rsid w:val="009B75FF"/>
    <w:rsid w:val="009C39A2"/>
    <w:rsid w:val="009C4D44"/>
    <w:rsid w:val="009C56E5"/>
    <w:rsid w:val="009C6F7B"/>
    <w:rsid w:val="009D2954"/>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1FB"/>
    <w:rsid w:val="00AA05FD"/>
    <w:rsid w:val="00AA0B18"/>
    <w:rsid w:val="00AA2220"/>
    <w:rsid w:val="00AA4774"/>
    <w:rsid w:val="00AA666F"/>
    <w:rsid w:val="00AA7A11"/>
    <w:rsid w:val="00AB15BE"/>
    <w:rsid w:val="00AB4006"/>
    <w:rsid w:val="00AB4927"/>
    <w:rsid w:val="00AB4EF9"/>
    <w:rsid w:val="00AC007A"/>
    <w:rsid w:val="00AC0342"/>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17A"/>
    <w:rsid w:val="00B43D73"/>
    <w:rsid w:val="00B44083"/>
    <w:rsid w:val="00B441B1"/>
    <w:rsid w:val="00B45C98"/>
    <w:rsid w:val="00B50520"/>
    <w:rsid w:val="00B5544A"/>
    <w:rsid w:val="00B639E9"/>
    <w:rsid w:val="00B6598C"/>
    <w:rsid w:val="00B66F17"/>
    <w:rsid w:val="00B71863"/>
    <w:rsid w:val="00B7345F"/>
    <w:rsid w:val="00B817CD"/>
    <w:rsid w:val="00B81828"/>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781"/>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508D"/>
    <w:rsid w:val="00BE7042"/>
    <w:rsid w:val="00BE7870"/>
    <w:rsid w:val="00BF095D"/>
    <w:rsid w:val="00BF32A7"/>
    <w:rsid w:val="00BF3618"/>
    <w:rsid w:val="00BF4F16"/>
    <w:rsid w:val="00BF65C9"/>
    <w:rsid w:val="00C0018F"/>
    <w:rsid w:val="00C0240D"/>
    <w:rsid w:val="00C02828"/>
    <w:rsid w:val="00C03779"/>
    <w:rsid w:val="00C05634"/>
    <w:rsid w:val="00C07B4E"/>
    <w:rsid w:val="00C10393"/>
    <w:rsid w:val="00C14872"/>
    <w:rsid w:val="00C14874"/>
    <w:rsid w:val="00C166D0"/>
    <w:rsid w:val="00C16D39"/>
    <w:rsid w:val="00C20466"/>
    <w:rsid w:val="00C214ED"/>
    <w:rsid w:val="00C2228A"/>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46F1"/>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5427"/>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B7F20"/>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527A"/>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3843"/>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5FF4"/>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27A"/>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dms_pub/itu-d/opb/res/D-RES-D.85-2022-PDF-E.pdf" TargetMode="External"/><Relationship Id="rId18" Type="http://schemas.openxmlformats.org/officeDocument/2006/relationships/hyperlink" Target="https://www.itu.int/itu-d/sites/innovation-alliance/" TargetMode="External"/><Relationship Id="rId26" Type="http://schemas.openxmlformats.org/officeDocument/2006/relationships/hyperlink" Target="https://www.itu.int/itu-d/sites/innovation-alliance/the-expert-network/" TargetMode="External"/><Relationship Id="rId21" Type="http://schemas.openxmlformats.org/officeDocument/2006/relationships/hyperlink" Target="https://www.itu.int/itu-d/sites/innovation-alliance/network-of-itu-acceleration-centre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tu.int/pub/D-RES-D.17-2022" TargetMode="External"/><Relationship Id="rId17" Type="http://schemas.openxmlformats.org/officeDocument/2006/relationships/hyperlink" Target="https://www.itu.int/en/council/Documents/basic-texts-2023/RES-071-E.pdfhttps:/www.itu.int/en/council/Documents/basic-texts-2023/RES-071-E.pdf" TargetMode="External"/><Relationship Id="rId25" Type="http://schemas.openxmlformats.org/officeDocument/2006/relationships/hyperlink" Target="https://www.itu.int/itu-d/sites/innovation-alliance/wp-content/uploads/sites/35/2026/02/Third-Meeting-of-the-Digital-Innovation-Board-1-2-October-2025_-Final.pdf" TargetMode="External"/><Relationship Id="rId33" Type="http://schemas.openxmlformats.org/officeDocument/2006/relationships/hyperlink" Target="https://www.itu.int/en/ITU-D/Innovation/Pages/RIA/Regional-Initiative-Accelerator.aspx" TargetMode="External"/><Relationship Id="rId2" Type="http://schemas.openxmlformats.org/officeDocument/2006/relationships/customXml" Target="../customXml/item2.xml"/><Relationship Id="rId16" Type="http://schemas.openxmlformats.org/officeDocument/2006/relationships/hyperlink" Target="https://www.itu.int/en/council/Documents/basic-texts-2023/RES-205-E.pdf" TargetMode="External"/><Relationship Id="rId20" Type="http://schemas.openxmlformats.org/officeDocument/2006/relationships/hyperlink" Target="https://www.itu.int/itu-d/sites/innovation-alliance/board-members/" TargetMode="External"/><Relationship Id="rId29" Type="http://schemas.openxmlformats.org/officeDocument/2006/relationships/hyperlink" Target="https://www.itu.int/en/ITU-D/Innovation/Pages/RIA/Regional-Initiative-Accelerator.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en/ITU-D/Innovation/Documents/Strategic%20Foresight/Foresight%20brief/ITU%20Strategic%20Foresight%20Research%20Brief_Education%20Foresight%20Study_final_Signed%20BDTDirector.pdf" TargetMode="External"/><Relationship Id="rId32" Type="http://schemas.openxmlformats.org/officeDocument/2006/relationships/hyperlink" Target="https://www.itu.int/en/ITU-D/Innovation/Pages/Strategic%20Foresight/Strategic-Foresight.aspx"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pub/D-RES-D.90-2022" TargetMode="External"/><Relationship Id="rId23" Type="http://schemas.openxmlformats.org/officeDocument/2006/relationships/hyperlink" Target="https://www.itu.int/itu-d/sites/innovation-alliance/wp-content/uploads/sites/35/2024/12/Second-Meeting-of-the-Digital-Innovation-Board-28-October-2024-Summary.pdf" TargetMode="External"/><Relationship Id="rId28" Type="http://schemas.openxmlformats.org/officeDocument/2006/relationships/hyperlink" Target="https://academy.itu.int/training-courses/full-catalogue/ecosystem-initiative-development-201-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dms_pub/itu-d/opb/tdc/D-TDC-WTDC-2022-PDF-E.pdf" TargetMode="External"/><Relationship Id="rId31" Type="http://schemas.openxmlformats.org/officeDocument/2006/relationships/hyperlink" Target="https://www.itu.int/itu-d/meetings/wtdc25/wp-content/uploads/sites/29/2025/11/090-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pub/D-RES-D.89-2022" TargetMode="External"/><Relationship Id="rId22" Type="http://schemas.openxmlformats.org/officeDocument/2006/relationships/hyperlink" Target="https://www.itu.int/itu-d/sites/innovation-alliance/digital-transformation-lab/" TargetMode="External"/><Relationship Id="rId27" Type="http://schemas.openxmlformats.org/officeDocument/2006/relationships/hyperlink" Target="https://academy.itu.int/training-courses/full-catalogue/strategic-foresight-201" TargetMode="External"/><Relationship Id="rId30" Type="http://schemas.openxmlformats.org/officeDocument/2006/relationships/hyperlink" Target="https://www.itu.int/itu-d/meetings/wtdc25/wp-content/uploads/sites/29/2025/11/090-E.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A7C67D6-CEFE-4AFE-8EC3-4585BFEF5BAE}">
  <ds:schemaRefs>
    <ds:schemaRef ds:uri="http://schemas.microsoft.com/office/infopath/2007/PartnerControls"/>
    <ds:schemaRef ds:uri="d4ea696a-cca3-460b-a983-57ac2621983a"/>
    <ds:schemaRef ds:uri="http://schemas.openxmlformats.org/package/2006/metadata/core-properties"/>
    <ds:schemaRef ds:uri="http://schemas.microsoft.com/office/2006/metadata/properties"/>
    <ds:schemaRef ds:uri="http://purl.org/dc/dcmitype/"/>
    <ds:schemaRef ds:uri="http://schemas.microsoft.com/office/2006/documentManagement/types"/>
    <ds:schemaRef ds:uri="29399490-13b9-4c73-b71e-403b715b75a7"/>
    <ds:schemaRef ds:uri="http://purl.org/dc/elements/1.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5652</Words>
  <Characters>3498</Characters>
  <Application>Microsoft Office Word</Application>
  <DocSecurity>0</DocSecurity>
  <Lines>29</Lines>
  <Paragraphs>18</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9132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Li, Yong</cp:lastModifiedBy>
  <cp:revision>11</cp:revision>
  <cp:lastPrinted>2019-01-16T07:57:00Z</cp:lastPrinted>
  <dcterms:created xsi:type="dcterms:W3CDTF">2026-03-16T15:01:00Z</dcterms:created>
  <dcterms:modified xsi:type="dcterms:W3CDTF">2026-03-16T15:33:00Z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