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horzAnchor="margin" w:tblpY="-492"/>
        <w:tblW w:w="10031" w:type="dxa"/>
        <w:tblLayout w:type="fixed"/>
        <w:tblLook w:val="0000" w:firstRow="0" w:lastRow="0" w:firstColumn="0" w:lastColumn="0" w:noHBand="0" w:noVBand="0"/>
      </w:tblPr>
      <w:tblGrid>
        <w:gridCol w:w="6379"/>
        <w:gridCol w:w="3652"/>
      </w:tblGrid>
      <w:tr w:rsidR="00294BF6" w:rsidRPr="00403C69" w14:paraId="5736F9B6" w14:textId="77777777" w:rsidTr="0010193F">
        <w:trPr>
          <w:cantSplit/>
          <w:trHeight w:val="1134"/>
        </w:trPr>
        <w:tc>
          <w:tcPr>
            <w:tcW w:w="6379" w:type="dxa"/>
          </w:tcPr>
          <w:p w14:paraId="34B2B704" w14:textId="27B75579" w:rsidR="00294BF6" w:rsidRPr="00025801" w:rsidRDefault="00025801" w:rsidP="00294BF6">
            <w:pPr>
              <w:ind w:left="34"/>
              <w:rPr>
                <w:b/>
                <w:bCs/>
                <w:sz w:val="32"/>
                <w:szCs w:val="32"/>
                <w:lang w:val="es-ES"/>
              </w:rPr>
            </w:pPr>
            <w:r w:rsidRPr="00025801">
              <w:rPr>
                <w:b/>
                <w:bCs/>
                <w:sz w:val="32"/>
                <w:szCs w:val="32"/>
                <w:lang w:val="es-ES"/>
              </w:rPr>
              <w:t>Grupo Asesor de Desarrollo de las</w:t>
            </w:r>
            <w:r w:rsidRPr="00025801">
              <w:rPr>
                <w:b/>
                <w:bCs/>
                <w:sz w:val="32"/>
                <w:szCs w:val="32"/>
                <w:lang w:val="es-ES"/>
              </w:rPr>
              <w:br/>
            </w:r>
            <w:r>
              <w:rPr>
                <w:b/>
                <w:bCs/>
                <w:sz w:val="32"/>
                <w:szCs w:val="32"/>
                <w:lang w:val="es-ES"/>
              </w:rPr>
              <w:t>Telecomunicaciones</w:t>
            </w:r>
            <w:r w:rsidR="00294BF6" w:rsidRPr="00025801">
              <w:rPr>
                <w:b/>
                <w:bCs/>
                <w:sz w:val="32"/>
                <w:szCs w:val="32"/>
                <w:lang w:val="es-ES"/>
              </w:rPr>
              <w:t xml:space="preserve"> (</w:t>
            </w:r>
            <w:r>
              <w:rPr>
                <w:b/>
                <w:bCs/>
                <w:sz w:val="32"/>
                <w:szCs w:val="32"/>
                <w:lang w:val="es-ES"/>
              </w:rPr>
              <w:t>GADT</w:t>
            </w:r>
            <w:r w:rsidR="00294BF6" w:rsidRPr="00025801">
              <w:rPr>
                <w:b/>
                <w:bCs/>
                <w:sz w:val="32"/>
                <w:szCs w:val="32"/>
                <w:lang w:val="es-ES"/>
              </w:rPr>
              <w:t>)</w:t>
            </w:r>
          </w:p>
          <w:p w14:paraId="2DCF59CB" w14:textId="56D887B7" w:rsidR="00294BF6" w:rsidRPr="00426222" w:rsidRDefault="006A7603" w:rsidP="00426222">
            <w:pPr>
              <w:tabs>
                <w:tab w:val="clear" w:pos="1134"/>
              </w:tabs>
              <w:spacing w:after="48" w:line="240" w:lineRule="atLeast"/>
              <w:ind w:left="34"/>
              <w:rPr>
                <w:b/>
                <w:bCs/>
                <w:sz w:val="26"/>
                <w:szCs w:val="26"/>
                <w:lang w:val="es-ES"/>
              </w:rPr>
            </w:pPr>
            <w:r w:rsidRPr="006A7603">
              <w:rPr>
                <w:b/>
                <w:bCs/>
                <w:sz w:val="26"/>
                <w:szCs w:val="26"/>
                <w:lang w:val="es-ES"/>
              </w:rPr>
              <w:t>33</w:t>
            </w:r>
            <w:r w:rsidR="00B06557">
              <w:rPr>
                <w:b/>
                <w:bCs/>
                <w:sz w:val="26"/>
                <w:szCs w:val="26"/>
                <w:lang w:val="es-ES"/>
              </w:rPr>
              <w:t>.</w:t>
            </w:r>
            <w:r w:rsidRPr="006A7603">
              <w:rPr>
                <w:b/>
                <w:bCs/>
                <w:sz w:val="26"/>
                <w:szCs w:val="26"/>
                <w:lang w:val="es-ES"/>
              </w:rPr>
              <w:t>ª reunión</w:t>
            </w:r>
            <w:r w:rsidR="00294BF6" w:rsidRPr="006A7603">
              <w:rPr>
                <w:b/>
                <w:bCs/>
                <w:sz w:val="26"/>
                <w:szCs w:val="26"/>
                <w:lang w:val="es-ES"/>
              </w:rPr>
              <w:t>, G</w:t>
            </w:r>
            <w:r w:rsidRPr="006A7603">
              <w:rPr>
                <w:b/>
                <w:bCs/>
                <w:sz w:val="26"/>
                <w:szCs w:val="26"/>
                <w:lang w:val="es-ES"/>
              </w:rPr>
              <w:t>inebra</w:t>
            </w:r>
            <w:r w:rsidR="00426222">
              <w:rPr>
                <w:b/>
                <w:bCs/>
                <w:sz w:val="26"/>
                <w:szCs w:val="26"/>
                <w:lang w:val="es-ES"/>
              </w:rPr>
              <w:t xml:space="preserve"> </w:t>
            </w:r>
            <w:r w:rsidR="00B06557">
              <w:rPr>
                <w:b/>
                <w:bCs/>
                <w:sz w:val="26"/>
                <w:szCs w:val="26"/>
                <w:lang w:val="es-ES"/>
              </w:rPr>
              <w:t>(</w:t>
            </w:r>
            <w:r w:rsidRPr="006A7603">
              <w:rPr>
                <w:b/>
                <w:bCs/>
                <w:sz w:val="26"/>
                <w:szCs w:val="26"/>
                <w:lang w:val="es-ES"/>
              </w:rPr>
              <w:t>Suiza</w:t>
            </w:r>
            <w:r w:rsidR="00B06557">
              <w:rPr>
                <w:b/>
                <w:bCs/>
                <w:sz w:val="26"/>
                <w:szCs w:val="26"/>
                <w:lang w:val="es-ES"/>
              </w:rPr>
              <w:t>)</w:t>
            </w:r>
            <w:r w:rsidR="00294BF6" w:rsidRPr="006A7603">
              <w:rPr>
                <w:b/>
                <w:bCs/>
                <w:sz w:val="26"/>
                <w:szCs w:val="26"/>
                <w:lang w:val="es-ES"/>
              </w:rPr>
              <w:t xml:space="preserve">, </w:t>
            </w:r>
            <w:r w:rsidR="00EF4D25" w:rsidRPr="006A7603">
              <w:rPr>
                <w:b/>
                <w:bCs/>
                <w:sz w:val="26"/>
                <w:szCs w:val="26"/>
                <w:lang w:val="es-ES"/>
              </w:rPr>
              <w:t>7</w:t>
            </w:r>
            <w:r w:rsidR="00294BF6" w:rsidRPr="006A7603">
              <w:rPr>
                <w:b/>
                <w:bCs/>
                <w:sz w:val="26"/>
                <w:szCs w:val="26"/>
                <w:lang w:val="es-ES"/>
              </w:rPr>
              <w:t>-</w:t>
            </w:r>
            <w:r w:rsidR="00EF4D25" w:rsidRPr="006A7603">
              <w:rPr>
                <w:b/>
                <w:bCs/>
                <w:sz w:val="26"/>
                <w:szCs w:val="26"/>
                <w:lang w:val="es-ES"/>
              </w:rPr>
              <w:t>10</w:t>
            </w:r>
            <w:r w:rsidR="00294BF6" w:rsidRPr="006A7603">
              <w:rPr>
                <w:b/>
                <w:bCs/>
                <w:sz w:val="26"/>
                <w:szCs w:val="26"/>
                <w:lang w:val="es-ES"/>
              </w:rPr>
              <w:t xml:space="preserve"> </w:t>
            </w:r>
            <w:r>
              <w:rPr>
                <w:b/>
                <w:bCs/>
                <w:sz w:val="26"/>
                <w:szCs w:val="26"/>
                <w:lang w:val="es-ES"/>
              </w:rPr>
              <w:t>de abril de 2026</w:t>
            </w:r>
          </w:p>
        </w:tc>
        <w:tc>
          <w:tcPr>
            <w:tcW w:w="3652" w:type="dxa"/>
          </w:tcPr>
          <w:p w14:paraId="06B48AA1" w14:textId="516DD633"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6DE5ABA3" w14:textId="77777777" w:rsidTr="0010193F">
        <w:trPr>
          <w:cantSplit/>
        </w:trPr>
        <w:tc>
          <w:tcPr>
            <w:tcW w:w="6379" w:type="dxa"/>
            <w:tcBorders>
              <w:top w:val="single" w:sz="12" w:space="0" w:color="auto"/>
            </w:tcBorders>
          </w:tcPr>
          <w:p w14:paraId="73168FEF" w14:textId="77777777" w:rsidR="00D83BF5" w:rsidRPr="00403C69" w:rsidRDefault="00D83BF5" w:rsidP="00B06557">
            <w:pPr>
              <w:spacing w:before="0"/>
            </w:pPr>
            <w:bookmarkStart w:id="1" w:name="dhead"/>
          </w:p>
        </w:tc>
        <w:tc>
          <w:tcPr>
            <w:tcW w:w="3652" w:type="dxa"/>
            <w:tcBorders>
              <w:top w:val="single" w:sz="12" w:space="0" w:color="auto"/>
            </w:tcBorders>
          </w:tcPr>
          <w:p w14:paraId="439CB557" w14:textId="716EF333" w:rsidR="00D83BF5" w:rsidRPr="00403C69" w:rsidRDefault="00D83BF5" w:rsidP="00B06557">
            <w:pPr>
              <w:spacing w:before="0"/>
            </w:pPr>
          </w:p>
        </w:tc>
      </w:tr>
      <w:tr w:rsidR="00D87035" w:rsidRPr="00403C69" w14:paraId="02BC550A" w14:textId="77777777" w:rsidTr="0010193F">
        <w:trPr>
          <w:cantSplit/>
          <w:trHeight w:val="23"/>
        </w:trPr>
        <w:tc>
          <w:tcPr>
            <w:tcW w:w="6379" w:type="dxa"/>
          </w:tcPr>
          <w:p w14:paraId="1EF66EAC" w14:textId="77777777" w:rsidR="00D87035" w:rsidRPr="00403C69" w:rsidRDefault="00D87035" w:rsidP="00403C69">
            <w:pPr>
              <w:pStyle w:val="Committee"/>
              <w:framePr w:hSpace="0" w:wrap="auto" w:hAnchor="text" w:yAlign="inline"/>
            </w:pPr>
            <w:bookmarkStart w:id="2" w:name="dnum" w:colFirst="1" w:colLast="1"/>
            <w:bookmarkStart w:id="3" w:name="dmeeting" w:colFirst="0" w:colLast="0"/>
            <w:bookmarkEnd w:id="1"/>
          </w:p>
        </w:tc>
        <w:tc>
          <w:tcPr>
            <w:tcW w:w="3652" w:type="dxa"/>
          </w:tcPr>
          <w:p w14:paraId="6F008A08" w14:textId="0DBFA02E" w:rsidR="00D87035" w:rsidRPr="00F42215" w:rsidRDefault="00D87035" w:rsidP="0010193F">
            <w:pPr>
              <w:tabs>
                <w:tab w:val="left" w:pos="851"/>
              </w:tabs>
              <w:spacing w:before="0" w:line="240" w:lineRule="atLeast"/>
              <w:rPr>
                <w:rFonts w:cstheme="minorHAnsi"/>
                <w:szCs w:val="24"/>
                <w:lang w:val="es-ES"/>
              </w:rPr>
            </w:pPr>
            <w:r w:rsidRPr="00F42215">
              <w:rPr>
                <w:b/>
                <w:bCs/>
                <w:lang w:val="es-ES"/>
              </w:rPr>
              <w:t>Document</w:t>
            </w:r>
            <w:bookmarkStart w:id="4" w:name="DocRef1"/>
            <w:bookmarkEnd w:id="4"/>
            <w:r w:rsidR="006A7603" w:rsidRPr="00F42215">
              <w:rPr>
                <w:b/>
                <w:bCs/>
                <w:lang w:val="es-ES"/>
              </w:rPr>
              <w:t>o</w:t>
            </w:r>
            <w:r w:rsidR="001A2AB4" w:rsidRPr="00F42215">
              <w:rPr>
                <w:b/>
                <w:bCs/>
                <w:lang w:val="es-ES"/>
              </w:rPr>
              <w:t xml:space="preserve"> </w:t>
            </w:r>
            <w:r w:rsidRPr="00F42215">
              <w:rPr>
                <w:b/>
                <w:bCs/>
                <w:lang w:val="es-ES"/>
              </w:rPr>
              <w:t>TDAG-</w:t>
            </w:r>
            <w:r w:rsidR="00523934" w:rsidRPr="00F42215">
              <w:rPr>
                <w:b/>
                <w:bCs/>
                <w:lang w:val="es-ES"/>
              </w:rPr>
              <w:t>2</w:t>
            </w:r>
            <w:r w:rsidR="00EF4D25" w:rsidRPr="00F42215">
              <w:rPr>
                <w:b/>
                <w:bCs/>
                <w:lang w:val="es-ES"/>
              </w:rPr>
              <w:t>6</w:t>
            </w:r>
            <w:r w:rsidRPr="00F42215">
              <w:rPr>
                <w:b/>
                <w:bCs/>
                <w:lang w:val="es-ES"/>
              </w:rPr>
              <w:t>/</w:t>
            </w:r>
            <w:bookmarkStart w:id="5" w:name="DocNo1"/>
            <w:bookmarkEnd w:id="5"/>
            <w:r w:rsidR="0010193F">
              <w:rPr>
                <w:b/>
                <w:bCs/>
                <w:lang w:val="es-ES"/>
              </w:rPr>
              <w:t>16(Rev.1)</w:t>
            </w:r>
            <w:r w:rsidRPr="00F42215">
              <w:rPr>
                <w:b/>
                <w:bCs/>
                <w:lang w:val="es-ES"/>
              </w:rPr>
              <w:t>-</w:t>
            </w:r>
            <w:r w:rsidR="001A2AB4" w:rsidRPr="00F42215">
              <w:rPr>
                <w:b/>
                <w:bCs/>
                <w:lang w:val="es-ES"/>
              </w:rPr>
              <w:t>S</w:t>
            </w:r>
          </w:p>
        </w:tc>
      </w:tr>
      <w:tr w:rsidR="00D87035" w:rsidRPr="00403C69" w14:paraId="55AD5FBA" w14:textId="77777777" w:rsidTr="0010193F">
        <w:trPr>
          <w:cantSplit/>
          <w:trHeight w:val="23"/>
        </w:trPr>
        <w:tc>
          <w:tcPr>
            <w:tcW w:w="6379" w:type="dxa"/>
          </w:tcPr>
          <w:p w14:paraId="0E170520" w14:textId="77777777" w:rsidR="00D87035" w:rsidRPr="00403C69" w:rsidRDefault="00D87035" w:rsidP="00B06557">
            <w:pPr>
              <w:spacing w:before="0"/>
            </w:pPr>
            <w:bookmarkStart w:id="6" w:name="ddate" w:colFirst="1" w:colLast="1"/>
            <w:bookmarkStart w:id="7" w:name="dblank" w:colFirst="0" w:colLast="0"/>
            <w:bookmarkEnd w:id="2"/>
            <w:bookmarkEnd w:id="3"/>
          </w:p>
        </w:tc>
        <w:tc>
          <w:tcPr>
            <w:tcW w:w="3652" w:type="dxa"/>
          </w:tcPr>
          <w:p w14:paraId="242C61B7" w14:textId="59000D0E" w:rsidR="00D87035" w:rsidRPr="00F42215" w:rsidRDefault="0010193F" w:rsidP="00B06557">
            <w:pPr>
              <w:tabs>
                <w:tab w:val="left" w:pos="851"/>
              </w:tabs>
              <w:spacing w:before="0" w:line="240" w:lineRule="atLeast"/>
              <w:rPr>
                <w:rFonts w:cstheme="minorHAnsi"/>
                <w:szCs w:val="24"/>
                <w:lang w:val="es-ES"/>
              </w:rPr>
            </w:pPr>
            <w:r>
              <w:rPr>
                <w:b/>
                <w:bCs/>
                <w:lang w:val="es-ES"/>
              </w:rPr>
              <w:t>23 de marzo de 2026</w:t>
            </w:r>
          </w:p>
        </w:tc>
      </w:tr>
      <w:bookmarkEnd w:id="6"/>
      <w:bookmarkEnd w:id="7"/>
      <w:tr w:rsidR="00D87035" w:rsidRPr="00403C69" w14:paraId="07260C0B" w14:textId="77777777" w:rsidTr="0010193F">
        <w:trPr>
          <w:cantSplit/>
          <w:trHeight w:val="23"/>
        </w:trPr>
        <w:tc>
          <w:tcPr>
            <w:tcW w:w="6379" w:type="dxa"/>
          </w:tcPr>
          <w:p w14:paraId="773E4FE3" w14:textId="77777777" w:rsidR="00D87035" w:rsidRPr="00403C69" w:rsidRDefault="00D87035" w:rsidP="00B06557">
            <w:pPr>
              <w:spacing w:before="0"/>
            </w:pPr>
          </w:p>
        </w:tc>
        <w:tc>
          <w:tcPr>
            <w:tcW w:w="3652" w:type="dxa"/>
          </w:tcPr>
          <w:p w14:paraId="2C8BB831" w14:textId="23C0B400" w:rsidR="00D87035" w:rsidRPr="00F42215" w:rsidRDefault="00D87035" w:rsidP="00B06557">
            <w:pPr>
              <w:tabs>
                <w:tab w:val="left" w:pos="851"/>
              </w:tabs>
              <w:spacing w:before="0" w:line="240" w:lineRule="atLeast"/>
              <w:rPr>
                <w:rFonts w:cstheme="minorHAnsi"/>
                <w:b/>
                <w:szCs w:val="24"/>
                <w:lang w:val="es-ES"/>
              </w:rPr>
            </w:pPr>
            <w:r w:rsidRPr="00F42215">
              <w:rPr>
                <w:b/>
                <w:bCs/>
                <w:lang w:val="es-ES"/>
              </w:rPr>
              <w:t xml:space="preserve">Original: </w:t>
            </w:r>
            <w:r w:rsidR="001A2AB4" w:rsidRPr="00F42215">
              <w:rPr>
                <w:b/>
                <w:bCs/>
                <w:lang w:val="es-ES"/>
              </w:rPr>
              <w:t>inglés</w:t>
            </w:r>
          </w:p>
        </w:tc>
      </w:tr>
      <w:tr w:rsidR="0010193F" w:rsidRPr="0010193F" w14:paraId="35F96F24" w14:textId="77777777" w:rsidTr="00D87035">
        <w:trPr>
          <w:cantSplit/>
          <w:trHeight w:val="23"/>
        </w:trPr>
        <w:tc>
          <w:tcPr>
            <w:tcW w:w="10031" w:type="dxa"/>
            <w:gridSpan w:val="2"/>
          </w:tcPr>
          <w:p w14:paraId="59A8A61C" w14:textId="189CE760" w:rsidR="0010193F" w:rsidRPr="00F42215" w:rsidRDefault="0010193F" w:rsidP="0010193F">
            <w:pPr>
              <w:pStyle w:val="Source"/>
              <w:spacing w:before="240" w:after="240"/>
              <w:rPr>
                <w:lang w:val="es-ES"/>
              </w:rPr>
            </w:pPr>
            <w:bookmarkStart w:id="8" w:name="dbluepink" w:colFirst="0" w:colLast="0"/>
            <w:bookmarkStart w:id="9" w:name="dorlang" w:colFirst="1" w:colLast="1"/>
            <w:r w:rsidRPr="0010193F">
              <w:rPr>
                <w:lang w:val="es-ES"/>
              </w:rPr>
              <w:t>Director de la Oficina de Desarrollo de las Telecomunicaciones</w:t>
            </w:r>
          </w:p>
        </w:tc>
      </w:tr>
      <w:tr w:rsidR="0010193F" w:rsidRPr="0010193F" w14:paraId="7EDE1565" w14:textId="77777777" w:rsidTr="00F07B69">
        <w:trPr>
          <w:cantSplit/>
          <w:trHeight w:val="23"/>
        </w:trPr>
        <w:tc>
          <w:tcPr>
            <w:tcW w:w="10031" w:type="dxa"/>
            <w:gridSpan w:val="2"/>
          </w:tcPr>
          <w:p w14:paraId="3D29924B" w14:textId="368FE54D" w:rsidR="0010193F" w:rsidRPr="00F42215" w:rsidRDefault="0010193F" w:rsidP="0010193F">
            <w:pPr>
              <w:pStyle w:val="Title1"/>
              <w:spacing w:before="120" w:after="120"/>
              <w:rPr>
                <w:lang w:val="es-ES"/>
              </w:rPr>
            </w:pPr>
            <w:r w:rsidRPr="0010193F">
              <w:rPr>
                <w:lang w:val="es-ES"/>
              </w:rPr>
              <w:t xml:space="preserve">INFORME SOBRE EL EXAMEN DE LA PRESENCIA REGIONAL DE LA UIT </w:t>
            </w:r>
          </w:p>
        </w:tc>
      </w:tr>
      <w:tr w:rsidR="00D83BF5" w:rsidRPr="0010193F" w14:paraId="5B2B3E5A" w14:textId="77777777" w:rsidTr="00D87035">
        <w:trPr>
          <w:cantSplit/>
          <w:trHeight w:val="23"/>
        </w:trPr>
        <w:tc>
          <w:tcPr>
            <w:tcW w:w="10031" w:type="dxa"/>
            <w:gridSpan w:val="2"/>
            <w:tcBorders>
              <w:bottom w:val="single" w:sz="4" w:space="0" w:color="auto"/>
            </w:tcBorders>
          </w:tcPr>
          <w:p w14:paraId="28E7AED7" w14:textId="77777777" w:rsidR="00D83BF5" w:rsidRPr="0010193F" w:rsidRDefault="00D83BF5" w:rsidP="00B06557">
            <w:pPr>
              <w:pStyle w:val="Title1"/>
              <w:spacing w:before="120" w:after="120"/>
              <w:jc w:val="left"/>
              <w:rPr>
                <w:lang w:val="es-ES"/>
              </w:rPr>
            </w:pPr>
          </w:p>
        </w:tc>
      </w:tr>
      <w:tr w:rsidR="001E252D" w:rsidRPr="0010193F" w14:paraId="6C9BA039"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2503F124" w14:textId="0C929A88" w:rsidR="001E252D" w:rsidRPr="00B41165" w:rsidRDefault="001A2AB4" w:rsidP="00B41165">
            <w:pPr>
              <w:rPr>
                <w:b/>
                <w:bCs/>
                <w:lang w:val="es-ES"/>
              </w:rPr>
            </w:pPr>
            <w:r w:rsidRPr="00B41165">
              <w:rPr>
                <w:b/>
                <w:bCs/>
                <w:lang w:val="es-ES"/>
              </w:rPr>
              <w:t>Resumen</w:t>
            </w:r>
            <w:r w:rsidR="001E252D" w:rsidRPr="00B41165">
              <w:rPr>
                <w:b/>
                <w:bCs/>
                <w:lang w:val="es-ES"/>
              </w:rPr>
              <w:t>:</w:t>
            </w:r>
          </w:p>
          <w:p w14:paraId="4F70BA09" w14:textId="22FBC062" w:rsidR="001E252D" w:rsidRPr="00B41165" w:rsidRDefault="0010193F" w:rsidP="00403C69">
            <w:pPr>
              <w:rPr>
                <w:lang w:val="es-ES"/>
              </w:rPr>
            </w:pPr>
            <w:r w:rsidRPr="0010193F">
              <w:rPr>
                <w:lang w:val="es-ES"/>
              </w:rPr>
              <w:t>En este documento se facilita información para el Grupo Asesor de Desarrollo de las Telecomunicaciones (GADT) en relación con el Informe sobre el examen de la presencia regional de la UIT, que se presentará a la reunión de 2026 del Consejo.</w:t>
            </w:r>
          </w:p>
          <w:p w14:paraId="329DD418" w14:textId="1D7460A6" w:rsidR="001E252D" w:rsidRPr="005C33FB" w:rsidRDefault="00CC5CD7" w:rsidP="00403C69">
            <w:pPr>
              <w:rPr>
                <w:b/>
                <w:bCs/>
                <w:szCs w:val="24"/>
                <w:lang w:val="es-ES"/>
              </w:rPr>
            </w:pPr>
            <w:r w:rsidRPr="005C33FB">
              <w:rPr>
                <w:b/>
                <w:bCs/>
                <w:lang w:val="es-ES"/>
              </w:rPr>
              <w:t>Acción solicitada:</w:t>
            </w:r>
          </w:p>
          <w:p w14:paraId="2D855C8F" w14:textId="2E8DDA79" w:rsidR="005C33FB" w:rsidRDefault="0010193F" w:rsidP="00403C69">
            <w:pPr>
              <w:rPr>
                <w:lang w:val="es-ES"/>
              </w:rPr>
            </w:pPr>
            <w:r w:rsidRPr="0010193F">
              <w:rPr>
                <w:lang w:val="es-ES"/>
              </w:rPr>
              <w:t>Se invita al GADT a tomar nota del presente documento y a formular los comentarios que estime oportunos.</w:t>
            </w:r>
          </w:p>
          <w:p w14:paraId="5120B5FD" w14:textId="79AE5880" w:rsidR="001E252D" w:rsidRPr="00B41165" w:rsidRDefault="001E252D" w:rsidP="00B41165">
            <w:pPr>
              <w:rPr>
                <w:b/>
                <w:bCs/>
                <w:lang w:val="es-ES"/>
              </w:rPr>
            </w:pPr>
            <w:r w:rsidRPr="00B41165">
              <w:rPr>
                <w:b/>
                <w:bCs/>
                <w:lang w:val="es-ES"/>
              </w:rPr>
              <w:t>Referenc</w:t>
            </w:r>
            <w:r w:rsidR="005C33FB" w:rsidRPr="00B41165">
              <w:rPr>
                <w:b/>
                <w:bCs/>
                <w:lang w:val="es-ES"/>
              </w:rPr>
              <w:t>ia</w:t>
            </w:r>
            <w:r w:rsidRPr="00B41165">
              <w:rPr>
                <w:b/>
                <w:bCs/>
                <w:lang w:val="es-ES"/>
              </w:rPr>
              <w:t>s</w:t>
            </w:r>
            <w:r w:rsidR="008A3933" w:rsidRPr="00B41165">
              <w:rPr>
                <w:b/>
                <w:bCs/>
                <w:lang w:val="es-ES"/>
              </w:rPr>
              <w:t>:</w:t>
            </w:r>
          </w:p>
          <w:p w14:paraId="6EF29DC6" w14:textId="6AAB9E5C" w:rsidR="001E252D" w:rsidRPr="005C33FB" w:rsidRDefault="0010193F" w:rsidP="00403C69">
            <w:pPr>
              <w:spacing w:after="120"/>
              <w:rPr>
                <w:lang w:val="es-ES"/>
              </w:rPr>
            </w:pPr>
            <w:r w:rsidRPr="0010193F">
              <w:rPr>
                <w:lang w:val="es-ES"/>
              </w:rPr>
              <w:t xml:space="preserve">Documentos del Consejo: </w:t>
            </w:r>
            <w:hyperlink r:id="rId12" w:history="1">
              <w:r w:rsidRPr="0010193F">
                <w:rPr>
                  <w:rStyle w:val="Hyperlink"/>
                  <w:lang w:val="es-ES"/>
                </w:rPr>
                <w:t>C25/24</w:t>
              </w:r>
            </w:hyperlink>
            <w:r w:rsidRPr="0010193F">
              <w:rPr>
                <w:lang w:val="es-ES"/>
              </w:rPr>
              <w:t xml:space="preserve">, </w:t>
            </w:r>
            <w:hyperlink r:id="rId13" w:history="1">
              <w:r w:rsidRPr="0010193F">
                <w:rPr>
                  <w:rStyle w:val="Hyperlink"/>
                  <w:lang w:val="es-ES"/>
                </w:rPr>
                <w:t>C25/105</w:t>
              </w:r>
            </w:hyperlink>
            <w:r w:rsidRPr="0010193F">
              <w:rPr>
                <w:lang w:val="es-ES"/>
              </w:rPr>
              <w:t xml:space="preserve"> y </w:t>
            </w:r>
            <w:hyperlink r:id="rId14" w:history="1">
              <w:r w:rsidRPr="0010193F">
                <w:rPr>
                  <w:rStyle w:val="Hyperlink"/>
                  <w:lang w:val="es-ES"/>
                </w:rPr>
                <w:t>C25/69(Rev.1)</w:t>
              </w:r>
            </w:hyperlink>
          </w:p>
        </w:tc>
      </w:tr>
      <w:bookmarkEnd w:id="8"/>
      <w:bookmarkEnd w:id="9"/>
    </w:tbl>
    <w:p w14:paraId="30707726" w14:textId="5A6143DD" w:rsidR="00075C63" w:rsidRDefault="00075C63" w:rsidP="00B06557">
      <w:pPr>
        <w:rPr>
          <w:lang w:val="es-ES"/>
        </w:rPr>
      </w:pPr>
      <w:r w:rsidRPr="005C33FB">
        <w:rPr>
          <w:lang w:val="es-ES"/>
        </w:rPr>
        <w:br w:type="page"/>
      </w:r>
    </w:p>
    <w:p w14:paraId="06E3E947" w14:textId="60BA8304" w:rsidR="00B06557" w:rsidRDefault="0010193F" w:rsidP="0010193F">
      <w:pPr>
        <w:pStyle w:val="Normalaftertitle"/>
        <w:rPr>
          <w:lang w:val="es-ES"/>
        </w:rPr>
      </w:pPr>
      <w:r w:rsidRPr="0010193F">
        <w:rPr>
          <w:lang w:val="es-ES"/>
        </w:rPr>
        <w:lastRenderedPageBreak/>
        <w:t>En este documento se presenta información sobre el Informe (</w:t>
      </w:r>
      <w:hyperlink r:id="rId15" w:history="1">
        <w:r w:rsidRPr="0010193F">
          <w:rPr>
            <w:rStyle w:val="Hyperlink"/>
            <w:lang w:val="es-ES"/>
          </w:rPr>
          <w:t>C26/24</w:t>
        </w:r>
      </w:hyperlink>
      <w:r w:rsidRPr="0010193F">
        <w:rPr>
          <w:lang w:val="es-ES"/>
        </w:rPr>
        <w:t>) sobre la presencia regional de la UIT elaborado con arreglo a las recomendaciones formuladas por el Consejo en su reunión de</w:t>
      </w:r>
      <w:r>
        <w:rPr>
          <w:lang w:val="es-ES"/>
        </w:rPr>
        <w:t> </w:t>
      </w:r>
      <w:r w:rsidRPr="0010193F">
        <w:rPr>
          <w:lang w:val="es-ES"/>
        </w:rPr>
        <w:t xml:space="preserve">2025 (Informe de la Presidenta de la Comisión Permanente sobre Administración y Gestión, Documento </w:t>
      </w:r>
      <w:hyperlink r:id="rId16" w:history="1">
        <w:r w:rsidRPr="0010193F">
          <w:rPr>
            <w:rStyle w:val="Hyperlink"/>
            <w:lang w:val="es-ES"/>
          </w:rPr>
          <w:t>C25/105</w:t>
        </w:r>
      </w:hyperlink>
      <w:r w:rsidRPr="0010193F">
        <w:rPr>
          <w:lang w:val="es-ES"/>
        </w:rPr>
        <w:t>, párrafo 26, Anexo H, Anexo A y Anexo 1).</w:t>
      </w:r>
    </w:p>
    <w:p w14:paraId="545FAF5E" w14:textId="1CE799AB" w:rsidR="0010193F" w:rsidRPr="0010193F" w:rsidRDefault="0010193F" w:rsidP="0010193F">
      <w:pPr>
        <w:rPr>
          <w:lang w:val="es-ES"/>
        </w:rPr>
      </w:pPr>
      <w:r w:rsidRPr="0010193F">
        <w:rPr>
          <w:lang w:val="es-ES"/>
        </w:rPr>
        <w:t xml:space="preserve">La BDT viene realizando el examen de la presencia regional de la UIT desde julio de 2025, estructurado en cuatro fases a lo largo de un periodo de diez meses, como se indica en el Documento </w:t>
      </w:r>
      <w:hyperlink r:id="rId17" w:history="1">
        <w:r w:rsidRPr="0010193F">
          <w:rPr>
            <w:rStyle w:val="Hyperlink"/>
            <w:lang w:val="es-ES"/>
          </w:rPr>
          <w:t>C25/69(Rev.1)</w:t>
        </w:r>
      </w:hyperlink>
      <w:r w:rsidRPr="0010193F">
        <w:rPr>
          <w:lang w:val="es-ES"/>
        </w:rPr>
        <w:t>. La BDT ha completado las cuatro fases del examen.</w:t>
      </w:r>
    </w:p>
    <w:p w14:paraId="75D77FEA" w14:textId="7D84435F" w:rsidR="0010193F" w:rsidRPr="0010193F" w:rsidRDefault="0010193F" w:rsidP="0010193F">
      <w:pPr>
        <w:rPr>
          <w:lang w:val="es-ES"/>
        </w:rPr>
      </w:pPr>
      <w:r w:rsidRPr="0010193F">
        <w:rPr>
          <w:lang w:val="es-ES"/>
        </w:rPr>
        <w:t>En el marco de la recopilación de datos y de acuerdo con la metodología prescrita por los M</w:t>
      </w:r>
      <w:r>
        <w:rPr>
          <w:lang w:val="es-ES"/>
        </w:rPr>
        <w:t>i</w:t>
      </w:r>
      <w:r w:rsidRPr="0010193F">
        <w:rPr>
          <w:lang w:val="es-ES"/>
        </w:rPr>
        <w:t xml:space="preserve">embros, los datos se obtuvieron de fuentes primarias y secundarias, lo que comprende un detenido análisis documental, así como entrevistas con organizaciones regionales de telecomunicaciones. Se diseñaron y enviaron dos encuestas: en primer lugar la Encuesta a los </w:t>
      </w:r>
      <w:r w:rsidRPr="0010193F">
        <w:rPr>
          <w:i/>
          <w:iCs/>
          <w:lang w:val="es-ES"/>
        </w:rPr>
        <w:t>Miembros de la UIT</w:t>
      </w:r>
      <w:r w:rsidRPr="0010193F">
        <w:rPr>
          <w:lang w:val="es-ES"/>
        </w:rPr>
        <w:t xml:space="preserve"> y, en segundo lugar, la </w:t>
      </w:r>
      <w:r w:rsidRPr="0010193F">
        <w:rPr>
          <w:i/>
          <w:iCs/>
          <w:lang w:val="es-ES"/>
        </w:rPr>
        <w:t>Encuesta de evaluación interna</w:t>
      </w:r>
      <w:r w:rsidRPr="0010193F">
        <w:rPr>
          <w:lang w:val="es-ES"/>
        </w:rPr>
        <w:t>.</w:t>
      </w:r>
    </w:p>
    <w:p w14:paraId="67531AE2" w14:textId="77777777" w:rsidR="0010193F" w:rsidRPr="0010193F" w:rsidRDefault="0010193F" w:rsidP="0010193F">
      <w:pPr>
        <w:rPr>
          <w:lang w:val="es-ES"/>
        </w:rPr>
      </w:pPr>
      <w:r w:rsidRPr="0010193F">
        <w:rPr>
          <w:lang w:val="es-ES"/>
        </w:rPr>
        <w:t xml:space="preserve">El plazo para responder a la </w:t>
      </w:r>
      <w:r w:rsidRPr="0010193F">
        <w:rPr>
          <w:i/>
          <w:iCs/>
          <w:lang w:val="es-ES"/>
        </w:rPr>
        <w:t>Encuesta a los Miembros de la UIT</w:t>
      </w:r>
      <w:r w:rsidRPr="0010193F">
        <w:rPr>
          <w:lang w:val="es-ES"/>
        </w:rPr>
        <w:t xml:space="preserve"> expiró el 31 de octubre de 2025. Los resultados provisionales se presentaron durante la Sesión Especial dedicada a la Presencia Regional, celebrada el 24 de noviembre de 2025 en el marco de la Conferencia Mundial de Desarrollo de las Telecomunicaciones de 2025 (CMDT-25).</w:t>
      </w:r>
    </w:p>
    <w:p w14:paraId="7A3B3913" w14:textId="38853722" w:rsidR="0010193F" w:rsidRPr="0010193F" w:rsidRDefault="0010193F" w:rsidP="0010193F">
      <w:pPr>
        <w:rPr>
          <w:lang w:val="es-ES"/>
        </w:rPr>
      </w:pPr>
      <w:r w:rsidRPr="0010193F">
        <w:rPr>
          <w:lang w:val="es-ES"/>
        </w:rPr>
        <w:t xml:space="preserve">En respuesta a los comentarios recibidos durante la Sesión Especial dedicada a la Presencia Regional de la CMDT-25, se amplió el plazo de presentación de respuestas a la Encuesta de </w:t>
      </w:r>
      <w:r w:rsidRPr="0010193F">
        <w:rPr>
          <w:i/>
          <w:iCs/>
          <w:lang w:val="es-ES"/>
        </w:rPr>
        <w:t>evaluación interna</w:t>
      </w:r>
      <w:r w:rsidRPr="0010193F">
        <w:rPr>
          <w:lang w:val="es-ES"/>
        </w:rPr>
        <w:t xml:space="preserve"> hasta el 24 de diciembre de 2025, y se amplió el público objetivo para incluir a todo el personal de la UIT de categorías P y G. Posteriormente, el 5 de marzo de 2026, se celebró una Sesión de Información sobre la Presencia Regional antes de la reunión de 2026 del Consejo.</w:t>
      </w:r>
    </w:p>
    <w:p w14:paraId="4D097A19" w14:textId="1A44DE50" w:rsidR="0010193F" w:rsidRPr="0010193F" w:rsidRDefault="0010193F" w:rsidP="0010193F">
      <w:pPr>
        <w:rPr>
          <w:lang w:val="es-ES"/>
        </w:rPr>
      </w:pPr>
      <w:r w:rsidRPr="0010193F">
        <w:rPr>
          <w:lang w:val="es-ES"/>
        </w:rPr>
        <w:t xml:space="preserve">La recopilación y el análisis de los datos de la Encuesta a los Miembros, la Encuesta de evaluación interna, el análisis de documentos, las entrevistas con organizaciones regionales de telecomunicaciones y las observaciones recibidas de los Miembros, el Comité Asesor Independiente sobre la Gestión (CAIG) y los auditores interno y externo se han efectuado y las conclusiones se basan en el ámbito de trabajo y los indicadores fundamentales de rendimiento (IFR) proporcionados por los Miembros. El Informe final puede consultarse en el Documento </w:t>
      </w:r>
      <w:hyperlink r:id="rId18" w:history="1">
        <w:r w:rsidRPr="0010193F">
          <w:rPr>
            <w:rStyle w:val="Hyperlink"/>
            <w:lang w:val="es-ES"/>
          </w:rPr>
          <w:t>C2</w:t>
        </w:r>
        <w:r w:rsidR="00BB2ABD">
          <w:rPr>
            <w:rStyle w:val="Hyperlink"/>
            <w:lang w:val="es-ES"/>
          </w:rPr>
          <w:t>5</w:t>
        </w:r>
        <w:r w:rsidRPr="0010193F">
          <w:rPr>
            <w:rStyle w:val="Hyperlink"/>
            <w:lang w:val="es-ES"/>
          </w:rPr>
          <w:t>/24</w:t>
        </w:r>
      </w:hyperlink>
      <w:r w:rsidRPr="0010193F">
        <w:rPr>
          <w:lang w:val="es-ES"/>
        </w:rPr>
        <w:t>.</w:t>
      </w:r>
    </w:p>
    <w:p w14:paraId="575C02D4" w14:textId="7F9DF602" w:rsidR="0010193F" w:rsidRDefault="0010193F" w:rsidP="0010193F">
      <w:pPr>
        <w:rPr>
          <w:lang w:val="es-ES"/>
        </w:rPr>
      </w:pPr>
      <w:r w:rsidRPr="0010193F">
        <w:rPr>
          <w:lang w:val="es-ES"/>
        </w:rPr>
        <w:t>Se invita al GADT a tomar nota del presente documento y a formular los comentarios que estime oportunos.</w:t>
      </w:r>
    </w:p>
    <w:p w14:paraId="1711E789" w14:textId="77777777" w:rsidR="0010193F" w:rsidRPr="0010193F" w:rsidRDefault="0010193F" w:rsidP="00BB2ABD">
      <w:pPr>
        <w:pStyle w:val="Reasons"/>
        <w:rPr>
          <w:lang w:val="es-ES"/>
        </w:rPr>
      </w:pPr>
    </w:p>
    <w:p w14:paraId="70790A5A" w14:textId="77777777" w:rsidR="00B06557" w:rsidRDefault="00B06557">
      <w:pPr>
        <w:jc w:val="center"/>
      </w:pPr>
      <w:r>
        <w:t>______________</w:t>
      </w:r>
    </w:p>
    <w:sectPr w:rsidR="00B06557" w:rsidSect="0081159E">
      <w:headerReference w:type="default" r:id="rId19"/>
      <w:footerReference w:type="first" r:id="rId20"/>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B7578" w14:textId="77777777" w:rsidR="00030D2A" w:rsidRDefault="00030D2A">
      <w:r>
        <w:separator/>
      </w:r>
    </w:p>
    <w:p w14:paraId="5846249B" w14:textId="77777777" w:rsidR="00030D2A" w:rsidRDefault="00030D2A"/>
  </w:endnote>
  <w:endnote w:type="continuationSeparator" w:id="0">
    <w:p w14:paraId="45C662BD" w14:textId="77777777" w:rsidR="00030D2A" w:rsidRDefault="00030D2A">
      <w:r>
        <w:continuationSeparator/>
      </w:r>
    </w:p>
    <w:p w14:paraId="66C6C539" w14:textId="77777777" w:rsidR="00030D2A" w:rsidRDefault="00030D2A"/>
  </w:endnote>
  <w:endnote w:type="continuationNotice" w:id="1">
    <w:p w14:paraId="0F45DF3C" w14:textId="77777777" w:rsidR="00030D2A" w:rsidRDefault="00030D2A">
      <w:pPr>
        <w:spacing w:before="0"/>
      </w:pPr>
    </w:p>
    <w:p w14:paraId="0691C8A8" w14:textId="77777777" w:rsidR="00030D2A" w:rsidRDefault="00030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altName w:val="Simplified Arabic"/>
    <w:charset w:val="B2"/>
    <w:family w:val="roman"/>
    <w:pitch w:val="variable"/>
    <w:sig w:usb0="00002003" w:usb1="80000000" w:usb2="00000008" w:usb3="00000000" w:csb0="00000041" w:csb1="00000000"/>
  </w:font>
  <w:font w:name="GulimChe">
    <w:panose1 w:val="020B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Layout w:type="fixed"/>
      <w:tblLook w:val="04A0" w:firstRow="1" w:lastRow="0" w:firstColumn="1" w:lastColumn="0" w:noHBand="0" w:noVBand="1"/>
    </w:tblPr>
    <w:tblGrid>
      <w:gridCol w:w="1526"/>
      <w:gridCol w:w="2524"/>
      <w:gridCol w:w="5873"/>
    </w:tblGrid>
    <w:tr w:rsidR="00602CFD" w:rsidRPr="0010193F" w14:paraId="0250776B" w14:textId="77777777" w:rsidTr="00357049">
      <w:tc>
        <w:tcPr>
          <w:tcW w:w="1526" w:type="dxa"/>
          <w:tcBorders>
            <w:top w:val="single" w:sz="4" w:space="0" w:color="000000"/>
          </w:tcBorders>
        </w:tcPr>
        <w:p w14:paraId="7B97426B" w14:textId="6F8D125A" w:rsidR="00602CFD" w:rsidRPr="00F42215" w:rsidRDefault="00602CFD" w:rsidP="00B06557">
          <w:pPr>
            <w:pStyle w:val="FirstFooter"/>
            <w:tabs>
              <w:tab w:val="left" w:pos="2302"/>
            </w:tabs>
            <w:ind w:left="2302" w:hanging="2302"/>
            <w:rPr>
              <w:sz w:val="18"/>
              <w:szCs w:val="18"/>
              <w:lang w:val="es-ES"/>
            </w:rPr>
          </w:pPr>
          <w:r w:rsidRPr="00F42215">
            <w:rPr>
              <w:sz w:val="18"/>
              <w:szCs w:val="18"/>
              <w:lang w:val="es-ES"/>
            </w:rPr>
            <w:t>Contact</w:t>
          </w:r>
          <w:r w:rsidR="00357049" w:rsidRPr="00F42215">
            <w:rPr>
              <w:sz w:val="18"/>
              <w:szCs w:val="18"/>
              <w:lang w:val="es-ES"/>
            </w:rPr>
            <w:t>o</w:t>
          </w:r>
          <w:r w:rsidRPr="00F42215">
            <w:rPr>
              <w:sz w:val="18"/>
              <w:szCs w:val="18"/>
              <w:lang w:val="es-ES"/>
            </w:rPr>
            <w:t>:</w:t>
          </w:r>
        </w:p>
      </w:tc>
      <w:tc>
        <w:tcPr>
          <w:tcW w:w="2524" w:type="dxa"/>
          <w:tcBorders>
            <w:top w:val="single" w:sz="4" w:space="0" w:color="000000"/>
          </w:tcBorders>
        </w:tcPr>
        <w:p w14:paraId="74DBEBFE" w14:textId="3F1BB88F" w:rsidR="00602CFD" w:rsidRPr="00F42215" w:rsidRDefault="00357049" w:rsidP="00602CFD">
          <w:pPr>
            <w:pStyle w:val="FirstFooter"/>
            <w:tabs>
              <w:tab w:val="left" w:pos="2302"/>
            </w:tabs>
            <w:ind w:left="2302" w:hanging="2302"/>
            <w:rPr>
              <w:sz w:val="18"/>
              <w:szCs w:val="18"/>
              <w:lang w:val="es-ES"/>
            </w:rPr>
          </w:pPr>
          <w:r w:rsidRPr="00F42215">
            <w:rPr>
              <w:sz w:val="18"/>
              <w:szCs w:val="18"/>
              <w:lang w:val="es-ES"/>
            </w:rPr>
            <w:t>Nombre/Organización/Entidad:</w:t>
          </w:r>
        </w:p>
      </w:tc>
      <w:tc>
        <w:tcPr>
          <w:tcW w:w="5873" w:type="dxa"/>
          <w:tcBorders>
            <w:top w:val="single" w:sz="4" w:space="0" w:color="000000"/>
          </w:tcBorders>
        </w:tcPr>
        <w:p w14:paraId="33F9697C" w14:textId="0CEB4365" w:rsidR="00602CFD" w:rsidRPr="00F42215" w:rsidRDefault="0010193F" w:rsidP="00602CFD">
          <w:pPr>
            <w:pStyle w:val="FirstFooter"/>
            <w:tabs>
              <w:tab w:val="left" w:pos="2302"/>
            </w:tabs>
            <w:rPr>
              <w:sz w:val="18"/>
              <w:szCs w:val="18"/>
              <w:lang w:val="es-ES"/>
            </w:rPr>
          </w:pPr>
          <w:r w:rsidRPr="0010193F">
            <w:rPr>
              <w:sz w:val="18"/>
              <w:szCs w:val="18"/>
              <w:lang w:val="es-ES"/>
            </w:rPr>
            <w:t>Sra. Archana Gulati, Directora adjunta de la Oficina de Desarrollo</w:t>
          </w:r>
          <w:r w:rsidR="00BB2ABD">
            <w:rPr>
              <w:sz w:val="18"/>
              <w:szCs w:val="18"/>
              <w:lang w:val="es-ES"/>
            </w:rPr>
            <w:br/>
          </w:r>
          <w:r w:rsidRPr="0010193F">
            <w:rPr>
              <w:sz w:val="18"/>
              <w:szCs w:val="18"/>
              <w:lang w:val="es-ES"/>
            </w:rPr>
            <w:t>de las Telecomunicaciones</w:t>
          </w:r>
        </w:p>
      </w:tc>
      <w:bookmarkStart w:id="10" w:name="OrgName"/>
      <w:bookmarkEnd w:id="10"/>
    </w:tr>
    <w:tr w:rsidR="00602CFD" w:rsidRPr="004D495C" w14:paraId="5230281A" w14:textId="77777777" w:rsidTr="00357049">
      <w:tc>
        <w:tcPr>
          <w:tcW w:w="1526" w:type="dxa"/>
        </w:tcPr>
        <w:p w14:paraId="6401EE47" w14:textId="77777777" w:rsidR="00602CFD" w:rsidRPr="00F42215" w:rsidRDefault="00602CFD" w:rsidP="00602CFD">
          <w:pPr>
            <w:pStyle w:val="FirstFooter"/>
            <w:tabs>
              <w:tab w:val="left" w:pos="1559"/>
              <w:tab w:val="left" w:pos="3828"/>
            </w:tabs>
            <w:rPr>
              <w:sz w:val="18"/>
              <w:szCs w:val="18"/>
              <w:lang w:val="es-ES"/>
            </w:rPr>
          </w:pPr>
        </w:p>
      </w:tc>
      <w:tc>
        <w:tcPr>
          <w:tcW w:w="2524" w:type="dxa"/>
        </w:tcPr>
        <w:p w14:paraId="391F12A8" w14:textId="33C02653" w:rsidR="00602CFD" w:rsidRPr="00F42215" w:rsidRDefault="00357049" w:rsidP="00B06557">
          <w:pPr>
            <w:pStyle w:val="FirstFooter"/>
            <w:tabs>
              <w:tab w:val="left" w:pos="2302"/>
            </w:tabs>
            <w:ind w:left="2302" w:hanging="2302"/>
            <w:rPr>
              <w:sz w:val="18"/>
              <w:szCs w:val="18"/>
              <w:lang w:val="es-ES"/>
            </w:rPr>
          </w:pPr>
          <w:r w:rsidRPr="00F42215">
            <w:rPr>
              <w:sz w:val="18"/>
              <w:szCs w:val="18"/>
              <w:lang w:val="es-ES"/>
            </w:rPr>
            <w:t>Teléfono:</w:t>
          </w:r>
        </w:p>
      </w:tc>
      <w:tc>
        <w:tcPr>
          <w:tcW w:w="5873" w:type="dxa"/>
        </w:tcPr>
        <w:p w14:paraId="781B80FB" w14:textId="1BD6AD93" w:rsidR="00602CFD" w:rsidRPr="00F42215" w:rsidRDefault="0010193F" w:rsidP="00602CFD">
          <w:pPr>
            <w:pStyle w:val="FirstFooter"/>
            <w:tabs>
              <w:tab w:val="left" w:pos="2302"/>
            </w:tabs>
            <w:rPr>
              <w:sz w:val="18"/>
              <w:szCs w:val="18"/>
              <w:lang w:val="es-ES"/>
            </w:rPr>
          </w:pPr>
          <w:r w:rsidRPr="0010193F">
            <w:rPr>
              <w:sz w:val="18"/>
              <w:szCs w:val="18"/>
              <w:lang w:val="es-ES"/>
            </w:rPr>
            <w:t>+41 22 730 6475</w:t>
          </w:r>
        </w:p>
      </w:tc>
      <w:bookmarkStart w:id="11" w:name="PhoneNo"/>
      <w:bookmarkEnd w:id="11"/>
    </w:tr>
    <w:tr w:rsidR="00602CFD" w:rsidRPr="004D495C" w14:paraId="75C00FB1" w14:textId="77777777" w:rsidTr="00357049">
      <w:tc>
        <w:tcPr>
          <w:tcW w:w="1526" w:type="dxa"/>
        </w:tcPr>
        <w:p w14:paraId="1C7F3E4C" w14:textId="77777777" w:rsidR="00602CFD" w:rsidRPr="00F42215" w:rsidRDefault="00602CFD" w:rsidP="00602CFD">
          <w:pPr>
            <w:pStyle w:val="FirstFooter"/>
            <w:tabs>
              <w:tab w:val="left" w:pos="1559"/>
              <w:tab w:val="left" w:pos="3828"/>
            </w:tabs>
            <w:rPr>
              <w:sz w:val="18"/>
              <w:szCs w:val="18"/>
              <w:lang w:val="es-ES"/>
            </w:rPr>
          </w:pPr>
        </w:p>
      </w:tc>
      <w:tc>
        <w:tcPr>
          <w:tcW w:w="2524" w:type="dxa"/>
        </w:tcPr>
        <w:p w14:paraId="58859CB6" w14:textId="008C889C" w:rsidR="00602CFD" w:rsidRPr="00F42215" w:rsidRDefault="00357049" w:rsidP="00864A15">
          <w:pPr>
            <w:pStyle w:val="FirstFooter"/>
            <w:tabs>
              <w:tab w:val="left" w:pos="2302"/>
            </w:tabs>
            <w:ind w:left="2302" w:hanging="2302"/>
            <w:rPr>
              <w:sz w:val="18"/>
              <w:szCs w:val="18"/>
              <w:lang w:val="es-ES"/>
            </w:rPr>
          </w:pPr>
          <w:r w:rsidRPr="00F42215">
            <w:rPr>
              <w:sz w:val="18"/>
              <w:szCs w:val="18"/>
              <w:lang w:val="es-ES"/>
            </w:rPr>
            <w:t>Correo-e:</w:t>
          </w:r>
        </w:p>
      </w:tc>
      <w:tc>
        <w:tcPr>
          <w:tcW w:w="5873" w:type="dxa"/>
        </w:tcPr>
        <w:p w14:paraId="18D9C750" w14:textId="0908E763" w:rsidR="00602CFD" w:rsidRPr="00F42215" w:rsidRDefault="0010193F" w:rsidP="0010193F">
          <w:pPr>
            <w:rPr>
              <w:sz w:val="18"/>
              <w:szCs w:val="18"/>
              <w:lang w:val="es-ES"/>
            </w:rPr>
          </w:pPr>
          <w:hyperlink r:id="rId1" w:history="1">
            <w:r w:rsidRPr="0010193F">
              <w:rPr>
                <w:rStyle w:val="Hyperlink"/>
                <w:sz w:val="18"/>
                <w:szCs w:val="18"/>
                <w:lang w:val="es-ES"/>
              </w:rPr>
              <w:t>archana.gulati@itu.int</w:t>
            </w:r>
          </w:hyperlink>
        </w:p>
      </w:tc>
      <w:bookmarkStart w:id="12" w:name="Email"/>
      <w:bookmarkEnd w:id="12"/>
    </w:tr>
  </w:tbl>
  <w:p w14:paraId="4059E016" w14:textId="77777777" w:rsidR="00602CFD" w:rsidRPr="00602CFD" w:rsidRDefault="00602CFD"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01D44" w14:textId="77777777" w:rsidR="00030D2A" w:rsidRPr="0054377E" w:rsidRDefault="00030D2A" w:rsidP="0054377E">
      <w:pPr>
        <w:spacing w:before="0"/>
      </w:pPr>
      <w:r w:rsidRPr="0054377E">
        <w:rPr>
          <w:b/>
        </w:rPr>
        <w:t>_______________</w:t>
      </w:r>
    </w:p>
  </w:footnote>
  <w:footnote w:type="continuationSeparator" w:id="0">
    <w:p w14:paraId="650EE2A2" w14:textId="77777777" w:rsidR="00030D2A" w:rsidRDefault="00030D2A" w:rsidP="0054377E">
      <w:pPr>
        <w:spacing w:before="0"/>
      </w:pPr>
      <w:r>
        <w:continuationSeparator/>
      </w:r>
    </w:p>
    <w:p w14:paraId="07195A2A" w14:textId="77777777" w:rsidR="00030D2A" w:rsidRDefault="00030D2A"/>
  </w:footnote>
  <w:footnote w:type="continuationNotice" w:id="1">
    <w:p w14:paraId="338D08ED" w14:textId="77777777" w:rsidR="00030D2A" w:rsidRDefault="00030D2A">
      <w:pPr>
        <w:spacing w:before="0"/>
      </w:pPr>
    </w:p>
    <w:p w14:paraId="449C3E4B" w14:textId="77777777" w:rsidR="00030D2A" w:rsidRDefault="00030D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91B53" w14:textId="118B1B4D" w:rsidR="00636181" w:rsidRPr="00B41165" w:rsidRDefault="00636181" w:rsidP="00B41165">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10193F">
      <w:rPr>
        <w:sz w:val="22"/>
        <w:szCs w:val="22"/>
        <w:lang w:val="es-ES_tradnl"/>
      </w:rPr>
      <w:t>16</w:t>
    </w:r>
    <w:r w:rsidRPr="00FF089C">
      <w:rPr>
        <w:sz w:val="22"/>
        <w:szCs w:val="22"/>
        <w:lang w:val="es-ES_tradnl"/>
      </w:rPr>
      <w:t>-</w:t>
    </w:r>
    <w:r w:rsidR="00357049">
      <w:rPr>
        <w:sz w:val="22"/>
        <w:szCs w:val="22"/>
        <w:lang w:val="es-ES_tradnl"/>
      </w:rPr>
      <w:t>S</w:t>
    </w:r>
    <w:r w:rsidRPr="00FF089C">
      <w:rPr>
        <w:sz w:val="22"/>
        <w:szCs w:val="22"/>
        <w:lang w:val="es-ES_tradnl"/>
      </w:rPr>
      <w:tab/>
      <w:t>P</w:t>
    </w:r>
    <w:r w:rsidR="00357049">
      <w:rPr>
        <w:sz w:val="22"/>
        <w:szCs w:val="22"/>
        <w:lang w:val="es-ES_tradnl"/>
      </w:rPr>
      <w:t>ágina</w:t>
    </w:r>
    <w:r w:rsidRPr="00FF089C">
      <w:rPr>
        <w:sz w:val="22"/>
        <w:szCs w:val="22"/>
        <w:lang w:val="es-ES_tradnl"/>
      </w:rPr>
      <w:t xml:space="preserv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9C7575"/>
    <w:multiLevelType w:val="hybridMultilevel"/>
    <w:tmpl w:val="D910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C235FC0"/>
    <w:multiLevelType w:val="multilevel"/>
    <w:tmpl w:val="B38C87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C5D002E"/>
    <w:multiLevelType w:val="hybridMultilevel"/>
    <w:tmpl w:val="2F74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A151C"/>
    <w:multiLevelType w:val="hybridMultilevel"/>
    <w:tmpl w:val="BA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9787A"/>
    <w:multiLevelType w:val="hybridMultilevel"/>
    <w:tmpl w:val="5AEEB62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1AE7C98"/>
    <w:multiLevelType w:val="hybridMultilevel"/>
    <w:tmpl w:val="3A38FFDC"/>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C92716"/>
    <w:multiLevelType w:val="hybridMultilevel"/>
    <w:tmpl w:val="CF604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91A61"/>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EB0E89"/>
    <w:multiLevelType w:val="hybridMultilevel"/>
    <w:tmpl w:val="A216BE10"/>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859BE"/>
    <w:multiLevelType w:val="hybridMultilevel"/>
    <w:tmpl w:val="4AC2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9554F"/>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3C526F"/>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5" w15:restartNumberingAfterBreak="0">
    <w:nsid w:val="36AC2AF5"/>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6" w15:restartNumberingAfterBreak="0">
    <w:nsid w:val="3D245CDC"/>
    <w:multiLevelType w:val="hybridMultilevel"/>
    <w:tmpl w:val="45681C7A"/>
    <w:lvl w:ilvl="0" w:tplc="E6528D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A51160"/>
    <w:multiLevelType w:val="hybridMultilevel"/>
    <w:tmpl w:val="A5565226"/>
    <w:lvl w:ilvl="0" w:tplc="58D4582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3FCA6F8F"/>
    <w:multiLevelType w:val="hybridMultilevel"/>
    <w:tmpl w:val="23C0C3CA"/>
    <w:lvl w:ilvl="0" w:tplc="5DC840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1761F30"/>
    <w:multiLevelType w:val="hybridMultilevel"/>
    <w:tmpl w:val="5F5E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1350A7"/>
    <w:multiLevelType w:val="hybridMultilevel"/>
    <w:tmpl w:val="F7425BB4"/>
    <w:lvl w:ilvl="0" w:tplc="58D4582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5C13579"/>
    <w:multiLevelType w:val="hybridMultilevel"/>
    <w:tmpl w:val="5AC8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13DBD"/>
    <w:multiLevelType w:val="hybridMultilevel"/>
    <w:tmpl w:val="66B00604"/>
    <w:lvl w:ilvl="0" w:tplc="101C4D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1E0686"/>
    <w:multiLevelType w:val="multilevel"/>
    <w:tmpl w:val="D388B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710DF7"/>
    <w:multiLevelType w:val="multilevel"/>
    <w:tmpl w:val="30547854"/>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0CD1421"/>
    <w:multiLevelType w:val="hybridMultilevel"/>
    <w:tmpl w:val="C0762AC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8098E"/>
    <w:multiLevelType w:val="hybridMultilevel"/>
    <w:tmpl w:val="8AEC2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1F7CEF"/>
    <w:multiLevelType w:val="hybridMultilevel"/>
    <w:tmpl w:val="3258B99E"/>
    <w:lvl w:ilvl="0" w:tplc="E84429C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DA06AE"/>
    <w:multiLevelType w:val="hybridMultilevel"/>
    <w:tmpl w:val="E7D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FB1BF0"/>
    <w:multiLevelType w:val="hybridMultilevel"/>
    <w:tmpl w:val="741CDA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1" w15:restartNumberingAfterBreak="0">
    <w:nsid w:val="5E7A37EA"/>
    <w:multiLevelType w:val="hybridMultilevel"/>
    <w:tmpl w:val="8ABE06AE"/>
    <w:lvl w:ilvl="0" w:tplc="D8AA70EE">
      <w:start w:val="1"/>
      <w:numFmt w:val="bullet"/>
      <w:lvlText w:val=""/>
      <w:lvlJc w:val="left"/>
      <w:pPr>
        <w:tabs>
          <w:tab w:val="num" w:pos="360"/>
        </w:tabs>
        <w:ind w:left="360" w:hanging="360"/>
      </w:pPr>
      <w:rPr>
        <w:rFonts w:ascii="Symbol" w:hAnsi="Symbol" w:hint="default"/>
      </w:rPr>
    </w:lvl>
    <w:lvl w:ilvl="1" w:tplc="6CF218A8">
      <w:start w:val="1"/>
      <w:numFmt w:val="bullet"/>
      <w:lvlText w:val=""/>
      <w:lvlJc w:val="left"/>
      <w:pPr>
        <w:tabs>
          <w:tab w:val="num" w:pos="1080"/>
        </w:tabs>
        <w:ind w:left="1080" w:hanging="360"/>
      </w:pPr>
      <w:rPr>
        <w:rFonts w:ascii="Wingdings" w:hAnsi="Wingdings" w:hint="default"/>
      </w:rPr>
    </w:lvl>
    <w:lvl w:ilvl="2" w:tplc="4922195A" w:tentative="1">
      <w:start w:val="1"/>
      <w:numFmt w:val="bullet"/>
      <w:lvlText w:val=""/>
      <w:lvlJc w:val="left"/>
      <w:pPr>
        <w:tabs>
          <w:tab w:val="num" w:pos="1800"/>
        </w:tabs>
        <w:ind w:left="1800" w:hanging="360"/>
      </w:pPr>
      <w:rPr>
        <w:rFonts w:ascii="Wingdings" w:hAnsi="Wingdings" w:hint="default"/>
      </w:rPr>
    </w:lvl>
    <w:lvl w:ilvl="3" w:tplc="01B83F3E" w:tentative="1">
      <w:start w:val="1"/>
      <w:numFmt w:val="bullet"/>
      <w:lvlText w:val=""/>
      <w:lvlJc w:val="left"/>
      <w:pPr>
        <w:tabs>
          <w:tab w:val="num" w:pos="2520"/>
        </w:tabs>
        <w:ind w:left="2520" w:hanging="360"/>
      </w:pPr>
      <w:rPr>
        <w:rFonts w:ascii="Wingdings" w:hAnsi="Wingdings" w:hint="default"/>
      </w:rPr>
    </w:lvl>
    <w:lvl w:ilvl="4" w:tplc="94AE58FC" w:tentative="1">
      <w:start w:val="1"/>
      <w:numFmt w:val="bullet"/>
      <w:lvlText w:val=""/>
      <w:lvlJc w:val="left"/>
      <w:pPr>
        <w:tabs>
          <w:tab w:val="num" w:pos="3240"/>
        </w:tabs>
        <w:ind w:left="3240" w:hanging="360"/>
      </w:pPr>
      <w:rPr>
        <w:rFonts w:ascii="Wingdings" w:hAnsi="Wingdings" w:hint="default"/>
      </w:rPr>
    </w:lvl>
    <w:lvl w:ilvl="5" w:tplc="55D41062" w:tentative="1">
      <w:start w:val="1"/>
      <w:numFmt w:val="bullet"/>
      <w:lvlText w:val=""/>
      <w:lvlJc w:val="left"/>
      <w:pPr>
        <w:tabs>
          <w:tab w:val="num" w:pos="3960"/>
        </w:tabs>
        <w:ind w:left="3960" w:hanging="360"/>
      </w:pPr>
      <w:rPr>
        <w:rFonts w:ascii="Wingdings" w:hAnsi="Wingdings" w:hint="default"/>
      </w:rPr>
    </w:lvl>
    <w:lvl w:ilvl="6" w:tplc="BF3882EE" w:tentative="1">
      <w:start w:val="1"/>
      <w:numFmt w:val="bullet"/>
      <w:lvlText w:val=""/>
      <w:lvlJc w:val="left"/>
      <w:pPr>
        <w:tabs>
          <w:tab w:val="num" w:pos="4680"/>
        </w:tabs>
        <w:ind w:left="4680" w:hanging="360"/>
      </w:pPr>
      <w:rPr>
        <w:rFonts w:ascii="Wingdings" w:hAnsi="Wingdings" w:hint="default"/>
      </w:rPr>
    </w:lvl>
    <w:lvl w:ilvl="7" w:tplc="785CEF80" w:tentative="1">
      <w:start w:val="1"/>
      <w:numFmt w:val="bullet"/>
      <w:lvlText w:val=""/>
      <w:lvlJc w:val="left"/>
      <w:pPr>
        <w:tabs>
          <w:tab w:val="num" w:pos="5400"/>
        </w:tabs>
        <w:ind w:left="5400" w:hanging="360"/>
      </w:pPr>
      <w:rPr>
        <w:rFonts w:ascii="Wingdings" w:hAnsi="Wingdings" w:hint="default"/>
      </w:rPr>
    </w:lvl>
    <w:lvl w:ilvl="8" w:tplc="812AC026"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36C7BFC"/>
    <w:multiLevelType w:val="hybridMultilevel"/>
    <w:tmpl w:val="9D5C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B44F9C"/>
    <w:multiLevelType w:val="multilevel"/>
    <w:tmpl w:val="3918D7F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7BF5915"/>
    <w:multiLevelType w:val="hybridMultilevel"/>
    <w:tmpl w:val="8E8AC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3963B4"/>
    <w:multiLevelType w:val="hybridMultilevel"/>
    <w:tmpl w:val="8F3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F567739"/>
    <w:multiLevelType w:val="hybridMultilevel"/>
    <w:tmpl w:val="7A069DA6"/>
    <w:lvl w:ilvl="0" w:tplc="04090001">
      <w:start w:val="1"/>
      <w:numFmt w:val="bullet"/>
      <w:lvlText w:val=""/>
      <w:lvlJc w:val="left"/>
      <w:pPr>
        <w:ind w:left="1080" w:hanging="360"/>
      </w:pPr>
      <w:rPr>
        <w:rFonts w:ascii="Symbol" w:hAnsi="Symbol"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0754E3"/>
    <w:multiLevelType w:val="hybridMultilevel"/>
    <w:tmpl w:val="20BC0F08"/>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40" w15:restartNumberingAfterBreak="0">
    <w:nsid w:val="785B1AAF"/>
    <w:multiLevelType w:val="hybridMultilevel"/>
    <w:tmpl w:val="C89C861E"/>
    <w:lvl w:ilvl="0" w:tplc="10F85E9E">
      <w:numFmt w:val="bullet"/>
      <w:lvlText w:val="–"/>
      <w:lvlJc w:val="left"/>
      <w:pPr>
        <w:ind w:left="360" w:hanging="360"/>
      </w:pPr>
      <w:rPr>
        <w:rFonts w:ascii="Calibri" w:eastAsia="Batang"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9155DC9"/>
    <w:multiLevelType w:val="hybridMultilevel"/>
    <w:tmpl w:val="87C4D73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9CC5F32"/>
    <w:multiLevelType w:val="hybridMultilevel"/>
    <w:tmpl w:val="ACAA88E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D3A6D1D"/>
    <w:multiLevelType w:val="hybridMultilevel"/>
    <w:tmpl w:val="033A0A38"/>
    <w:lvl w:ilvl="0" w:tplc="DAF21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38"/>
  </w:num>
  <w:num w:numId="4">
    <w:abstractNumId w:val="3"/>
  </w:num>
  <w:num w:numId="5">
    <w:abstractNumId w:val="30"/>
  </w:num>
  <w:num w:numId="6">
    <w:abstractNumId w:val="36"/>
  </w:num>
  <w:num w:numId="7">
    <w:abstractNumId w:val="4"/>
  </w:num>
  <w:num w:numId="8">
    <w:abstractNumId w:val="13"/>
  </w:num>
  <w:num w:numId="9">
    <w:abstractNumId w:val="6"/>
  </w:num>
  <w:num w:numId="10">
    <w:abstractNumId w:val="12"/>
  </w:num>
  <w:num w:numId="11">
    <w:abstractNumId w:val="28"/>
  </w:num>
  <w:num w:numId="12">
    <w:abstractNumId w:val="35"/>
  </w:num>
  <w:num w:numId="13">
    <w:abstractNumId w:val="2"/>
  </w:num>
  <w:num w:numId="14">
    <w:abstractNumId w:val="5"/>
  </w:num>
  <w:num w:numId="15">
    <w:abstractNumId w:val="11"/>
  </w:num>
  <w:num w:numId="16">
    <w:abstractNumId w:val="8"/>
  </w:num>
  <w:num w:numId="17">
    <w:abstractNumId w:val="41"/>
  </w:num>
  <w:num w:numId="18">
    <w:abstractNumId w:val="33"/>
  </w:num>
  <w:num w:numId="19">
    <w:abstractNumId w:val="17"/>
  </w:num>
  <w:num w:numId="20">
    <w:abstractNumId w:val="27"/>
  </w:num>
  <w:num w:numId="21">
    <w:abstractNumId w:val="26"/>
  </w:num>
  <w:num w:numId="22">
    <w:abstractNumId w:val="42"/>
  </w:num>
  <w:num w:numId="23">
    <w:abstractNumId w:val="22"/>
  </w:num>
  <w:num w:numId="24">
    <w:abstractNumId w:val="16"/>
  </w:num>
  <w:num w:numId="25">
    <w:abstractNumId w:val="19"/>
  </w:num>
  <w:num w:numId="26">
    <w:abstractNumId w:val="20"/>
  </w:num>
  <w:num w:numId="27">
    <w:abstractNumId w:val="23"/>
  </w:num>
  <w:num w:numId="28">
    <w:abstractNumId w:val="10"/>
  </w:num>
  <w:num w:numId="29">
    <w:abstractNumId w:val="24"/>
  </w:num>
  <w:num w:numId="30">
    <w:abstractNumId w:val="40"/>
  </w:num>
  <w:num w:numId="31">
    <w:abstractNumId w:val="25"/>
  </w:num>
  <w:num w:numId="32">
    <w:abstractNumId w:val="31"/>
  </w:num>
  <w:num w:numId="33">
    <w:abstractNumId w:val="18"/>
  </w:num>
  <w:num w:numId="34">
    <w:abstractNumId w:val="9"/>
  </w:num>
  <w:num w:numId="35">
    <w:abstractNumId w:val="34"/>
  </w:num>
  <w:num w:numId="36">
    <w:abstractNumId w:val="21"/>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37"/>
  </w:num>
  <w:num w:numId="40">
    <w:abstractNumId w:val="7"/>
  </w:num>
  <w:num w:numId="41">
    <w:abstractNumId w:val="43"/>
  </w:num>
  <w:num w:numId="42">
    <w:abstractNumId w:val="15"/>
  </w:num>
  <w:num w:numId="43">
    <w:abstractNumId w:val="14"/>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intFractionalCharacterWidth/>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2A29"/>
    <w:rsid w:val="00025801"/>
    <w:rsid w:val="00025926"/>
    <w:rsid w:val="00025965"/>
    <w:rsid w:val="00030D2A"/>
    <w:rsid w:val="000355FD"/>
    <w:rsid w:val="0003589F"/>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738A"/>
    <w:rsid w:val="000C03F4"/>
    <w:rsid w:val="000C17EA"/>
    <w:rsid w:val="000C2592"/>
    <w:rsid w:val="000C42BA"/>
    <w:rsid w:val="000C4FD1"/>
    <w:rsid w:val="000D1759"/>
    <w:rsid w:val="000D38EB"/>
    <w:rsid w:val="000D4875"/>
    <w:rsid w:val="000D6891"/>
    <w:rsid w:val="000D6E8D"/>
    <w:rsid w:val="000E20A5"/>
    <w:rsid w:val="000E71F8"/>
    <w:rsid w:val="000F29EC"/>
    <w:rsid w:val="000F38EA"/>
    <w:rsid w:val="000F542E"/>
    <w:rsid w:val="000F641B"/>
    <w:rsid w:val="000F73FF"/>
    <w:rsid w:val="000F7F1C"/>
    <w:rsid w:val="0010193F"/>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500F"/>
    <w:rsid w:val="00176991"/>
    <w:rsid w:val="00180444"/>
    <w:rsid w:val="001832B9"/>
    <w:rsid w:val="00183CE2"/>
    <w:rsid w:val="00185737"/>
    <w:rsid w:val="00187BD9"/>
    <w:rsid w:val="0019060A"/>
    <w:rsid w:val="00190B55"/>
    <w:rsid w:val="00191F5C"/>
    <w:rsid w:val="00192FA9"/>
    <w:rsid w:val="00194CFB"/>
    <w:rsid w:val="001A1FFD"/>
    <w:rsid w:val="001A2AB4"/>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9BA"/>
    <w:rsid w:val="002C4B75"/>
    <w:rsid w:val="002C73F6"/>
    <w:rsid w:val="002C7D5E"/>
    <w:rsid w:val="002D58BE"/>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57049"/>
    <w:rsid w:val="00361609"/>
    <w:rsid w:val="00364098"/>
    <w:rsid w:val="00366978"/>
    <w:rsid w:val="0037003F"/>
    <w:rsid w:val="00372BCF"/>
    <w:rsid w:val="00373365"/>
    <w:rsid w:val="00377BD3"/>
    <w:rsid w:val="003807EA"/>
    <w:rsid w:val="003829D8"/>
    <w:rsid w:val="0038304D"/>
    <w:rsid w:val="00384088"/>
    <w:rsid w:val="0038489B"/>
    <w:rsid w:val="00384EDD"/>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6136"/>
    <w:rsid w:val="003D0F8B"/>
    <w:rsid w:val="003D39F2"/>
    <w:rsid w:val="003D5A63"/>
    <w:rsid w:val="003D6425"/>
    <w:rsid w:val="003D66A7"/>
    <w:rsid w:val="003D7EE8"/>
    <w:rsid w:val="003F0A6C"/>
    <w:rsid w:val="003F0F49"/>
    <w:rsid w:val="003F1363"/>
    <w:rsid w:val="00403C69"/>
    <w:rsid w:val="00405EC2"/>
    <w:rsid w:val="00406278"/>
    <w:rsid w:val="00406297"/>
    <w:rsid w:val="00412C81"/>
    <w:rsid w:val="004131D4"/>
    <w:rsid w:val="0041348E"/>
    <w:rsid w:val="00414895"/>
    <w:rsid w:val="004208C6"/>
    <w:rsid w:val="00421605"/>
    <w:rsid w:val="00426222"/>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E58"/>
    <w:rsid w:val="0048520E"/>
    <w:rsid w:val="00486163"/>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D04E2"/>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25C3"/>
    <w:rsid w:val="005B2DD6"/>
    <w:rsid w:val="005B41B7"/>
    <w:rsid w:val="005B44F5"/>
    <w:rsid w:val="005B6D88"/>
    <w:rsid w:val="005C099A"/>
    <w:rsid w:val="005C116F"/>
    <w:rsid w:val="005C13B5"/>
    <w:rsid w:val="005C26D1"/>
    <w:rsid w:val="005C3173"/>
    <w:rsid w:val="005C31A5"/>
    <w:rsid w:val="005C3248"/>
    <w:rsid w:val="005C33FB"/>
    <w:rsid w:val="005C3F17"/>
    <w:rsid w:val="005C4740"/>
    <w:rsid w:val="005D0BEA"/>
    <w:rsid w:val="005D4916"/>
    <w:rsid w:val="005E0641"/>
    <w:rsid w:val="005E0D2B"/>
    <w:rsid w:val="005E10C9"/>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A7603"/>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70D7E"/>
    <w:rsid w:val="007742CA"/>
    <w:rsid w:val="0077509B"/>
    <w:rsid w:val="00776DB1"/>
    <w:rsid w:val="0077768B"/>
    <w:rsid w:val="0077794B"/>
    <w:rsid w:val="00792DB8"/>
    <w:rsid w:val="00793BB0"/>
    <w:rsid w:val="00794ABD"/>
    <w:rsid w:val="00795C00"/>
    <w:rsid w:val="0079605E"/>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096"/>
    <w:rsid w:val="00863578"/>
    <w:rsid w:val="00863FC4"/>
    <w:rsid w:val="00864A15"/>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D06CB"/>
    <w:rsid w:val="008D279B"/>
    <w:rsid w:val="008D2B46"/>
    <w:rsid w:val="008D678E"/>
    <w:rsid w:val="008E33DA"/>
    <w:rsid w:val="008E6B36"/>
    <w:rsid w:val="008E7DF8"/>
    <w:rsid w:val="008F04EE"/>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D44"/>
    <w:rsid w:val="009C56E5"/>
    <w:rsid w:val="009C6F7B"/>
    <w:rsid w:val="009D3343"/>
    <w:rsid w:val="009D3429"/>
    <w:rsid w:val="009E3536"/>
    <w:rsid w:val="009E3F7C"/>
    <w:rsid w:val="009E5FC8"/>
    <w:rsid w:val="009E687A"/>
    <w:rsid w:val="009E72E7"/>
    <w:rsid w:val="009F1542"/>
    <w:rsid w:val="00A00AC6"/>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C007A"/>
    <w:rsid w:val="00AC034F"/>
    <w:rsid w:val="00AC1A8E"/>
    <w:rsid w:val="00AC4C17"/>
    <w:rsid w:val="00AC4DB5"/>
    <w:rsid w:val="00AD0AEB"/>
    <w:rsid w:val="00AD4C7B"/>
    <w:rsid w:val="00AF17A2"/>
    <w:rsid w:val="00AF2081"/>
    <w:rsid w:val="00AF2664"/>
    <w:rsid w:val="00AF57EF"/>
    <w:rsid w:val="00B004E5"/>
    <w:rsid w:val="00B053F3"/>
    <w:rsid w:val="00B06557"/>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165"/>
    <w:rsid w:val="00B41367"/>
    <w:rsid w:val="00B423AE"/>
    <w:rsid w:val="00B43D73"/>
    <w:rsid w:val="00B44083"/>
    <w:rsid w:val="00B441B1"/>
    <w:rsid w:val="00B45C98"/>
    <w:rsid w:val="00B50520"/>
    <w:rsid w:val="00B5544A"/>
    <w:rsid w:val="00B639E9"/>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2ABD"/>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7042"/>
    <w:rsid w:val="00BE7870"/>
    <w:rsid w:val="00BF095D"/>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C5CD7"/>
    <w:rsid w:val="00CD2733"/>
    <w:rsid w:val="00CD2A68"/>
    <w:rsid w:val="00CD2BC1"/>
    <w:rsid w:val="00CD3139"/>
    <w:rsid w:val="00CD4117"/>
    <w:rsid w:val="00CD7BC2"/>
    <w:rsid w:val="00CD7EC4"/>
    <w:rsid w:val="00CE5ACA"/>
    <w:rsid w:val="00CE5E47"/>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7D0F"/>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6C72"/>
    <w:rsid w:val="00DB71F7"/>
    <w:rsid w:val="00DB750F"/>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7BAD"/>
    <w:rsid w:val="00E21B22"/>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1B64"/>
    <w:rsid w:val="00E81961"/>
    <w:rsid w:val="00E82877"/>
    <w:rsid w:val="00E83BBB"/>
    <w:rsid w:val="00E84088"/>
    <w:rsid w:val="00E90BE9"/>
    <w:rsid w:val="00E976C1"/>
    <w:rsid w:val="00EA025D"/>
    <w:rsid w:val="00EA07F0"/>
    <w:rsid w:val="00EA12E5"/>
    <w:rsid w:val="00EA2136"/>
    <w:rsid w:val="00EA36A2"/>
    <w:rsid w:val="00EA3D99"/>
    <w:rsid w:val="00EA66A4"/>
    <w:rsid w:val="00EB00F7"/>
    <w:rsid w:val="00EB0E5E"/>
    <w:rsid w:val="00EB2238"/>
    <w:rsid w:val="00EB4C45"/>
    <w:rsid w:val="00EC00DF"/>
    <w:rsid w:val="00EC0FC2"/>
    <w:rsid w:val="00EC3585"/>
    <w:rsid w:val="00EC6B65"/>
    <w:rsid w:val="00ED29AB"/>
    <w:rsid w:val="00ED335C"/>
    <w:rsid w:val="00ED44A8"/>
    <w:rsid w:val="00ED5AAF"/>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2215"/>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6603"/>
    <w:rsid w:val="00F772D4"/>
    <w:rsid w:val="00F808C6"/>
    <w:rsid w:val="00F83F60"/>
    <w:rsid w:val="00F8476E"/>
    <w:rsid w:val="00F848EE"/>
    <w:rsid w:val="00F84DF8"/>
    <w:rsid w:val="00F91898"/>
    <w:rsid w:val="00F94FEF"/>
    <w:rsid w:val="00F971FB"/>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024FD"/>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qFormat/>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S25-CL-C-0105/es" TargetMode="External"/><Relationship Id="rId18" Type="http://schemas.openxmlformats.org/officeDocument/2006/relationships/hyperlink" Target="https://www.itu.int/md/meetingdoc.asp?lang=es&amp;paren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itu.int/md/meetingdoc.asp?lang=es&amp;parent=" TargetMode="External"/><Relationship Id="rId17" Type="http://schemas.openxmlformats.org/officeDocument/2006/relationships/hyperlink" Target="https://www.itu.int/md/S25-CL-C-0069/es" TargetMode="External"/><Relationship Id="rId2" Type="http://schemas.openxmlformats.org/officeDocument/2006/relationships/customXml" Target="../customXml/item2.xml"/><Relationship Id="rId16" Type="http://schemas.openxmlformats.org/officeDocument/2006/relationships/hyperlink" Target="https://www.itu.int/md/S25-CL-C-0105/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itu.int/md/meetingdoc.asp?lang=es&amp;parent="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5-CL-C-0069/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2.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4.xml><?xml version="1.0" encoding="utf-8"?>
<ds:datastoreItem xmlns:ds="http://schemas.openxmlformats.org/officeDocument/2006/customXml" ds:itemID="{8A7C67D6-CEFE-4AFE-8EC3-4585BFEF5BAE}">
  <ds:schemaRefs>
    <ds:schemaRef ds:uri="http://schemas.microsoft.com/office/infopath/2007/PartnerControls"/>
    <ds:schemaRef ds:uri="http://www.w3.org/XML/1998/namespace"/>
    <ds:schemaRef ds:uri="http://schemas.microsoft.com/office/2006/metadata/properties"/>
    <ds:schemaRef ds:uri="29399490-13b9-4c73-b71e-403b715b75a7"/>
    <ds:schemaRef ds:uri="http://schemas.openxmlformats.org/package/2006/metadata/core-properties"/>
    <ds:schemaRef ds:uri="http://purl.org/dc/dcmitype/"/>
    <ds:schemaRef ds:uri="http://schemas.microsoft.com/office/2006/documentManagement/types"/>
    <ds:schemaRef ds:uri="http://purl.org/dc/terms/"/>
    <ds:schemaRef ds:uri="http://purl.org/dc/elements/1.1/"/>
    <ds:schemaRef ds:uri="d4ea696a-cca3-460b-a983-57ac2621983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528</Words>
  <Characters>3190</Characters>
  <Application>Microsoft Office Word</Application>
  <DocSecurity>0</DocSecurity>
  <Lines>145</Lines>
  <Paragraphs>23</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3695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Manias, Michel</dc:creator>
  <cp:lastModifiedBy>Spanish</cp:lastModifiedBy>
  <cp:revision>4</cp:revision>
  <cp:lastPrinted>2019-01-16T07:57:00Z</cp:lastPrinted>
  <dcterms:created xsi:type="dcterms:W3CDTF">2026-03-23T13:37:00Z</dcterms:created>
  <dcterms:modified xsi:type="dcterms:W3CDTF">2026-03-23T13:53:00Z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