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773565" w14:paraId="4870525F" w14:textId="77777777" w:rsidTr="00FC1EC2">
        <w:trPr>
          <w:cantSplit/>
          <w:trHeight w:val="1425"/>
        </w:trPr>
        <w:tc>
          <w:tcPr>
            <w:tcW w:w="6663" w:type="dxa"/>
          </w:tcPr>
          <w:p w14:paraId="2E9D22E3" w14:textId="77777777" w:rsidR="004B2111" w:rsidRPr="00773565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773565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773565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5D502233" w14:textId="77777777" w:rsidR="004B2111" w:rsidRPr="00773565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773565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773565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773565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773565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773565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773565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773565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773565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773565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663CE028" w14:textId="77777777" w:rsidR="004B2111" w:rsidRPr="00773565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773565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773565" w14:paraId="4F2643D1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1814D94F" w14:textId="77777777" w:rsidR="00D83BF5" w:rsidRPr="00773565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2E17A85" w14:textId="77777777" w:rsidR="00D83BF5" w:rsidRPr="00773565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773565" w14:paraId="2D579903" w14:textId="77777777" w:rsidTr="00FC1EC2">
        <w:trPr>
          <w:cantSplit/>
          <w:trHeight w:val="23"/>
        </w:trPr>
        <w:tc>
          <w:tcPr>
            <w:tcW w:w="6663" w:type="dxa"/>
          </w:tcPr>
          <w:p w14:paraId="0A047A60" w14:textId="77777777" w:rsidR="00D87035" w:rsidRPr="00773565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8D7795B" w14:textId="63D26E5E" w:rsidR="00D87035" w:rsidRPr="00773565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773565">
              <w:rPr>
                <w:b/>
                <w:bCs/>
                <w:szCs w:val="22"/>
              </w:rPr>
              <w:t>Документ</w:t>
            </w:r>
            <w:r w:rsidR="00D87035" w:rsidRPr="00773565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773565">
              <w:rPr>
                <w:b/>
                <w:bCs/>
                <w:szCs w:val="22"/>
              </w:rPr>
              <w:t>TDAG-</w:t>
            </w:r>
            <w:r w:rsidR="00523934" w:rsidRPr="00773565">
              <w:rPr>
                <w:b/>
                <w:bCs/>
                <w:szCs w:val="22"/>
              </w:rPr>
              <w:t>2</w:t>
            </w:r>
            <w:r w:rsidR="000674FE" w:rsidRPr="00773565">
              <w:rPr>
                <w:b/>
                <w:bCs/>
                <w:szCs w:val="22"/>
              </w:rPr>
              <w:t>6</w:t>
            </w:r>
            <w:r w:rsidR="00D87035" w:rsidRPr="00773565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3A54E9" w:rsidRPr="00773565">
              <w:rPr>
                <w:b/>
                <w:bCs/>
                <w:szCs w:val="22"/>
              </w:rPr>
              <w:t>16</w:t>
            </w:r>
            <w:r w:rsidR="00D87035" w:rsidRPr="00773565">
              <w:rPr>
                <w:b/>
                <w:bCs/>
                <w:szCs w:val="22"/>
              </w:rPr>
              <w:t>-</w:t>
            </w:r>
            <w:r w:rsidRPr="00773565">
              <w:rPr>
                <w:b/>
                <w:bCs/>
                <w:szCs w:val="22"/>
              </w:rPr>
              <w:t>R</w:t>
            </w:r>
          </w:p>
        </w:tc>
      </w:tr>
      <w:tr w:rsidR="00D87035" w:rsidRPr="00773565" w14:paraId="6C0BAEEF" w14:textId="77777777" w:rsidTr="00FC1EC2">
        <w:trPr>
          <w:cantSplit/>
          <w:trHeight w:val="23"/>
        </w:trPr>
        <w:tc>
          <w:tcPr>
            <w:tcW w:w="6663" w:type="dxa"/>
          </w:tcPr>
          <w:p w14:paraId="1495D2B9" w14:textId="77777777" w:rsidR="00D87035" w:rsidRPr="00773565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52C1B363" w14:textId="5C3F9ED0" w:rsidR="00D87035" w:rsidRPr="00773565" w:rsidRDefault="003A54E9" w:rsidP="00CE66E4">
            <w:pPr>
              <w:spacing w:before="0"/>
              <w:rPr>
                <w:rFonts w:cstheme="minorHAnsi"/>
                <w:szCs w:val="22"/>
              </w:rPr>
            </w:pPr>
            <w:r w:rsidRPr="00773565">
              <w:rPr>
                <w:b/>
                <w:bCs/>
                <w:szCs w:val="22"/>
              </w:rPr>
              <w:t>3 марта 2026 года</w:t>
            </w:r>
          </w:p>
        </w:tc>
      </w:tr>
      <w:bookmarkEnd w:id="6"/>
      <w:bookmarkEnd w:id="7"/>
      <w:tr w:rsidR="00D87035" w:rsidRPr="00773565" w14:paraId="12B8B835" w14:textId="77777777" w:rsidTr="00FC1EC2">
        <w:trPr>
          <w:cantSplit/>
          <w:trHeight w:val="23"/>
        </w:trPr>
        <w:tc>
          <w:tcPr>
            <w:tcW w:w="6663" w:type="dxa"/>
          </w:tcPr>
          <w:p w14:paraId="1742FC17" w14:textId="77777777" w:rsidR="00D87035" w:rsidRPr="00773565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7FCDBC2B" w14:textId="77777777" w:rsidR="00D87035" w:rsidRPr="00773565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773565">
              <w:rPr>
                <w:b/>
                <w:bCs/>
                <w:szCs w:val="22"/>
              </w:rPr>
              <w:t>Оригинал</w:t>
            </w:r>
            <w:r w:rsidR="00D87035" w:rsidRPr="00773565">
              <w:rPr>
                <w:b/>
                <w:bCs/>
                <w:szCs w:val="22"/>
              </w:rPr>
              <w:t xml:space="preserve">: </w:t>
            </w:r>
            <w:r w:rsidRPr="00773565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773565" w14:paraId="5DD258BE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37F8306" w14:textId="18464AFE" w:rsidR="00D83BF5" w:rsidRPr="00773565" w:rsidRDefault="003A54E9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773565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773565" w14:paraId="38481449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69A34983" w14:textId="70356130" w:rsidR="00D83BF5" w:rsidRPr="00773565" w:rsidRDefault="003A54E9" w:rsidP="006774C6">
            <w:pPr>
              <w:pStyle w:val="Title1"/>
              <w:rPr>
                <w:caps/>
              </w:rPr>
            </w:pPr>
            <w:r w:rsidRPr="00773565">
              <w:rPr>
                <w:color w:val="000000"/>
              </w:rPr>
              <w:t>Промежуточный отчет по обзору регионального присутствия МСЭ</w:t>
            </w:r>
          </w:p>
        </w:tc>
      </w:tr>
      <w:tr w:rsidR="00D83BF5" w:rsidRPr="00773565" w14:paraId="4DA3B644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403F0B5D" w14:textId="77777777" w:rsidR="00D83BF5" w:rsidRPr="00773565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773565" w14:paraId="640A2CBD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37C" w14:textId="77777777" w:rsidR="005E032D" w:rsidRPr="00773565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73565">
              <w:rPr>
                <w:szCs w:val="22"/>
                <w:lang w:val="ru-RU"/>
              </w:rPr>
              <w:t>Резюме</w:t>
            </w:r>
          </w:p>
          <w:p w14:paraId="7C87DB48" w14:textId="50E4019B" w:rsidR="001E252D" w:rsidRPr="00773565" w:rsidRDefault="003A54E9" w:rsidP="00EB4AE6">
            <w:pPr>
              <w:rPr>
                <w:szCs w:val="22"/>
              </w:rPr>
            </w:pPr>
            <w:r w:rsidRPr="00773565">
              <w:rPr>
                <w:color w:val="000000"/>
              </w:rPr>
              <w:t>В настоящем документе КГРЭ сообщается о промежуточном отчете по обзору регионального присутствия МСЭ (</w:t>
            </w:r>
            <w:hyperlink r:id="rId12">
              <w:r w:rsidRPr="00773565">
                <w:rPr>
                  <w:rStyle w:val="Hyperlink"/>
                </w:rPr>
                <w:t>CWG-FHR-22/4</w:t>
              </w:r>
            </w:hyperlink>
            <w:r w:rsidRPr="00773565">
              <w:rPr>
                <w:color w:val="000000"/>
              </w:rPr>
              <w:t>), который был представлен на 22-м собрании Рабочей группы Совета по финансовым и людским ресурсам 16 января 2026 года.</w:t>
            </w:r>
          </w:p>
          <w:p w14:paraId="02F4650D" w14:textId="77777777" w:rsidR="005E032D" w:rsidRPr="00773565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73565">
              <w:rPr>
                <w:szCs w:val="22"/>
                <w:lang w:val="ru-RU"/>
              </w:rPr>
              <w:t>Необходимые действия</w:t>
            </w:r>
          </w:p>
          <w:p w14:paraId="74D55BFE" w14:textId="3C9931BE" w:rsidR="001E252D" w:rsidRPr="00773565" w:rsidRDefault="00D261EC" w:rsidP="00EB4AE6">
            <w:pPr>
              <w:rPr>
                <w:szCs w:val="22"/>
              </w:rPr>
            </w:pPr>
            <w:r w:rsidRPr="00773565">
              <w:rPr>
                <w:szCs w:val="22"/>
              </w:rPr>
              <w:t>КГРЭ предлагается принять настоящий документ к сведению и дать руководящие указания, если это будет сочтено целесообразным.</w:t>
            </w:r>
          </w:p>
          <w:p w14:paraId="383708ED" w14:textId="77777777" w:rsidR="001E252D" w:rsidRPr="00773565" w:rsidRDefault="004A3CDF" w:rsidP="00EB4AE6">
            <w:pPr>
              <w:rPr>
                <w:b/>
                <w:bCs/>
                <w:szCs w:val="22"/>
              </w:rPr>
            </w:pPr>
            <w:r w:rsidRPr="00773565">
              <w:rPr>
                <w:b/>
                <w:bCs/>
                <w:szCs w:val="22"/>
              </w:rPr>
              <w:t>Справочные материалы</w:t>
            </w:r>
          </w:p>
          <w:p w14:paraId="325E3B00" w14:textId="5A01DB65" w:rsidR="001E252D" w:rsidRPr="00773565" w:rsidRDefault="00D261EC" w:rsidP="00EB4AE6">
            <w:pPr>
              <w:spacing w:after="120"/>
            </w:pPr>
            <w:r w:rsidRPr="00773565">
              <w:rPr>
                <w:szCs w:val="22"/>
              </w:rPr>
              <w:t>Неприменимо</w:t>
            </w:r>
            <w:r w:rsidRPr="00773565">
              <w:rPr>
                <w:szCs w:val="22"/>
              </w:rPr>
              <w:t>.</w:t>
            </w:r>
          </w:p>
        </w:tc>
      </w:tr>
      <w:bookmarkEnd w:id="8"/>
      <w:bookmarkEnd w:id="9"/>
    </w:tbl>
    <w:p w14:paraId="75634246" w14:textId="77777777" w:rsidR="00E64779" w:rsidRPr="00773565" w:rsidRDefault="00E64779" w:rsidP="00E64779">
      <w:pPr>
        <w:rPr>
          <w:szCs w:val="24"/>
        </w:rPr>
      </w:pPr>
    </w:p>
    <w:p w14:paraId="7BF25BAE" w14:textId="77777777" w:rsidR="00075C63" w:rsidRPr="00773565" w:rsidRDefault="00075C63" w:rsidP="00E64779">
      <w:pPr>
        <w:rPr>
          <w:szCs w:val="24"/>
        </w:rPr>
      </w:pPr>
      <w:r w:rsidRPr="00773565">
        <w:rPr>
          <w:szCs w:val="24"/>
        </w:rPr>
        <w:br w:type="page"/>
      </w:r>
    </w:p>
    <w:p w14:paraId="09FB9F15" w14:textId="369EB2E2" w:rsidR="00D261EC" w:rsidRPr="00773565" w:rsidRDefault="00D261EC" w:rsidP="00D261EC">
      <w:pPr>
        <w:spacing w:after="120"/>
      </w:pPr>
      <w:r w:rsidRPr="00773565">
        <w:lastRenderedPageBreak/>
        <w:t xml:space="preserve">Документ </w:t>
      </w:r>
      <w:hyperlink r:id="rId13" w:history="1">
        <w:r w:rsidRPr="00773565">
          <w:rPr>
            <w:rStyle w:val="Hyperlink"/>
          </w:rPr>
          <w:t>CWG-FHR-22/4</w:t>
        </w:r>
      </w:hyperlink>
      <w:r w:rsidRPr="00773565">
        <w:t xml:space="preserve"> был представлен на 22-м собрании Рабочей группы Совета по финансовым и людским ресурсам 16 января 2026 года и содержит отчет о ходе проведения обзора регионального присутствия МСЭ в соответствии с рекомендациями Совета-25 (Отчет председателя Постоянного комитета по администрированию и управлению, Документ </w:t>
      </w:r>
      <w:hyperlink r:id="rId14" w:tgtFrame="_blank" w:history="1">
        <w:r w:rsidRPr="00773565">
          <w:rPr>
            <w:rStyle w:val="Hyperlink"/>
          </w:rPr>
          <w:t>C25/105</w:t>
        </w:r>
      </w:hyperlink>
      <w:r w:rsidRPr="00773565">
        <w:t>, пункт 26, Приложение H, Приложение A и Приложение 1).</w:t>
      </w:r>
      <w:hyperlink r:id="rId15" w:history="1"/>
      <w:hyperlink r:id="rId16" w:tgtFrame="_blank" w:history="1"/>
    </w:p>
    <w:p w14:paraId="15128D7F" w14:textId="757C4AAD" w:rsidR="00D261EC" w:rsidRPr="00773565" w:rsidRDefault="00D261EC" w:rsidP="00D261EC">
      <w:pPr>
        <w:spacing w:after="120"/>
      </w:pPr>
      <w:r w:rsidRPr="00773565">
        <w:t xml:space="preserve">БРЭ проводит обзор регионального присутствия МСЭ с июля 2025 года в четыре этапа в течение десятимесячного периода, как это предусмотрено в Документе </w:t>
      </w:r>
      <w:hyperlink r:id="rId17" w:tgtFrame="_blank" w:history="1">
        <w:r w:rsidRPr="00773565">
          <w:rPr>
            <w:rStyle w:val="Hyperlink"/>
          </w:rPr>
          <w:t>C25/69(Rev.1)</w:t>
        </w:r>
      </w:hyperlink>
      <w:r w:rsidRPr="00773565">
        <w:t xml:space="preserve">. Соответственно, Документ </w:t>
      </w:r>
      <w:hyperlink r:id="rId18" w:history="1">
        <w:r w:rsidRPr="00773565">
          <w:rPr>
            <w:rStyle w:val="Hyperlink"/>
          </w:rPr>
          <w:t>CWG-FHR-22/4</w:t>
        </w:r>
      </w:hyperlink>
      <w:r w:rsidRPr="00773565">
        <w:t xml:space="preserve"> представляется КГРЭ для того, чтобы собрать информацию, подтвердить выводы и обеспечить учет различных точек зрения при проведении обзора.</w:t>
      </w:r>
      <w:hyperlink r:id="rId19" w:tgtFrame="_blank" w:history="1"/>
      <w:hyperlink r:id="rId20" w:history="1"/>
    </w:p>
    <w:p w14:paraId="03CB02B4" w14:textId="77777777" w:rsidR="00D261EC" w:rsidRPr="00773565" w:rsidRDefault="00D261EC" w:rsidP="00D261EC">
      <w:pPr>
        <w:spacing w:after="120"/>
      </w:pPr>
      <w:r w:rsidRPr="00773565">
        <w:t xml:space="preserve">Основные мероприятия по подготовке отчета (проведенные или запланированные), а также их сроки изложены в Документе </w:t>
      </w:r>
      <w:hyperlink r:id="rId21" w:history="1">
        <w:r w:rsidRPr="00773565">
          <w:rPr>
            <w:rStyle w:val="Hyperlink"/>
          </w:rPr>
          <w:t>CWG-FHR-22/4</w:t>
        </w:r>
      </w:hyperlink>
      <w:r w:rsidRPr="00773565">
        <w:t>, а в Приложении 1 представлен предварительный анализ результатов обследования мнения членов.</w:t>
      </w:r>
      <w:hyperlink r:id="rId22" w:history="1"/>
    </w:p>
    <w:p w14:paraId="1E336465" w14:textId="77777777" w:rsidR="00D261EC" w:rsidRPr="00773565" w:rsidRDefault="00D261EC" w:rsidP="00D261EC">
      <w:pPr>
        <w:spacing w:after="120"/>
      </w:pPr>
      <w:r w:rsidRPr="00773565">
        <w:t>Сопоставление и анализ данных, полученных в ходе опроса членов, внутреннего обследования по оценке, анализа документов, интервью с региональными организациями электросвязи и отзывов, полученных от членов, IMAC, внутренних и внешних аудиторов, осуществляются на основе объема работ и ключевых показателей деятельности (KPI), представленных Государствами-Членами. Информационная сессия по региональному присутствию перед сессией Совета-26 запланирована на 5 марта 2026 года.</w:t>
      </w:r>
    </w:p>
    <w:p w14:paraId="349F4897" w14:textId="77777777" w:rsidR="00D261EC" w:rsidRPr="00773565" w:rsidRDefault="00D261EC" w:rsidP="00D261EC">
      <w:pPr>
        <w:spacing w:after="120"/>
      </w:pPr>
      <w:r w:rsidRPr="00773565">
        <w:t>Итогом работы станет подготовка заключительного отчета по обзору регионального присутствия МСЭ, который будет представлен Совету-26, запланированному на 28 апреля – 8 мая 2026 года.</w:t>
      </w:r>
    </w:p>
    <w:p w14:paraId="5DB090C9" w14:textId="77777777" w:rsidR="00D261EC" w:rsidRPr="00773565" w:rsidRDefault="00D261EC" w:rsidP="00D261EC">
      <w:pPr>
        <w:spacing w:after="120"/>
        <w:rPr>
          <w:rFonts w:cstheme="minorBidi"/>
        </w:rPr>
      </w:pPr>
      <w:r w:rsidRPr="00773565">
        <w:t>КГРЭ предлагается принять настоящий документ к сведению и дать руководящие указания, если это будет сочтено целесообразным.</w:t>
      </w:r>
    </w:p>
    <w:p w14:paraId="68D28BAA" w14:textId="77777777" w:rsidR="00CE66E4" w:rsidRPr="00773565" w:rsidRDefault="00CE66E4" w:rsidP="00D261EC">
      <w:pPr>
        <w:spacing w:before="480"/>
        <w:jc w:val="center"/>
      </w:pPr>
      <w:r w:rsidRPr="00773565">
        <w:t>______________</w:t>
      </w:r>
    </w:p>
    <w:sectPr w:rsidR="00CE66E4" w:rsidRPr="00773565" w:rsidSect="00FC1EC2">
      <w:headerReference w:type="default" r:id="rId23"/>
      <w:footerReference w:type="first" r:id="rId24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6AF1" w14:textId="77777777" w:rsidR="00F65337" w:rsidRDefault="00F65337">
      <w:r>
        <w:separator/>
      </w:r>
    </w:p>
    <w:p w14:paraId="54E0A299" w14:textId="77777777" w:rsidR="00F65337" w:rsidRDefault="00F65337"/>
  </w:endnote>
  <w:endnote w:type="continuationSeparator" w:id="0">
    <w:p w14:paraId="24991020" w14:textId="77777777" w:rsidR="00F65337" w:rsidRDefault="00F65337">
      <w:r>
        <w:continuationSeparator/>
      </w:r>
    </w:p>
    <w:p w14:paraId="1F0C73F8" w14:textId="77777777" w:rsidR="00F65337" w:rsidRDefault="00F65337"/>
  </w:endnote>
  <w:endnote w:type="continuationNotice" w:id="1">
    <w:p w14:paraId="429E5C7F" w14:textId="77777777" w:rsidR="00F65337" w:rsidRDefault="00F65337">
      <w:pPr>
        <w:spacing w:before="0"/>
      </w:pPr>
    </w:p>
    <w:p w14:paraId="504F3ADE" w14:textId="77777777" w:rsidR="00F65337" w:rsidRDefault="00F65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2BE47986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2B7C06B5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501A184F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14235E47" w14:textId="2819114D" w:rsidR="00F723AC" w:rsidRPr="00D261EC" w:rsidRDefault="00D261EC" w:rsidP="00F723AC">
          <w:pPr>
            <w:pStyle w:val="FirstFooter"/>
            <w:rPr>
              <w:sz w:val="18"/>
              <w:szCs w:val="18"/>
            </w:rPr>
          </w:pPr>
          <w:r w:rsidRPr="00D261EC">
            <w:rPr>
              <w:sz w:val="18"/>
              <w:szCs w:val="18"/>
            </w:rPr>
            <w:t xml:space="preserve">г-жа </w:t>
          </w:r>
          <w:proofErr w:type="spellStart"/>
          <w:r w:rsidRPr="00D261EC">
            <w:rPr>
              <w:sz w:val="18"/>
              <w:szCs w:val="18"/>
            </w:rPr>
            <w:t>Арчана</w:t>
          </w:r>
          <w:proofErr w:type="spellEnd"/>
          <w:r w:rsidRPr="00D261EC">
            <w:rPr>
              <w:sz w:val="18"/>
              <w:szCs w:val="18"/>
            </w:rPr>
            <w:t xml:space="preserve"> </w:t>
          </w:r>
          <w:proofErr w:type="spellStart"/>
          <w:r w:rsidRPr="00D261EC">
            <w:rPr>
              <w:sz w:val="18"/>
              <w:szCs w:val="18"/>
            </w:rPr>
            <w:t>Гулати</w:t>
          </w:r>
          <w:proofErr w:type="spellEnd"/>
          <w:r w:rsidRPr="00D261EC">
            <w:rPr>
              <w:sz w:val="18"/>
              <w:szCs w:val="18"/>
            </w:rPr>
            <w:t xml:space="preserve"> (</w:t>
          </w:r>
          <w:proofErr w:type="spellStart"/>
          <w:r w:rsidRPr="00D261EC">
            <w:rPr>
              <w:sz w:val="18"/>
              <w:szCs w:val="18"/>
              <w:lang w:val="en-US"/>
            </w:rPr>
            <w:t>Ms</w:t>
          </w:r>
          <w:proofErr w:type="spellEnd"/>
          <w:r w:rsidRPr="00D261EC">
            <w:rPr>
              <w:sz w:val="18"/>
              <w:szCs w:val="18"/>
            </w:rPr>
            <w:t xml:space="preserve"> </w:t>
          </w:r>
          <w:r w:rsidRPr="00D261EC">
            <w:rPr>
              <w:sz w:val="18"/>
              <w:szCs w:val="18"/>
              <w:lang w:val="en-US"/>
            </w:rPr>
            <w:t>Archana</w:t>
          </w:r>
          <w:r w:rsidRPr="00D261EC">
            <w:rPr>
              <w:sz w:val="18"/>
              <w:szCs w:val="18"/>
            </w:rPr>
            <w:t xml:space="preserve"> </w:t>
          </w:r>
          <w:r w:rsidRPr="00D261EC">
            <w:rPr>
              <w:sz w:val="18"/>
              <w:szCs w:val="18"/>
              <w:lang w:val="en-US"/>
            </w:rPr>
            <w:t>Gulati</w:t>
          </w:r>
          <w:r w:rsidRPr="00D261EC">
            <w:rPr>
              <w:sz w:val="18"/>
              <w:szCs w:val="18"/>
            </w:rPr>
            <w:t>), заместитель Директора Бюро развития электросвязи</w:t>
          </w:r>
        </w:p>
      </w:tc>
      <w:bookmarkStart w:id="10" w:name="OrgName"/>
      <w:bookmarkEnd w:id="10"/>
    </w:tr>
    <w:tr w:rsidR="00F723AC" w:rsidRPr="00365AB0" w14:paraId="5BFE2673" w14:textId="77777777" w:rsidTr="005539C3">
      <w:trPr>
        <w:trHeight w:val="165"/>
      </w:trPr>
      <w:tc>
        <w:tcPr>
          <w:tcW w:w="1526" w:type="dxa"/>
        </w:tcPr>
        <w:p w14:paraId="7716D834" w14:textId="77777777" w:rsidR="00F723AC" w:rsidRPr="00D261EC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42712A84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0A78EBE3" w14:textId="734D39F6" w:rsidR="00F723AC" w:rsidRPr="00365AB0" w:rsidRDefault="00D261EC" w:rsidP="00F723AC">
          <w:pPr>
            <w:pStyle w:val="FirstFooter"/>
            <w:rPr>
              <w:sz w:val="18"/>
              <w:szCs w:val="18"/>
            </w:rPr>
          </w:pPr>
          <w:r w:rsidRPr="00D261EC">
            <w:rPr>
              <w:sz w:val="18"/>
              <w:szCs w:val="18"/>
              <w:lang w:val="en-US"/>
            </w:rPr>
            <w:t>+41 22 730 6475</w:t>
          </w:r>
        </w:p>
      </w:tc>
      <w:bookmarkStart w:id="11" w:name="PhoneNo"/>
      <w:bookmarkEnd w:id="11"/>
    </w:tr>
    <w:tr w:rsidR="00F723AC" w:rsidRPr="00365AB0" w14:paraId="40AE25D6" w14:textId="77777777" w:rsidTr="005539C3">
      <w:tc>
        <w:tcPr>
          <w:tcW w:w="1526" w:type="dxa"/>
        </w:tcPr>
        <w:p w14:paraId="4015F274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25031C77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367D049" w14:textId="0F14EC53" w:rsidR="00F723AC" w:rsidRPr="00365AB0" w:rsidRDefault="00D261EC" w:rsidP="00F723AC">
          <w:pPr>
            <w:pStyle w:val="FirstFooter"/>
            <w:rPr>
              <w:sz w:val="18"/>
              <w:szCs w:val="18"/>
            </w:rPr>
          </w:pPr>
          <w:hyperlink r:id="rId1" w:history="1">
            <w:r w:rsidRPr="00F63493">
              <w:rPr>
                <w:rStyle w:val="Hyperlink"/>
                <w:sz w:val="18"/>
                <w:szCs w:val="18"/>
                <w:lang w:val="en-US"/>
              </w:rPr>
              <w:t>archana.gulati@itu.int</w:t>
            </w:r>
          </w:hyperlink>
          <w:r>
            <w:rPr>
              <w:sz w:val="18"/>
              <w:szCs w:val="18"/>
              <w:lang w:val="en-US"/>
            </w:rPr>
            <w:t xml:space="preserve"> </w:t>
          </w:r>
        </w:p>
      </w:tc>
      <w:bookmarkStart w:id="12" w:name="Email"/>
      <w:bookmarkEnd w:id="12"/>
    </w:tr>
  </w:tbl>
  <w:p w14:paraId="73EE47C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659E" w14:textId="77777777" w:rsidR="00F65337" w:rsidRPr="0054377E" w:rsidRDefault="00F65337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49129A81" w14:textId="77777777" w:rsidR="00F65337" w:rsidRDefault="00F65337" w:rsidP="0054377E">
      <w:pPr>
        <w:spacing w:before="0"/>
      </w:pPr>
      <w:r>
        <w:continuationSeparator/>
      </w:r>
    </w:p>
    <w:p w14:paraId="69BE347B" w14:textId="77777777" w:rsidR="00F65337" w:rsidRDefault="00F65337"/>
  </w:footnote>
  <w:footnote w:type="continuationNotice" w:id="1">
    <w:p w14:paraId="5D2A5156" w14:textId="77777777" w:rsidR="00F65337" w:rsidRDefault="00F65337">
      <w:pPr>
        <w:spacing w:before="0"/>
      </w:pPr>
    </w:p>
    <w:p w14:paraId="3B7F34A6" w14:textId="77777777" w:rsidR="00F65337" w:rsidRDefault="00F65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DE0C" w14:textId="0E8E8639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D261EC">
      <w:rPr>
        <w:sz w:val="20"/>
        <w:lang w:val="es-ES_tradnl"/>
      </w:rPr>
      <w:t>16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0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8"/>
  </w:num>
  <w:num w:numId="4" w16cid:durableId="1830174465">
    <w:abstractNumId w:val="3"/>
  </w:num>
  <w:num w:numId="5" w16cid:durableId="1479105461">
    <w:abstractNumId w:val="30"/>
  </w:num>
  <w:num w:numId="6" w16cid:durableId="869954702">
    <w:abstractNumId w:val="36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8"/>
  </w:num>
  <w:num w:numId="12" w16cid:durableId="1514690498">
    <w:abstractNumId w:val="35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1"/>
  </w:num>
  <w:num w:numId="18" w16cid:durableId="1354573477">
    <w:abstractNumId w:val="33"/>
  </w:num>
  <w:num w:numId="19" w16cid:durableId="435754545">
    <w:abstractNumId w:val="17"/>
  </w:num>
  <w:num w:numId="20" w16cid:durableId="1066875134">
    <w:abstractNumId w:val="27"/>
  </w:num>
  <w:num w:numId="21" w16cid:durableId="1689939216">
    <w:abstractNumId w:val="26"/>
  </w:num>
  <w:num w:numId="22" w16cid:durableId="1257783837">
    <w:abstractNumId w:val="42"/>
  </w:num>
  <w:num w:numId="23" w16cid:durableId="970285242">
    <w:abstractNumId w:val="22"/>
  </w:num>
  <w:num w:numId="24" w16cid:durableId="1876889861">
    <w:abstractNumId w:val="16"/>
  </w:num>
  <w:num w:numId="25" w16cid:durableId="138228398">
    <w:abstractNumId w:val="19"/>
  </w:num>
  <w:num w:numId="26" w16cid:durableId="1871145006">
    <w:abstractNumId w:val="20"/>
  </w:num>
  <w:num w:numId="27" w16cid:durableId="1946108508">
    <w:abstractNumId w:val="23"/>
  </w:num>
  <w:num w:numId="28" w16cid:durableId="1629045729">
    <w:abstractNumId w:val="10"/>
  </w:num>
  <w:num w:numId="29" w16cid:durableId="2010906637">
    <w:abstractNumId w:val="24"/>
  </w:num>
  <w:num w:numId="30" w16cid:durableId="290525213">
    <w:abstractNumId w:val="40"/>
  </w:num>
  <w:num w:numId="31" w16cid:durableId="191966975">
    <w:abstractNumId w:val="25"/>
  </w:num>
  <w:num w:numId="32" w16cid:durableId="2014406757">
    <w:abstractNumId w:val="31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4"/>
  </w:num>
  <w:num w:numId="36" w16cid:durableId="1457527817">
    <w:abstractNumId w:val="21"/>
  </w:num>
  <w:num w:numId="37" w16cid:durableId="1066101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2"/>
  </w:num>
  <w:num w:numId="39" w16cid:durableId="359361948">
    <w:abstractNumId w:val="37"/>
  </w:num>
  <w:num w:numId="40" w16cid:durableId="1037706265">
    <w:abstractNumId w:val="7"/>
  </w:num>
  <w:num w:numId="41" w16cid:durableId="447436251">
    <w:abstractNumId w:val="43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54E9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4A4E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3565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7024"/>
    <w:rsid w:val="00D00E2A"/>
    <w:rsid w:val="00D0723D"/>
    <w:rsid w:val="00D10D23"/>
    <w:rsid w:val="00D12A27"/>
    <w:rsid w:val="00D14CE0"/>
    <w:rsid w:val="00D217E0"/>
    <w:rsid w:val="00D233CB"/>
    <w:rsid w:val="00D261EC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337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3F6C3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6-CWGFHR22-C-0004/en" TargetMode="External"/><Relationship Id="rId18" Type="http://schemas.openxmlformats.org/officeDocument/2006/relationships/hyperlink" Target="https://www.itu.int/md/S26-CWGFHR22-C-0004/e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S26-CWGFHR22-C-0004/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md/S26-CWGFHR22-C-0004/en" TargetMode="External"/><Relationship Id="rId17" Type="http://schemas.openxmlformats.org/officeDocument/2006/relationships/hyperlink" Target="https://www.itu.int/md/S25-CL-C-0069/e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CL-C-0105/en" TargetMode="External"/><Relationship Id="rId20" Type="http://schemas.openxmlformats.org/officeDocument/2006/relationships/hyperlink" Target="https://www.itu.int/md/S26-CWGFHR22-C-0004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WGFHR22-C-0004/en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S25-CL-C-0069/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5-CL-C-0105/en" TargetMode="External"/><Relationship Id="rId22" Type="http://schemas.openxmlformats.org/officeDocument/2006/relationships/hyperlink" Target="https://www.itu.int/md/S26-CWGFHR22-C-0004/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308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3150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</dc:creator>
  <cp:lastModifiedBy>NA</cp:lastModifiedBy>
  <cp:revision>4</cp:revision>
  <cp:lastPrinted>2019-01-16T07:57:00Z</cp:lastPrinted>
  <dcterms:created xsi:type="dcterms:W3CDTF">2026-03-26T15:30:00Z</dcterms:created>
  <dcterms:modified xsi:type="dcterms:W3CDTF">2026-03-26T15:57:00Z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