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horzAnchor="margin" w:tblpY="-492"/>
        <w:tblW w:w="10031" w:type="dxa"/>
        <w:tblLayout w:type="fixed"/>
        <w:tblLook w:val="0000" w:firstRow="0" w:lastRow="0" w:firstColumn="0" w:lastColumn="0" w:noHBand="0" w:noVBand="0"/>
      </w:tblPr>
      <w:tblGrid>
        <w:gridCol w:w="6663"/>
        <w:gridCol w:w="3368"/>
      </w:tblGrid>
      <w:tr w:rsidR="00294BF6" w:rsidRPr="00634FEE" w14:paraId="5736F9B6" w14:textId="77777777" w:rsidTr="005C3173">
        <w:trPr>
          <w:cantSplit/>
          <w:trHeight w:val="1134"/>
        </w:trPr>
        <w:tc>
          <w:tcPr>
            <w:tcW w:w="6663" w:type="dxa"/>
          </w:tcPr>
          <w:p w14:paraId="34B2B704" w14:textId="27B75579" w:rsidR="00294BF6" w:rsidRPr="00634FEE" w:rsidRDefault="00025801" w:rsidP="00294BF6">
            <w:pPr>
              <w:ind w:left="34"/>
              <w:rPr>
                <w:b/>
                <w:bCs/>
                <w:sz w:val="32"/>
                <w:szCs w:val="32"/>
                <w:lang w:val="es-ES"/>
              </w:rPr>
            </w:pPr>
            <w:r w:rsidRPr="00634FEE">
              <w:rPr>
                <w:b/>
                <w:bCs/>
                <w:sz w:val="32"/>
                <w:szCs w:val="32"/>
                <w:lang w:val="es-ES"/>
              </w:rPr>
              <w:t>Grupo Asesor de Desarrollo de las</w:t>
            </w:r>
            <w:r w:rsidRPr="00634FEE">
              <w:rPr>
                <w:b/>
                <w:bCs/>
                <w:sz w:val="32"/>
                <w:szCs w:val="32"/>
                <w:lang w:val="es-ES"/>
              </w:rPr>
              <w:br/>
              <w:t>Telecomunicaciones</w:t>
            </w:r>
            <w:r w:rsidR="00294BF6" w:rsidRPr="00634FEE">
              <w:rPr>
                <w:b/>
                <w:bCs/>
                <w:sz w:val="32"/>
                <w:szCs w:val="32"/>
                <w:lang w:val="es-ES"/>
              </w:rPr>
              <w:t xml:space="preserve"> (</w:t>
            </w:r>
            <w:r w:rsidRPr="00634FEE">
              <w:rPr>
                <w:b/>
                <w:bCs/>
                <w:sz w:val="32"/>
                <w:szCs w:val="32"/>
                <w:lang w:val="es-ES"/>
              </w:rPr>
              <w:t>GADT</w:t>
            </w:r>
            <w:r w:rsidR="00294BF6" w:rsidRPr="00634FEE">
              <w:rPr>
                <w:b/>
                <w:bCs/>
                <w:sz w:val="32"/>
                <w:szCs w:val="32"/>
                <w:lang w:val="es-ES"/>
              </w:rPr>
              <w:t>)</w:t>
            </w:r>
          </w:p>
          <w:p w14:paraId="2DCF59CB" w14:textId="56D887B7" w:rsidR="00294BF6" w:rsidRPr="00634FEE" w:rsidRDefault="006A7603" w:rsidP="00426222">
            <w:pPr>
              <w:tabs>
                <w:tab w:val="clear" w:pos="1134"/>
              </w:tabs>
              <w:spacing w:after="48" w:line="240" w:lineRule="atLeast"/>
              <w:ind w:left="34"/>
              <w:rPr>
                <w:b/>
                <w:bCs/>
                <w:sz w:val="26"/>
                <w:szCs w:val="26"/>
                <w:lang w:val="es-ES"/>
              </w:rPr>
            </w:pPr>
            <w:r w:rsidRPr="00634FEE">
              <w:rPr>
                <w:b/>
                <w:bCs/>
                <w:sz w:val="26"/>
                <w:szCs w:val="26"/>
                <w:lang w:val="es-ES"/>
              </w:rPr>
              <w:t>33</w:t>
            </w:r>
            <w:r w:rsidR="00B06557" w:rsidRPr="00634FEE">
              <w:rPr>
                <w:b/>
                <w:bCs/>
                <w:sz w:val="26"/>
                <w:szCs w:val="26"/>
                <w:lang w:val="es-ES"/>
              </w:rPr>
              <w:t>.</w:t>
            </w:r>
            <w:r w:rsidRPr="00634FEE">
              <w:rPr>
                <w:b/>
                <w:bCs/>
                <w:sz w:val="26"/>
                <w:szCs w:val="26"/>
                <w:lang w:val="es-ES"/>
              </w:rPr>
              <w:t>ª reunión</w:t>
            </w:r>
            <w:r w:rsidR="00294BF6" w:rsidRPr="00634FEE">
              <w:rPr>
                <w:b/>
                <w:bCs/>
                <w:sz w:val="26"/>
                <w:szCs w:val="26"/>
                <w:lang w:val="es-ES"/>
              </w:rPr>
              <w:t>, G</w:t>
            </w:r>
            <w:r w:rsidRPr="00634FEE">
              <w:rPr>
                <w:b/>
                <w:bCs/>
                <w:sz w:val="26"/>
                <w:szCs w:val="26"/>
                <w:lang w:val="es-ES"/>
              </w:rPr>
              <w:t>inebra</w:t>
            </w:r>
            <w:r w:rsidR="00426222" w:rsidRPr="00634FEE">
              <w:rPr>
                <w:b/>
                <w:bCs/>
                <w:sz w:val="26"/>
                <w:szCs w:val="26"/>
                <w:lang w:val="es-ES"/>
              </w:rPr>
              <w:t xml:space="preserve"> </w:t>
            </w:r>
            <w:r w:rsidR="00B06557" w:rsidRPr="00634FEE">
              <w:rPr>
                <w:b/>
                <w:bCs/>
                <w:sz w:val="26"/>
                <w:szCs w:val="26"/>
                <w:lang w:val="es-ES"/>
              </w:rPr>
              <w:t>(</w:t>
            </w:r>
            <w:r w:rsidRPr="00634FEE">
              <w:rPr>
                <w:b/>
                <w:bCs/>
                <w:sz w:val="26"/>
                <w:szCs w:val="26"/>
                <w:lang w:val="es-ES"/>
              </w:rPr>
              <w:t>Suiza</w:t>
            </w:r>
            <w:r w:rsidR="00B06557" w:rsidRPr="00634FEE">
              <w:rPr>
                <w:b/>
                <w:bCs/>
                <w:sz w:val="26"/>
                <w:szCs w:val="26"/>
                <w:lang w:val="es-ES"/>
              </w:rPr>
              <w:t>)</w:t>
            </w:r>
            <w:r w:rsidR="00294BF6" w:rsidRPr="00634FEE">
              <w:rPr>
                <w:b/>
                <w:bCs/>
                <w:sz w:val="26"/>
                <w:szCs w:val="26"/>
                <w:lang w:val="es-ES"/>
              </w:rPr>
              <w:t xml:space="preserve">, </w:t>
            </w:r>
            <w:r w:rsidR="00EF4D25" w:rsidRPr="00634FEE">
              <w:rPr>
                <w:b/>
                <w:bCs/>
                <w:sz w:val="26"/>
                <w:szCs w:val="26"/>
                <w:lang w:val="es-ES"/>
              </w:rPr>
              <w:t>7</w:t>
            </w:r>
            <w:r w:rsidR="00294BF6" w:rsidRPr="00634FEE">
              <w:rPr>
                <w:b/>
                <w:bCs/>
                <w:sz w:val="26"/>
                <w:szCs w:val="26"/>
                <w:lang w:val="es-ES"/>
              </w:rPr>
              <w:t>-</w:t>
            </w:r>
            <w:r w:rsidR="00EF4D25" w:rsidRPr="00634FEE">
              <w:rPr>
                <w:b/>
                <w:bCs/>
                <w:sz w:val="26"/>
                <w:szCs w:val="26"/>
                <w:lang w:val="es-ES"/>
              </w:rPr>
              <w:t>10</w:t>
            </w:r>
            <w:r w:rsidR="00294BF6" w:rsidRPr="00634FEE">
              <w:rPr>
                <w:b/>
                <w:bCs/>
                <w:sz w:val="26"/>
                <w:szCs w:val="26"/>
                <w:lang w:val="es-ES"/>
              </w:rPr>
              <w:t xml:space="preserve"> </w:t>
            </w:r>
            <w:r w:rsidRPr="00634FEE">
              <w:rPr>
                <w:b/>
                <w:bCs/>
                <w:sz w:val="26"/>
                <w:szCs w:val="26"/>
                <w:lang w:val="es-ES"/>
              </w:rPr>
              <w:t>de abril de 2026</w:t>
            </w:r>
          </w:p>
        </w:tc>
        <w:tc>
          <w:tcPr>
            <w:tcW w:w="3368" w:type="dxa"/>
          </w:tcPr>
          <w:p w14:paraId="06B48AA1" w14:textId="516DD633" w:rsidR="00294BF6" w:rsidRPr="00634FEE" w:rsidRDefault="00294BF6" w:rsidP="00294BF6">
            <w:pPr>
              <w:spacing w:line="240" w:lineRule="atLeast"/>
              <w:jc w:val="right"/>
              <w:rPr>
                <w:rFonts w:cstheme="minorHAnsi"/>
                <w:lang w:val="es-ES"/>
              </w:rPr>
            </w:pPr>
            <w:bookmarkStart w:id="0" w:name="ditulogo"/>
            <w:bookmarkEnd w:id="0"/>
            <w:r w:rsidRPr="00634FEE">
              <w:rPr>
                <w:noProof/>
                <w:lang w:val="es-ES"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634FEE" w14:paraId="6DE5ABA3" w14:textId="77777777" w:rsidTr="005C3173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634FEE" w:rsidRDefault="00D83BF5" w:rsidP="00B06557">
            <w:pPr>
              <w:spacing w:before="0"/>
              <w:rPr>
                <w:lang w:val="es-ES"/>
              </w:rPr>
            </w:pPr>
            <w:bookmarkStart w:id="1" w:name="dhead"/>
          </w:p>
        </w:tc>
        <w:tc>
          <w:tcPr>
            <w:tcW w:w="3368" w:type="dxa"/>
            <w:tcBorders>
              <w:top w:val="single" w:sz="12" w:space="0" w:color="auto"/>
            </w:tcBorders>
          </w:tcPr>
          <w:p w14:paraId="439CB557" w14:textId="716EF333" w:rsidR="00D83BF5" w:rsidRPr="00634FEE" w:rsidRDefault="00D83BF5" w:rsidP="00B06557">
            <w:pPr>
              <w:spacing w:before="0"/>
              <w:rPr>
                <w:lang w:val="es-ES"/>
              </w:rPr>
            </w:pPr>
          </w:p>
        </w:tc>
      </w:tr>
      <w:tr w:rsidR="00D87035" w:rsidRPr="00634FEE" w14:paraId="02BC550A" w14:textId="77777777" w:rsidTr="005C3173">
        <w:trPr>
          <w:cantSplit/>
          <w:trHeight w:val="23"/>
        </w:trPr>
        <w:tc>
          <w:tcPr>
            <w:tcW w:w="6663" w:type="dxa"/>
          </w:tcPr>
          <w:p w14:paraId="1EF66EAC" w14:textId="77777777" w:rsidR="00D87035" w:rsidRPr="00634FEE" w:rsidRDefault="00D87035" w:rsidP="00403C69">
            <w:pPr>
              <w:pStyle w:val="Committee"/>
              <w:framePr w:hSpace="0" w:wrap="auto" w:hAnchor="text" w:yAlign="inline"/>
              <w:rPr>
                <w:lang w:val="es-ES"/>
              </w:rPr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368" w:type="dxa"/>
          </w:tcPr>
          <w:p w14:paraId="6F008A08" w14:textId="736CBB3D" w:rsidR="00D87035" w:rsidRPr="00634FEE" w:rsidRDefault="00D87035" w:rsidP="00403C6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  <w:lang w:val="es-ES"/>
              </w:rPr>
            </w:pPr>
            <w:r w:rsidRPr="00634FEE">
              <w:rPr>
                <w:b/>
                <w:bCs/>
                <w:lang w:val="es-ES"/>
              </w:rPr>
              <w:t>Document</w:t>
            </w:r>
            <w:bookmarkStart w:id="4" w:name="DocRef1"/>
            <w:bookmarkEnd w:id="4"/>
            <w:r w:rsidR="006A7603" w:rsidRPr="00634FEE">
              <w:rPr>
                <w:b/>
                <w:bCs/>
                <w:lang w:val="es-ES"/>
              </w:rPr>
              <w:t>o</w:t>
            </w:r>
            <w:r w:rsidR="001A2AB4" w:rsidRPr="00634FEE">
              <w:rPr>
                <w:b/>
                <w:bCs/>
                <w:lang w:val="es-ES"/>
              </w:rPr>
              <w:t xml:space="preserve"> </w:t>
            </w:r>
            <w:r w:rsidRPr="00634FEE">
              <w:rPr>
                <w:b/>
                <w:bCs/>
                <w:lang w:val="es-ES"/>
              </w:rPr>
              <w:t>TDAG-</w:t>
            </w:r>
            <w:r w:rsidR="00523934" w:rsidRPr="00634FEE">
              <w:rPr>
                <w:b/>
                <w:bCs/>
                <w:lang w:val="es-ES"/>
              </w:rPr>
              <w:t>2</w:t>
            </w:r>
            <w:r w:rsidR="00EF4D25" w:rsidRPr="00634FEE">
              <w:rPr>
                <w:b/>
                <w:bCs/>
                <w:lang w:val="es-ES"/>
              </w:rPr>
              <w:t>6</w:t>
            </w:r>
            <w:r w:rsidRPr="00634FEE">
              <w:rPr>
                <w:b/>
                <w:bCs/>
                <w:lang w:val="es-ES"/>
              </w:rPr>
              <w:t>/</w:t>
            </w:r>
            <w:bookmarkStart w:id="5" w:name="DocNo1"/>
            <w:bookmarkEnd w:id="5"/>
            <w:r w:rsidR="00696E9C" w:rsidRPr="00634FEE">
              <w:rPr>
                <w:b/>
                <w:bCs/>
                <w:lang w:val="es-ES"/>
              </w:rPr>
              <w:t>15</w:t>
            </w:r>
            <w:r w:rsidRPr="00634FEE">
              <w:rPr>
                <w:b/>
                <w:bCs/>
                <w:lang w:val="es-ES"/>
              </w:rPr>
              <w:t>-</w:t>
            </w:r>
            <w:r w:rsidR="001A2AB4" w:rsidRPr="00634FEE">
              <w:rPr>
                <w:b/>
                <w:bCs/>
                <w:lang w:val="es-ES"/>
              </w:rPr>
              <w:t>S</w:t>
            </w:r>
          </w:p>
        </w:tc>
      </w:tr>
      <w:tr w:rsidR="00D87035" w:rsidRPr="00634FEE" w14:paraId="55AD5FBA" w14:textId="77777777" w:rsidTr="005C3173">
        <w:trPr>
          <w:cantSplit/>
          <w:trHeight w:val="23"/>
        </w:trPr>
        <w:tc>
          <w:tcPr>
            <w:tcW w:w="6663" w:type="dxa"/>
          </w:tcPr>
          <w:p w14:paraId="0E170520" w14:textId="77777777" w:rsidR="00D87035" w:rsidRPr="00634FEE" w:rsidRDefault="00D87035" w:rsidP="00B06557">
            <w:pPr>
              <w:spacing w:before="0"/>
              <w:rPr>
                <w:lang w:val="es-ES"/>
              </w:rPr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368" w:type="dxa"/>
          </w:tcPr>
          <w:p w14:paraId="242C61B7" w14:textId="7027B38A" w:rsidR="00D87035" w:rsidRPr="00634FEE" w:rsidRDefault="00CB4CF5" w:rsidP="00B06557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  <w:lang w:val="es-ES"/>
              </w:rPr>
            </w:pPr>
            <w:r w:rsidRPr="00634FEE">
              <w:rPr>
                <w:b/>
                <w:bCs/>
                <w:lang w:val="es-ES"/>
              </w:rPr>
              <w:t>3 de marzo de 2026</w:t>
            </w:r>
          </w:p>
        </w:tc>
      </w:tr>
      <w:bookmarkEnd w:id="6"/>
      <w:bookmarkEnd w:id="7"/>
      <w:tr w:rsidR="00D87035" w:rsidRPr="00634FEE" w14:paraId="07260C0B" w14:textId="77777777" w:rsidTr="005C3173">
        <w:trPr>
          <w:cantSplit/>
          <w:trHeight w:val="23"/>
        </w:trPr>
        <w:tc>
          <w:tcPr>
            <w:tcW w:w="6663" w:type="dxa"/>
          </w:tcPr>
          <w:p w14:paraId="773E4FE3" w14:textId="77777777" w:rsidR="00D87035" w:rsidRPr="00634FEE" w:rsidRDefault="00D87035" w:rsidP="00B06557">
            <w:pPr>
              <w:spacing w:before="0"/>
              <w:rPr>
                <w:lang w:val="es-ES"/>
              </w:rPr>
            </w:pPr>
          </w:p>
        </w:tc>
        <w:tc>
          <w:tcPr>
            <w:tcW w:w="3368" w:type="dxa"/>
          </w:tcPr>
          <w:p w14:paraId="2C8BB831" w14:textId="23C0B400" w:rsidR="00D87035" w:rsidRPr="00634FEE" w:rsidRDefault="00D87035" w:rsidP="00B06557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b/>
                <w:szCs w:val="24"/>
                <w:lang w:val="es-ES"/>
              </w:rPr>
            </w:pPr>
            <w:r w:rsidRPr="00634FEE">
              <w:rPr>
                <w:b/>
                <w:bCs/>
                <w:lang w:val="es-ES"/>
              </w:rPr>
              <w:t xml:space="preserve">Original: </w:t>
            </w:r>
            <w:r w:rsidR="001A2AB4" w:rsidRPr="00634FEE">
              <w:rPr>
                <w:b/>
                <w:bCs/>
                <w:lang w:val="es-ES"/>
              </w:rPr>
              <w:t>inglés</w:t>
            </w:r>
          </w:p>
        </w:tc>
      </w:tr>
      <w:tr w:rsidR="00D83BF5" w:rsidRPr="00634FEE" w14:paraId="35F96F24" w14:textId="77777777" w:rsidTr="00D87035">
        <w:trPr>
          <w:cantSplit/>
          <w:trHeight w:val="23"/>
        </w:trPr>
        <w:tc>
          <w:tcPr>
            <w:tcW w:w="10031" w:type="dxa"/>
            <w:gridSpan w:val="2"/>
          </w:tcPr>
          <w:p w14:paraId="59A8A61C" w14:textId="2C1458D3" w:rsidR="00D83BF5" w:rsidRPr="00634FEE" w:rsidRDefault="00855C10" w:rsidP="00403C69">
            <w:pPr>
              <w:pStyle w:val="Source"/>
              <w:spacing w:before="240" w:after="240"/>
              <w:rPr>
                <w:lang w:val="es-ES"/>
              </w:rPr>
            </w:pPr>
            <w:bookmarkStart w:id="8" w:name="dbluepink" w:colFirst="0" w:colLast="0"/>
            <w:bookmarkStart w:id="9" w:name="dorlang" w:colFirst="1" w:colLast="1"/>
            <w:r w:rsidRPr="00634FEE">
              <w:rPr>
                <w:lang w:val="es-ES"/>
              </w:rPr>
              <w:t>Director de la Oficina de Desarrollo de las Telecomunicaciones</w:t>
            </w:r>
          </w:p>
        </w:tc>
      </w:tr>
      <w:tr w:rsidR="00D83BF5" w:rsidRPr="00634FEE" w14:paraId="7EDE1565" w14:textId="77777777" w:rsidTr="00D87035">
        <w:trPr>
          <w:cantSplit/>
          <w:trHeight w:val="23"/>
        </w:trPr>
        <w:tc>
          <w:tcPr>
            <w:tcW w:w="10031" w:type="dxa"/>
            <w:gridSpan w:val="2"/>
            <w:vAlign w:val="center"/>
          </w:tcPr>
          <w:p w14:paraId="3D29924B" w14:textId="158A849D" w:rsidR="00D83BF5" w:rsidRPr="00634FEE" w:rsidRDefault="00855C10" w:rsidP="00B06557">
            <w:pPr>
              <w:pStyle w:val="Title1"/>
              <w:spacing w:before="120" w:after="120"/>
              <w:rPr>
                <w:lang w:val="es-ES"/>
              </w:rPr>
            </w:pPr>
            <w:r w:rsidRPr="00634FEE">
              <w:rPr>
                <w:caps w:val="0"/>
                <w:lang w:val="es-ES"/>
              </w:rPr>
              <w:t>Calendario de eventos del UIT-D</w:t>
            </w:r>
          </w:p>
        </w:tc>
      </w:tr>
      <w:tr w:rsidR="00D83BF5" w:rsidRPr="00634FEE" w14:paraId="5B2B3E5A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14:paraId="28E7AED7" w14:textId="77777777" w:rsidR="00D83BF5" w:rsidRPr="00634FEE" w:rsidRDefault="00D83BF5" w:rsidP="00B06557">
            <w:pPr>
              <w:pStyle w:val="Title1"/>
              <w:spacing w:before="120" w:after="120"/>
              <w:jc w:val="left"/>
              <w:rPr>
                <w:lang w:val="es-ES"/>
              </w:rPr>
            </w:pPr>
          </w:p>
        </w:tc>
      </w:tr>
      <w:tr w:rsidR="001E252D" w:rsidRPr="00634FEE" w14:paraId="6C9BA039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F124" w14:textId="0C929A88" w:rsidR="001E252D" w:rsidRPr="00634FEE" w:rsidRDefault="001A2AB4" w:rsidP="00B41165">
            <w:pPr>
              <w:rPr>
                <w:b/>
                <w:bCs/>
                <w:lang w:val="es-ES"/>
              </w:rPr>
            </w:pPr>
            <w:r w:rsidRPr="00634FEE">
              <w:rPr>
                <w:b/>
                <w:bCs/>
                <w:lang w:val="es-ES"/>
              </w:rPr>
              <w:t>Resumen</w:t>
            </w:r>
            <w:r w:rsidR="001E252D" w:rsidRPr="00634FEE">
              <w:rPr>
                <w:b/>
                <w:bCs/>
                <w:lang w:val="es-ES"/>
              </w:rPr>
              <w:t>:</w:t>
            </w:r>
          </w:p>
          <w:p w14:paraId="4F70BA09" w14:textId="3E73390C" w:rsidR="001E252D" w:rsidRPr="00634FEE" w:rsidRDefault="00855C10" w:rsidP="00403C69">
            <w:pPr>
              <w:rPr>
                <w:lang w:val="es-ES"/>
              </w:rPr>
            </w:pPr>
            <w:r w:rsidRPr="00634FEE">
              <w:rPr>
                <w:lang w:val="es-ES"/>
              </w:rPr>
              <w:t>En este documentos se presenta el proyecto de calendario de los principales eventos del UIT-D para los próximos dos años, incluidos algunos de los principales eventos de la UIT como referencia.</w:t>
            </w:r>
          </w:p>
          <w:p w14:paraId="329DD418" w14:textId="1D7460A6" w:rsidR="001E252D" w:rsidRPr="00634FEE" w:rsidRDefault="00CC5CD7" w:rsidP="00403C69">
            <w:pPr>
              <w:rPr>
                <w:b/>
                <w:bCs/>
                <w:szCs w:val="24"/>
                <w:lang w:val="es-ES"/>
              </w:rPr>
            </w:pPr>
            <w:r w:rsidRPr="00634FEE">
              <w:rPr>
                <w:b/>
                <w:bCs/>
                <w:lang w:val="es-ES"/>
              </w:rPr>
              <w:t>Acción solicitada:</w:t>
            </w:r>
          </w:p>
          <w:p w14:paraId="2D855C8F" w14:textId="26255188" w:rsidR="005C33FB" w:rsidRPr="00634FEE" w:rsidRDefault="005C33FB" w:rsidP="00403C69">
            <w:pPr>
              <w:rPr>
                <w:lang w:val="es-ES"/>
              </w:rPr>
            </w:pPr>
            <w:r w:rsidRPr="00634FEE">
              <w:rPr>
                <w:lang w:val="es-ES"/>
              </w:rPr>
              <w:t>Se invita al</w:t>
            </w:r>
            <w:r w:rsidR="00696E9C" w:rsidRPr="00634FEE">
              <w:rPr>
                <w:lang w:val="es-ES"/>
              </w:rPr>
              <w:t xml:space="preserve"> </w:t>
            </w:r>
            <w:r w:rsidRPr="00634FEE">
              <w:rPr>
                <w:lang w:val="es-ES"/>
              </w:rPr>
              <w:t>GADT a tomar nota de este documento y formular las orientaciones que estime convenientes.</w:t>
            </w:r>
          </w:p>
          <w:p w14:paraId="5120B5FD" w14:textId="79AE5880" w:rsidR="001E252D" w:rsidRPr="00634FEE" w:rsidRDefault="001E252D" w:rsidP="00B41165">
            <w:pPr>
              <w:rPr>
                <w:b/>
                <w:bCs/>
                <w:lang w:val="es-ES"/>
              </w:rPr>
            </w:pPr>
            <w:r w:rsidRPr="00634FEE">
              <w:rPr>
                <w:b/>
                <w:bCs/>
                <w:lang w:val="es-ES"/>
              </w:rPr>
              <w:t>Referenc</w:t>
            </w:r>
            <w:r w:rsidR="005C33FB" w:rsidRPr="00634FEE">
              <w:rPr>
                <w:b/>
                <w:bCs/>
                <w:lang w:val="es-ES"/>
              </w:rPr>
              <w:t>ia</w:t>
            </w:r>
            <w:r w:rsidRPr="00634FEE">
              <w:rPr>
                <w:b/>
                <w:bCs/>
                <w:lang w:val="es-ES"/>
              </w:rPr>
              <w:t>s</w:t>
            </w:r>
            <w:r w:rsidR="008A3933" w:rsidRPr="00634FEE">
              <w:rPr>
                <w:b/>
                <w:bCs/>
                <w:lang w:val="es-ES"/>
              </w:rPr>
              <w:t>:</w:t>
            </w:r>
          </w:p>
          <w:p w14:paraId="6EF29DC6" w14:textId="392741B6" w:rsidR="001E252D" w:rsidRPr="00634FEE" w:rsidRDefault="00855C10" w:rsidP="00403C69">
            <w:pPr>
              <w:spacing w:after="120"/>
              <w:rPr>
                <w:lang w:val="es-ES"/>
              </w:rPr>
            </w:pPr>
            <w:r w:rsidRPr="00634FEE">
              <w:rPr>
                <w:lang w:val="es-ES"/>
              </w:rPr>
              <w:t>N/A</w:t>
            </w:r>
          </w:p>
        </w:tc>
      </w:tr>
    </w:tbl>
    <w:bookmarkEnd w:id="8"/>
    <w:bookmarkEnd w:id="9"/>
    <w:p w14:paraId="2652E14F" w14:textId="33A76A7C" w:rsidR="00CE2C35" w:rsidRPr="00634FEE" w:rsidRDefault="00CE2C35" w:rsidP="00CE2C35">
      <w:pPr>
        <w:pStyle w:val="Normalaftertitle"/>
        <w:spacing w:before="240" w:after="120"/>
        <w:rPr>
          <w:lang w:val="es-ES"/>
        </w:rPr>
      </w:pPr>
      <w:r w:rsidRPr="00634FEE">
        <w:rPr>
          <w:lang w:val="es-ES"/>
        </w:rPr>
        <w:t>Leyenda: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8222"/>
      </w:tblGrid>
      <w:tr w:rsidR="00CE2C35" w:rsidRPr="00634FEE" w14:paraId="4578D745" w14:textId="77777777" w:rsidTr="00696E9C">
        <w:tc>
          <w:tcPr>
            <w:tcW w:w="1696" w:type="dxa"/>
          </w:tcPr>
          <w:p w14:paraId="3DA4214E" w14:textId="77777777" w:rsidR="00CE2C35" w:rsidRPr="00634FEE" w:rsidRDefault="00CE2C35" w:rsidP="00CE2C35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Negro</w:t>
            </w:r>
          </w:p>
        </w:tc>
        <w:tc>
          <w:tcPr>
            <w:tcW w:w="8222" w:type="dxa"/>
          </w:tcPr>
          <w:p w14:paraId="5C9E7199" w14:textId="77777777" w:rsidR="00CE2C35" w:rsidRPr="00634FEE" w:rsidRDefault="00CE2C35" w:rsidP="00CE2C35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Eventos del UIT-D</w:t>
            </w:r>
          </w:p>
        </w:tc>
      </w:tr>
      <w:tr w:rsidR="00CE2C35" w:rsidRPr="00634FEE" w14:paraId="39D5A96A" w14:textId="77777777" w:rsidTr="00696E9C">
        <w:tc>
          <w:tcPr>
            <w:tcW w:w="1696" w:type="dxa"/>
          </w:tcPr>
          <w:p w14:paraId="47E73FFE" w14:textId="77777777" w:rsidR="00CE2C35" w:rsidRPr="00634FEE" w:rsidRDefault="00CE2C35" w:rsidP="00CE2C35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color w:val="548DD4" w:themeColor="text2" w:themeTint="99"/>
                <w:lang w:val="es-ES"/>
              </w:rPr>
              <w:t>Azul</w:t>
            </w:r>
          </w:p>
        </w:tc>
        <w:tc>
          <w:tcPr>
            <w:tcW w:w="8222" w:type="dxa"/>
          </w:tcPr>
          <w:p w14:paraId="0D8EC985" w14:textId="77777777" w:rsidR="00CE2C35" w:rsidRPr="00634FEE" w:rsidRDefault="00CE2C35" w:rsidP="00CE2C35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color w:val="548DD4" w:themeColor="text2" w:themeTint="99"/>
                <w:lang w:val="es-ES"/>
              </w:rPr>
              <w:t>Otros eventos de la UIT</w:t>
            </w:r>
          </w:p>
        </w:tc>
      </w:tr>
      <w:tr w:rsidR="00CE2C35" w:rsidRPr="00634FEE" w14:paraId="52680CA9" w14:textId="77777777" w:rsidTr="00696E9C">
        <w:tc>
          <w:tcPr>
            <w:tcW w:w="1696" w:type="dxa"/>
          </w:tcPr>
          <w:p w14:paraId="54D126E4" w14:textId="77777777" w:rsidR="00CE2C35" w:rsidRPr="00634FEE" w:rsidRDefault="00CE2C35" w:rsidP="00CE2C35">
            <w:pPr>
              <w:pStyle w:val="Tabletext"/>
              <w:rPr>
                <w:color w:val="92D050"/>
                <w:lang w:val="es-ES"/>
              </w:rPr>
            </w:pPr>
            <w:r w:rsidRPr="00634FEE">
              <w:rPr>
                <w:color w:val="92D050"/>
                <w:lang w:val="es-ES"/>
              </w:rPr>
              <w:t>Verde</w:t>
            </w:r>
          </w:p>
        </w:tc>
        <w:tc>
          <w:tcPr>
            <w:tcW w:w="8222" w:type="dxa"/>
          </w:tcPr>
          <w:p w14:paraId="76CDDB6E" w14:textId="77777777" w:rsidR="00CE2C35" w:rsidRPr="00634FEE" w:rsidRDefault="00CE2C35" w:rsidP="00CE2C35">
            <w:pPr>
              <w:pStyle w:val="Tabletext"/>
              <w:rPr>
                <w:color w:val="92D050"/>
                <w:lang w:val="es-ES"/>
              </w:rPr>
            </w:pPr>
            <w:r w:rsidRPr="00634FEE">
              <w:rPr>
                <w:color w:val="92D050"/>
                <w:lang w:val="es-ES"/>
              </w:rPr>
              <w:t>Festivos religiosos y eventos externos que influyen en la planificación de eventos del UIT-D</w:t>
            </w:r>
          </w:p>
        </w:tc>
      </w:tr>
      <w:tr w:rsidR="00CE2C35" w:rsidRPr="00634FEE" w14:paraId="16C8F185" w14:textId="77777777" w:rsidTr="00696E9C">
        <w:tc>
          <w:tcPr>
            <w:tcW w:w="1696" w:type="dxa"/>
          </w:tcPr>
          <w:p w14:paraId="7CBA996A" w14:textId="77777777" w:rsidR="00CE2C35" w:rsidRPr="00634FEE" w:rsidRDefault="00CE2C35" w:rsidP="00CE2C35">
            <w:pPr>
              <w:pStyle w:val="Tabletext"/>
              <w:rPr>
                <w:lang w:val="es-ES"/>
              </w:rPr>
            </w:pPr>
          </w:p>
        </w:tc>
        <w:tc>
          <w:tcPr>
            <w:tcW w:w="8222" w:type="dxa"/>
          </w:tcPr>
          <w:p w14:paraId="1D9C7889" w14:textId="77777777" w:rsidR="00CE2C35" w:rsidRPr="00634FEE" w:rsidRDefault="00CE2C35" w:rsidP="00CE2C35">
            <w:pPr>
              <w:pStyle w:val="Tabletext"/>
              <w:rPr>
                <w:lang w:val="es-ES"/>
              </w:rPr>
            </w:pPr>
          </w:p>
        </w:tc>
      </w:tr>
      <w:tr w:rsidR="00CE2C35" w:rsidRPr="00634FEE" w14:paraId="727E25BF" w14:textId="77777777" w:rsidTr="00696E9C">
        <w:tc>
          <w:tcPr>
            <w:tcW w:w="1696" w:type="dxa"/>
          </w:tcPr>
          <w:p w14:paraId="35E63550" w14:textId="77777777" w:rsidR="00CE2C35" w:rsidRPr="00634FEE" w:rsidRDefault="00CE2C35" w:rsidP="00CE2C35">
            <w:pPr>
              <w:pStyle w:val="Tabletext"/>
              <w:rPr>
                <w:lang w:val="es-ES"/>
              </w:rPr>
            </w:pPr>
          </w:p>
        </w:tc>
        <w:tc>
          <w:tcPr>
            <w:tcW w:w="8222" w:type="dxa"/>
          </w:tcPr>
          <w:p w14:paraId="5B98082A" w14:textId="77777777" w:rsidR="00CE2C35" w:rsidRPr="00634FEE" w:rsidRDefault="00CE2C35" w:rsidP="00CE2C35">
            <w:pPr>
              <w:pStyle w:val="Tabletext"/>
              <w:rPr>
                <w:lang w:val="es-ES"/>
              </w:rPr>
            </w:pPr>
          </w:p>
        </w:tc>
      </w:tr>
      <w:tr w:rsidR="00CE2C35" w:rsidRPr="00634FEE" w14:paraId="418FF7BF" w14:textId="77777777" w:rsidTr="00696E9C">
        <w:tc>
          <w:tcPr>
            <w:tcW w:w="1696" w:type="dxa"/>
          </w:tcPr>
          <w:p w14:paraId="6C7AFF34" w14:textId="77777777" w:rsidR="00CE2C35" w:rsidRPr="00634FEE" w:rsidRDefault="00CE2C35" w:rsidP="00CE2C35">
            <w:pPr>
              <w:pStyle w:val="Tabletext"/>
              <w:rPr>
                <w:lang w:val="es-ES"/>
              </w:rPr>
            </w:pPr>
          </w:p>
        </w:tc>
        <w:tc>
          <w:tcPr>
            <w:tcW w:w="8222" w:type="dxa"/>
          </w:tcPr>
          <w:p w14:paraId="459D609B" w14:textId="77777777" w:rsidR="00CE2C35" w:rsidRPr="00634FEE" w:rsidRDefault="00CE2C35" w:rsidP="00CE2C35">
            <w:pPr>
              <w:pStyle w:val="Tabletext"/>
              <w:rPr>
                <w:lang w:val="es-ES"/>
              </w:rPr>
            </w:pPr>
          </w:p>
        </w:tc>
      </w:tr>
    </w:tbl>
    <w:p w14:paraId="30707726" w14:textId="32DEBF05" w:rsidR="00075C63" w:rsidRPr="00634FEE" w:rsidRDefault="00075C63" w:rsidP="00B06557">
      <w:pPr>
        <w:rPr>
          <w:lang w:val="es-ES"/>
        </w:rPr>
      </w:pPr>
      <w:r w:rsidRPr="00634FEE">
        <w:rPr>
          <w:lang w:val="es-ES"/>
        </w:rPr>
        <w:br w:type="page"/>
      </w:r>
    </w:p>
    <w:tbl>
      <w:tblPr>
        <w:tblStyle w:val="TableGri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3"/>
        <w:gridCol w:w="4962"/>
        <w:gridCol w:w="2404"/>
      </w:tblGrid>
      <w:tr w:rsidR="00696E9C" w:rsidRPr="00634FEE" w14:paraId="1A434C1A" w14:textId="77777777" w:rsidTr="00696E9C">
        <w:tc>
          <w:tcPr>
            <w:tcW w:w="9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F497D" w:themeFill="text2"/>
          </w:tcPr>
          <w:p w14:paraId="56446E2B" w14:textId="77777777" w:rsidR="00696E9C" w:rsidRPr="00634FEE" w:rsidRDefault="00696E9C" w:rsidP="00696E9C">
            <w:pPr>
              <w:pStyle w:val="Tablehead"/>
              <w:rPr>
                <w:color w:val="548DD4" w:themeColor="text2" w:themeTint="99"/>
                <w:lang w:val="es-ES"/>
              </w:rPr>
            </w:pPr>
            <w:r w:rsidRPr="00634FEE">
              <w:rPr>
                <w:color w:val="FFFFFF" w:themeColor="background1"/>
                <w:lang w:val="es-ES"/>
              </w:rPr>
              <w:lastRenderedPageBreak/>
              <w:t>2026</w:t>
            </w:r>
          </w:p>
        </w:tc>
      </w:tr>
      <w:tr w:rsidR="00696E9C" w:rsidRPr="00634FEE" w14:paraId="478AB095" w14:textId="77777777" w:rsidTr="00696E9C">
        <w:tc>
          <w:tcPr>
            <w:tcW w:w="2263" w:type="dxa"/>
            <w:tcBorders>
              <w:top w:val="nil"/>
            </w:tcBorders>
          </w:tcPr>
          <w:p w14:paraId="22CB4B2D" w14:textId="77777777" w:rsidR="00696E9C" w:rsidRPr="00634FEE" w:rsidRDefault="00696E9C" w:rsidP="00696E9C">
            <w:pPr>
              <w:pStyle w:val="Tabletext"/>
              <w:rPr>
                <w:color w:val="54BFD4"/>
                <w:lang w:val="es-ES"/>
              </w:rPr>
            </w:pPr>
            <w:r w:rsidRPr="00634FEE">
              <w:rPr>
                <w:color w:val="54BFD4"/>
                <w:lang w:val="es-ES"/>
              </w:rPr>
              <w:t>GTC y GE</w:t>
            </w:r>
          </w:p>
        </w:tc>
        <w:tc>
          <w:tcPr>
            <w:tcW w:w="4962" w:type="dxa"/>
            <w:tcBorders>
              <w:top w:val="nil"/>
            </w:tcBorders>
          </w:tcPr>
          <w:p w14:paraId="6C0FCCFE" w14:textId="77777777" w:rsidR="00696E9C" w:rsidRPr="00634FEE" w:rsidRDefault="00696E9C" w:rsidP="00696E9C">
            <w:pPr>
              <w:pStyle w:val="Tabletext"/>
              <w:rPr>
                <w:color w:val="54BFD4"/>
                <w:lang w:val="es-ES"/>
              </w:rPr>
            </w:pPr>
            <w:r w:rsidRPr="00634FEE">
              <w:rPr>
                <w:color w:val="54BFD4"/>
                <w:lang w:val="es-ES"/>
              </w:rPr>
              <w:t>Grupos de Trabajo del Consejo y Grupos de Expertos</w:t>
            </w:r>
          </w:p>
        </w:tc>
        <w:tc>
          <w:tcPr>
            <w:tcW w:w="2404" w:type="dxa"/>
            <w:tcBorders>
              <w:top w:val="nil"/>
            </w:tcBorders>
          </w:tcPr>
          <w:p w14:paraId="35382FB3" w14:textId="77777777" w:rsidR="00696E9C" w:rsidRPr="00634FEE" w:rsidRDefault="00696E9C" w:rsidP="00696E9C">
            <w:pPr>
              <w:pStyle w:val="Tabletext"/>
              <w:rPr>
                <w:color w:val="54BFD4"/>
                <w:lang w:val="es-ES"/>
              </w:rPr>
            </w:pPr>
            <w:r w:rsidRPr="00634FEE">
              <w:rPr>
                <w:color w:val="54BFD4"/>
                <w:lang w:val="es-ES"/>
              </w:rPr>
              <w:t>12-23 de enero</w:t>
            </w:r>
          </w:p>
        </w:tc>
      </w:tr>
      <w:tr w:rsidR="00696E9C" w:rsidRPr="00634FEE" w14:paraId="4E61A5AA" w14:textId="77777777" w:rsidTr="00696E9C">
        <w:tc>
          <w:tcPr>
            <w:tcW w:w="2263" w:type="dxa"/>
          </w:tcPr>
          <w:p w14:paraId="2EA513B4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color w:val="92D050"/>
                <w:lang w:val="es-ES"/>
              </w:rPr>
              <w:t>Ramadán</w:t>
            </w:r>
          </w:p>
        </w:tc>
        <w:tc>
          <w:tcPr>
            <w:tcW w:w="4962" w:type="dxa"/>
          </w:tcPr>
          <w:p w14:paraId="0DF1B67D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color w:val="92D050"/>
                <w:lang w:val="es-ES"/>
              </w:rPr>
              <w:t>Ramadán + Eid Al Fitr</w:t>
            </w:r>
          </w:p>
        </w:tc>
        <w:tc>
          <w:tcPr>
            <w:tcW w:w="2404" w:type="dxa"/>
          </w:tcPr>
          <w:p w14:paraId="0CF28193" w14:textId="1CAF90E0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color w:val="92D050"/>
                <w:lang w:val="es-ES"/>
              </w:rPr>
              <w:t xml:space="preserve">18 de febrero </w:t>
            </w:r>
            <w:r w:rsidR="00F745A6" w:rsidRPr="00634FEE">
              <w:rPr>
                <w:color w:val="92D050"/>
                <w:lang w:val="es-ES"/>
              </w:rPr>
              <w:t>-</w:t>
            </w:r>
            <w:r w:rsidRPr="00634FEE">
              <w:rPr>
                <w:color w:val="92D050"/>
                <w:lang w:val="es-ES"/>
              </w:rPr>
              <w:t xml:space="preserve"> 25 de marzo</w:t>
            </w:r>
          </w:p>
        </w:tc>
      </w:tr>
      <w:tr w:rsidR="00696E9C" w:rsidRPr="00634FEE" w14:paraId="2A57A049" w14:textId="77777777" w:rsidTr="00696E9C">
        <w:tc>
          <w:tcPr>
            <w:tcW w:w="2263" w:type="dxa"/>
          </w:tcPr>
          <w:p w14:paraId="131D4C9E" w14:textId="77777777" w:rsidR="00696E9C" w:rsidRPr="00634FEE" w:rsidRDefault="00696E9C" w:rsidP="00696E9C">
            <w:pPr>
              <w:pStyle w:val="Tabletext"/>
              <w:rPr>
                <w:color w:val="92D050"/>
                <w:lang w:val="es-ES"/>
              </w:rPr>
            </w:pPr>
            <w:r w:rsidRPr="00634FEE">
              <w:rPr>
                <w:lang w:val="es-ES"/>
              </w:rPr>
              <w:t>FRD-EUR</w:t>
            </w:r>
          </w:p>
        </w:tc>
        <w:tc>
          <w:tcPr>
            <w:tcW w:w="4962" w:type="dxa"/>
          </w:tcPr>
          <w:p w14:paraId="6611056A" w14:textId="77777777" w:rsidR="00696E9C" w:rsidRPr="00634FEE" w:rsidRDefault="00696E9C" w:rsidP="00696E9C">
            <w:pPr>
              <w:pStyle w:val="Tabletext"/>
              <w:rPr>
                <w:color w:val="92D050"/>
                <w:lang w:val="es-ES"/>
              </w:rPr>
            </w:pPr>
            <w:r w:rsidRPr="00634FEE">
              <w:rPr>
                <w:lang w:val="es-ES"/>
              </w:rPr>
              <w:t>Foro Regional de Desarrollo, Europa</w:t>
            </w:r>
          </w:p>
        </w:tc>
        <w:tc>
          <w:tcPr>
            <w:tcW w:w="2404" w:type="dxa"/>
          </w:tcPr>
          <w:p w14:paraId="3609A04E" w14:textId="77777777" w:rsidR="00696E9C" w:rsidRPr="00634FEE" w:rsidRDefault="00696E9C" w:rsidP="00696E9C">
            <w:pPr>
              <w:pStyle w:val="Tabletext"/>
              <w:rPr>
                <w:color w:val="92D050"/>
                <w:lang w:val="es-ES"/>
              </w:rPr>
            </w:pPr>
            <w:r w:rsidRPr="00634FEE">
              <w:rPr>
                <w:lang w:val="es-ES"/>
              </w:rPr>
              <w:t>24 de marzo</w:t>
            </w:r>
          </w:p>
        </w:tc>
      </w:tr>
      <w:tr w:rsidR="00696E9C" w:rsidRPr="00634FEE" w14:paraId="20922B9A" w14:textId="77777777" w:rsidTr="00696E9C">
        <w:tc>
          <w:tcPr>
            <w:tcW w:w="2263" w:type="dxa"/>
          </w:tcPr>
          <w:p w14:paraId="7EACE316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color w:val="92D050"/>
                <w:lang w:val="es-ES"/>
              </w:rPr>
              <w:t>Semana Santa</w:t>
            </w:r>
          </w:p>
        </w:tc>
        <w:tc>
          <w:tcPr>
            <w:tcW w:w="4962" w:type="dxa"/>
          </w:tcPr>
          <w:p w14:paraId="4990C9A3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color w:val="92D050"/>
                <w:lang w:val="es-ES"/>
              </w:rPr>
              <w:t>Semana Santa</w:t>
            </w:r>
          </w:p>
        </w:tc>
        <w:tc>
          <w:tcPr>
            <w:tcW w:w="2404" w:type="dxa"/>
          </w:tcPr>
          <w:p w14:paraId="52945BCA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color w:val="92D050"/>
                <w:lang w:val="es-ES"/>
              </w:rPr>
              <w:t>3-6 de abril</w:t>
            </w:r>
          </w:p>
        </w:tc>
      </w:tr>
      <w:tr w:rsidR="00696E9C" w:rsidRPr="00634FEE" w14:paraId="5BE78851" w14:textId="77777777" w:rsidTr="00696E9C">
        <w:tc>
          <w:tcPr>
            <w:tcW w:w="2263" w:type="dxa"/>
          </w:tcPr>
          <w:p w14:paraId="229F76E8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GADT-26</w:t>
            </w:r>
          </w:p>
        </w:tc>
        <w:tc>
          <w:tcPr>
            <w:tcW w:w="4962" w:type="dxa"/>
          </w:tcPr>
          <w:p w14:paraId="5AA17274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Grupo Asesor de Desarrollo de las Telecomunicaciones</w:t>
            </w:r>
          </w:p>
        </w:tc>
        <w:tc>
          <w:tcPr>
            <w:tcW w:w="2404" w:type="dxa"/>
          </w:tcPr>
          <w:p w14:paraId="7EB0B39D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7-10 de abril</w:t>
            </w:r>
          </w:p>
        </w:tc>
      </w:tr>
      <w:tr w:rsidR="00696E9C" w:rsidRPr="00634FEE" w14:paraId="65178359" w14:textId="77777777" w:rsidTr="00696E9C">
        <w:tc>
          <w:tcPr>
            <w:tcW w:w="2263" w:type="dxa"/>
          </w:tcPr>
          <w:p w14:paraId="5C65760C" w14:textId="77777777" w:rsidR="00696E9C" w:rsidRPr="00634FEE" w:rsidRDefault="00696E9C" w:rsidP="00696E9C">
            <w:pPr>
              <w:pStyle w:val="Tabletext"/>
              <w:rPr>
                <w:color w:val="92D050"/>
                <w:lang w:val="es-ES"/>
              </w:rPr>
            </w:pPr>
            <w:r w:rsidRPr="00634FEE">
              <w:rPr>
                <w:lang w:val="es-ES"/>
              </w:rPr>
              <w:t>CE del UIT-D</w:t>
            </w:r>
          </w:p>
        </w:tc>
        <w:tc>
          <w:tcPr>
            <w:tcW w:w="4962" w:type="dxa"/>
          </w:tcPr>
          <w:p w14:paraId="3B6E9668" w14:textId="77777777" w:rsidR="00696E9C" w:rsidRPr="00634FEE" w:rsidRDefault="00696E9C" w:rsidP="00696E9C">
            <w:pPr>
              <w:pStyle w:val="Tabletext"/>
              <w:rPr>
                <w:color w:val="92D050"/>
                <w:lang w:val="es-ES"/>
              </w:rPr>
            </w:pPr>
            <w:r w:rsidRPr="00634FEE">
              <w:rPr>
                <w:lang w:val="es-ES"/>
              </w:rPr>
              <w:t>Reuniones de las Comisiones de Estudio 1 y 2</w:t>
            </w:r>
          </w:p>
        </w:tc>
        <w:tc>
          <w:tcPr>
            <w:tcW w:w="2404" w:type="dxa"/>
          </w:tcPr>
          <w:p w14:paraId="1C8CEAC7" w14:textId="77777777" w:rsidR="00696E9C" w:rsidRPr="00634FEE" w:rsidRDefault="00696E9C" w:rsidP="00696E9C">
            <w:pPr>
              <w:pStyle w:val="Tabletext"/>
              <w:rPr>
                <w:color w:val="92D050"/>
                <w:lang w:val="es-ES"/>
              </w:rPr>
            </w:pPr>
            <w:r w:rsidRPr="00634FEE">
              <w:rPr>
                <w:lang w:val="es-ES"/>
              </w:rPr>
              <w:t>13-24 de abril</w:t>
            </w:r>
          </w:p>
        </w:tc>
      </w:tr>
      <w:tr w:rsidR="00696E9C" w:rsidRPr="00634FEE" w14:paraId="6C38C6C2" w14:textId="77777777" w:rsidTr="00696E9C">
        <w:tc>
          <w:tcPr>
            <w:tcW w:w="2263" w:type="dxa"/>
          </w:tcPr>
          <w:p w14:paraId="5216C9DE" w14:textId="77777777" w:rsidR="00696E9C" w:rsidRPr="00634FEE" w:rsidRDefault="00696E9C" w:rsidP="00696E9C">
            <w:pPr>
              <w:pStyle w:val="Tabletext"/>
              <w:rPr>
                <w:color w:val="92D050"/>
                <w:lang w:val="es-ES"/>
              </w:rPr>
            </w:pPr>
            <w:r w:rsidRPr="00634FEE">
              <w:rPr>
                <w:lang w:val="es-ES"/>
              </w:rPr>
              <w:t>Niñas en las TIC</w:t>
            </w:r>
          </w:p>
        </w:tc>
        <w:tc>
          <w:tcPr>
            <w:tcW w:w="4962" w:type="dxa"/>
          </w:tcPr>
          <w:p w14:paraId="4F4B3000" w14:textId="77777777" w:rsidR="00696E9C" w:rsidRPr="00634FEE" w:rsidRDefault="00696E9C" w:rsidP="00696E9C">
            <w:pPr>
              <w:pStyle w:val="Tabletext"/>
              <w:rPr>
                <w:color w:val="92D050"/>
                <w:lang w:val="es-ES"/>
              </w:rPr>
            </w:pPr>
            <w:r w:rsidRPr="00634FEE">
              <w:rPr>
                <w:lang w:val="es-ES"/>
              </w:rPr>
              <w:t>Día Internacional de las "Niñas en las TIC"</w:t>
            </w:r>
          </w:p>
        </w:tc>
        <w:tc>
          <w:tcPr>
            <w:tcW w:w="2404" w:type="dxa"/>
          </w:tcPr>
          <w:p w14:paraId="127D4E7D" w14:textId="77777777" w:rsidR="00696E9C" w:rsidRPr="00634FEE" w:rsidRDefault="00696E9C" w:rsidP="00696E9C">
            <w:pPr>
              <w:pStyle w:val="Tabletext"/>
              <w:rPr>
                <w:color w:val="92D050"/>
                <w:lang w:val="es-ES"/>
              </w:rPr>
            </w:pPr>
            <w:r w:rsidRPr="00634FEE">
              <w:rPr>
                <w:lang w:val="es-ES"/>
              </w:rPr>
              <w:t>23 de abril</w:t>
            </w:r>
          </w:p>
        </w:tc>
      </w:tr>
      <w:tr w:rsidR="00696E9C" w:rsidRPr="00634FEE" w14:paraId="3BBFD323" w14:textId="77777777" w:rsidTr="00696E9C">
        <w:tc>
          <w:tcPr>
            <w:tcW w:w="2263" w:type="dxa"/>
          </w:tcPr>
          <w:p w14:paraId="592DE6E7" w14:textId="77777777" w:rsidR="00696E9C" w:rsidRPr="00634FEE" w:rsidRDefault="00696E9C" w:rsidP="00696E9C">
            <w:pPr>
              <w:pStyle w:val="Tabletext"/>
              <w:rPr>
                <w:color w:val="54BFD4"/>
                <w:lang w:val="es-ES"/>
              </w:rPr>
            </w:pPr>
            <w:r w:rsidRPr="00634FEE">
              <w:rPr>
                <w:color w:val="54BFD4"/>
                <w:lang w:val="es-ES"/>
              </w:rPr>
              <w:t>C-26</w:t>
            </w:r>
          </w:p>
        </w:tc>
        <w:tc>
          <w:tcPr>
            <w:tcW w:w="4962" w:type="dxa"/>
          </w:tcPr>
          <w:p w14:paraId="51001172" w14:textId="77777777" w:rsidR="00696E9C" w:rsidRPr="00634FEE" w:rsidRDefault="00696E9C" w:rsidP="00696E9C">
            <w:pPr>
              <w:pStyle w:val="Tabletext"/>
              <w:rPr>
                <w:color w:val="54BFD4"/>
                <w:lang w:val="es-ES"/>
              </w:rPr>
            </w:pPr>
            <w:r w:rsidRPr="00634FEE">
              <w:rPr>
                <w:color w:val="54BFD4"/>
                <w:lang w:val="es-ES"/>
              </w:rPr>
              <w:t>Consejo 2026</w:t>
            </w:r>
          </w:p>
        </w:tc>
        <w:tc>
          <w:tcPr>
            <w:tcW w:w="2404" w:type="dxa"/>
          </w:tcPr>
          <w:p w14:paraId="0AAA20FA" w14:textId="5B691C57" w:rsidR="00696E9C" w:rsidRPr="00634FEE" w:rsidRDefault="00696E9C" w:rsidP="00696E9C">
            <w:pPr>
              <w:pStyle w:val="Tabletext"/>
              <w:rPr>
                <w:color w:val="54BFD4"/>
                <w:lang w:val="es-ES"/>
              </w:rPr>
            </w:pPr>
            <w:r w:rsidRPr="00634FEE">
              <w:rPr>
                <w:color w:val="54BFD4"/>
                <w:lang w:val="es-ES"/>
              </w:rPr>
              <w:t>28 de abril - 8 de mayo</w:t>
            </w:r>
          </w:p>
        </w:tc>
      </w:tr>
      <w:tr w:rsidR="00696E9C" w:rsidRPr="00634FEE" w14:paraId="2FF0504A" w14:textId="77777777" w:rsidTr="00696E9C">
        <w:trPr>
          <w:trHeight w:val="435"/>
        </w:trPr>
        <w:tc>
          <w:tcPr>
            <w:tcW w:w="2263" w:type="dxa"/>
          </w:tcPr>
          <w:p w14:paraId="4913C805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GSR-26</w:t>
            </w:r>
          </w:p>
        </w:tc>
        <w:tc>
          <w:tcPr>
            <w:tcW w:w="4962" w:type="dxa"/>
          </w:tcPr>
          <w:p w14:paraId="16ED4DA6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Simposio Mundial para Organismos Reguladores</w:t>
            </w:r>
          </w:p>
        </w:tc>
        <w:tc>
          <w:tcPr>
            <w:tcW w:w="2404" w:type="dxa"/>
          </w:tcPr>
          <w:p w14:paraId="28C88703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12-15 de mayo</w:t>
            </w:r>
          </w:p>
        </w:tc>
      </w:tr>
      <w:tr w:rsidR="00696E9C" w:rsidRPr="00634FEE" w14:paraId="17970A5E" w14:textId="77777777" w:rsidTr="00696E9C">
        <w:tc>
          <w:tcPr>
            <w:tcW w:w="2263" w:type="dxa"/>
          </w:tcPr>
          <w:p w14:paraId="3144E453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FRD-AFR</w:t>
            </w:r>
          </w:p>
        </w:tc>
        <w:tc>
          <w:tcPr>
            <w:tcW w:w="4962" w:type="dxa"/>
          </w:tcPr>
          <w:p w14:paraId="3AF81BE5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Foro Regional de Desarrollo, África</w:t>
            </w:r>
          </w:p>
        </w:tc>
        <w:tc>
          <w:tcPr>
            <w:tcW w:w="2404" w:type="dxa"/>
          </w:tcPr>
          <w:p w14:paraId="5B52EE91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25-26 de mayo</w:t>
            </w:r>
          </w:p>
        </w:tc>
      </w:tr>
      <w:tr w:rsidR="00696E9C" w:rsidRPr="00634FEE" w14:paraId="0D1D51E1" w14:textId="77777777" w:rsidTr="00696E9C">
        <w:tc>
          <w:tcPr>
            <w:tcW w:w="2263" w:type="dxa"/>
          </w:tcPr>
          <w:p w14:paraId="18757BE3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FRD-AMS</w:t>
            </w:r>
          </w:p>
        </w:tc>
        <w:tc>
          <w:tcPr>
            <w:tcW w:w="4962" w:type="dxa"/>
          </w:tcPr>
          <w:p w14:paraId="6E1E6EBB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Foro Regional de Desarrollo, Américas</w:t>
            </w:r>
          </w:p>
        </w:tc>
        <w:tc>
          <w:tcPr>
            <w:tcW w:w="2404" w:type="dxa"/>
          </w:tcPr>
          <w:p w14:paraId="208AEFC6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16-17 de junio</w:t>
            </w:r>
          </w:p>
        </w:tc>
      </w:tr>
      <w:tr w:rsidR="00696E9C" w:rsidRPr="00634FEE" w14:paraId="3553A495" w14:textId="77777777" w:rsidTr="00696E9C">
        <w:tc>
          <w:tcPr>
            <w:tcW w:w="2263" w:type="dxa"/>
          </w:tcPr>
          <w:p w14:paraId="38DADB23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FRD-ARB</w:t>
            </w:r>
          </w:p>
        </w:tc>
        <w:tc>
          <w:tcPr>
            <w:tcW w:w="4962" w:type="dxa"/>
          </w:tcPr>
          <w:p w14:paraId="3F15A29C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Foro Regional de Desarrollo, Estados Árabes</w:t>
            </w:r>
          </w:p>
        </w:tc>
        <w:tc>
          <w:tcPr>
            <w:tcW w:w="2404" w:type="dxa"/>
          </w:tcPr>
          <w:p w14:paraId="3C0C0CCB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1-2 de julio</w:t>
            </w:r>
          </w:p>
        </w:tc>
      </w:tr>
      <w:tr w:rsidR="00696E9C" w:rsidRPr="00634FEE" w14:paraId="66803AEB" w14:textId="77777777" w:rsidTr="00696E9C">
        <w:tc>
          <w:tcPr>
            <w:tcW w:w="2263" w:type="dxa"/>
          </w:tcPr>
          <w:p w14:paraId="64DDC3FD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FRD-ASP</w:t>
            </w:r>
          </w:p>
        </w:tc>
        <w:tc>
          <w:tcPr>
            <w:tcW w:w="4962" w:type="dxa"/>
          </w:tcPr>
          <w:p w14:paraId="2AB4B547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Foro Regional de Desarrollo, Asia-Pacífico</w:t>
            </w:r>
          </w:p>
        </w:tc>
        <w:tc>
          <w:tcPr>
            <w:tcW w:w="2404" w:type="dxa"/>
          </w:tcPr>
          <w:p w14:paraId="719B1BA3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16-17 de julio</w:t>
            </w:r>
          </w:p>
        </w:tc>
      </w:tr>
      <w:tr w:rsidR="00696E9C" w:rsidRPr="00634FEE" w14:paraId="30F02BE1" w14:textId="77777777" w:rsidTr="00696E9C">
        <w:tc>
          <w:tcPr>
            <w:tcW w:w="2263" w:type="dxa"/>
          </w:tcPr>
          <w:p w14:paraId="60612934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SMIT-26</w:t>
            </w:r>
          </w:p>
        </w:tc>
        <w:tc>
          <w:tcPr>
            <w:tcW w:w="4962" w:type="dxa"/>
          </w:tcPr>
          <w:p w14:paraId="0A7695F2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Simposio Mundial sobre Indicadores de Telecomunicaciones/TIC</w:t>
            </w:r>
          </w:p>
        </w:tc>
        <w:tc>
          <w:tcPr>
            <w:tcW w:w="2404" w:type="dxa"/>
          </w:tcPr>
          <w:p w14:paraId="02632788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7-8 de septiembre</w:t>
            </w:r>
          </w:p>
        </w:tc>
      </w:tr>
      <w:tr w:rsidR="00696E9C" w:rsidRPr="00634FEE" w14:paraId="301CC11E" w14:textId="77777777" w:rsidTr="00696E9C">
        <w:tc>
          <w:tcPr>
            <w:tcW w:w="2263" w:type="dxa"/>
          </w:tcPr>
          <w:p w14:paraId="08D0154F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GEIT-GEH</w:t>
            </w:r>
          </w:p>
        </w:tc>
        <w:tc>
          <w:tcPr>
            <w:tcW w:w="4962" w:type="dxa"/>
          </w:tcPr>
          <w:p w14:paraId="31CE3584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Reuniones del Grupo de Expertos sobre Indicadores de Telecomunicaciones/TIC y el Grupo de Expertos sobre Indicadores de TIC en el Hogar</w:t>
            </w:r>
          </w:p>
        </w:tc>
        <w:tc>
          <w:tcPr>
            <w:tcW w:w="2404" w:type="dxa"/>
          </w:tcPr>
          <w:p w14:paraId="4EE7DD2C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9-11 de septiembre</w:t>
            </w:r>
          </w:p>
        </w:tc>
      </w:tr>
      <w:tr w:rsidR="00696E9C" w:rsidRPr="00634FEE" w14:paraId="2F9A64F5" w14:textId="77777777" w:rsidTr="00696E9C">
        <w:tc>
          <w:tcPr>
            <w:tcW w:w="2263" w:type="dxa"/>
          </w:tcPr>
          <w:p w14:paraId="5A297776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CE del UIT-D</w:t>
            </w:r>
          </w:p>
        </w:tc>
        <w:tc>
          <w:tcPr>
            <w:tcW w:w="4962" w:type="dxa"/>
          </w:tcPr>
          <w:p w14:paraId="03D8C25D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Reuniones de Grupos de Relator</w:t>
            </w:r>
          </w:p>
        </w:tc>
        <w:tc>
          <w:tcPr>
            <w:tcW w:w="2404" w:type="dxa"/>
          </w:tcPr>
          <w:p w14:paraId="2DA50AC1" w14:textId="6E2D8A7E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28 de septiembre-16</w:t>
            </w:r>
            <w:r w:rsidR="00F745A6" w:rsidRPr="00634FEE">
              <w:rPr>
                <w:lang w:val="es-ES"/>
              </w:rPr>
              <w:t xml:space="preserve"> </w:t>
            </w:r>
            <w:r w:rsidRPr="00634FEE">
              <w:rPr>
                <w:lang w:val="es-ES"/>
              </w:rPr>
              <w:t>de octubre</w:t>
            </w:r>
          </w:p>
        </w:tc>
      </w:tr>
      <w:tr w:rsidR="00696E9C" w:rsidRPr="00634FEE" w14:paraId="6C94B224" w14:textId="77777777" w:rsidTr="00696E9C">
        <w:tc>
          <w:tcPr>
            <w:tcW w:w="2263" w:type="dxa"/>
          </w:tcPr>
          <w:p w14:paraId="511FD27C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FRD-CIS</w:t>
            </w:r>
          </w:p>
        </w:tc>
        <w:tc>
          <w:tcPr>
            <w:tcW w:w="4962" w:type="dxa"/>
          </w:tcPr>
          <w:p w14:paraId="4CDAC3D3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Foro Regional de Desarrollo, CEI</w:t>
            </w:r>
          </w:p>
        </w:tc>
        <w:tc>
          <w:tcPr>
            <w:tcW w:w="2404" w:type="dxa"/>
          </w:tcPr>
          <w:p w14:paraId="7F975B40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29-30 de septiembre</w:t>
            </w:r>
          </w:p>
        </w:tc>
      </w:tr>
      <w:tr w:rsidR="00696E9C" w:rsidRPr="00634FEE" w14:paraId="78BED734" w14:textId="77777777" w:rsidTr="00696E9C">
        <w:tc>
          <w:tcPr>
            <w:tcW w:w="2263" w:type="dxa"/>
            <w:tcBorders>
              <w:bottom w:val="single" w:sz="4" w:space="0" w:color="000000" w:themeColor="text1"/>
            </w:tcBorders>
          </w:tcPr>
          <w:p w14:paraId="1F82EDB7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Última reunión del C26</w:t>
            </w:r>
          </w:p>
        </w:tc>
        <w:tc>
          <w:tcPr>
            <w:tcW w:w="4962" w:type="dxa"/>
            <w:tcBorders>
              <w:bottom w:val="single" w:sz="4" w:space="0" w:color="000000" w:themeColor="text1"/>
            </w:tcBorders>
          </w:tcPr>
          <w:p w14:paraId="7CE648D6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Última reunión del Consejo de 2026</w:t>
            </w:r>
          </w:p>
        </w:tc>
        <w:tc>
          <w:tcPr>
            <w:tcW w:w="2404" w:type="dxa"/>
            <w:tcBorders>
              <w:bottom w:val="single" w:sz="4" w:space="0" w:color="000000" w:themeColor="text1"/>
            </w:tcBorders>
          </w:tcPr>
          <w:p w14:paraId="29854543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7 de noviembre</w:t>
            </w:r>
          </w:p>
        </w:tc>
      </w:tr>
      <w:tr w:rsidR="00696E9C" w:rsidRPr="00634FEE" w14:paraId="16DC4B70" w14:textId="77777777" w:rsidTr="00696E9C">
        <w:tc>
          <w:tcPr>
            <w:tcW w:w="2263" w:type="dxa"/>
            <w:tcBorders>
              <w:bottom w:val="single" w:sz="4" w:space="0" w:color="000000" w:themeColor="text1"/>
            </w:tcBorders>
          </w:tcPr>
          <w:p w14:paraId="4C52EB1D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Conferencia de Plenipotenciarios</w:t>
            </w:r>
          </w:p>
        </w:tc>
        <w:tc>
          <w:tcPr>
            <w:tcW w:w="4962" w:type="dxa"/>
            <w:tcBorders>
              <w:bottom w:val="single" w:sz="4" w:space="0" w:color="000000" w:themeColor="text1"/>
            </w:tcBorders>
          </w:tcPr>
          <w:p w14:paraId="24128FE1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Conferencia de Plenipotenciarios de 2026</w:t>
            </w:r>
          </w:p>
        </w:tc>
        <w:tc>
          <w:tcPr>
            <w:tcW w:w="2404" w:type="dxa"/>
            <w:tcBorders>
              <w:bottom w:val="single" w:sz="4" w:space="0" w:color="000000" w:themeColor="text1"/>
            </w:tcBorders>
          </w:tcPr>
          <w:p w14:paraId="77266421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9-27 de noviembre, Doha, Qatar</w:t>
            </w:r>
          </w:p>
        </w:tc>
      </w:tr>
      <w:tr w:rsidR="00696E9C" w:rsidRPr="00634FEE" w14:paraId="344E87BC" w14:textId="77777777" w:rsidTr="00696E9C">
        <w:tc>
          <w:tcPr>
            <w:tcW w:w="2263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1C46CE7F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636CAA90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</w:p>
        </w:tc>
        <w:tc>
          <w:tcPr>
            <w:tcW w:w="240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5AD83AA4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</w:p>
        </w:tc>
      </w:tr>
      <w:tr w:rsidR="00696E9C" w:rsidRPr="00634FEE" w14:paraId="744BC402" w14:textId="77777777" w:rsidTr="00696E9C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43BA0F30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53E580C0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26891733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</w:p>
        </w:tc>
      </w:tr>
      <w:tr w:rsidR="00696E9C" w:rsidRPr="00634FEE" w14:paraId="639ABAEA" w14:textId="77777777" w:rsidTr="00696E9C">
        <w:tc>
          <w:tcPr>
            <w:tcW w:w="9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19AB81AE" w14:textId="77777777" w:rsidR="00696E9C" w:rsidRPr="00634FEE" w:rsidRDefault="00696E9C" w:rsidP="00696E9C">
            <w:pPr>
              <w:pStyle w:val="Tablehead"/>
              <w:rPr>
                <w:color w:val="FFFFFF" w:themeColor="background1"/>
                <w:lang w:val="es-ES"/>
              </w:rPr>
            </w:pPr>
            <w:r w:rsidRPr="00634FEE">
              <w:rPr>
                <w:color w:val="FFFFFF" w:themeColor="background1"/>
                <w:lang w:val="es-ES"/>
              </w:rPr>
              <w:t>2027</w:t>
            </w:r>
          </w:p>
        </w:tc>
      </w:tr>
      <w:tr w:rsidR="00696E9C" w:rsidRPr="00634FEE" w14:paraId="7E348DC5" w14:textId="77777777" w:rsidTr="00696E9C">
        <w:tc>
          <w:tcPr>
            <w:tcW w:w="2263" w:type="dxa"/>
            <w:tcBorders>
              <w:top w:val="nil"/>
            </w:tcBorders>
          </w:tcPr>
          <w:p w14:paraId="42018085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GTC</w:t>
            </w:r>
          </w:p>
        </w:tc>
        <w:tc>
          <w:tcPr>
            <w:tcW w:w="4962" w:type="dxa"/>
            <w:tcBorders>
              <w:top w:val="nil"/>
            </w:tcBorders>
          </w:tcPr>
          <w:p w14:paraId="4EAC3C2B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color w:val="548DD4" w:themeColor="text2" w:themeTint="99"/>
                <w:lang w:val="es-ES"/>
              </w:rPr>
              <w:t>Grupos de Trabajo del Consejo</w:t>
            </w:r>
          </w:p>
        </w:tc>
        <w:tc>
          <w:tcPr>
            <w:tcW w:w="2404" w:type="dxa"/>
            <w:tcBorders>
              <w:top w:val="nil"/>
            </w:tcBorders>
          </w:tcPr>
          <w:p w14:paraId="408D0CE5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color w:val="548DD4" w:themeColor="text2" w:themeTint="99"/>
                <w:lang w:val="es-ES"/>
              </w:rPr>
              <w:t>18-29 de enero</w:t>
            </w:r>
          </w:p>
        </w:tc>
      </w:tr>
      <w:tr w:rsidR="00696E9C" w:rsidRPr="00634FEE" w14:paraId="45167B70" w14:textId="77777777" w:rsidTr="00696E9C">
        <w:tc>
          <w:tcPr>
            <w:tcW w:w="2263" w:type="dxa"/>
          </w:tcPr>
          <w:p w14:paraId="412FC3F0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color w:val="92D050"/>
                <w:lang w:val="es-ES"/>
              </w:rPr>
              <w:t>Ramadán</w:t>
            </w:r>
          </w:p>
        </w:tc>
        <w:tc>
          <w:tcPr>
            <w:tcW w:w="4962" w:type="dxa"/>
          </w:tcPr>
          <w:p w14:paraId="607CB450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color w:val="92D050"/>
                <w:lang w:val="es-ES"/>
              </w:rPr>
              <w:t>Ramadán + Eid el Fitr</w:t>
            </w:r>
          </w:p>
        </w:tc>
        <w:tc>
          <w:tcPr>
            <w:tcW w:w="2404" w:type="dxa"/>
          </w:tcPr>
          <w:p w14:paraId="2B1E5102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color w:val="92D050"/>
                <w:lang w:val="es-ES"/>
              </w:rPr>
              <w:t>7 de febrero-8 de marzo</w:t>
            </w:r>
          </w:p>
        </w:tc>
      </w:tr>
      <w:tr w:rsidR="00696E9C" w:rsidRPr="00634FEE" w14:paraId="19733A6A" w14:textId="77777777" w:rsidTr="00696E9C">
        <w:tc>
          <w:tcPr>
            <w:tcW w:w="2263" w:type="dxa"/>
          </w:tcPr>
          <w:p w14:paraId="0A8A5CFE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Un mundo accesible</w:t>
            </w:r>
          </w:p>
        </w:tc>
        <w:tc>
          <w:tcPr>
            <w:tcW w:w="4962" w:type="dxa"/>
          </w:tcPr>
          <w:p w14:paraId="791E45ED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Cumbre Mundial Un mundo accesible</w:t>
            </w:r>
          </w:p>
        </w:tc>
        <w:tc>
          <w:tcPr>
            <w:tcW w:w="2404" w:type="dxa"/>
          </w:tcPr>
          <w:p w14:paraId="196D8425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Fecha por confirmar (T1)</w:t>
            </w:r>
          </w:p>
        </w:tc>
      </w:tr>
      <w:tr w:rsidR="00696E9C" w:rsidRPr="00634FEE" w14:paraId="32946E53" w14:textId="77777777" w:rsidTr="00696E9C">
        <w:tc>
          <w:tcPr>
            <w:tcW w:w="2263" w:type="dxa"/>
          </w:tcPr>
          <w:p w14:paraId="7494A61C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color w:val="92D050"/>
                <w:lang w:val="es-ES"/>
              </w:rPr>
              <w:t>Semana Santa</w:t>
            </w:r>
          </w:p>
        </w:tc>
        <w:tc>
          <w:tcPr>
            <w:tcW w:w="4962" w:type="dxa"/>
          </w:tcPr>
          <w:p w14:paraId="05B56375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color w:val="92D050"/>
                <w:lang w:val="es-ES"/>
              </w:rPr>
              <w:t>Semana Santa</w:t>
            </w:r>
          </w:p>
        </w:tc>
        <w:tc>
          <w:tcPr>
            <w:tcW w:w="2404" w:type="dxa"/>
          </w:tcPr>
          <w:p w14:paraId="1AB5268B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color w:val="92D050"/>
                <w:lang w:val="es-ES"/>
              </w:rPr>
              <w:t>26-29 de marzo</w:t>
            </w:r>
          </w:p>
        </w:tc>
      </w:tr>
      <w:tr w:rsidR="00696E9C" w:rsidRPr="00634FEE" w14:paraId="17D718E9" w14:textId="77777777" w:rsidTr="00696E9C">
        <w:tc>
          <w:tcPr>
            <w:tcW w:w="2263" w:type="dxa"/>
          </w:tcPr>
          <w:p w14:paraId="0359391A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CE del UIT-D</w:t>
            </w:r>
          </w:p>
        </w:tc>
        <w:tc>
          <w:tcPr>
            <w:tcW w:w="4962" w:type="dxa"/>
          </w:tcPr>
          <w:p w14:paraId="10F050D9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Comisiones de Estudio de Desarrollo de las Telecomunicaciones</w:t>
            </w:r>
          </w:p>
        </w:tc>
        <w:tc>
          <w:tcPr>
            <w:tcW w:w="2404" w:type="dxa"/>
          </w:tcPr>
          <w:p w14:paraId="6E5A435C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19-30 de abril</w:t>
            </w:r>
          </w:p>
        </w:tc>
      </w:tr>
      <w:tr w:rsidR="00696E9C" w:rsidRPr="00634FEE" w14:paraId="5E5FAA64" w14:textId="77777777" w:rsidTr="00696E9C">
        <w:tc>
          <w:tcPr>
            <w:tcW w:w="2263" w:type="dxa"/>
          </w:tcPr>
          <w:p w14:paraId="31E3591E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lang w:val="es-ES"/>
              </w:rPr>
              <w:t>Niñas en las TIC</w:t>
            </w:r>
          </w:p>
        </w:tc>
        <w:tc>
          <w:tcPr>
            <w:tcW w:w="4962" w:type="dxa"/>
          </w:tcPr>
          <w:p w14:paraId="79DEAFC2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lang w:val="es-ES"/>
              </w:rPr>
              <w:t>Día Internacional de las "Niñas en las TIC"</w:t>
            </w:r>
          </w:p>
        </w:tc>
        <w:tc>
          <w:tcPr>
            <w:tcW w:w="2404" w:type="dxa"/>
          </w:tcPr>
          <w:p w14:paraId="6F0999D6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lang w:val="es-ES"/>
              </w:rPr>
              <w:t>22 de abril</w:t>
            </w:r>
          </w:p>
        </w:tc>
      </w:tr>
      <w:tr w:rsidR="00696E9C" w:rsidRPr="00634FEE" w14:paraId="6409FB71" w14:textId="77777777" w:rsidTr="00696E9C">
        <w:tc>
          <w:tcPr>
            <w:tcW w:w="2263" w:type="dxa"/>
          </w:tcPr>
          <w:p w14:paraId="17189DB7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lang w:val="es-ES"/>
              </w:rPr>
              <w:t>GADT-27</w:t>
            </w:r>
          </w:p>
        </w:tc>
        <w:tc>
          <w:tcPr>
            <w:tcW w:w="4962" w:type="dxa"/>
          </w:tcPr>
          <w:p w14:paraId="266731BA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lang w:val="es-ES"/>
              </w:rPr>
              <w:t>Grupo Asesor de Desarrollo de las Telecomunicaciones</w:t>
            </w:r>
          </w:p>
        </w:tc>
        <w:tc>
          <w:tcPr>
            <w:tcW w:w="2404" w:type="dxa"/>
          </w:tcPr>
          <w:p w14:paraId="5FEB618B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lang w:val="es-ES"/>
              </w:rPr>
              <w:t>30 de marzo-2 de abril o 24-28 de mayo (por confirmar)</w:t>
            </w:r>
          </w:p>
        </w:tc>
      </w:tr>
      <w:tr w:rsidR="00696E9C" w:rsidRPr="00634FEE" w14:paraId="00F1EA3F" w14:textId="77777777" w:rsidTr="00696E9C">
        <w:tc>
          <w:tcPr>
            <w:tcW w:w="2263" w:type="dxa"/>
          </w:tcPr>
          <w:p w14:paraId="6E00181B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color w:val="548DD4" w:themeColor="text2" w:themeTint="99"/>
                <w:lang w:val="es-ES"/>
              </w:rPr>
              <w:t>C-27</w:t>
            </w:r>
          </w:p>
        </w:tc>
        <w:tc>
          <w:tcPr>
            <w:tcW w:w="4962" w:type="dxa"/>
          </w:tcPr>
          <w:p w14:paraId="14A9BFE5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color w:val="548DD4" w:themeColor="text2" w:themeTint="99"/>
                <w:lang w:val="es-ES"/>
              </w:rPr>
              <w:t>Consejo 2027</w:t>
            </w:r>
          </w:p>
        </w:tc>
        <w:tc>
          <w:tcPr>
            <w:tcW w:w="2404" w:type="dxa"/>
          </w:tcPr>
          <w:p w14:paraId="4F335FE0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color w:val="548DD4" w:themeColor="text2" w:themeTint="99"/>
                <w:lang w:val="es-ES"/>
              </w:rPr>
              <w:t>7-18 de junio</w:t>
            </w:r>
          </w:p>
        </w:tc>
      </w:tr>
      <w:tr w:rsidR="00696E9C" w:rsidRPr="00634FEE" w14:paraId="697B2041" w14:textId="77777777" w:rsidTr="00696E9C">
        <w:tc>
          <w:tcPr>
            <w:tcW w:w="2263" w:type="dxa"/>
          </w:tcPr>
          <w:p w14:paraId="5BB42C81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lang w:val="es-ES"/>
              </w:rPr>
              <w:t>GSR-27</w:t>
            </w:r>
          </w:p>
        </w:tc>
        <w:tc>
          <w:tcPr>
            <w:tcW w:w="4962" w:type="dxa"/>
          </w:tcPr>
          <w:p w14:paraId="2A1C44DB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lang w:val="es-ES"/>
              </w:rPr>
              <w:t>Simposio Mundial para Organismos Reguladores</w:t>
            </w:r>
          </w:p>
        </w:tc>
        <w:tc>
          <w:tcPr>
            <w:tcW w:w="2404" w:type="dxa"/>
          </w:tcPr>
          <w:p w14:paraId="198A4B65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lang w:val="es-ES"/>
              </w:rPr>
              <w:t>Feca (por confirmar)</w:t>
            </w:r>
          </w:p>
        </w:tc>
      </w:tr>
      <w:tr w:rsidR="00696E9C" w:rsidRPr="00634FEE" w14:paraId="5B31666A" w14:textId="77777777" w:rsidTr="00696E9C">
        <w:tc>
          <w:tcPr>
            <w:tcW w:w="2263" w:type="dxa"/>
          </w:tcPr>
          <w:p w14:paraId="33915127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lang w:val="es-ES"/>
              </w:rPr>
              <w:t>SMIT-27</w:t>
            </w:r>
          </w:p>
        </w:tc>
        <w:tc>
          <w:tcPr>
            <w:tcW w:w="4962" w:type="dxa"/>
          </w:tcPr>
          <w:p w14:paraId="68E32274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lang w:val="es-ES"/>
              </w:rPr>
              <w:t>Simposio Mundial sobre Indicadores de Telecomunicaciones/TIC</w:t>
            </w:r>
          </w:p>
        </w:tc>
        <w:tc>
          <w:tcPr>
            <w:tcW w:w="2404" w:type="dxa"/>
          </w:tcPr>
          <w:p w14:paraId="6CAD9B72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lang w:val="es-ES"/>
              </w:rPr>
              <w:t>20-21 de septiembre</w:t>
            </w:r>
          </w:p>
        </w:tc>
      </w:tr>
      <w:tr w:rsidR="00696E9C" w:rsidRPr="00634FEE" w14:paraId="484386C0" w14:textId="77777777" w:rsidTr="00696E9C">
        <w:tc>
          <w:tcPr>
            <w:tcW w:w="2263" w:type="dxa"/>
          </w:tcPr>
          <w:p w14:paraId="1132D00B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color w:val="000000" w:themeColor="text1"/>
                <w:lang w:val="es-ES"/>
              </w:rPr>
              <w:t>GEIT-GEH 2027</w:t>
            </w:r>
          </w:p>
        </w:tc>
        <w:tc>
          <w:tcPr>
            <w:tcW w:w="4962" w:type="dxa"/>
          </w:tcPr>
          <w:p w14:paraId="6564002C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lang w:val="es-ES"/>
              </w:rPr>
              <w:t>Reuniones del Grupo de Expertos sobre Indicadores de Telecomunicaciones/TIC y el Grupo de Expertos sobre Indicadores de TIC en el Hogar</w:t>
            </w:r>
          </w:p>
        </w:tc>
        <w:tc>
          <w:tcPr>
            <w:tcW w:w="2404" w:type="dxa"/>
          </w:tcPr>
          <w:p w14:paraId="48679171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color w:val="000000"/>
                <w:lang w:val="es-ES"/>
              </w:rPr>
              <w:t>22-24 de septiembre</w:t>
            </w:r>
          </w:p>
        </w:tc>
      </w:tr>
      <w:tr w:rsidR="00696E9C" w:rsidRPr="00634FEE" w14:paraId="25B393DD" w14:textId="77777777" w:rsidTr="00696E9C">
        <w:tc>
          <w:tcPr>
            <w:tcW w:w="2263" w:type="dxa"/>
          </w:tcPr>
          <w:p w14:paraId="61954066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color w:val="000000"/>
                <w:lang w:val="es-ES"/>
              </w:rPr>
              <w:lastRenderedPageBreak/>
              <w:t>UIT-D</w:t>
            </w:r>
          </w:p>
        </w:tc>
        <w:tc>
          <w:tcPr>
            <w:tcW w:w="4962" w:type="dxa"/>
          </w:tcPr>
          <w:p w14:paraId="35D4824A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color w:val="000000"/>
                <w:lang w:val="es-ES"/>
              </w:rPr>
              <w:t>Grupos de Relator de Desarrollo de las Telecomunicaciones</w:t>
            </w:r>
          </w:p>
        </w:tc>
        <w:tc>
          <w:tcPr>
            <w:tcW w:w="2404" w:type="dxa"/>
          </w:tcPr>
          <w:p w14:paraId="349726AD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color w:val="000000"/>
                <w:lang w:val="es-ES"/>
              </w:rPr>
              <w:t>4-22 de octubre</w:t>
            </w:r>
          </w:p>
        </w:tc>
      </w:tr>
      <w:tr w:rsidR="00696E9C" w:rsidRPr="00634FEE" w14:paraId="4DE00111" w14:textId="77777777" w:rsidTr="00696E9C">
        <w:tc>
          <w:tcPr>
            <w:tcW w:w="2263" w:type="dxa"/>
          </w:tcPr>
          <w:p w14:paraId="753C5707" w14:textId="77777777" w:rsidR="00696E9C" w:rsidRPr="00634FEE" w:rsidRDefault="00696E9C" w:rsidP="00696E9C">
            <w:pPr>
              <w:pStyle w:val="Tabletext"/>
              <w:rPr>
                <w:color w:val="000000"/>
                <w:lang w:val="es-ES"/>
              </w:rPr>
            </w:pPr>
            <w:r w:rsidRPr="00634FEE">
              <w:rPr>
                <w:lang w:val="es-ES"/>
              </w:rPr>
              <w:t>FMTE-27</w:t>
            </w:r>
          </w:p>
        </w:tc>
        <w:tc>
          <w:tcPr>
            <w:tcW w:w="4962" w:type="dxa"/>
          </w:tcPr>
          <w:p w14:paraId="26E3AE44" w14:textId="3886D407" w:rsidR="00696E9C" w:rsidRPr="00634FEE" w:rsidRDefault="00696E9C" w:rsidP="00696E9C">
            <w:pPr>
              <w:pStyle w:val="Tabletext"/>
              <w:rPr>
                <w:color w:val="000000"/>
                <w:lang w:val="es-ES"/>
              </w:rPr>
            </w:pPr>
            <w:r w:rsidRPr="00634FEE">
              <w:rPr>
                <w:lang w:val="es-ES"/>
              </w:rPr>
              <w:t>For</w:t>
            </w:r>
            <w:r w:rsidR="00DE0BC8" w:rsidRPr="00634FEE">
              <w:rPr>
                <w:lang w:val="es-ES"/>
              </w:rPr>
              <w:t>o</w:t>
            </w:r>
            <w:r w:rsidRPr="00634FEE">
              <w:rPr>
                <w:lang w:val="es-ES"/>
              </w:rPr>
              <w:t xml:space="preserve"> Mundial sobre Telecomunicaciones de emergencia</w:t>
            </w:r>
          </w:p>
        </w:tc>
        <w:tc>
          <w:tcPr>
            <w:tcW w:w="2404" w:type="dxa"/>
          </w:tcPr>
          <w:p w14:paraId="07A130F6" w14:textId="77777777" w:rsidR="00696E9C" w:rsidRPr="00634FEE" w:rsidRDefault="00696E9C" w:rsidP="00696E9C">
            <w:pPr>
              <w:pStyle w:val="Tabletext"/>
              <w:rPr>
                <w:color w:val="000000"/>
                <w:lang w:val="es-ES"/>
              </w:rPr>
            </w:pPr>
            <w:r w:rsidRPr="00634FEE">
              <w:rPr>
                <w:lang w:val="es-ES"/>
              </w:rPr>
              <w:t>Fecha por confirmar</w:t>
            </w:r>
          </w:p>
        </w:tc>
      </w:tr>
      <w:tr w:rsidR="00696E9C" w:rsidRPr="00634FEE" w14:paraId="2F6E6D3A" w14:textId="77777777" w:rsidTr="00696E9C">
        <w:tc>
          <w:tcPr>
            <w:tcW w:w="2263" w:type="dxa"/>
          </w:tcPr>
          <w:p w14:paraId="2595CFC1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FMI-27</w:t>
            </w:r>
          </w:p>
        </w:tc>
        <w:tc>
          <w:tcPr>
            <w:tcW w:w="4962" w:type="dxa"/>
          </w:tcPr>
          <w:p w14:paraId="7F4FEC23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Foro Mundial de Innovación</w:t>
            </w:r>
          </w:p>
        </w:tc>
        <w:tc>
          <w:tcPr>
            <w:tcW w:w="2404" w:type="dxa"/>
          </w:tcPr>
          <w:p w14:paraId="3822F06E" w14:textId="77777777" w:rsidR="00696E9C" w:rsidRPr="00634FEE" w:rsidRDefault="00696E9C" w:rsidP="00696E9C">
            <w:pPr>
              <w:pStyle w:val="Tabletext"/>
              <w:rPr>
                <w:lang w:val="es-ES"/>
              </w:rPr>
            </w:pPr>
            <w:r w:rsidRPr="00634FEE">
              <w:rPr>
                <w:lang w:val="es-ES"/>
              </w:rPr>
              <w:t>Fecha por confirmar</w:t>
            </w:r>
          </w:p>
        </w:tc>
      </w:tr>
      <w:tr w:rsidR="00696E9C" w:rsidRPr="00634FEE" w14:paraId="2B711508" w14:textId="77777777" w:rsidTr="00696E9C">
        <w:tc>
          <w:tcPr>
            <w:tcW w:w="2263" w:type="dxa"/>
          </w:tcPr>
          <w:p w14:paraId="3A610590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color w:val="548DD4" w:themeColor="text2" w:themeTint="99"/>
                <w:lang w:val="es-ES"/>
              </w:rPr>
              <w:t>CMR-27</w:t>
            </w:r>
          </w:p>
        </w:tc>
        <w:tc>
          <w:tcPr>
            <w:tcW w:w="4962" w:type="dxa"/>
          </w:tcPr>
          <w:p w14:paraId="371F47B2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color w:val="548DD4" w:themeColor="text2" w:themeTint="99"/>
                <w:lang w:val="es-ES"/>
              </w:rPr>
              <w:t>Conferencia Mundial de Radiocomunicaciones</w:t>
            </w:r>
          </w:p>
        </w:tc>
        <w:tc>
          <w:tcPr>
            <w:tcW w:w="2404" w:type="dxa"/>
          </w:tcPr>
          <w:p w14:paraId="460E3E19" w14:textId="77777777" w:rsidR="00696E9C" w:rsidRPr="00634FEE" w:rsidRDefault="00696E9C" w:rsidP="00696E9C">
            <w:pPr>
              <w:pStyle w:val="Tabletext"/>
              <w:rPr>
                <w:color w:val="548DD4" w:themeColor="text2" w:themeTint="99"/>
                <w:lang w:val="es-ES"/>
              </w:rPr>
            </w:pPr>
            <w:r w:rsidRPr="00634FEE">
              <w:rPr>
                <w:color w:val="548DD4" w:themeColor="text2" w:themeTint="99"/>
                <w:lang w:val="es-ES"/>
              </w:rPr>
              <w:t>18 de octubre-12 de noviembre</w:t>
            </w:r>
          </w:p>
        </w:tc>
      </w:tr>
    </w:tbl>
    <w:p w14:paraId="06E3E947" w14:textId="77777777" w:rsidR="00B06557" w:rsidRPr="00634FEE" w:rsidRDefault="00B06557" w:rsidP="00B06557">
      <w:pPr>
        <w:rPr>
          <w:lang w:val="es-ES"/>
        </w:rPr>
      </w:pPr>
    </w:p>
    <w:p w14:paraId="70790A5A" w14:textId="77777777" w:rsidR="00B06557" w:rsidRPr="00634FEE" w:rsidRDefault="00B06557">
      <w:pPr>
        <w:jc w:val="center"/>
        <w:rPr>
          <w:lang w:val="es-ES"/>
        </w:rPr>
      </w:pPr>
      <w:r w:rsidRPr="00634FEE">
        <w:rPr>
          <w:lang w:val="es-ES"/>
        </w:rPr>
        <w:t>______________</w:t>
      </w:r>
    </w:p>
    <w:sectPr w:rsidR="00B06557" w:rsidRPr="00634FEE" w:rsidSect="0081159E">
      <w:headerReference w:type="default" r:id="rId12"/>
      <w:footerReference w:type="first" r:id="rId13"/>
      <w:pgSz w:w="11907" w:h="16840" w:code="9"/>
      <w:pgMar w:top="1418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9EE34" w14:textId="77777777" w:rsidR="003767F3" w:rsidRDefault="003767F3">
      <w:r>
        <w:separator/>
      </w:r>
    </w:p>
    <w:p w14:paraId="2594188F" w14:textId="77777777" w:rsidR="003767F3" w:rsidRDefault="003767F3"/>
  </w:endnote>
  <w:endnote w:type="continuationSeparator" w:id="0">
    <w:p w14:paraId="496499DE" w14:textId="77777777" w:rsidR="003767F3" w:rsidRDefault="003767F3">
      <w:r>
        <w:continuationSeparator/>
      </w:r>
    </w:p>
    <w:p w14:paraId="336FC360" w14:textId="77777777" w:rsidR="003767F3" w:rsidRDefault="003767F3"/>
  </w:endnote>
  <w:endnote w:type="continuationNotice" w:id="1">
    <w:p w14:paraId="5D9E73D6" w14:textId="77777777" w:rsidR="003767F3" w:rsidRDefault="003767F3">
      <w:pPr>
        <w:spacing w:before="0"/>
      </w:pPr>
    </w:p>
    <w:p w14:paraId="22CED008" w14:textId="77777777" w:rsidR="003767F3" w:rsidRDefault="003767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524"/>
      <w:gridCol w:w="5873"/>
    </w:tblGrid>
    <w:tr w:rsidR="00602CFD" w:rsidRPr="00855C10" w14:paraId="0250776B" w14:textId="77777777" w:rsidTr="00357049">
      <w:tc>
        <w:tcPr>
          <w:tcW w:w="1526" w:type="dxa"/>
          <w:tcBorders>
            <w:top w:val="single" w:sz="4" w:space="0" w:color="000000"/>
          </w:tcBorders>
        </w:tcPr>
        <w:p w14:paraId="7B97426B" w14:textId="6F8D125A" w:rsidR="00602CFD" w:rsidRPr="00F42215" w:rsidRDefault="00602CFD" w:rsidP="00B06557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Contact</w:t>
          </w:r>
          <w:r w:rsidR="00357049" w:rsidRPr="00F42215">
            <w:rPr>
              <w:sz w:val="18"/>
              <w:szCs w:val="18"/>
              <w:lang w:val="es-ES"/>
            </w:rPr>
            <w:t>o</w:t>
          </w:r>
          <w:r w:rsidRPr="00F42215">
            <w:rPr>
              <w:sz w:val="18"/>
              <w:szCs w:val="18"/>
              <w:lang w:val="es-ES"/>
            </w:rPr>
            <w:t>:</w:t>
          </w:r>
        </w:p>
      </w:tc>
      <w:tc>
        <w:tcPr>
          <w:tcW w:w="2524" w:type="dxa"/>
          <w:tcBorders>
            <w:top w:val="single" w:sz="4" w:space="0" w:color="000000"/>
          </w:tcBorders>
        </w:tcPr>
        <w:p w14:paraId="74DBEBFE" w14:textId="3F1BB88F" w:rsidR="00602CFD" w:rsidRPr="00F42215" w:rsidRDefault="00357049" w:rsidP="00602CFD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Nombre/Organización/Entidad:</w:t>
          </w:r>
        </w:p>
      </w:tc>
      <w:tc>
        <w:tcPr>
          <w:tcW w:w="5873" w:type="dxa"/>
          <w:tcBorders>
            <w:top w:val="single" w:sz="4" w:space="0" w:color="000000"/>
          </w:tcBorders>
        </w:tcPr>
        <w:p w14:paraId="33F9697C" w14:textId="121B3516" w:rsidR="00602CFD" w:rsidRPr="00F42215" w:rsidRDefault="00855C10" w:rsidP="00602CFD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r w:rsidRPr="00855C10">
            <w:rPr>
              <w:sz w:val="18"/>
              <w:szCs w:val="18"/>
              <w:lang w:val="es-ES"/>
            </w:rPr>
            <w:t>Sra. Archana Gulati, Directora Adjunta, Oficina de Desarrollo de las Telecomunicaciones</w:t>
          </w:r>
        </w:p>
      </w:tc>
      <w:bookmarkStart w:id="10" w:name="OrgName"/>
      <w:bookmarkEnd w:id="10"/>
    </w:tr>
    <w:tr w:rsidR="00602CFD" w:rsidRPr="004D495C" w14:paraId="5230281A" w14:textId="77777777" w:rsidTr="00357049">
      <w:tc>
        <w:tcPr>
          <w:tcW w:w="1526" w:type="dxa"/>
        </w:tcPr>
        <w:p w14:paraId="6401EE47" w14:textId="77777777" w:rsidR="00602CFD" w:rsidRPr="00F42215" w:rsidRDefault="00602CFD" w:rsidP="00602CFD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  <w:lang w:val="es-ES"/>
            </w:rPr>
          </w:pPr>
        </w:p>
      </w:tc>
      <w:tc>
        <w:tcPr>
          <w:tcW w:w="2524" w:type="dxa"/>
        </w:tcPr>
        <w:p w14:paraId="391F12A8" w14:textId="33C02653" w:rsidR="00602CFD" w:rsidRPr="00F42215" w:rsidRDefault="00357049" w:rsidP="00B06557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Teléfono:</w:t>
          </w:r>
        </w:p>
      </w:tc>
      <w:tc>
        <w:tcPr>
          <w:tcW w:w="5873" w:type="dxa"/>
        </w:tcPr>
        <w:p w14:paraId="781B80FB" w14:textId="5BDA0C0C" w:rsidR="00602CFD" w:rsidRPr="00F42215" w:rsidRDefault="00855C10" w:rsidP="00602CFD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r w:rsidRPr="00EA3938">
            <w:rPr>
              <w:sz w:val="18"/>
              <w:szCs w:val="18"/>
              <w:lang w:val="en-US"/>
            </w:rPr>
            <w:t>+41 22 730 6475</w:t>
          </w:r>
        </w:p>
      </w:tc>
      <w:bookmarkStart w:id="11" w:name="PhoneNo"/>
      <w:bookmarkEnd w:id="11"/>
    </w:tr>
    <w:tr w:rsidR="00602CFD" w:rsidRPr="004D495C" w14:paraId="75C00FB1" w14:textId="77777777" w:rsidTr="00357049">
      <w:tc>
        <w:tcPr>
          <w:tcW w:w="1526" w:type="dxa"/>
        </w:tcPr>
        <w:p w14:paraId="1C7F3E4C" w14:textId="77777777" w:rsidR="00602CFD" w:rsidRPr="00F42215" w:rsidRDefault="00602CFD" w:rsidP="00602CFD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  <w:lang w:val="es-ES"/>
            </w:rPr>
          </w:pPr>
        </w:p>
      </w:tc>
      <w:tc>
        <w:tcPr>
          <w:tcW w:w="2524" w:type="dxa"/>
        </w:tcPr>
        <w:p w14:paraId="58859CB6" w14:textId="008C889C" w:rsidR="00602CFD" w:rsidRPr="00F42215" w:rsidRDefault="00357049" w:rsidP="00864A15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s-ES"/>
            </w:rPr>
          </w:pPr>
          <w:r w:rsidRPr="00F42215">
            <w:rPr>
              <w:sz w:val="18"/>
              <w:szCs w:val="18"/>
              <w:lang w:val="es-ES"/>
            </w:rPr>
            <w:t>Correo-e:</w:t>
          </w:r>
        </w:p>
      </w:tc>
      <w:tc>
        <w:tcPr>
          <w:tcW w:w="5873" w:type="dxa"/>
        </w:tcPr>
        <w:p w14:paraId="18D9C750" w14:textId="2B553EA3" w:rsidR="00602CFD" w:rsidRPr="00F42215" w:rsidRDefault="00500D6E" w:rsidP="00602CFD">
          <w:pPr>
            <w:pStyle w:val="FirstFooter"/>
            <w:tabs>
              <w:tab w:val="left" w:pos="2302"/>
            </w:tabs>
            <w:rPr>
              <w:sz w:val="18"/>
              <w:szCs w:val="18"/>
              <w:lang w:val="es-ES"/>
            </w:rPr>
          </w:pPr>
          <w:hyperlink r:id="rId1" w:history="1">
            <w:r w:rsidR="00855C10" w:rsidRPr="00855C10">
              <w:rPr>
                <w:rStyle w:val="Hyperlink"/>
                <w:sz w:val="18"/>
                <w:szCs w:val="18"/>
                <w:lang w:val="es-ES"/>
              </w:rPr>
              <w:t>archana.gulati@itu.int</w:t>
            </w:r>
          </w:hyperlink>
          <w:r w:rsidR="00855C10">
            <w:rPr>
              <w:sz w:val="18"/>
              <w:szCs w:val="18"/>
              <w:lang w:val="es-ES"/>
            </w:rPr>
            <w:t xml:space="preserve"> </w:t>
          </w:r>
        </w:p>
      </w:tc>
      <w:bookmarkStart w:id="12" w:name="Email"/>
      <w:bookmarkEnd w:id="12"/>
    </w:tr>
  </w:tbl>
  <w:p w14:paraId="4059E016" w14:textId="77777777" w:rsidR="00602CFD" w:rsidRPr="00602CFD" w:rsidRDefault="00602CFD" w:rsidP="00602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7DD23" w14:textId="77777777" w:rsidR="003767F3" w:rsidRPr="0054377E" w:rsidRDefault="003767F3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6DE40FBC" w14:textId="77777777" w:rsidR="003767F3" w:rsidRDefault="003767F3" w:rsidP="0054377E">
      <w:pPr>
        <w:spacing w:before="0"/>
      </w:pPr>
      <w:r>
        <w:continuationSeparator/>
      </w:r>
    </w:p>
    <w:p w14:paraId="613C7EE7" w14:textId="77777777" w:rsidR="003767F3" w:rsidRDefault="003767F3"/>
  </w:footnote>
  <w:footnote w:type="continuationNotice" w:id="1">
    <w:p w14:paraId="0F0959F0" w14:textId="77777777" w:rsidR="003767F3" w:rsidRDefault="003767F3">
      <w:pPr>
        <w:spacing w:before="0"/>
      </w:pPr>
    </w:p>
    <w:p w14:paraId="74CC10E5" w14:textId="77777777" w:rsidR="003767F3" w:rsidRDefault="003767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1B53" w14:textId="60C8FA11" w:rsidR="00636181" w:rsidRPr="00B41165" w:rsidRDefault="00636181" w:rsidP="00B41165">
    <w:pPr>
      <w:tabs>
        <w:tab w:val="clear" w:pos="1134"/>
        <w:tab w:val="clear" w:pos="1871"/>
        <w:tab w:val="clear" w:pos="2268"/>
        <w:tab w:val="center" w:pos="4820"/>
        <w:tab w:val="right" w:pos="14003"/>
      </w:tabs>
      <w:ind w:right="1"/>
      <w:rPr>
        <w:smallCaps/>
        <w:spacing w:val="24"/>
        <w:sz w:val="22"/>
        <w:szCs w:val="22"/>
        <w:lang w:val="es-ES_tradnl"/>
      </w:rPr>
    </w:pPr>
    <w:r w:rsidRPr="004D495C">
      <w:rPr>
        <w:sz w:val="22"/>
        <w:szCs w:val="22"/>
      </w:rPr>
      <w:tab/>
    </w:r>
    <w:r>
      <w:rPr>
        <w:sz w:val="22"/>
        <w:szCs w:val="22"/>
        <w:lang w:val="es-ES_tradnl"/>
      </w:rPr>
      <w:t>TDAG-2</w:t>
    </w:r>
    <w:r w:rsidR="00EF4D25">
      <w:rPr>
        <w:sz w:val="22"/>
        <w:szCs w:val="22"/>
        <w:lang w:val="es-ES_tradnl"/>
      </w:rPr>
      <w:t>6</w:t>
    </w:r>
    <w:r w:rsidRPr="00FF089C">
      <w:rPr>
        <w:sz w:val="22"/>
        <w:szCs w:val="22"/>
        <w:lang w:val="es-ES_tradnl"/>
      </w:rPr>
      <w:t>/</w:t>
    </w:r>
    <w:r w:rsidR="00CB4CF5">
      <w:rPr>
        <w:sz w:val="22"/>
        <w:szCs w:val="22"/>
        <w:lang w:val="es-ES_tradnl"/>
      </w:rPr>
      <w:t>15</w:t>
    </w:r>
    <w:r w:rsidRPr="00FF089C">
      <w:rPr>
        <w:sz w:val="22"/>
        <w:szCs w:val="22"/>
        <w:lang w:val="es-ES_tradnl"/>
      </w:rPr>
      <w:t>-</w:t>
    </w:r>
    <w:r w:rsidR="00357049">
      <w:rPr>
        <w:sz w:val="22"/>
        <w:szCs w:val="22"/>
        <w:lang w:val="es-ES_tradnl"/>
      </w:rPr>
      <w:t>S</w:t>
    </w:r>
    <w:r w:rsidRPr="00FF089C">
      <w:rPr>
        <w:sz w:val="22"/>
        <w:szCs w:val="22"/>
        <w:lang w:val="es-ES_tradnl"/>
      </w:rPr>
      <w:tab/>
      <w:t>P</w:t>
    </w:r>
    <w:r w:rsidR="00357049">
      <w:rPr>
        <w:sz w:val="22"/>
        <w:szCs w:val="22"/>
        <w:lang w:val="es-ES_tradnl"/>
      </w:rPr>
      <w:t>ágina</w:t>
    </w:r>
    <w:r w:rsidRPr="00FF089C">
      <w:rPr>
        <w:sz w:val="22"/>
        <w:szCs w:val="22"/>
        <w:lang w:val="es-ES_tradnl"/>
      </w:rPr>
      <w:t xml:space="preserve"> </w:t>
    </w:r>
    <w:r w:rsidRPr="004D495C">
      <w:rPr>
        <w:sz w:val="22"/>
        <w:szCs w:val="22"/>
      </w:rPr>
      <w:fldChar w:fldCharType="begin"/>
    </w:r>
    <w:r w:rsidRPr="00FF089C">
      <w:rPr>
        <w:sz w:val="22"/>
        <w:szCs w:val="22"/>
        <w:lang w:val="es-ES_tradnl"/>
      </w:rPr>
      <w:instrText xml:space="preserve"> PAGE </w:instrText>
    </w:r>
    <w:r w:rsidRPr="004D495C">
      <w:rPr>
        <w:sz w:val="22"/>
        <w:szCs w:val="22"/>
      </w:rPr>
      <w:fldChar w:fldCharType="separate"/>
    </w:r>
    <w:r w:rsidR="00893B2C">
      <w:rPr>
        <w:noProof/>
        <w:sz w:val="22"/>
        <w:szCs w:val="22"/>
        <w:lang w:val="es-ES_tradnl"/>
      </w:rPr>
      <w:t>19</w:t>
    </w:r>
    <w:r w:rsidRPr="004D495C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5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6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1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0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38"/>
  </w:num>
  <w:num w:numId="4">
    <w:abstractNumId w:val="3"/>
  </w:num>
  <w:num w:numId="5">
    <w:abstractNumId w:val="30"/>
  </w:num>
  <w:num w:numId="6">
    <w:abstractNumId w:val="36"/>
  </w:num>
  <w:num w:numId="7">
    <w:abstractNumId w:val="4"/>
  </w:num>
  <w:num w:numId="8">
    <w:abstractNumId w:val="13"/>
  </w:num>
  <w:num w:numId="9">
    <w:abstractNumId w:val="6"/>
  </w:num>
  <w:num w:numId="10">
    <w:abstractNumId w:val="12"/>
  </w:num>
  <w:num w:numId="11">
    <w:abstractNumId w:val="28"/>
  </w:num>
  <w:num w:numId="12">
    <w:abstractNumId w:val="35"/>
  </w:num>
  <w:num w:numId="13">
    <w:abstractNumId w:val="2"/>
  </w:num>
  <w:num w:numId="14">
    <w:abstractNumId w:val="5"/>
  </w:num>
  <w:num w:numId="15">
    <w:abstractNumId w:val="11"/>
  </w:num>
  <w:num w:numId="16">
    <w:abstractNumId w:val="8"/>
  </w:num>
  <w:num w:numId="17">
    <w:abstractNumId w:val="41"/>
  </w:num>
  <w:num w:numId="18">
    <w:abstractNumId w:val="33"/>
  </w:num>
  <w:num w:numId="19">
    <w:abstractNumId w:val="17"/>
  </w:num>
  <w:num w:numId="20">
    <w:abstractNumId w:val="27"/>
  </w:num>
  <w:num w:numId="21">
    <w:abstractNumId w:val="26"/>
  </w:num>
  <w:num w:numId="22">
    <w:abstractNumId w:val="42"/>
  </w:num>
  <w:num w:numId="23">
    <w:abstractNumId w:val="22"/>
  </w:num>
  <w:num w:numId="24">
    <w:abstractNumId w:val="16"/>
  </w:num>
  <w:num w:numId="25">
    <w:abstractNumId w:val="19"/>
  </w:num>
  <w:num w:numId="26">
    <w:abstractNumId w:val="20"/>
  </w:num>
  <w:num w:numId="27">
    <w:abstractNumId w:val="23"/>
  </w:num>
  <w:num w:numId="28">
    <w:abstractNumId w:val="10"/>
  </w:num>
  <w:num w:numId="29">
    <w:abstractNumId w:val="24"/>
  </w:num>
  <w:num w:numId="30">
    <w:abstractNumId w:val="40"/>
  </w:num>
  <w:num w:numId="31">
    <w:abstractNumId w:val="25"/>
  </w:num>
  <w:num w:numId="32">
    <w:abstractNumId w:val="31"/>
  </w:num>
  <w:num w:numId="33">
    <w:abstractNumId w:val="18"/>
  </w:num>
  <w:num w:numId="34">
    <w:abstractNumId w:val="9"/>
  </w:num>
  <w:num w:numId="35">
    <w:abstractNumId w:val="34"/>
  </w:num>
  <w:num w:numId="36">
    <w:abstractNumId w:val="21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  <w:num w:numId="39">
    <w:abstractNumId w:val="37"/>
  </w:num>
  <w:num w:numId="40">
    <w:abstractNumId w:val="7"/>
  </w:num>
  <w:num w:numId="41">
    <w:abstractNumId w:val="43"/>
  </w:num>
  <w:num w:numId="42">
    <w:abstractNumId w:val="15"/>
  </w:num>
  <w:num w:numId="43">
    <w:abstractNumId w:val="14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50B0"/>
    <w:rsid w:val="00015E52"/>
    <w:rsid w:val="00022A29"/>
    <w:rsid w:val="00025801"/>
    <w:rsid w:val="00025926"/>
    <w:rsid w:val="00025965"/>
    <w:rsid w:val="00030D2A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592"/>
    <w:rsid w:val="000C42BA"/>
    <w:rsid w:val="000C4FD1"/>
    <w:rsid w:val="000D1759"/>
    <w:rsid w:val="000D38EB"/>
    <w:rsid w:val="000D4875"/>
    <w:rsid w:val="000D6891"/>
    <w:rsid w:val="000D6E8D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500F"/>
    <w:rsid w:val="00176991"/>
    <w:rsid w:val="00180444"/>
    <w:rsid w:val="001832B9"/>
    <w:rsid w:val="00183CE2"/>
    <w:rsid w:val="00185737"/>
    <w:rsid w:val="00187BD9"/>
    <w:rsid w:val="0019060A"/>
    <w:rsid w:val="00190B55"/>
    <w:rsid w:val="00191F5C"/>
    <w:rsid w:val="00192FA9"/>
    <w:rsid w:val="00194CFB"/>
    <w:rsid w:val="001A1FFD"/>
    <w:rsid w:val="001A2AB4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A0A7A"/>
    <w:rsid w:val="002A0D8C"/>
    <w:rsid w:val="002A27F8"/>
    <w:rsid w:val="002A51DF"/>
    <w:rsid w:val="002A684E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57049"/>
    <w:rsid w:val="00361609"/>
    <w:rsid w:val="00364098"/>
    <w:rsid w:val="00366978"/>
    <w:rsid w:val="0037003F"/>
    <w:rsid w:val="00372BCF"/>
    <w:rsid w:val="00373365"/>
    <w:rsid w:val="003767F3"/>
    <w:rsid w:val="00377BD3"/>
    <w:rsid w:val="003807EA"/>
    <w:rsid w:val="003829D8"/>
    <w:rsid w:val="0038304D"/>
    <w:rsid w:val="00384088"/>
    <w:rsid w:val="0038489B"/>
    <w:rsid w:val="00384EDD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6136"/>
    <w:rsid w:val="003D0F8B"/>
    <w:rsid w:val="003D39F2"/>
    <w:rsid w:val="003D5A63"/>
    <w:rsid w:val="003D6425"/>
    <w:rsid w:val="003D66A7"/>
    <w:rsid w:val="003D7EE8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1605"/>
    <w:rsid w:val="00426222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FF4"/>
    <w:rsid w:val="004A7674"/>
    <w:rsid w:val="004A783D"/>
    <w:rsid w:val="004B13CB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0D6E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3FB"/>
    <w:rsid w:val="005C3F17"/>
    <w:rsid w:val="005C4740"/>
    <w:rsid w:val="005D0BEA"/>
    <w:rsid w:val="005D4916"/>
    <w:rsid w:val="005E0641"/>
    <w:rsid w:val="005E0D2B"/>
    <w:rsid w:val="005E10C9"/>
    <w:rsid w:val="005E61DD"/>
    <w:rsid w:val="005E6321"/>
    <w:rsid w:val="005F5413"/>
    <w:rsid w:val="00600B9C"/>
    <w:rsid w:val="006023DF"/>
    <w:rsid w:val="00602CFD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4FEE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80225"/>
    <w:rsid w:val="00685313"/>
    <w:rsid w:val="00690B44"/>
    <w:rsid w:val="006912F3"/>
    <w:rsid w:val="00696E7A"/>
    <w:rsid w:val="00696E9C"/>
    <w:rsid w:val="006A0D14"/>
    <w:rsid w:val="006A47E5"/>
    <w:rsid w:val="006A6E9B"/>
    <w:rsid w:val="006A747C"/>
    <w:rsid w:val="006A7603"/>
    <w:rsid w:val="006B1038"/>
    <w:rsid w:val="006B502E"/>
    <w:rsid w:val="006B73C2"/>
    <w:rsid w:val="006B7C2A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C10"/>
    <w:rsid w:val="00855FDC"/>
    <w:rsid w:val="00860F8A"/>
    <w:rsid w:val="0086299C"/>
    <w:rsid w:val="00863096"/>
    <w:rsid w:val="00863578"/>
    <w:rsid w:val="00863FC4"/>
    <w:rsid w:val="00864A15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51816"/>
    <w:rsid w:val="00952A66"/>
    <w:rsid w:val="00953C32"/>
    <w:rsid w:val="00964C68"/>
    <w:rsid w:val="009737F9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8A6"/>
    <w:rsid w:val="00A54C25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C007A"/>
    <w:rsid w:val="00AC034F"/>
    <w:rsid w:val="00AC1A8E"/>
    <w:rsid w:val="00AC4C17"/>
    <w:rsid w:val="00AC4DB5"/>
    <w:rsid w:val="00AD0AEB"/>
    <w:rsid w:val="00AD4C7B"/>
    <w:rsid w:val="00AF17A2"/>
    <w:rsid w:val="00AF2081"/>
    <w:rsid w:val="00AF2664"/>
    <w:rsid w:val="00AF57EF"/>
    <w:rsid w:val="00B004E5"/>
    <w:rsid w:val="00B053F3"/>
    <w:rsid w:val="00B06557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165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4CF5"/>
    <w:rsid w:val="00CB615D"/>
    <w:rsid w:val="00CB6664"/>
    <w:rsid w:val="00CC247A"/>
    <w:rsid w:val="00CC41F6"/>
    <w:rsid w:val="00CC5CD7"/>
    <w:rsid w:val="00CD2733"/>
    <w:rsid w:val="00CD2A68"/>
    <w:rsid w:val="00CD2BC1"/>
    <w:rsid w:val="00CD3139"/>
    <w:rsid w:val="00CD4117"/>
    <w:rsid w:val="00CD7BC2"/>
    <w:rsid w:val="00CD7EC4"/>
    <w:rsid w:val="00CE2C35"/>
    <w:rsid w:val="00CE5ACA"/>
    <w:rsid w:val="00CE5E47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6C72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0BC8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D60"/>
    <w:rsid w:val="00DF6F8E"/>
    <w:rsid w:val="00E02014"/>
    <w:rsid w:val="00E03C94"/>
    <w:rsid w:val="00E03CF8"/>
    <w:rsid w:val="00E06603"/>
    <w:rsid w:val="00E06AEA"/>
    <w:rsid w:val="00E07105"/>
    <w:rsid w:val="00E11115"/>
    <w:rsid w:val="00E12074"/>
    <w:rsid w:val="00E1307C"/>
    <w:rsid w:val="00E17BAD"/>
    <w:rsid w:val="00E21B22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EF4D25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77F9"/>
    <w:rsid w:val="00F339E3"/>
    <w:rsid w:val="00F340C8"/>
    <w:rsid w:val="00F349CB"/>
    <w:rsid w:val="00F354F7"/>
    <w:rsid w:val="00F357E0"/>
    <w:rsid w:val="00F42215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338B"/>
    <w:rsid w:val="00F7440E"/>
    <w:rsid w:val="00F745A6"/>
    <w:rsid w:val="00F76603"/>
    <w:rsid w:val="00F772D4"/>
    <w:rsid w:val="00F808C6"/>
    <w:rsid w:val="00F83F60"/>
    <w:rsid w:val="00F8476E"/>
    <w:rsid w:val="00F848EE"/>
    <w:rsid w:val="00F84DF8"/>
    <w:rsid w:val="00F91898"/>
    <w:rsid w:val="00F94FEF"/>
    <w:rsid w:val="00F971FB"/>
    <w:rsid w:val="00FA4CD4"/>
    <w:rsid w:val="00FA579C"/>
    <w:rsid w:val="00FA668B"/>
    <w:rsid w:val="00FB20E0"/>
    <w:rsid w:val="00FB34B9"/>
    <w:rsid w:val="00FC0BEF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13E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CB3537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CB3537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CB3537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745AEE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nnexNo">
    <w:name w:val="Annex_No"/>
    <w:basedOn w:val="Normal"/>
    <w:next w:val="Normal"/>
    <w:rsid w:val="00D96B4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D96B4B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D96B4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rsid w:val="00745AEE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745AE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Ref,de nota al pie,Style 12,(NECG) Footnote Reference,Style 124,o,fr,Style 13,FR,Style 17,Appel note de bas de p + 11 pt,Italic,Footnote,Appel note de bas de p1,Style 3"/>
    <w:basedOn w:val="DefaultParagraphFont"/>
    <w:qFormat/>
    <w:rsid w:val="002154A6"/>
    <w:rPr>
      <w:rFonts w:asciiTheme="minorHAnsi" w:hAnsiTheme="minorHAns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745AEE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745AEE"/>
    <w:rPr>
      <w:rFonts w:ascii="Times New Roman" w:hAnsi="Times New Roman"/>
      <w:sz w:val="24"/>
      <w:lang w:val="en-GB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190B55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4969AD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D96B4B"/>
    <w:pPr>
      <w:keepNext/>
      <w:keepLines/>
      <w:spacing w:before="240"/>
      <w:jc w:val="center"/>
    </w:pPr>
    <w:rPr>
      <w:b/>
      <w:sz w:val="28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1D058F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  <w:rPr>
      <w:sz w:val="22"/>
    </w:rPr>
  </w:style>
  <w:style w:type="paragraph" w:customStyle="1" w:styleId="RecNo">
    <w:name w:val="Rec_No"/>
    <w:basedOn w:val="Normal"/>
    <w:next w:val="Normal"/>
    <w:rsid w:val="00DE2AC3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6E3D45"/>
  </w:style>
  <w:style w:type="paragraph" w:customStyle="1" w:styleId="AppArttitle">
    <w:name w:val="App_Art_title"/>
    <w:basedOn w:val="Arttitle"/>
    <w:qFormat/>
    <w:rsid w:val="00A066F1"/>
  </w:style>
  <w:style w:type="paragraph" w:styleId="ListParagraph">
    <w:name w:val="List Paragraph"/>
    <w:aliases w:val="List Paragraph1,Recommendation,List Paragraph11,O5,Para_sk,Resume Title,- Bullets,Equipment,Numbered Indented Text,Figure_name"/>
    <w:basedOn w:val="Normal"/>
    <w:link w:val="ListParagraphChar"/>
    <w:uiPriority w:val="34"/>
    <w:qFormat/>
    <w:rsid w:val="00D925C2"/>
    <w:pPr>
      <w:ind w:left="720"/>
      <w:contextualSpacing/>
    </w:pPr>
  </w:style>
  <w:style w:type="paragraph" w:customStyle="1" w:styleId="Opiniontitle">
    <w:name w:val="Opinion_title"/>
    <w:basedOn w:val="Rectitle"/>
    <w:next w:val="Normalaftertitle"/>
    <w:qFormat/>
    <w:rsid w:val="00152957"/>
  </w:style>
  <w:style w:type="paragraph" w:customStyle="1" w:styleId="OpinionNo">
    <w:name w:val="Opinion_No"/>
    <w:basedOn w:val="RecNo"/>
    <w:next w:val="Opiniontitle"/>
    <w:qFormat/>
    <w:rsid w:val="00152957"/>
  </w:style>
  <w:style w:type="paragraph" w:customStyle="1" w:styleId="Volumetitle">
    <w:name w:val="Volume_title"/>
    <w:basedOn w:val="Normal"/>
    <w:qFormat/>
    <w:rsid w:val="007D45E3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"/>
    <w:link w:val="ListParagraph"/>
    <w:uiPriority w:val="34"/>
    <w:qFormat/>
    <w:rsid w:val="003F1363"/>
    <w:rPr>
      <w:rFonts w:asciiTheme="minorHAnsi" w:hAnsiTheme="minorHAnsi"/>
      <w:sz w:val="24"/>
      <w:lang w:val="en-GB" w:eastAsia="en-US"/>
    </w:r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36181"/>
    <w:pPr>
      <w:tabs>
        <w:tab w:val="clear" w:pos="1134"/>
        <w:tab w:val="clear" w:pos="1871"/>
        <w:tab w:val="clear" w:pos="226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/>
      <w:textAlignment w:val="auto"/>
    </w:pPr>
    <w:rPr>
      <w:rFonts w:ascii="GulimChe" w:eastAsia="GulimChe" w:hAnsi="GulimChe"/>
      <w:szCs w:val="24"/>
      <w:lang w:val="zh-CN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36181"/>
    <w:rPr>
      <w:rFonts w:ascii="GulimChe" w:eastAsia="GulimChe" w:hAnsi="GulimChe"/>
      <w:sz w:val="24"/>
      <w:szCs w:val="24"/>
      <w:lang w:val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chana.gulati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  <ds:schemaRef ds:uri="d4ea696a-cca3-460b-a983-57ac2621983a"/>
    <ds:schemaRef ds:uri="29399490-13b9-4c73-b71e-403b715b75a7"/>
  </ds:schemaRefs>
</ds:datastoreItem>
</file>

<file path=customXml/itemProps3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E38F01-714C-463B-9700-C16DFC2B9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/>
  <LinksUpToDate>false</LinksUpToDate>
  <CharactersWithSpaces>3396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Spanish</cp:lastModifiedBy>
  <cp:revision>2</cp:revision>
  <cp:lastPrinted>2019-01-16T07:57:00Z</cp:lastPrinted>
  <dcterms:created xsi:type="dcterms:W3CDTF">2026-03-12T13:08:00Z</dcterms:created>
  <dcterms:modified xsi:type="dcterms:W3CDTF">2026-03-12T13:08:00Z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