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43360E6E" w14:textId="77777777" w:rsidTr="004F5BCA">
        <w:trPr>
          <w:cantSplit/>
          <w:trHeight w:val="1310"/>
          <w:jc w:val="center"/>
        </w:trPr>
        <w:tc>
          <w:tcPr>
            <w:tcW w:w="8219" w:type="dxa"/>
            <w:gridSpan w:val="2"/>
            <w:tcBorders>
              <w:bottom w:val="single" w:sz="12" w:space="0" w:color="auto"/>
            </w:tcBorders>
            <w:vAlign w:val="center"/>
          </w:tcPr>
          <w:p w14:paraId="4D1ED8D4"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33710F96"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136FCDC7"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43E179C0" wp14:editId="3C08A41A">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3EF197D4" w14:textId="77777777" w:rsidTr="00AD1E92">
        <w:trPr>
          <w:cantSplit/>
          <w:jc w:val="center"/>
        </w:trPr>
        <w:tc>
          <w:tcPr>
            <w:tcW w:w="6660" w:type="dxa"/>
            <w:tcBorders>
              <w:top w:val="single" w:sz="12" w:space="0" w:color="auto"/>
            </w:tcBorders>
          </w:tcPr>
          <w:p w14:paraId="0BD46236"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6DC879B2" w14:textId="77777777" w:rsidR="00CA08BA" w:rsidRPr="00C85CB5" w:rsidRDefault="00CA08BA" w:rsidP="00B93B7B">
            <w:pPr>
              <w:spacing w:before="20" w:after="20" w:line="300" w:lineRule="exact"/>
              <w:rPr>
                <w:b/>
                <w:bCs/>
                <w:highlight w:val="yellow"/>
                <w:rtl/>
                <w:lang w:bidi="ar-EG"/>
              </w:rPr>
            </w:pPr>
          </w:p>
        </w:tc>
      </w:tr>
      <w:tr w:rsidR="00783A69" w:rsidRPr="00783A69" w14:paraId="5DA943A8" w14:textId="77777777" w:rsidTr="00AD1E92">
        <w:trPr>
          <w:cantSplit/>
          <w:jc w:val="center"/>
        </w:trPr>
        <w:tc>
          <w:tcPr>
            <w:tcW w:w="6660" w:type="dxa"/>
          </w:tcPr>
          <w:p w14:paraId="555A64B9" w14:textId="77777777" w:rsidR="00783A69" w:rsidRPr="00783A69" w:rsidRDefault="00783A69" w:rsidP="00B93B7B">
            <w:pPr>
              <w:spacing w:before="20" w:after="20" w:line="300" w:lineRule="exact"/>
              <w:rPr>
                <w:b/>
                <w:bCs/>
                <w:rtl/>
                <w:lang w:bidi="ar-EG"/>
              </w:rPr>
            </w:pPr>
          </w:p>
        </w:tc>
        <w:tc>
          <w:tcPr>
            <w:tcW w:w="2979" w:type="dxa"/>
            <w:gridSpan w:val="2"/>
          </w:tcPr>
          <w:p w14:paraId="07D6FCB4" w14:textId="05A43D00"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6C6C7F">
              <w:rPr>
                <w:b/>
                <w:bCs/>
                <w:lang w:bidi="ar-EG"/>
              </w:rPr>
              <w:t>14</w:t>
            </w:r>
            <w:r w:rsidRPr="00153471">
              <w:rPr>
                <w:b/>
                <w:bCs/>
                <w:lang w:bidi="ar-EG"/>
              </w:rPr>
              <w:t>-A</w:t>
            </w:r>
          </w:p>
        </w:tc>
      </w:tr>
      <w:tr w:rsidR="00783A69" w:rsidRPr="00783A69" w14:paraId="00CFE523" w14:textId="77777777" w:rsidTr="00AD1E92">
        <w:trPr>
          <w:cantSplit/>
          <w:jc w:val="center"/>
        </w:trPr>
        <w:tc>
          <w:tcPr>
            <w:tcW w:w="6660" w:type="dxa"/>
          </w:tcPr>
          <w:p w14:paraId="41955BB3" w14:textId="77777777" w:rsidR="00783A69" w:rsidRPr="00783A69" w:rsidRDefault="00783A69" w:rsidP="00B93B7B">
            <w:pPr>
              <w:spacing w:before="20" w:after="20" w:line="300" w:lineRule="exact"/>
              <w:rPr>
                <w:b/>
                <w:bCs/>
              </w:rPr>
            </w:pPr>
          </w:p>
        </w:tc>
        <w:tc>
          <w:tcPr>
            <w:tcW w:w="2979" w:type="dxa"/>
            <w:gridSpan w:val="2"/>
          </w:tcPr>
          <w:p w14:paraId="19EBA970" w14:textId="0B7D2AAC" w:rsidR="00783A69" w:rsidRPr="00C85CB5" w:rsidRDefault="006C6C7F"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7E9017A1" w14:textId="77777777" w:rsidTr="00AD1E92">
        <w:trPr>
          <w:cantSplit/>
          <w:jc w:val="center"/>
        </w:trPr>
        <w:tc>
          <w:tcPr>
            <w:tcW w:w="6660" w:type="dxa"/>
          </w:tcPr>
          <w:p w14:paraId="42963313" w14:textId="77777777" w:rsidR="00783A69" w:rsidRPr="00783A69" w:rsidRDefault="00783A69" w:rsidP="00B93B7B">
            <w:pPr>
              <w:spacing w:before="20" w:after="20" w:line="300" w:lineRule="exact"/>
              <w:rPr>
                <w:b/>
                <w:bCs/>
                <w:lang w:bidi="ar-EG"/>
              </w:rPr>
            </w:pPr>
          </w:p>
        </w:tc>
        <w:tc>
          <w:tcPr>
            <w:tcW w:w="2979" w:type="dxa"/>
            <w:gridSpan w:val="2"/>
          </w:tcPr>
          <w:p w14:paraId="1732450F"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60F76446" w14:textId="77777777" w:rsidTr="00EE5CF2">
        <w:trPr>
          <w:cantSplit/>
          <w:jc w:val="center"/>
        </w:trPr>
        <w:tc>
          <w:tcPr>
            <w:tcW w:w="9639" w:type="dxa"/>
            <w:gridSpan w:val="3"/>
          </w:tcPr>
          <w:p w14:paraId="78E76AC1" w14:textId="076E759C" w:rsidR="00783A69" w:rsidRPr="00783A69" w:rsidRDefault="006C6C7F" w:rsidP="006C6C7F">
            <w:pPr>
              <w:pStyle w:val="Source"/>
            </w:pPr>
            <w:r w:rsidRPr="006C6C7F">
              <w:rPr>
                <w:sz w:val="28"/>
                <w:szCs w:val="28"/>
                <w:rtl/>
              </w:rPr>
              <w:t>مدير مكتب تنمية الاتصالات</w:t>
            </w:r>
          </w:p>
        </w:tc>
      </w:tr>
      <w:tr w:rsidR="00783A69" w:rsidRPr="00783A69" w14:paraId="4F2269FE" w14:textId="77777777" w:rsidTr="00EE5CF2">
        <w:trPr>
          <w:cantSplit/>
          <w:jc w:val="center"/>
        </w:trPr>
        <w:tc>
          <w:tcPr>
            <w:tcW w:w="9639" w:type="dxa"/>
            <w:gridSpan w:val="3"/>
          </w:tcPr>
          <w:p w14:paraId="0DCEBC81" w14:textId="550AE426" w:rsidR="00783A69" w:rsidRPr="00783A69" w:rsidRDefault="006C6C7F" w:rsidP="006C6C7F">
            <w:pPr>
              <w:pStyle w:val="Title1"/>
              <w:rPr>
                <w:lang w:bidi="ar-EG"/>
              </w:rPr>
            </w:pPr>
            <w:r w:rsidRPr="006C6C7F">
              <w:rPr>
                <w:rtl/>
              </w:rPr>
              <w:t>استعمال جميع اللغات الرسمية على قدم المساواة في قطاع تنمية الاتصالات</w:t>
            </w:r>
          </w:p>
        </w:tc>
      </w:tr>
    </w:tbl>
    <w:p w14:paraId="764919E6"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1D56FFE5"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6D738A95"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DAEB801" w14:textId="345C9CF4" w:rsidR="00EA5233" w:rsidRPr="00EA5233" w:rsidRDefault="00EA5233" w:rsidP="00EA5233">
            <w:pPr>
              <w:rPr>
                <w:lang w:val="ar-SA" w:bidi="ar-EG"/>
              </w:rPr>
            </w:pPr>
            <w:r w:rsidRPr="00EA5233">
              <w:rPr>
                <w:rtl/>
                <w:lang w:val="en-GB"/>
              </w:rPr>
              <w:t xml:space="preserve">تقدم هذه الوثيقة معلومات محدثة عن الأنشطة التي يضطلع بها مكتب تنمية الاتصالات </w:t>
            </w:r>
            <w:r w:rsidRPr="00EA5233">
              <w:rPr>
                <w:lang w:bidi="ar-EG"/>
              </w:rPr>
              <w:t>(BDT)</w:t>
            </w:r>
            <w:r w:rsidRPr="00EA5233">
              <w:rPr>
                <w:rtl/>
                <w:lang w:val="en-GB"/>
              </w:rPr>
              <w:t xml:space="preserve"> لضمان استخدام اللغات الرسمية الست للاتحاد على قدم المساواة، وفقاً للقرار 154 (المرا</w:t>
            </w:r>
            <w:r w:rsidR="00233671">
              <w:rPr>
                <w:rFonts w:hint="cs"/>
                <w:rtl/>
                <w:lang w:val="en-GB"/>
              </w:rPr>
              <w:t>جَ</w:t>
            </w:r>
            <w:r w:rsidRPr="00EA5233">
              <w:rPr>
                <w:rtl/>
                <w:lang w:val="en-GB"/>
              </w:rPr>
              <w:t>ع في بوخارست، 2022) لمؤتمر المندوبين المفوضين وقرارات المؤتمر العالمي لتنمية الاتصالات ذات الصلة.</w:t>
            </w:r>
          </w:p>
          <w:p w14:paraId="02D5A3AF" w14:textId="77777777" w:rsidR="00EA5233" w:rsidRPr="00EA5233" w:rsidRDefault="00EA5233" w:rsidP="00EA5233">
            <w:pPr>
              <w:rPr>
                <w:lang w:val="ar-SA" w:bidi="ar-EG"/>
              </w:rPr>
            </w:pPr>
            <w:r w:rsidRPr="00EA5233">
              <w:rPr>
                <w:rtl/>
                <w:lang w:val="en-GB"/>
              </w:rPr>
              <w:t>وتسلط الضوء على التقدم المحرز مؤخراً فيما يتعلق بما يلي:</w:t>
            </w:r>
          </w:p>
          <w:p w14:paraId="58F51AB8" w14:textId="56D605DD" w:rsidR="00EA5233" w:rsidRPr="00EA5233" w:rsidRDefault="00EF00C2" w:rsidP="00994805">
            <w:pPr>
              <w:pStyle w:val="enumlev1"/>
              <w:rPr>
                <w:lang w:val="ar-SA" w:bidi="ar-EG"/>
              </w:rPr>
            </w:pPr>
            <w:r>
              <w:rPr>
                <w:rFonts w:hint="cs"/>
                <w:rtl/>
                <w:lang w:val="en-GB" w:bidi="ar-EG"/>
              </w:rPr>
              <w:t>-</w:t>
            </w:r>
            <w:r>
              <w:rPr>
                <w:rtl/>
                <w:lang w:val="en-GB" w:bidi="ar-EG"/>
              </w:rPr>
              <w:tab/>
            </w:r>
            <w:r w:rsidR="00EA5233" w:rsidRPr="00EA5233">
              <w:rPr>
                <w:rtl/>
                <w:lang w:val="en-GB"/>
              </w:rPr>
              <w:t>النفاذ متعدد اللغات إلى المحتوى الرقمي لقطاع تنمية الاتصالات؛</w:t>
            </w:r>
          </w:p>
          <w:p w14:paraId="4E0EF87F" w14:textId="3AB2059F" w:rsidR="00EA5233" w:rsidRPr="00EA5233" w:rsidRDefault="00EF00C2" w:rsidP="00994805">
            <w:pPr>
              <w:pStyle w:val="enumlev1"/>
              <w:rPr>
                <w:lang w:val="ar-SA" w:bidi="ar-EG"/>
              </w:rPr>
            </w:pPr>
            <w:r>
              <w:rPr>
                <w:rFonts w:hint="cs"/>
                <w:rtl/>
                <w:lang w:val="en-GB" w:bidi="ar-EG"/>
              </w:rPr>
              <w:t>-</w:t>
            </w:r>
            <w:r>
              <w:rPr>
                <w:rtl/>
                <w:lang w:val="en-GB" w:bidi="ar-EG"/>
              </w:rPr>
              <w:tab/>
            </w:r>
            <w:r w:rsidR="00EA5233" w:rsidRPr="00EA5233">
              <w:rPr>
                <w:rtl/>
                <w:lang w:val="en-GB"/>
              </w:rPr>
              <w:t>استخدام الترجمة الآلية والتكنولوجيات اللغوية الناشئة؛</w:t>
            </w:r>
          </w:p>
          <w:p w14:paraId="2F600BA9" w14:textId="3405C508" w:rsidR="00EA5233" w:rsidRPr="00EA5233" w:rsidRDefault="00EF00C2" w:rsidP="00994805">
            <w:pPr>
              <w:pStyle w:val="enumlev1"/>
              <w:rPr>
                <w:lang w:val="ar-SA" w:bidi="ar-EG"/>
              </w:rPr>
            </w:pPr>
            <w:r>
              <w:rPr>
                <w:rFonts w:hint="cs"/>
                <w:rtl/>
                <w:lang w:val="en-GB" w:bidi="ar-EG"/>
              </w:rPr>
              <w:t>-</w:t>
            </w:r>
            <w:r>
              <w:rPr>
                <w:rtl/>
                <w:lang w:val="en-GB" w:bidi="ar-EG"/>
              </w:rPr>
              <w:tab/>
            </w:r>
            <w:r w:rsidR="00EA5233" w:rsidRPr="00EA5233">
              <w:rPr>
                <w:rtl/>
                <w:lang w:val="en-GB"/>
              </w:rPr>
              <w:t xml:space="preserve">ترتيبات الترجمة الشفوية لاجتماعات قطاع تنمية الاتصالات؛ </w:t>
            </w:r>
          </w:p>
          <w:p w14:paraId="0498640D" w14:textId="0FB7E54D" w:rsidR="00783A69" w:rsidRPr="00994805" w:rsidRDefault="00E30DE7" w:rsidP="00E30DE7">
            <w:pPr>
              <w:pStyle w:val="enumlev1"/>
              <w:rPr>
                <w:rtl/>
                <w:lang w:val="en-GB"/>
              </w:rPr>
            </w:pPr>
            <w:r>
              <w:rPr>
                <w:rFonts w:hint="cs"/>
                <w:rtl/>
                <w:lang w:val="en-GB"/>
              </w:rPr>
              <w:t>-</w:t>
            </w:r>
            <w:r>
              <w:rPr>
                <w:rtl/>
                <w:lang w:val="en-GB"/>
              </w:rPr>
              <w:tab/>
            </w:r>
            <w:r w:rsidR="00EA5233" w:rsidRPr="00994805">
              <w:rPr>
                <w:rtl/>
                <w:lang w:val="en-GB"/>
              </w:rPr>
              <w:t xml:space="preserve">المواءمة مع مبادرات تعدد اللغات على مستوى الاتحاد التي نوقشت داخل فريق العمل التابع للمجلس والمعني باللغات </w:t>
            </w:r>
            <w:r w:rsidR="00EA5233" w:rsidRPr="00994805">
              <w:rPr>
                <w:lang w:bidi="ar-EG"/>
              </w:rPr>
              <w:t>(CWG-LANG)</w:t>
            </w:r>
            <w:r w:rsidR="00EA5233" w:rsidRPr="00994805">
              <w:rPr>
                <w:rtl/>
                <w:lang w:val="en-GB"/>
              </w:rPr>
              <w:t>.</w:t>
            </w:r>
          </w:p>
          <w:p w14:paraId="65430C2E"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58372929" w14:textId="49EC8E39" w:rsidR="004F0F62" w:rsidRPr="004F0F62" w:rsidRDefault="00105EF4" w:rsidP="00105EF4">
            <w:pPr>
              <w:rPr>
                <w:color w:val="000000"/>
                <w:rtl/>
                <w:lang w:bidi="ar-EG"/>
              </w:rPr>
            </w:pPr>
            <w:r w:rsidRPr="00E30DE7">
              <w:rPr>
                <w:color w:val="000000"/>
                <w:rtl/>
              </w:rPr>
              <w:t>يُدعى الفريق الاستشاري لتنمية الاتصالات إلى الإحاطة علماً بهذه الوثيقة.</w:t>
            </w:r>
          </w:p>
          <w:p w14:paraId="5732EBAD"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698445EC" w14:textId="1C5795A9" w:rsidR="00EA5233" w:rsidRPr="00EA5233" w:rsidRDefault="00E30DE7" w:rsidP="00EA5233">
            <w:pPr>
              <w:rPr>
                <w:rtl/>
                <w:lang w:val="en-GB" w:bidi="ar-EG"/>
              </w:rPr>
            </w:pPr>
            <w:hyperlink r:id="rId9" w:history="1">
              <w:r w:rsidR="00EA5233" w:rsidRPr="009671ED">
                <w:rPr>
                  <w:rStyle w:val="Hyperlink"/>
                  <w:rtl/>
                  <w:lang w:val="en-GB" w:bidi="ar-EG"/>
                </w:rPr>
                <w:t>القرار 154</w:t>
              </w:r>
            </w:hyperlink>
            <w:r w:rsidR="00EA5233" w:rsidRPr="00EA5233">
              <w:rPr>
                <w:rtl/>
                <w:lang w:val="en-GB" w:bidi="ar-EG"/>
              </w:rPr>
              <w:t xml:space="preserve"> </w:t>
            </w:r>
            <w:r w:rsidR="00B6711B">
              <w:rPr>
                <w:rFonts w:hint="cs"/>
                <w:rtl/>
                <w:lang w:val="en-GB" w:bidi="ar-EG"/>
              </w:rPr>
              <w:t>(</w:t>
            </w:r>
            <w:r w:rsidR="00EA5233" w:rsidRPr="00EA5233">
              <w:rPr>
                <w:rtl/>
                <w:lang w:val="en-GB" w:bidi="ar-EG"/>
              </w:rPr>
              <w:t>المراجَع في بوخارست، 2022) الصادر عن مؤتمر المندوبين المفوضين (</w:t>
            </w:r>
            <w:r w:rsidR="00EA5233" w:rsidRPr="00EA5233">
              <w:rPr>
                <w:lang w:val="en-GB" w:bidi="ar-EG"/>
              </w:rPr>
              <w:t>PP-22</w:t>
            </w:r>
            <w:r w:rsidR="00EA5233" w:rsidRPr="00EA5233">
              <w:rPr>
                <w:rtl/>
                <w:lang w:val="en-GB" w:bidi="ar-EG"/>
              </w:rPr>
              <w:t>)</w:t>
            </w:r>
          </w:p>
          <w:p w14:paraId="127B5A42" w14:textId="3644F5DF" w:rsidR="00EA5233" w:rsidRPr="00EA5233" w:rsidRDefault="00E30DE7" w:rsidP="00EA5233">
            <w:pPr>
              <w:rPr>
                <w:rtl/>
                <w:lang w:val="en-GB" w:bidi="ar-EG"/>
              </w:rPr>
            </w:pPr>
            <w:hyperlink r:id="rId10" w:history="1">
              <w:r w:rsidR="00EA5233" w:rsidRPr="009671ED">
                <w:rPr>
                  <w:rStyle w:val="Hyperlink"/>
                  <w:rtl/>
                  <w:lang w:val="en-GB" w:bidi="ar-EG"/>
                </w:rPr>
                <w:t>القرار 1</w:t>
              </w:r>
            </w:hyperlink>
            <w:r w:rsidR="00EA5233" w:rsidRPr="00EA5233">
              <w:rPr>
                <w:rtl/>
                <w:lang w:val="en-GB" w:bidi="ar-EG"/>
              </w:rPr>
              <w:t xml:space="preserve"> </w:t>
            </w:r>
            <w:r w:rsidR="00B6711B">
              <w:rPr>
                <w:rFonts w:hint="cs"/>
                <w:rtl/>
                <w:lang w:val="en-GB" w:bidi="ar-EG"/>
              </w:rPr>
              <w:t>(</w:t>
            </w:r>
            <w:r w:rsidR="00EA5233" w:rsidRPr="00EA5233">
              <w:rPr>
                <w:rtl/>
                <w:lang w:val="en-GB" w:bidi="ar-EG"/>
              </w:rPr>
              <w:t>المراجَع في باكو، 2025) للمؤتمر العالمي لتنمية الاتصالات (</w:t>
            </w:r>
            <w:r w:rsidR="00EA5233" w:rsidRPr="00EA5233">
              <w:rPr>
                <w:lang w:val="en-GB" w:bidi="ar-EG"/>
              </w:rPr>
              <w:t>WTDC-25</w:t>
            </w:r>
            <w:r w:rsidR="00EA5233" w:rsidRPr="00EA5233">
              <w:rPr>
                <w:rtl/>
                <w:lang w:val="en-GB" w:bidi="ar-EG"/>
              </w:rPr>
              <w:t>)</w:t>
            </w:r>
          </w:p>
          <w:p w14:paraId="2142628E" w14:textId="32201E93" w:rsidR="00EA5233" w:rsidRPr="00EA5233" w:rsidRDefault="00E30DE7" w:rsidP="00EA5233">
            <w:pPr>
              <w:rPr>
                <w:rtl/>
                <w:lang w:val="en-GB" w:bidi="ar-EG"/>
              </w:rPr>
            </w:pPr>
            <w:hyperlink r:id="rId11" w:history="1">
              <w:r w:rsidR="00EA5233" w:rsidRPr="009671ED">
                <w:rPr>
                  <w:rStyle w:val="Hyperlink"/>
                  <w:rtl/>
                  <w:lang w:val="en-GB" w:bidi="ar-EG"/>
                </w:rPr>
                <w:t>قرار مجلس الاتحاد 1386</w:t>
              </w:r>
            </w:hyperlink>
            <w:r w:rsidR="00EA5233" w:rsidRPr="00EA5233">
              <w:rPr>
                <w:rtl/>
                <w:lang w:val="en-GB" w:bidi="ar-EG"/>
              </w:rPr>
              <w:t xml:space="preserve"> (دورة المجلس لعام 2017، التعديل الأخير في دورة المجلس لعام 2024)</w:t>
            </w:r>
          </w:p>
          <w:p w14:paraId="57882742" w14:textId="5AB3A043" w:rsidR="00783A69" w:rsidRPr="00153471" w:rsidRDefault="00E30DE7" w:rsidP="00EA5233">
            <w:pPr>
              <w:rPr>
                <w:rtl/>
              </w:rPr>
            </w:pPr>
            <w:hyperlink r:id="rId12" w:history="1">
              <w:r w:rsidR="00EA5233" w:rsidRPr="009671ED">
                <w:rPr>
                  <w:rStyle w:val="Hyperlink"/>
                  <w:rtl/>
                  <w:lang w:val="en-GB" w:bidi="ar-EG"/>
                </w:rPr>
                <w:t>قرار مجلس الاتحاد 1372</w:t>
              </w:r>
            </w:hyperlink>
            <w:r w:rsidR="00EA5233" w:rsidRPr="00EA5233">
              <w:rPr>
                <w:rtl/>
                <w:lang w:val="en-GB" w:bidi="ar-EG"/>
              </w:rPr>
              <w:t xml:space="preserve"> (دورة المجلس لعام 2015، التعديل الأخير في دورة المجلس لعام 2024)</w:t>
            </w:r>
          </w:p>
        </w:tc>
      </w:tr>
    </w:tbl>
    <w:p w14:paraId="2DA3C3C4" w14:textId="77777777" w:rsidR="00882A17" w:rsidRDefault="00882A17" w:rsidP="00EA5233">
      <w:pPr>
        <w:rPr>
          <w:lang w:bidi="ar-EG"/>
        </w:rPr>
      </w:pPr>
      <w:r>
        <w:rPr>
          <w:rtl/>
          <w:lang w:bidi="ar-EG"/>
        </w:rPr>
        <w:br w:type="page"/>
      </w:r>
    </w:p>
    <w:p w14:paraId="1F87391D" w14:textId="5F6E62ED" w:rsidR="00C37698" w:rsidRPr="00C37698" w:rsidRDefault="00BF564B" w:rsidP="00BF564B">
      <w:pPr>
        <w:pStyle w:val="Heading1"/>
        <w:rPr>
          <w:lang w:val="ar-SA" w:bidi="ar-EG"/>
        </w:rPr>
      </w:pPr>
      <w:r>
        <w:lastRenderedPageBreak/>
        <w:t>1</w:t>
      </w:r>
      <w:r>
        <w:tab/>
      </w:r>
      <w:r w:rsidR="00C37698" w:rsidRPr="00C37698">
        <w:rPr>
          <w:rtl/>
        </w:rPr>
        <w:t>مقدمة</w:t>
      </w:r>
    </w:p>
    <w:p w14:paraId="21A6D6F8" w14:textId="3301A63A" w:rsidR="00C37698" w:rsidRPr="00C37698" w:rsidRDefault="00BF564B" w:rsidP="00BA01C2">
      <w:pPr>
        <w:rPr>
          <w:lang w:val="ar-SA" w:bidi="ar-EG"/>
        </w:rPr>
      </w:pPr>
      <w:r>
        <w:t>1.1</w:t>
      </w:r>
      <w:r>
        <w:tab/>
      </w:r>
      <w:r w:rsidR="00C37698" w:rsidRPr="00C37698">
        <w:rPr>
          <w:rtl/>
        </w:rPr>
        <w:t xml:space="preserve">أكد مؤتمر المندوبين المفوضين لعام 2022 </w:t>
      </w:r>
      <w:r w:rsidR="00BA01C2" w:rsidRPr="00BA01C2">
        <w:rPr>
          <w:lang w:val="en-GB"/>
        </w:rPr>
        <w:t>(PP‑</w:t>
      </w:r>
      <w:proofErr w:type="gramStart"/>
      <w:r w:rsidR="00BA01C2" w:rsidRPr="00BA01C2">
        <w:rPr>
          <w:lang w:val="en-GB"/>
        </w:rPr>
        <w:t>22)</w:t>
      </w:r>
      <w:r w:rsidR="00C37698" w:rsidRPr="00C37698">
        <w:rPr>
          <w:rtl/>
        </w:rPr>
        <w:t>،</w:t>
      </w:r>
      <w:proofErr w:type="gramEnd"/>
      <w:r w:rsidR="00C37698" w:rsidRPr="00C37698">
        <w:rPr>
          <w:rtl/>
        </w:rPr>
        <w:t xml:space="preserve"> من خلال القرار 154 (</w:t>
      </w:r>
      <w:r w:rsidR="00233671">
        <w:rPr>
          <w:rtl/>
        </w:rPr>
        <w:t xml:space="preserve">المراجَع </w:t>
      </w:r>
      <w:r w:rsidR="00C37698" w:rsidRPr="00C37698">
        <w:rPr>
          <w:rtl/>
        </w:rPr>
        <w:t>في بوخارست، 2022)، مبدأ استخدام اللغات الرسمية الست للاتحاد وكلف الاتحاد بمواصلة اتخاذ جميع التدابير اللازمة لضمان الترجمة الشفوية والترجمة التحريرية لوثائق الاتحاد، مع الاعتراف بأن بعض الأنشطة قد لا تتطلب استعمال اللغات الست جميعها.</w:t>
      </w:r>
    </w:p>
    <w:p w14:paraId="18919BDF" w14:textId="21CE5C36" w:rsidR="00C37698" w:rsidRPr="00C37698" w:rsidRDefault="00170E56" w:rsidP="00C37698">
      <w:pPr>
        <w:rPr>
          <w:lang w:val="ar-SA" w:bidi="ar-EG"/>
        </w:rPr>
      </w:pPr>
      <w:r>
        <w:t>2.1</w:t>
      </w:r>
      <w:r>
        <w:tab/>
      </w:r>
      <w:r w:rsidR="00C37698" w:rsidRPr="00C37698">
        <w:rPr>
          <w:rtl/>
        </w:rPr>
        <w:t xml:space="preserve">ويكلف </w:t>
      </w:r>
      <w:hyperlink r:id="rId13" w:history="1">
        <w:r w:rsidR="00C37698" w:rsidRPr="00C37698">
          <w:rPr>
            <w:rStyle w:val="Hyperlink"/>
            <w:rtl/>
          </w:rPr>
          <w:t>القرار 154</w:t>
        </w:r>
      </w:hyperlink>
      <w:r w:rsidR="00C37698" w:rsidRPr="00C37698">
        <w:rPr>
          <w:rtl/>
        </w:rPr>
        <w:t xml:space="preserve"> (المراجَع في بوخارست، 2022) الأمينة العامة بأن تقدم، بالتعاون الوثيق مع مديري المكاتب، تقريراً سنوياً إلى المجلس وإلى </w:t>
      </w:r>
      <w:hyperlink r:id="rId14" w:anchor="/ar" w:history="1">
        <w:r w:rsidR="00C37698" w:rsidRPr="00C37698">
          <w:rPr>
            <w:rStyle w:val="Hyperlink"/>
            <w:rtl/>
          </w:rPr>
          <w:t xml:space="preserve">فريق العمل التابع للمجلس والمعني باللغات </w:t>
        </w:r>
        <w:r w:rsidR="00C37698" w:rsidRPr="00C37698">
          <w:rPr>
            <w:rStyle w:val="Hyperlink"/>
            <w:lang w:bidi="ar-EG"/>
          </w:rPr>
          <w:t>(CWG-Lang)</w:t>
        </w:r>
      </w:hyperlink>
      <w:r w:rsidR="00C37698" w:rsidRPr="00C37698">
        <w:rPr>
          <w:rtl/>
        </w:rPr>
        <w:t xml:space="preserve"> بشأن تنفيذ القرار. يواصل المجلس استعراض التقدم المحرز من خلال فريق العمل التابع للمجلس والمعني باللغات، بما في ذلك المناقشات التي جرت مؤخراً بشأن تعدد اللغات الرقمية، وطرائق الترجمة الشفوية، وتنسيق المصطلحات، واستخدام التكنولوجيات الجديدة.</w:t>
      </w:r>
      <w:hyperlink r:id="rId15"/>
      <w:hyperlink r:id="rId16"/>
    </w:p>
    <w:p w14:paraId="25158132" w14:textId="60998EDC" w:rsidR="00C37698" w:rsidRPr="00C37698" w:rsidRDefault="00170E56" w:rsidP="00C37698">
      <w:pPr>
        <w:rPr>
          <w:lang w:val="ar-SA" w:bidi="ar-EG"/>
        </w:rPr>
      </w:pPr>
      <w:r>
        <w:t>3.1</w:t>
      </w:r>
      <w:r>
        <w:tab/>
      </w:r>
      <w:r w:rsidR="00C37698" w:rsidRPr="00C37698">
        <w:rPr>
          <w:rtl/>
        </w:rPr>
        <w:t xml:space="preserve">وكلّف القرار 154 أيضاً الأفرقة الاستشارية للقطاعات، بما في ذلك الفريق الاستشاري لتنمية الاتصالات </w:t>
      </w:r>
      <w:r w:rsidR="00C37698" w:rsidRPr="00C37698">
        <w:rPr>
          <w:lang w:bidi="ar-EG"/>
        </w:rPr>
        <w:t>(TDAG)</w:t>
      </w:r>
      <w:r w:rsidR="00C37698" w:rsidRPr="00C37698">
        <w:rPr>
          <w:rtl/>
        </w:rPr>
        <w:t>، باستعراض استعمال جميع اللغات الرسمية للاتحاد سنوياً على قدم المساواة في منشورات القطاعات وفي المواقع الإلكترونية.</w:t>
      </w:r>
    </w:p>
    <w:p w14:paraId="450A2412" w14:textId="6D67C680" w:rsidR="00C37698" w:rsidRPr="00C37698" w:rsidRDefault="00170E56" w:rsidP="00C37698">
      <w:pPr>
        <w:rPr>
          <w:spacing w:val="-4"/>
          <w:lang w:val="ar-SA" w:bidi="ar-EG"/>
        </w:rPr>
      </w:pPr>
      <w:r w:rsidRPr="00D377EC">
        <w:rPr>
          <w:spacing w:val="-4"/>
        </w:rPr>
        <w:t>4.1</w:t>
      </w:r>
      <w:r w:rsidRPr="00D377EC">
        <w:rPr>
          <w:spacing w:val="-4"/>
        </w:rPr>
        <w:tab/>
      </w:r>
      <w:r w:rsidR="00C37698" w:rsidRPr="00C37698">
        <w:rPr>
          <w:spacing w:val="-4"/>
          <w:rtl/>
        </w:rPr>
        <w:t>وفي هذا السياق، تقدم هذه الوثيقة معلومات محدثة عن الإجراءات والممارسات الخاصة بمكتب تنمية الاتصالات، مع مراعاة التطورات الأخيرة على نطاق الاتحاد التي نوقشت في إطار فريق العمل التابع للمجلس والمعني باللغات، بقدر ما تتعلق بأنشطة قطاع تنمية الاتصالات.</w:t>
      </w:r>
    </w:p>
    <w:p w14:paraId="31169644" w14:textId="382A4F18" w:rsidR="00C37698" w:rsidRPr="00C37698" w:rsidRDefault="00BF564B" w:rsidP="00BF564B">
      <w:pPr>
        <w:pStyle w:val="Heading1"/>
        <w:rPr>
          <w:lang w:val="ar-SA" w:bidi="ar-EG"/>
        </w:rPr>
      </w:pPr>
      <w:r>
        <w:t>2</w:t>
      </w:r>
      <w:r>
        <w:tab/>
      </w:r>
      <w:r w:rsidR="00C37698" w:rsidRPr="00C37698">
        <w:rPr>
          <w:rtl/>
        </w:rPr>
        <w:t>جهود مكتب تنمية الاتصالات بشأن استعمال جميع اللغات الرسمية</w:t>
      </w:r>
    </w:p>
    <w:p w14:paraId="4A8F6C5E" w14:textId="25A16006" w:rsidR="00C37698" w:rsidRPr="00C37698" w:rsidRDefault="00BF564B" w:rsidP="00BF564B">
      <w:pPr>
        <w:pStyle w:val="Heading2"/>
        <w:rPr>
          <w:lang w:val="ar-SA" w:bidi="ar-EG"/>
        </w:rPr>
      </w:pPr>
      <w:r>
        <w:t>1.2</w:t>
      </w:r>
      <w:r>
        <w:tab/>
      </w:r>
      <w:r w:rsidR="00C37698" w:rsidRPr="00C37698">
        <w:rPr>
          <w:rtl/>
        </w:rPr>
        <w:t>النفاذ متعدد اللغات إلى المواقع الإلكترونية لقطاع تنمية الاتصالات</w:t>
      </w:r>
    </w:p>
    <w:p w14:paraId="7B3D3ECB" w14:textId="78E618C1" w:rsidR="00C37698" w:rsidRPr="00C37698" w:rsidRDefault="00170E56" w:rsidP="00C37698">
      <w:pPr>
        <w:rPr>
          <w:lang w:val="ar-SA" w:bidi="ar-EG"/>
        </w:rPr>
      </w:pPr>
      <w:r>
        <w:t>1.1.2</w:t>
      </w:r>
      <w:r>
        <w:tab/>
      </w:r>
      <w:r w:rsidR="00C37698" w:rsidRPr="00C37698">
        <w:rPr>
          <w:rtl/>
        </w:rPr>
        <w:t xml:space="preserve">وواصل مكتب تنمية الاتصالات نقل المواقع الإلكترونية لقطاع تنمية الاتصالات إلى منصة </w:t>
      </w:r>
      <w:r w:rsidR="00C37698" w:rsidRPr="00C37698">
        <w:rPr>
          <w:lang w:bidi="ar-EG"/>
        </w:rPr>
        <w:t>WordPress</w:t>
      </w:r>
      <w:r w:rsidR="00C37698" w:rsidRPr="00C37698">
        <w:rPr>
          <w:rtl/>
        </w:rPr>
        <w:t xml:space="preserve"> الرسمية للاتحاد. ويدعم هذا الانتقال النفاذ متعدد اللغات باستخدام الترجمة الآلية ويتماشى مع مشروع الموقع الإلكتروني الجديد الأوسع للاتحاد، الذي يهدف إلى تحسين الاتساق متعدد اللغات والتصفح وإمكانية البحث عبر تواجد الاتحاد على شبكة الإنترنت.</w:t>
      </w:r>
    </w:p>
    <w:p w14:paraId="779EDA1E" w14:textId="7613FB7D" w:rsidR="00C37698" w:rsidRPr="00C37698" w:rsidRDefault="00106E15" w:rsidP="00C37698">
      <w:pPr>
        <w:rPr>
          <w:lang w:val="ar-SA" w:bidi="ar-EG"/>
        </w:rPr>
      </w:pPr>
      <w:r>
        <w:t>2.1.2</w:t>
      </w:r>
      <w:r>
        <w:tab/>
      </w:r>
      <w:r w:rsidR="00C37698" w:rsidRPr="00C37698">
        <w:rPr>
          <w:rtl/>
        </w:rPr>
        <w:t>وجميع اللغات الرسمية مدعومة حالياً في المواقع الإلكترونية لقطاع تنمية الاتصالات من خلال الترجمة الآلية. ويعمل مكتب تنمية الاتصالات عن كثب مع خدمات اللغات لتحسين جودة الترجمة، لا سيما للمشاركة العالية في المحتوى والمحتوى الحساس للوقت.</w:t>
      </w:r>
    </w:p>
    <w:p w14:paraId="2422B227" w14:textId="3AA4A0CC" w:rsidR="00C37698" w:rsidRPr="00C37698" w:rsidRDefault="00106E15" w:rsidP="00C37698">
      <w:pPr>
        <w:rPr>
          <w:lang w:val="ar-SA" w:bidi="ar-EG"/>
        </w:rPr>
      </w:pPr>
      <w:r>
        <w:t>3.1.2</w:t>
      </w:r>
      <w:r>
        <w:tab/>
      </w:r>
      <w:r w:rsidR="00C37698" w:rsidRPr="00C37698">
        <w:rPr>
          <w:rtl/>
        </w:rPr>
        <w:t xml:space="preserve">ومنذ الدورة السابقة للفريق الاستشاري لتنمية الاتصالات، نقلت مواقع إلكترونية إضافية لقطاع تنمية الاتصالات إلى منصة </w:t>
      </w:r>
      <w:r w:rsidR="00C37698" w:rsidRPr="00C37698">
        <w:rPr>
          <w:lang w:bidi="ar-EG"/>
        </w:rPr>
        <w:t>WordPress</w:t>
      </w:r>
      <w:r w:rsidR="00C37698" w:rsidRPr="00C37698">
        <w:rPr>
          <w:rtl/>
        </w:rPr>
        <w:t xml:space="preserve"> وتستفيد الآن من النفاذ متعدد اللغات، بما في ذلك:</w:t>
      </w:r>
    </w:p>
    <w:p w14:paraId="62194261" w14:textId="5F6ECFA4" w:rsidR="00C37698" w:rsidRPr="00C37698" w:rsidRDefault="00106E15" w:rsidP="00106E15">
      <w:pPr>
        <w:pStyle w:val="enumlev1"/>
        <w:rPr>
          <w:lang w:val="ar-SA" w:bidi="ar-EG"/>
        </w:rPr>
      </w:pPr>
      <w:r>
        <w:t>-</w:t>
      </w:r>
      <w:r>
        <w:tab/>
      </w:r>
      <w:r w:rsidR="00C37698" w:rsidRPr="00C37698">
        <w:rPr>
          <w:rtl/>
        </w:rPr>
        <w:t xml:space="preserve">الموقع الإلكتروني لشراكات قطاع تنمية </w:t>
      </w:r>
      <w:proofErr w:type="gramStart"/>
      <w:r w:rsidR="00C37698" w:rsidRPr="00C37698">
        <w:rPr>
          <w:rtl/>
        </w:rPr>
        <w:t>الاتصالات؛</w:t>
      </w:r>
      <w:proofErr w:type="gramEnd"/>
    </w:p>
    <w:p w14:paraId="7E1476A0" w14:textId="35E96458" w:rsidR="00C37698" w:rsidRPr="00C37698" w:rsidRDefault="00106E15" w:rsidP="00106E15">
      <w:pPr>
        <w:pStyle w:val="enumlev1"/>
        <w:rPr>
          <w:lang w:val="ar-SA" w:bidi="ar-EG"/>
        </w:rPr>
      </w:pPr>
      <w:r>
        <w:t>-</w:t>
      </w:r>
      <w:r>
        <w:tab/>
      </w:r>
      <w:r w:rsidR="00C37698" w:rsidRPr="00C37698">
        <w:rPr>
          <w:rtl/>
        </w:rPr>
        <w:t xml:space="preserve">الموقع الإلكتروني لأعضاء قطاع تنمية </w:t>
      </w:r>
      <w:proofErr w:type="gramStart"/>
      <w:r w:rsidR="00C37698" w:rsidRPr="00C37698">
        <w:rPr>
          <w:rtl/>
        </w:rPr>
        <w:t>الاتصالات؛</w:t>
      </w:r>
      <w:proofErr w:type="gramEnd"/>
    </w:p>
    <w:p w14:paraId="7217CDD6" w14:textId="692591FD" w:rsidR="00C37698" w:rsidRPr="00C37698" w:rsidRDefault="00106E15" w:rsidP="00106E15">
      <w:pPr>
        <w:pStyle w:val="enumlev1"/>
        <w:rPr>
          <w:lang w:val="ar-SA" w:bidi="ar-EG"/>
        </w:rPr>
      </w:pPr>
      <w:r>
        <w:t>-</w:t>
      </w:r>
      <w:r>
        <w:tab/>
      </w:r>
      <w:r w:rsidR="00C37698" w:rsidRPr="00C37698">
        <w:rPr>
          <w:rtl/>
        </w:rPr>
        <w:t>الموقع الإلكتروني لمشاريع قطاع تنمية الاتصالات.</w:t>
      </w:r>
    </w:p>
    <w:p w14:paraId="1640725F" w14:textId="5B6CC6D4" w:rsidR="00C37698" w:rsidRPr="00C37698" w:rsidRDefault="00BF564B" w:rsidP="00BF564B">
      <w:pPr>
        <w:pStyle w:val="Heading2"/>
        <w:rPr>
          <w:lang w:val="ar-SA" w:bidi="ar-EG"/>
        </w:rPr>
      </w:pPr>
      <w:r>
        <w:t>2.2</w:t>
      </w:r>
      <w:r>
        <w:tab/>
      </w:r>
      <w:r w:rsidR="00C37698" w:rsidRPr="00C37698">
        <w:rPr>
          <w:rtl/>
        </w:rPr>
        <w:t xml:space="preserve">المؤتمر العالمي لتنمية الاتصالات </w:t>
      </w:r>
      <w:r w:rsidR="00C37698" w:rsidRPr="00C37698">
        <w:rPr>
          <w:lang w:bidi="ar-EG"/>
        </w:rPr>
        <w:t>(WTDC)</w:t>
      </w:r>
    </w:p>
    <w:p w14:paraId="41706214" w14:textId="5CBF8F0C" w:rsidR="00C37698" w:rsidRPr="00C37698" w:rsidRDefault="00106E15" w:rsidP="00197A24">
      <w:pPr>
        <w:rPr>
          <w:spacing w:val="-4"/>
          <w:lang w:val="ar-SA" w:bidi="ar-EG"/>
        </w:rPr>
      </w:pPr>
      <w:r w:rsidRPr="00197A24">
        <w:rPr>
          <w:spacing w:val="-4"/>
        </w:rPr>
        <w:t>1.2.2</w:t>
      </w:r>
      <w:r w:rsidRPr="00197A24">
        <w:rPr>
          <w:spacing w:val="-4"/>
        </w:rPr>
        <w:tab/>
      </w:r>
      <w:r w:rsidR="00C37698" w:rsidRPr="00C37698">
        <w:rPr>
          <w:spacing w:val="-4"/>
          <w:rtl/>
        </w:rPr>
        <w:t xml:space="preserve">وكان الموقع الإلكتروني للمؤتمر العالمي لتنمية الاتصالات لعام 2025 </w:t>
      </w:r>
      <w:r w:rsidR="00197A24" w:rsidRPr="00197A24">
        <w:rPr>
          <w:spacing w:val="-4"/>
          <w:lang w:val="en-GB"/>
        </w:rPr>
        <w:t>(WTDC-</w:t>
      </w:r>
      <w:proofErr w:type="gramStart"/>
      <w:r w:rsidR="00197A24" w:rsidRPr="00197A24">
        <w:rPr>
          <w:spacing w:val="-4"/>
          <w:lang w:val="en-GB"/>
        </w:rPr>
        <w:t>25)</w:t>
      </w:r>
      <w:r w:rsidR="00C37698" w:rsidRPr="00C37698">
        <w:rPr>
          <w:spacing w:val="-4"/>
          <w:rtl/>
        </w:rPr>
        <w:t>،</w:t>
      </w:r>
      <w:proofErr w:type="gramEnd"/>
      <w:r w:rsidR="00C37698" w:rsidRPr="00C37698">
        <w:rPr>
          <w:spacing w:val="-4"/>
          <w:rtl/>
        </w:rPr>
        <w:t xml:space="preserve"> بما في ذلك اجتماعاته الإقليمية التحضيرية، أول موقع إلكتروني للمؤتمر العالمي لتنمية الاتصالات يتم تطويره بالكامل على منصة </w:t>
      </w:r>
      <w:proofErr w:type="spellStart"/>
      <w:r w:rsidR="00C37698" w:rsidRPr="00C37698">
        <w:rPr>
          <w:spacing w:val="-4"/>
          <w:rtl/>
        </w:rPr>
        <w:t>WordPress</w:t>
      </w:r>
      <w:proofErr w:type="spellEnd"/>
      <w:r w:rsidR="00C37698" w:rsidRPr="00C37698">
        <w:rPr>
          <w:spacing w:val="-4"/>
          <w:rtl/>
        </w:rPr>
        <w:t>. واستفاد من الترجمة الآلية واستكملت بالتحرير اللاحق ومراقبة الجودة من قبل زملاء مكتب تنمية الاتصالات والمترجمين المحترفين، حسب الاقتضاء.</w:t>
      </w:r>
    </w:p>
    <w:p w14:paraId="0F6F829E" w14:textId="5E67D4FD" w:rsidR="00C37698" w:rsidRPr="00C37698" w:rsidRDefault="00106E15" w:rsidP="00C37698">
      <w:pPr>
        <w:rPr>
          <w:spacing w:val="-2"/>
          <w:lang w:val="ar-SA" w:bidi="ar-EG"/>
        </w:rPr>
      </w:pPr>
      <w:r w:rsidRPr="00413365">
        <w:rPr>
          <w:spacing w:val="-2"/>
        </w:rPr>
        <w:t>2.2.2</w:t>
      </w:r>
      <w:r w:rsidRPr="00413365">
        <w:rPr>
          <w:spacing w:val="-2"/>
        </w:rPr>
        <w:tab/>
      </w:r>
      <w:r w:rsidR="00C37698" w:rsidRPr="00C37698">
        <w:rPr>
          <w:spacing w:val="-2"/>
          <w:rtl/>
        </w:rPr>
        <w:t>ودعم هذا النهج نفاذ جميع المجموعات اللغوية إلى المعلومات المتعلقة بالمؤتمرات في الوقت المناسب وساهم في</w:t>
      </w:r>
      <w:r w:rsidR="00413365" w:rsidRPr="00413365">
        <w:rPr>
          <w:rFonts w:hint="cs"/>
          <w:spacing w:val="-2"/>
          <w:rtl/>
        </w:rPr>
        <w:t> </w:t>
      </w:r>
      <w:r w:rsidR="00C37698" w:rsidRPr="00C37698">
        <w:rPr>
          <w:spacing w:val="-2"/>
          <w:rtl/>
        </w:rPr>
        <w:t>تحسين جودة الترجمة الآلية مع إدارة قيود الموارد.</w:t>
      </w:r>
    </w:p>
    <w:p w14:paraId="43F2A9B6" w14:textId="09447A1D" w:rsidR="00C37698" w:rsidRPr="00C37698" w:rsidRDefault="00BF564B" w:rsidP="00BF564B">
      <w:pPr>
        <w:pStyle w:val="Heading2"/>
        <w:rPr>
          <w:lang w:val="ar-SA" w:bidi="ar-EG"/>
        </w:rPr>
      </w:pPr>
      <w:r>
        <w:t>3.2</w:t>
      </w:r>
      <w:r>
        <w:tab/>
      </w:r>
      <w:r w:rsidR="00C37698" w:rsidRPr="00C37698">
        <w:rPr>
          <w:rtl/>
        </w:rPr>
        <w:t>الترجمة الشفوية والترجمة التحريرية لاجتماعات قطاع تنمية الاتصالات</w:t>
      </w:r>
    </w:p>
    <w:p w14:paraId="4F657B71" w14:textId="43666829" w:rsidR="00C37698" w:rsidRPr="00C37698" w:rsidRDefault="00106E15" w:rsidP="00C37698">
      <w:pPr>
        <w:rPr>
          <w:spacing w:val="-2"/>
          <w:lang w:val="ar-SA" w:bidi="ar-EG"/>
        </w:rPr>
      </w:pPr>
      <w:r w:rsidRPr="00413365">
        <w:rPr>
          <w:spacing w:val="-2"/>
        </w:rPr>
        <w:t>1.3.2</w:t>
      </w:r>
      <w:r w:rsidRPr="00413365">
        <w:rPr>
          <w:spacing w:val="-2"/>
        </w:rPr>
        <w:tab/>
      </w:r>
      <w:r w:rsidR="00C37698" w:rsidRPr="00C37698">
        <w:rPr>
          <w:spacing w:val="-2"/>
          <w:rtl/>
        </w:rPr>
        <w:t>وفقاً للقرار 1 (</w:t>
      </w:r>
      <w:r w:rsidR="00233671" w:rsidRPr="00413365">
        <w:rPr>
          <w:spacing w:val="-2"/>
          <w:rtl/>
        </w:rPr>
        <w:t xml:space="preserve">المراجَع </w:t>
      </w:r>
      <w:r w:rsidR="00C37698" w:rsidRPr="00C37698">
        <w:rPr>
          <w:spacing w:val="-2"/>
          <w:rtl/>
        </w:rPr>
        <w:t>في باكو، 2025) للمؤتمر العالمي لتنمية الاتصالات، يواصل مكتب تنمية الاتصالات توفير الترجمة الشفوية البشرية لاجتماعات الفريق الاستشاري لتنمية الاتصالات ولجنتي دراسات قطاع تنمية الاتصالات؛ والترجمة البشرية للوثائق المقدمة في المواعيد النهائية المحددة.</w:t>
      </w:r>
    </w:p>
    <w:p w14:paraId="033D6D1B" w14:textId="116C0E53" w:rsidR="00C37698" w:rsidRPr="00C37698" w:rsidRDefault="00106E15" w:rsidP="00C37698">
      <w:pPr>
        <w:rPr>
          <w:lang w:val="ar-SA" w:bidi="ar-EG"/>
        </w:rPr>
      </w:pPr>
      <w:r>
        <w:lastRenderedPageBreak/>
        <w:t>2.</w:t>
      </w:r>
      <w:r w:rsidR="00BA01C2">
        <w:t>3</w:t>
      </w:r>
      <w:r>
        <w:t>.</w:t>
      </w:r>
      <w:r w:rsidR="00BA01C2">
        <w:t>2</w:t>
      </w:r>
      <w:r>
        <w:tab/>
      </w:r>
      <w:r w:rsidR="00C37698" w:rsidRPr="00C37698">
        <w:rPr>
          <w:rtl/>
        </w:rPr>
        <w:t xml:space="preserve">وبالإضافة إلى ذلك، تظل أداة ITU </w:t>
      </w:r>
      <w:proofErr w:type="spellStart"/>
      <w:r w:rsidR="00C37698" w:rsidRPr="00C37698">
        <w:rPr>
          <w:rtl/>
        </w:rPr>
        <w:t>Translate</w:t>
      </w:r>
      <w:proofErr w:type="spellEnd"/>
      <w:r w:rsidR="00C37698" w:rsidRPr="00C37698">
        <w:rPr>
          <w:rtl/>
        </w:rPr>
        <w:t>، وهي أداة الاتحاد للترجمة الآلية، متاحة في جميع الأوقات لتيسير النفاذ إلى الوثائق بجميع اللغات الرسمية الست، بما في ذلك الوثائق المتأخرة ووثائق المعلومات.</w:t>
      </w:r>
    </w:p>
    <w:p w14:paraId="668F4A1F" w14:textId="35014D47" w:rsidR="00C37698" w:rsidRPr="00C37698" w:rsidRDefault="00BA01C2" w:rsidP="00C37698">
      <w:pPr>
        <w:rPr>
          <w:lang w:val="ar-SA" w:bidi="ar-EG"/>
        </w:rPr>
      </w:pPr>
      <w:r>
        <w:t>3.3.2</w:t>
      </w:r>
      <w:r>
        <w:tab/>
      </w:r>
      <w:r w:rsidR="00C37698" w:rsidRPr="00C37698">
        <w:rPr>
          <w:rtl/>
        </w:rPr>
        <w:t>وتستخدم المواقع الإلكترونية للجان دراسات قطاع تنمية الاتصالات حالياً مزيجاً من الترجمة البشرية والترجمة الآلية تبعا</w:t>
      </w:r>
      <w:r w:rsidR="000267BE">
        <w:rPr>
          <w:rFonts w:hint="cs"/>
          <w:rtl/>
        </w:rPr>
        <w:t>ً</w:t>
      </w:r>
      <w:r w:rsidR="00C37698" w:rsidRPr="00C37698">
        <w:rPr>
          <w:rtl/>
        </w:rPr>
        <w:t xml:space="preserve"> لطبيعة المحتوى واستقراره وحساسيته التقنية.</w:t>
      </w:r>
    </w:p>
    <w:p w14:paraId="221B72A3" w14:textId="7067DF21" w:rsidR="00C37698" w:rsidRPr="00C37698" w:rsidRDefault="00BF564B" w:rsidP="00BF564B">
      <w:pPr>
        <w:pStyle w:val="Heading2"/>
        <w:rPr>
          <w:lang w:val="ar-SA" w:bidi="ar-EG"/>
        </w:rPr>
      </w:pPr>
      <w:r>
        <w:t>4.2</w:t>
      </w:r>
      <w:r>
        <w:tab/>
      </w:r>
      <w:r w:rsidR="00C37698" w:rsidRPr="00C37698">
        <w:rPr>
          <w:rtl/>
        </w:rPr>
        <w:t>استخدام التكنولوجيات اللغوية الناشئة</w:t>
      </w:r>
    </w:p>
    <w:p w14:paraId="1209ACDC" w14:textId="0DFE71B1" w:rsidR="00C37698" w:rsidRPr="00C37698" w:rsidRDefault="000267BE" w:rsidP="00C37698">
      <w:pPr>
        <w:rPr>
          <w:lang w:val="ar-SA" w:bidi="ar-EG"/>
        </w:rPr>
      </w:pPr>
      <w:r>
        <w:t>1.4</w:t>
      </w:r>
      <w:r w:rsidR="00DF6D98">
        <w:t>.</w:t>
      </w:r>
      <w:r>
        <w:t>2</w:t>
      </w:r>
      <w:r>
        <w:tab/>
      </w:r>
      <w:r w:rsidR="00C37698" w:rsidRPr="00C37698">
        <w:rPr>
          <w:rtl/>
        </w:rPr>
        <w:t>ويواصل مكتب تنمية الاتصالات رصد التكنولوجيات اللغوية الناشئة واختبارها تماشياً مع الممارسات على نطاق الاتحاد. في عام 2025، اختبر مكتب تنمية الاتصالات الترجمة الشفوية القائمة على الذكاء الاصطناعي خلال اجتماعات مختارة لفريق إدارة لجنتي دراسات قطاع تنمية الاتصالات.</w:t>
      </w:r>
    </w:p>
    <w:p w14:paraId="18393F01" w14:textId="6F1CD60A" w:rsidR="00C37698" w:rsidRPr="00C37698" w:rsidRDefault="00DF6D98" w:rsidP="00C37698">
      <w:pPr>
        <w:rPr>
          <w:lang w:val="ar-SA" w:bidi="ar-EG"/>
        </w:rPr>
      </w:pPr>
      <w:r>
        <w:t>2.4.2</w:t>
      </w:r>
      <w:r>
        <w:tab/>
      </w:r>
      <w:r w:rsidR="00C37698" w:rsidRPr="00C37698">
        <w:rPr>
          <w:rtl/>
        </w:rPr>
        <w:t>وأكدت هذه الاختبارات أنه على الرغم من أن الحلول القائمة على الذكاء الاصطناعي قد توفر فوائد محتملة للاجتماعات أو الاجتماعات غير الرسمية بدون ترجمة فورية، فإنها غير مناسبة للاجتماعات الرسمية أو اجتماعات صنع القرار، حيث تظل الدقة والمصطلحات والموثوقية أمراً بالغ الأهمية.</w:t>
      </w:r>
    </w:p>
    <w:p w14:paraId="6732BCFD" w14:textId="3169B5F4" w:rsidR="00C37698" w:rsidRPr="00C37698" w:rsidRDefault="00DF6D98" w:rsidP="00C37698">
      <w:pPr>
        <w:rPr>
          <w:lang w:val="ar-SA" w:bidi="ar-EG"/>
        </w:rPr>
      </w:pPr>
      <w:r>
        <w:t>3.4.2</w:t>
      </w:r>
      <w:r>
        <w:tab/>
      </w:r>
      <w:r w:rsidR="00C37698" w:rsidRPr="00C37698">
        <w:rPr>
          <w:rtl/>
        </w:rPr>
        <w:t>ولذلك، سيواصل مكتب تنمية الاتصالات استكشاف هذه التكنولوجيات بحذر، بالتنسيق مع الأمانة العامة، ودون الاستعاضة عن خدمات الترجمة الشفوية المهنية للاجتماعات النظامية لقطاع تنمية الاتصالات.</w:t>
      </w:r>
    </w:p>
    <w:p w14:paraId="20891585" w14:textId="6D994067" w:rsidR="00C37698" w:rsidRPr="00C37698" w:rsidRDefault="00BF564B" w:rsidP="00BF564B">
      <w:pPr>
        <w:pStyle w:val="Heading1"/>
        <w:rPr>
          <w:lang w:val="ar-SA" w:bidi="ar-EG"/>
        </w:rPr>
      </w:pPr>
      <w:r>
        <w:t>3</w:t>
      </w:r>
      <w:r>
        <w:tab/>
      </w:r>
      <w:r w:rsidR="00C37698" w:rsidRPr="00C37698">
        <w:rPr>
          <w:rtl/>
        </w:rPr>
        <w:t>الاستنتاجات</w:t>
      </w:r>
    </w:p>
    <w:p w14:paraId="460B6077" w14:textId="050D3C91" w:rsidR="00C37698" w:rsidRPr="00C37698" w:rsidRDefault="00395ED6" w:rsidP="00C37698">
      <w:pPr>
        <w:rPr>
          <w:lang w:val="ar-SA" w:bidi="ar-EG"/>
        </w:rPr>
      </w:pPr>
      <w:r>
        <w:t>1.3</w:t>
      </w:r>
      <w:r>
        <w:tab/>
      </w:r>
      <w:r w:rsidR="00C37698" w:rsidRPr="00C37698">
        <w:rPr>
          <w:rtl/>
        </w:rPr>
        <w:t>يبقى مكتب تنمية الاتصالات ملتزماً بضمان الاستعمال المنصف للغات الرسمية الست للاتحاد في أنشطة قطاع تنمية الاتصالات، وفقاً للإطار القانوني للاتحاد وفي حدود الموارد المتاحة.</w:t>
      </w:r>
    </w:p>
    <w:p w14:paraId="3D808435" w14:textId="0273F3FE" w:rsidR="00C37698" w:rsidRPr="00C37698" w:rsidRDefault="00395ED6" w:rsidP="00C37698">
      <w:pPr>
        <w:rPr>
          <w:lang w:val="ar-SA" w:bidi="ar-EG"/>
        </w:rPr>
      </w:pPr>
      <w:r>
        <w:t>2.3</w:t>
      </w:r>
      <w:r>
        <w:tab/>
      </w:r>
      <w:r w:rsidR="00C37698" w:rsidRPr="00C37698">
        <w:rPr>
          <w:rtl/>
        </w:rPr>
        <w:t>ويساهم التقدم المحرز مؤخراً في النفاذ الرقمي متعدد اللغات، مقترناً بمواصلة توفير خدمات الترجمة الشفوية والترجمة التحريرية المهنية، في تحسين مشاركة أعضاء قطاع تنمية الاتصالات وشمولهم.</w:t>
      </w:r>
    </w:p>
    <w:p w14:paraId="7E9A0C4B" w14:textId="5CFA2FEB" w:rsidR="00882A17" w:rsidRDefault="00395ED6" w:rsidP="00C37698">
      <w:pPr>
        <w:rPr>
          <w:lang w:bidi="ar-EG"/>
        </w:rPr>
      </w:pPr>
      <w:r>
        <w:t>3.3</w:t>
      </w:r>
      <w:r>
        <w:tab/>
      </w:r>
      <w:r w:rsidR="00C37698" w:rsidRPr="00C37698">
        <w:rPr>
          <w:rtl/>
        </w:rPr>
        <w:t>وسيواصل مكتب تنمية الاتصالات إطلاع الفريق الاستشاري على التطورات ذات الصلة وسيراعي توجيهات الفريق الاستشاري لتنمية الاتصالات في التنفيذ الجاري للممارسات متعددة اللغات داخل قطاع تنمية الاتصالات.</w:t>
      </w:r>
    </w:p>
    <w:p w14:paraId="201795FB"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7"/>
      <w:footerReference w:type="first" r:id="rId18"/>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6D3FF" w14:textId="77777777" w:rsidR="00E4541B" w:rsidRDefault="00E4541B" w:rsidP="006C3242">
      <w:pPr>
        <w:spacing w:before="0" w:line="240" w:lineRule="auto"/>
      </w:pPr>
      <w:r>
        <w:separator/>
      </w:r>
    </w:p>
  </w:endnote>
  <w:endnote w:type="continuationSeparator" w:id="0">
    <w:p w14:paraId="00788ECA" w14:textId="77777777" w:rsidR="00E4541B" w:rsidRDefault="00E4541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6FE9ADE1" w14:textId="77777777" w:rsidTr="00031158">
      <w:tc>
        <w:tcPr>
          <w:tcW w:w="991" w:type="dxa"/>
          <w:tcBorders>
            <w:top w:val="single" w:sz="4" w:space="0" w:color="auto"/>
            <w:left w:val="nil"/>
            <w:bottom w:val="nil"/>
            <w:right w:val="nil"/>
          </w:tcBorders>
          <w:shd w:val="clear" w:color="auto" w:fill="FFFFFF" w:themeFill="background1"/>
          <w:hideMark/>
        </w:tcPr>
        <w:p w14:paraId="0572BFF6"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1E3AE47C"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545C31A7" w14:textId="0AE1CBA9" w:rsidR="00AD1E92" w:rsidRPr="00AD1E92" w:rsidRDefault="00EA5233" w:rsidP="00BA01C2">
          <w:pPr>
            <w:spacing w:before="60" w:after="40" w:line="260" w:lineRule="exact"/>
            <w:rPr>
              <w:position w:val="2"/>
              <w:sz w:val="18"/>
              <w:szCs w:val="18"/>
              <w:lang w:val="en-GB"/>
            </w:rPr>
          </w:pPr>
          <w:r w:rsidRPr="00EA5233">
            <w:rPr>
              <w:position w:val="2"/>
              <w:sz w:val="18"/>
              <w:szCs w:val="18"/>
              <w:rtl/>
              <w:lang w:val="fr-FR"/>
            </w:rPr>
            <w:t xml:space="preserve">السيدة </w:t>
          </w:r>
          <w:r w:rsidR="00BA01C2" w:rsidRPr="00BA01C2">
            <w:rPr>
              <w:position w:val="2"/>
              <w:sz w:val="18"/>
              <w:szCs w:val="18"/>
              <w:lang w:val="en-GB"/>
            </w:rPr>
            <w:t>Archana Gulati</w:t>
          </w:r>
          <w:r w:rsidRPr="00EA5233">
            <w:rPr>
              <w:position w:val="2"/>
              <w:sz w:val="18"/>
              <w:szCs w:val="18"/>
              <w:rtl/>
              <w:lang w:val="fr-FR"/>
            </w:rPr>
            <w:t>، نائبة مدير مكتب تنمية الاتصالات</w:t>
          </w:r>
        </w:p>
      </w:tc>
    </w:tr>
    <w:tr w:rsidR="00AD1E92" w:rsidRPr="00AD1E92" w14:paraId="3397C270" w14:textId="77777777" w:rsidTr="00031158">
      <w:tc>
        <w:tcPr>
          <w:tcW w:w="991" w:type="dxa"/>
        </w:tcPr>
        <w:p w14:paraId="72C08540"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EC4D37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3FF1A019" w14:textId="4F413003" w:rsidR="00AD1E92" w:rsidRPr="00AD1E92" w:rsidRDefault="00EA5233" w:rsidP="00EA5233">
          <w:pPr>
            <w:spacing w:before="60" w:after="40" w:line="260" w:lineRule="exact"/>
            <w:rPr>
              <w:position w:val="2"/>
              <w:sz w:val="18"/>
              <w:szCs w:val="18"/>
              <w:lang w:val="en-GB"/>
            </w:rPr>
          </w:pPr>
          <w:r w:rsidRPr="00EA5233">
            <w:rPr>
              <w:position w:val="2"/>
              <w:sz w:val="18"/>
              <w:szCs w:val="18"/>
              <w:lang w:val="en-GB" w:bidi="ar-EG"/>
            </w:rPr>
            <w:t>+41 22 730 6475</w:t>
          </w:r>
        </w:p>
      </w:tc>
    </w:tr>
    <w:tr w:rsidR="00AD1E92" w:rsidRPr="00AD1E92" w14:paraId="47E4133B" w14:textId="77777777" w:rsidTr="00031158">
      <w:tc>
        <w:tcPr>
          <w:tcW w:w="991" w:type="dxa"/>
        </w:tcPr>
        <w:p w14:paraId="600B16FB"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247D824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7DFC01F5" w14:textId="702808A0" w:rsidR="00AD1E92" w:rsidRPr="00AD1E92" w:rsidRDefault="00E30DE7" w:rsidP="00AD1E92">
          <w:pPr>
            <w:spacing w:before="60" w:after="40" w:line="260" w:lineRule="exact"/>
            <w:rPr>
              <w:position w:val="2"/>
              <w:sz w:val="18"/>
              <w:szCs w:val="18"/>
              <w:rtl/>
              <w:lang w:val="fr-FR" w:bidi="ar-EG"/>
            </w:rPr>
          </w:pPr>
          <w:hyperlink r:id="rId1" w:history="1">
            <w:r w:rsidR="002A1F16" w:rsidRPr="00F83810">
              <w:rPr>
                <w:rStyle w:val="Hyperlink"/>
                <w:sz w:val="18"/>
                <w:szCs w:val="18"/>
              </w:rPr>
              <w:t>archana.gulati@itu.int</w:t>
            </w:r>
          </w:hyperlink>
        </w:p>
      </w:tc>
    </w:tr>
  </w:tbl>
  <w:p w14:paraId="13C2A8C3"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291FF" w14:textId="77777777" w:rsidR="00E4541B" w:rsidRDefault="00E4541B" w:rsidP="006C3242">
      <w:pPr>
        <w:spacing w:before="0" w:line="240" w:lineRule="auto"/>
      </w:pPr>
      <w:r>
        <w:separator/>
      </w:r>
    </w:p>
  </w:footnote>
  <w:footnote w:type="continuationSeparator" w:id="0">
    <w:p w14:paraId="2B2B5E69" w14:textId="77777777" w:rsidR="00E4541B" w:rsidRDefault="00E4541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188DDFD6" w14:textId="2222B24F"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2A1F16">
          <w:rPr>
            <w:sz w:val="20"/>
            <w:szCs w:val="20"/>
            <w:lang w:val="es-ES_tradnl"/>
          </w:rPr>
          <w:t>14</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85037"/>
    <w:multiLevelType w:val="multilevel"/>
    <w:tmpl w:val="EDBC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302C3E"/>
    <w:multiLevelType w:val="multilevel"/>
    <w:tmpl w:val="9F6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D46E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1"/>
  </w:num>
  <w:num w:numId="12" w16cid:durableId="827987383">
    <w:abstractNumId w:val="10"/>
  </w:num>
  <w:num w:numId="13" w16cid:durableId="1695765562">
    <w:abstractNumId w:val="13"/>
  </w:num>
  <w:num w:numId="14" w16cid:durableId="1835873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DAD"/>
    <w:rsid w:val="000267BE"/>
    <w:rsid w:val="00026D7C"/>
    <w:rsid w:val="0006468A"/>
    <w:rsid w:val="00090574"/>
    <w:rsid w:val="000A2C6A"/>
    <w:rsid w:val="000C1C0E"/>
    <w:rsid w:val="000C548A"/>
    <w:rsid w:val="00105EF4"/>
    <w:rsid w:val="00106E15"/>
    <w:rsid w:val="00145668"/>
    <w:rsid w:val="00153471"/>
    <w:rsid w:val="00170E56"/>
    <w:rsid w:val="0019128D"/>
    <w:rsid w:val="00197A24"/>
    <w:rsid w:val="001C0169"/>
    <w:rsid w:val="001D1D50"/>
    <w:rsid w:val="001D6745"/>
    <w:rsid w:val="001E446E"/>
    <w:rsid w:val="0021016E"/>
    <w:rsid w:val="002154EE"/>
    <w:rsid w:val="002276D2"/>
    <w:rsid w:val="0023283D"/>
    <w:rsid w:val="00233671"/>
    <w:rsid w:val="0026373E"/>
    <w:rsid w:val="00263E7B"/>
    <w:rsid w:val="00271C43"/>
    <w:rsid w:val="00290728"/>
    <w:rsid w:val="002978F4"/>
    <w:rsid w:val="002A1F16"/>
    <w:rsid w:val="002B028D"/>
    <w:rsid w:val="002D695E"/>
    <w:rsid w:val="002E6541"/>
    <w:rsid w:val="00317741"/>
    <w:rsid w:val="00334924"/>
    <w:rsid w:val="003409BC"/>
    <w:rsid w:val="00352462"/>
    <w:rsid w:val="00357185"/>
    <w:rsid w:val="00383829"/>
    <w:rsid w:val="00395ED6"/>
    <w:rsid w:val="003971E3"/>
    <w:rsid w:val="003C4402"/>
    <w:rsid w:val="003F4B29"/>
    <w:rsid w:val="00413365"/>
    <w:rsid w:val="004200BD"/>
    <w:rsid w:val="0042686F"/>
    <w:rsid w:val="004317D8"/>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A3170"/>
    <w:rsid w:val="005B2C89"/>
    <w:rsid w:val="005C0C76"/>
    <w:rsid w:val="005D610E"/>
    <w:rsid w:val="005D63D6"/>
    <w:rsid w:val="005E1E6D"/>
    <w:rsid w:val="006128FC"/>
    <w:rsid w:val="00677396"/>
    <w:rsid w:val="0069200F"/>
    <w:rsid w:val="006A5FEC"/>
    <w:rsid w:val="006A65CB"/>
    <w:rsid w:val="006B266A"/>
    <w:rsid w:val="006C3242"/>
    <w:rsid w:val="006C6C7F"/>
    <w:rsid w:val="006C7CC0"/>
    <w:rsid w:val="006E4285"/>
    <w:rsid w:val="006F63F7"/>
    <w:rsid w:val="007025C7"/>
    <w:rsid w:val="00706D7A"/>
    <w:rsid w:val="00722F0D"/>
    <w:rsid w:val="0074420E"/>
    <w:rsid w:val="0074742E"/>
    <w:rsid w:val="00747A70"/>
    <w:rsid w:val="00783A69"/>
    <w:rsid w:val="00783DAD"/>
    <w:rsid w:val="00783E26"/>
    <w:rsid w:val="007A1D77"/>
    <w:rsid w:val="007B4FA0"/>
    <w:rsid w:val="007C3BC7"/>
    <w:rsid w:val="007C3BCD"/>
    <w:rsid w:val="007D345C"/>
    <w:rsid w:val="007D4ACF"/>
    <w:rsid w:val="007F0787"/>
    <w:rsid w:val="00810B7B"/>
    <w:rsid w:val="00812228"/>
    <w:rsid w:val="0082358A"/>
    <w:rsid w:val="008235CD"/>
    <w:rsid w:val="008247DE"/>
    <w:rsid w:val="00840B10"/>
    <w:rsid w:val="008513CB"/>
    <w:rsid w:val="00851ED8"/>
    <w:rsid w:val="00855F97"/>
    <w:rsid w:val="008562F3"/>
    <w:rsid w:val="00874F08"/>
    <w:rsid w:val="00882A17"/>
    <w:rsid w:val="008A7F84"/>
    <w:rsid w:val="0091702E"/>
    <w:rsid w:val="00923B0C"/>
    <w:rsid w:val="0094021C"/>
    <w:rsid w:val="0094065A"/>
    <w:rsid w:val="00952F86"/>
    <w:rsid w:val="00957084"/>
    <w:rsid w:val="009671ED"/>
    <w:rsid w:val="00970C15"/>
    <w:rsid w:val="00982B28"/>
    <w:rsid w:val="00983DA5"/>
    <w:rsid w:val="00994805"/>
    <w:rsid w:val="009D313F"/>
    <w:rsid w:val="00A15396"/>
    <w:rsid w:val="00A24359"/>
    <w:rsid w:val="00A47A5A"/>
    <w:rsid w:val="00A6683B"/>
    <w:rsid w:val="00A97F94"/>
    <w:rsid w:val="00AA7EA2"/>
    <w:rsid w:val="00AD1E92"/>
    <w:rsid w:val="00AE12F2"/>
    <w:rsid w:val="00B03099"/>
    <w:rsid w:val="00B05BC8"/>
    <w:rsid w:val="00B319BC"/>
    <w:rsid w:val="00B64B47"/>
    <w:rsid w:val="00B6711B"/>
    <w:rsid w:val="00B93B7B"/>
    <w:rsid w:val="00BA01C2"/>
    <w:rsid w:val="00BC4B48"/>
    <w:rsid w:val="00BF564B"/>
    <w:rsid w:val="00C002DE"/>
    <w:rsid w:val="00C37698"/>
    <w:rsid w:val="00C53BF8"/>
    <w:rsid w:val="00C56B5F"/>
    <w:rsid w:val="00C66157"/>
    <w:rsid w:val="00C674FE"/>
    <w:rsid w:val="00C67501"/>
    <w:rsid w:val="00C75633"/>
    <w:rsid w:val="00C85CB5"/>
    <w:rsid w:val="00CA08BA"/>
    <w:rsid w:val="00CE2EE1"/>
    <w:rsid w:val="00CE3349"/>
    <w:rsid w:val="00CE36E5"/>
    <w:rsid w:val="00CF27F5"/>
    <w:rsid w:val="00CF3FFD"/>
    <w:rsid w:val="00CF4342"/>
    <w:rsid w:val="00D10CCF"/>
    <w:rsid w:val="00D377EC"/>
    <w:rsid w:val="00D77D0F"/>
    <w:rsid w:val="00D8311F"/>
    <w:rsid w:val="00D84440"/>
    <w:rsid w:val="00DA1CF0"/>
    <w:rsid w:val="00DC1E02"/>
    <w:rsid w:val="00DC24B4"/>
    <w:rsid w:val="00DC5FB0"/>
    <w:rsid w:val="00DF0443"/>
    <w:rsid w:val="00DF16DC"/>
    <w:rsid w:val="00DF6D98"/>
    <w:rsid w:val="00E0474C"/>
    <w:rsid w:val="00E30DE7"/>
    <w:rsid w:val="00E43176"/>
    <w:rsid w:val="00E45211"/>
    <w:rsid w:val="00E4541B"/>
    <w:rsid w:val="00E473C5"/>
    <w:rsid w:val="00E92863"/>
    <w:rsid w:val="00EA5233"/>
    <w:rsid w:val="00EB796D"/>
    <w:rsid w:val="00EE5CF2"/>
    <w:rsid w:val="00EF00C2"/>
    <w:rsid w:val="00F058DC"/>
    <w:rsid w:val="00F24FC4"/>
    <w:rsid w:val="00F2676C"/>
    <w:rsid w:val="00F43D01"/>
    <w:rsid w:val="00F77022"/>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FDF06"/>
  <w15:chartTrackingRefBased/>
  <w15:docId w15:val="{38BD1665-84AD-419C-902D-6EC8856F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하이퍼링크21"/>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EA5233"/>
    <w:rPr>
      <w:color w:val="605E5C"/>
      <w:shd w:val="clear" w:color="auto" w:fill="E1DFDD"/>
    </w:rPr>
  </w:style>
  <w:style w:type="character" w:styleId="FollowedHyperlink">
    <w:name w:val="FollowedHyperlink"/>
    <w:basedOn w:val="DefaultParagraphFont"/>
    <w:uiPriority w:val="99"/>
    <w:semiHidden/>
    <w:unhideWhenUsed/>
    <w:rsid w:val="000A2C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en/council/Documents/basic-texts-2023/RES-154-A.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itu.int/md/S24-CL-C-0138/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en/council/cwg-lang/Pages/defaul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4-CL-C-0137/en" TargetMode="External"/><Relationship Id="rId5" Type="http://schemas.openxmlformats.org/officeDocument/2006/relationships/webSettings" Target="webSettings.xml"/><Relationship Id="rId15" Type="http://schemas.openxmlformats.org/officeDocument/2006/relationships/hyperlink" Target="https://www.itu.int/en/council/Documents/basic-texts-2023/RES-154-E.pdf" TargetMode="External"/><Relationship Id="rId23" Type="http://schemas.openxmlformats.org/officeDocument/2006/relationships/customXml" Target="../customXml/item4.xml"/><Relationship Id="rId10" Type="http://schemas.openxmlformats.org/officeDocument/2006/relationships/hyperlink" Target="https://www.itu.int/pub/D-RES-D.1-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hrome-extension://efaidnbmnnnibpcajpcglclefindmkaj/https:/www.itu.int/en/council/Documents/basic-texts-2023/RES-154-A.pdf" TargetMode="External"/><Relationship Id="rId14" Type="http://schemas.openxmlformats.org/officeDocument/2006/relationships/hyperlink" Target="https://www.itu.int/en/council/cwg-lang/Pages/default.aspx"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81997A1C-A8CC-4AB8-AD7A-5C1FBF064B4B}"/>
</file>

<file path=customXml/itemProps3.xml><?xml version="1.0" encoding="utf-8"?>
<ds:datastoreItem xmlns:ds="http://schemas.openxmlformats.org/officeDocument/2006/customXml" ds:itemID="{BBFA3E1F-BF98-4257-B8E4-9F76184D9831}"/>
</file>

<file path=customXml/itemProps4.xml><?xml version="1.0" encoding="utf-8"?>
<ds:datastoreItem xmlns:ds="http://schemas.openxmlformats.org/officeDocument/2006/customXml" ds:itemID="{B77D3A7E-8944-486D-9690-C19C85FCF9C1}"/>
</file>

<file path=docProps/app.xml><?xml version="1.0" encoding="utf-8"?>
<Properties xmlns="http://schemas.openxmlformats.org/officeDocument/2006/extended-properties" xmlns:vt="http://schemas.openxmlformats.org/officeDocument/2006/docPropsVTypes">
  <Template>PA_TDAG26.dotx</Template>
  <TotalTime>5</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3</cp:revision>
  <dcterms:created xsi:type="dcterms:W3CDTF">2026-03-26T13:23:00Z</dcterms:created>
  <dcterms:modified xsi:type="dcterms:W3CDTF">2026-03-26T13:28:00Z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