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27B75579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2DCF59CB" w14:textId="56D887B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B06557">
            <w:pPr>
              <w:spacing w:before="0"/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0BEB9681" w:rsidR="00D87035" w:rsidRPr="00F42215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>Document</w:t>
            </w:r>
            <w:bookmarkStart w:id="4" w:name="DocRef1"/>
            <w:bookmarkEnd w:id="4"/>
            <w:r w:rsidR="006A7603" w:rsidRPr="00F42215">
              <w:rPr>
                <w:b/>
                <w:bCs/>
                <w:lang w:val="es-ES"/>
              </w:rPr>
              <w:t>o</w:t>
            </w:r>
            <w:r w:rsidR="001A2AB4" w:rsidRPr="00F42215">
              <w:rPr>
                <w:b/>
                <w:bCs/>
                <w:lang w:val="es-ES"/>
              </w:rPr>
              <w:t xml:space="preserve"> </w:t>
            </w:r>
            <w:r w:rsidRPr="00F42215">
              <w:rPr>
                <w:b/>
                <w:bCs/>
                <w:lang w:val="es-ES"/>
              </w:rPr>
              <w:t>TDAG-</w:t>
            </w:r>
            <w:r w:rsidR="00523934" w:rsidRPr="00F42215">
              <w:rPr>
                <w:b/>
                <w:bCs/>
                <w:lang w:val="es-ES"/>
              </w:rPr>
              <w:t>2</w:t>
            </w:r>
            <w:r w:rsidR="00EF4D25" w:rsidRPr="00F42215">
              <w:rPr>
                <w:b/>
                <w:bCs/>
                <w:lang w:val="es-ES"/>
              </w:rPr>
              <w:t>6</w:t>
            </w:r>
            <w:r w:rsidRPr="00F42215">
              <w:rPr>
                <w:b/>
                <w:bCs/>
                <w:lang w:val="es-ES"/>
              </w:rPr>
              <w:t>/</w:t>
            </w:r>
            <w:bookmarkStart w:id="5" w:name="DocNo1"/>
            <w:bookmarkEnd w:id="5"/>
            <w:r w:rsidR="00091B3D">
              <w:rPr>
                <w:b/>
                <w:bCs/>
                <w:lang w:val="es-ES"/>
              </w:rPr>
              <w:t>13</w:t>
            </w:r>
            <w:r w:rsidRPr="00F42215">
              <w:rPr>
                <w:b/>
                <w:bCs/>
                <w:lang w:val="es-ES"/>
              </w:rPr>
              <w:t>-</w:t>
            </w:r>
            <w:r w:rsidR="001A2AB4" w:rsidRPr="00F42215">
              <w:rPr>
                <w:b/>
                <w:bCs/>
                <w:lang w:val="es-ES"/>
              </w:rPr>
              <w:t>S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B06557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6C5E0C0A" w:rsidR="00D87035" w:rsidRPr="00F42215" w:rsidRDefault="00091B3D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>
              <w:rPr>
                <w:b/>
                <w:bCs/>
                <w:lang w:val="es-ES"/>
              </w:rPr>
              <w:t>3</w:t>
            </w:r>
            <w:r w:rsidR="001A2AB4" w:rsidRPr="00F42215">
              <w:rPr>
                <w:b/>
                <w:bCs/>
                <w:lang w:val="es-ES"/>
              </w:rPr>
              <w:t xml:space="preserve"> de</w:t>
            </w:r>
            <w:r w:rsidR="0081159E" w:rsidRPr="00F42215">
              <w:rPr>
                <w:b/>
                <w:bCs/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 xml:space="preserve">marzo </w:t>
            </w:r>
            <w:r w:rsidR="001A2AB4" w:rsidRPr="00F42215">
              <w:rPr>
                <w:b/>
                <w:bCs/>
                <w:lang w:val="es-ES"/>
              </w:rPr>
              <w:t xml:space="preserve">de </w:t>
            </w:r>
            <w:r w:rsidR="002955DA" w:rsidRPr="00F42215">
              <w:rPr>
                <w:b/>
                <w:bCs/>
                <w:lang w:val="es-ES"/>
              </w:rPr>
              <w:t>202</w:t>
            </w:r>
            <w:r w:rsidR="00EF4D25" w:rsidRPr="00F42215">
              <w:rPr>
                <w:b/>
                <w:bCs/>
                <w:lang w:val="es-ES"/>
              </w:rPr>
              <w:t>6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B06557">
            <w:pPr>
              <w:spacing w:before="0"/>
            </w:pPr>
          </w:p>
        </w:tc>
        <w:tc>
          <w:tcPr>
            <w:tcW w:w="3368" w:type="dxa"/>
          </w:tcPr>
          <w:p w14:paraId="2C8BB831" w14:textId="23C0B400" w:rsidR="00D87035" w:rsidRPr="00F42215" w:rsidRDefault="00D8703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 xml:space="preserve">Original: </w:t>
            </w:r>
            <w:r w:rsidR="001A2AB4" w:rsidRPr="00F42215">
              <w:rPr>
                <w:b/>
                <w:bCs/>
                <w:lang w:val="es-ES"/>
              </w:rPr>
              <w:t>inglés</w:t>
            </w:r>
          </w:p>
        </w:tc>
      </w:tr>
      <w:tr w:rsidR="00D83BF5" w:rsidRPr="00091B3D" w14:paraId="35F96F24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59A8A61C" w14:textId="3E343148" w:rsidR="00D83BF5" w:rsidRPr="00F42215" w:rsidRDefault="00091B3D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091B3D">
              <w:rPr>
                <w:lang w:val="es-ES"/>
              </w:rPr>
              <w:t>Director de la Oficina de Desarrollo de las Telecomunicaciones</w:t>
            </w:r>
          </w:p>
        </w:tc>
      </w:tr>
      <w:tr w:rsidR="00D83BF5" w:rsidRPr="00091B3D" w14:paraId="7EDE1565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3D29924B" w14:textId="121A184A" w:rsidR="00D83BF5" w:rsidRPr="00F42215" w:rsidRDefault="00091B3D" w:rsidP="00091B3D">
            <w:pPr>
              <w:pStyle w:val="Title1"/>
              <w:spacing w:before="120" w:after="120"/>
              <w:rPr>
                <w:lang w:val="es-ES"/>
              </w:rPr>
            </w:pPr>
            <w:r w:rsidRPr="00091B3D">
              <w:rPr>
                <w:caps w:val="0"/>
                <w:lang w:val="es-ES"/>
              </w:rPr>
              <w:t xml:space="preserve">Informe sobre los trabajos del Grupo de Expertos sobre el Reglamento </w:t>
            </w:r>
            <w:r>
              <w:rPr>
                <w:caps w:val="0"/>
                <w:lang w:val="es-ES"/>
              </w:rPr>
              <w:br/>
            </w:r>
            <w:r w:rsidRPr="00091B3D">
              <w:rPr>
                <w:caps w:val="0"/>
                <w:lang w:val="es-ES"/>
              </w:rPr>
              <w:t>de las Telecomunicaciones Internacionales (GE-RTI) al GADT</w:t>
            </w:r>
          </w:p>
        </w:tc>
      </w:tr>
      <w:tr w:rsidR="00D83BF5" w:rsidRPr="00091B3D" w14:paraId="5B2B3E5A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91B3D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091B3D" w14:paraId="6C9BA039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124" w14:textId="0C929A88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4F70BA09" w14:textId="64FE18A3" w:rsidR="001E252D" w:rsidRPr="00B41165" w:rsidRDefault="00091B3D" w:rsidP="00091B3D">
            <w:pPr>
              <w:rPr>
                <w:lang w:val="es-ES"/>
              </w:rPr>
            </w:pPr>
            <w:r w:rsidRPr="00091B3D">
              <w:rPr>
                <w:lang w:val="es-ES"/>
              </w:rPr>
              <w:t>En el presente informe sobre la marcha de los trabajos se presentan los principales resultados de las reuniones quinta y sexta del GE-RTI, celebradas los días 11 y 12 de septiembre de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2025 y 19 de enero de 2026, respectivamente. Estas reuniones se organizaron de conformidad con la Resolución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146 (Rev.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Bucarest, 2022) de la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PP y la Resolución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 xml:space="preserve">1379 </w:t>
            </w:r>
            <w:r w:rsidR="0068127B">
              <w:rPr>
                <w:lang w:val="es-ES"/>
              </w:rPr>
              <w:t>del Consejo</w:t>
            </w:r>
            <w:r w:rsidR="0068127B" w:rsidRPr="00091B3D">
              <w:rPr>
                <w:lang w:val="es-ES"/>
              </w:rPr>
              <w:t xml:space="preserve"> </w:t>
            </w:r>
            <w:r w:rsidRPr="00091B3D">
              <w:rPr>
                <w:lang w:val="es-ES"/>
              </w:rPr>
              <w:t>(Mod. 2023).</w:t>
            </w:r>
          </w:p>
          <w:p w14:paraId="329DD418" w14:textId="1D7460A6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5AF228AB" w14:textId="3576328F" w:rsidR="00091B3D" w:rsidRPr="00091B3D" w:rsidRDefault="00091B3D" w:rsidP="00091B3D">
            <w:pPr>
              <w:rPr>
                <w:iCs/>
                <w:lang w:val="es-ES"/>
              </w:rPr>
            </w:pPr>
            <w:r w:rsidRPr="00091B3D">
              <w:rPr>
                <w:lang w:val="es-ES"/>
              </w:rPr>
              <w:t>De conformidad con la Resolución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146 (Rev. Bucarest, 2022), en la que se "encarga a los Directores de las Oficinas que, en el marco de sus respectivos ámbitos de competencia, con la asistencia de los Grupos Asesores correspondientes, contribuyan a las actividades del</w:t>
            </w:r>
            <w:r w:rsidR="0068127B">
              <w:rPr>
                <w:lang w:val="es-ES"/>
              </w:rPr>
              <w:t> </w:t>
            </w:r>
            <w:r w:rsidRPr="00091B3D">
              <w:rPr>
                <w:lang w:val="es-ES"/>
              </w:rPr>
              <w:t>GE</w:t>
            </w:r>
            <w:r w:rsidR="0068127B">
              <w:rPr>
                <w:lang w:val="es-ES"/>
              </w:rPr>
              <w:noBreakHyphen/>
            </w:r>
            <w:r w:rsidRPr="00091B3D">
              <w:rPr>
                <w:lang w:val="es-ES"/>
              </w:rPr>
              <w:t>RTI, teniendo en cuenta que la mayor parte de la labor pertinente al RTI está a cargo del Sector de Normalización de las Telecomunicaciones".</w:t>
            </w:r>
          </w:p>
          <w:p w14:paraId="2D855C8F" w14:textId="54984440" w:rsidR="005C33FB" w:rsidRDefault="00091B3D" w:rsidP="00091B3D">
            <w:pPr>
              <w:rPr>
                <w:lang w:val="es-ES"/>
              </w:rPr>
            </w:pPr>
            <w:r w:rsidRPr="00091B3D">
              <w:rPr>
                <w:lang w:val="es-ES"/>
              </w:rPr>
              <w:t>Se invita al</w:t>
            </w:r>
            <w:r w:rsidR="00C61EE0">
              <w:rPr>
                <w:lang w:val="es-ES"/>
              </w:rPr>
              <w:t> </w:t>
            </w:r>
            <w:r w:rsidRPr="00091B3D">
              <w:rPr>
                <w:lang w:val="es-ES"/>
              </w:rPr>
              <w:t>GADT a tomar nota del presente documento y a formular los comentarios que estime oportunos.</w:t>
            </w:r>
          </w:p>
          <w:p w14:paraId="5120B5FD" w14:textId="79AE5880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63B0C1E4" w14:textId="77777777" w:rsidR="00091B3D" w:rsidRPr="00091B3D" w:rsidRDefault="00091B3D" w:rsidP="00091B3D">
            <w:pPr>
              <w:rPr>
                <w:lang w:val="es-ES"/>
              </w:rPr>
            </w:pPr>
            <w:hyperlink r:id="rId12" w:history="1">
              <w:r w:rsidRPr="00091B3D">
                <w:rPr>
                  <w:rStyle w:val="Hyperlink"/>
                  <w:lang w:val="es-ES"/>
                </w:rPr>
                <w:t>Resolución 146 (Rev. Bucarest, 2022)</w:t>
              </w:r>
            </w:hyperlink>
            <w:r w:rsidRPr="00091B3D">
              <w:rPr>
                <w:lang w:val="es-ES"/>
              </w:rPr>
              <w:t>: Examen periódico del Reglamento de las Telecomunicaciones Internacionales.</w:t>
            </w:r>
          </w:p>
          <w:p w14:paraId="6EF29DC6" w14:textId="0F0B33A7" w:rsidR="001E252D" w:rsidRPr="005C33FB" w:rsidRDefault="00091B3D" w:rsidP="00091B3D">
            <w:pPr>
              <w:spacing w:after="120"/>
              <w:rPr>
                <w:lang w:val="es-ES"/>
              </w:rPr>
            </w:pPr>
            <w:hyperlink r:id="rId13" w:history="1">
              <w:r w:rsidRPr="00091B3D">
                <w:rPr>
                  <w:rStyle w:val="Hyperlink"/>
                  <w:lang w:val="es-ES"/>
                </w:rPr>
                <w:t>Resolución 1379 del Consejo (Mod. 2023)</w:t>
              </w:r>
            </w:hyperlink>
            <w:r w:rsidRPr="00091B3D">
              <w:rPr>
                <w:lang w:val="es-ES"/>
              </w:rPr>
              <w:t>: Grupo de Expertos sobre el Reglamento de las Telecomunicaciones Internacionales (GE-RTI)</w:t>
            </w:r>
          </w:p>
        </w:tc>
      </w:tr>
      <w:bookmarkEnd w:id="8"/>
      <w:bookmarkEnd w:id="9"/>
    </w:tbl>
    <w:p w14:paraId="30707726" w14:textId="5A6143DD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3F672D9C" w14:textId="292AB11A" w:rsidR="00091B3D" w:rsidRPr="00091B3D" w:rsidRDefault="00091B3D" w:rsidP="00091B3D">
      <w:pPr>
        <w:pStyle w:val="Heading1"/>
        <w:rPr>
          <w:lang w:val="es-ES"/>
        </w:rPr>
      </w:pPr>
      <w:bookmarkStart w:id="10" w:name="_Hlk38891878"/>
      <w:r>
        <w:rPr>
          <w:lang w:val="es-ES"/>
        </w:rPr>
        <w:lastRenderedPageBreak/>
        <w:t>1</w:t>
      </w:r>
      <w:r>
        <w:rPr>
          <w:lang w:val="es-ES"/>
        </w:rPr>
        <w:tab/>
      </w:r>
      <w:r w:rsidRPr="00091B3D">
        <w:rPr>
          <w:lang w:val="es-ES"/>
        </w:rPr>
        <w:t>Antecedentes</w:t>
      </w:r>
    </w:p>
    <w:p w14:paraId="744D8665" w14:textId="4812166C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>El objetivo del presente documento es exponer la situación de los trabajos del Grupo de Expertos sobre el Reglamento de las Telecomunicaciones Internacionales (GE-RTI)</w:t>
      </w:r>
      <w:r>
        <w:rPr>
          <w:rStyle w:val="FootnoteReference"/>
          <w:lang w:val="es-ES"/>
        </w:rPr>
        <w:footnoteReference w:id="2"/>
      </w:r>
      <w:r w:rsidRPr="00091B3D">
        <w:rPr>
          <w:lang w:val="es-ES"/>
        </w:rPr>
        <w:t>, conforme a lo estipulado por la Conferencia de Plenipotenciarios de la</w:t>
      </w:r>
      <w:r w:rsidR="00C61EE0">
        <w:rPr>
          <w:lang w:val="es-ES"/>
        </w:rPr>
        <w:t> </w:t>
      </w:r>
      <w:r w:rsidRPr="00091B3D">
        <w:rPr>
          <w:lang w:val="es-ES"/>
        </w:rPr>
        <w:t>UIT (que se celebró en Bucarest del 26 de septiembre al 14 de octubre de</w:t>
      </w:r>
      <w:r w:rsidR="0068127B">
        <w:rPr>
          <w:lang w:val="es-ES"/>
        </w:rPr>
        <w:t> </w:t>
      </w:r>
      <w:r w:rsidRPr="00091B3D">
        <w:rPr>
          <w:lang w:val="es-ES"/>
        </w:rPr>
        <w:t>2022) en su Resolución</w:t>
      </w:r>
      <w:r w:rsidR="00C61EE0">
        <w:rPr>
          <w:lang w:val="es-ES"/>
        </w:rPr>
        <w:t> </w:t>
      </w:r>
      <w:r w:rsidRPr="00091B3D">
        <w:rPr>
          <w:lang w:val="es-ES"/>
        </w:rPr>
        <w:t>146 (Rev. Bucarest, 2022) sobre el examen periódico del RTI. En este Informe se presentan los resultados de la tercera y cuarta reuni</w:t>
      </w:r>
      <w:r w:rsidR="0068127B">
        <w:rPr>
          <w:lang w:val="es-ES"/>
        </w:rPr>
        <w:t>ó</w:t>
      </w:r>
      <w:r w:rsidRPr="00091B3D">
        <w:rPr>
          <w:lang w:val="es-ES"/>
        </w:rPr>
        <w:t>n del</w:t>
      </w:r>
      <w:r w:rsidR="00C61EE0">
        <w:rPr>
          <w:lang w:val="es-ES"/>
        </w:rPr>
        <w:t> </w:t>
      </w:r>
      <w:r w:rsidRPr="00091B3D">
        <w:rPr>
          <w:lang w:val="es-ES"/>
        </w:rPr>
        <w:t>GE-RTI.</w:t>
      </w:r>
    </w:p>
    <w:p w14:paraId="5D29D0E4" w14:textId="525D2254" w:rsidR="00091B3D" w:rsidRPr="00091B3D" w:rsidRDefault="00091B3D" w:rsidP="00091B3D">
      <w:pPr>
        <w:pStyle w:val="Heading1"/>
        <w:rPr>
          <w:lang w:val="es-ES"/>
        </w:rPr>
      </w:pPr>
      <w:r>
        <w:rPr>
          <w:lang w:val="es-ES"/>
        </w:rPr>
        <w:t>2</w:t>
      </w:r>
      <w:r>
        <w:rPr>
          <w:lang w:val="es-ES"/>
        </w:rPr>
        <w:tab/>
      </w:r>
      <w:r w:rsidRPr="00091B3D">
        <w:rPr>
          <w:lang w:val="es-ES"/>
        </w:rPr>
        <w:t>Examen periódico de los RTI</w:t>
      </w:r>
    </w:p>
    <w:p w14:paraId="283FB2F1" w14:textId="6F8D9A24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>En la Resolución</w:t>
      </w:r>
      <w:r w:rsidR="00C61EE0">
        <w:rPr>
          <w:lang w:val="es-ES"/>
        </w:rPr>
        <w:t> </w:t>
      </w:r>
      <w:r w:rsidRPr="00091B3D">
        <w:rPr>
          <w:lang w:val="es-ES"/>
        </w:rPr>
        <w:t>146 (Rev. Bucarest, 2022) se encarga al Secretario General que vuelva a convocar un</w:t>
      </w:r>
      <w:r w:rsidR="0068127B">
        <w:rPr>
          <w:lang w:val="es-ES"/>
        </w:rPr>
        <w:t> </w:t>
      </w:r>
      <w:r w:rsidRPr="00091B3D">
        <w:rPr>
          <w:lang w:val="es-ES"/>
        </w:rPr>
        <w:t>GE</w:t>
      </w:r>
      <w:r w:rsidR="0068127B">
        <w:rPr>
          <w:lang w:val="es-ES"/>
        </w:rPr>
        <w:noBreakHyphen/>
      </w:r>
      <w:r w:rsidRPr="00091B3D">
        <w:rPr>
          <w:lang w:val="es-ES"/>
        </w:rPr>
        <w:t>RTI, abierto a la participación de los Estados Miembros y Miembros de Sector de la</w:t>
      </w:r>
      <w:r w:rsidR="00C61EE0">
        <w:rPr>
          <w:lang w:val="es-ES"/>
        </w:rPr>
        <w:t> </w:t>
      </w:r>
      <w:r w:rsidRPr="00091B3D">
        <w:rPr>
          <w:lang w:val="es-ES"/>
        </w:rPr>
        <w:t>UIT, con un mandato y métodos de trabajo establecidos por el Consejo de la</w:t>
      </w:r>
      <w:r w:rsidR="00C61EE0">
        <w:rPr>
          <w:lang w:val="es-ES"/>
        </w:rPr>
        <w:t> </w:t>
      </w:r>
      <w:r w:rsidRPr="00091B3D">
        <w:rPr>
          <w:lang w:val="es-ES"/>
        </w:rPr>
        <w:t>UIT, y que presente el informe del GE-RTI sobre los resultados del examen al Consejo para su examen, publicación y presentación subsiguiente a la Conferencia de Plenipotenciarios de</w:t>
      </w:r>
      <w:r w:rsidR="0068127B">
        <w:rPr>
          <w:lang w:val="es-ES"/>
        </w:rPr>
        <w:t> </w:t>
      </w:r>
      <w:r w:rsidRPr="00091B3D">
        <w:rPr>
          <w:lang w:val="es-ES"/>
        </w:rPr>
        <w:t>2026.</w:t>
      </w:r>
    </w:p>
    <w:p w14:paraId="2EC0818C" w14:textId="7B73E16F" w:rsidR="00091B3D" w:rsidRPr="00091B3D" w:rsidRDefault="00091B3D" w:rsidP="00091B3D">
      <w:pPr>
        <w:rPr>
          <w:iCs/>
          <w:lang w:val="es-ES"/>
        </w:rPr>
      </w:pPr>
      <w:r w:rsidRPr="00091B3D">
        <w:rPr>
          <w:lang w:val="es-ES"/>
        </w:rPr>
        <w:t>Es importante destacar que esta Resolución "encarga a los Directores de las Oficinas: 1)</w:t>
      </w:r>
      <w:r w:rsidR="00C61EE0" w:rsidRPr="0068127B">
        <w:rPr>
          <w:lang w:val="es-ES"/>
        </w:rPr>
        <w:t> </w:t>
      </w:r>
      <w:r w:rsidRPr="00091B3D">
        <w:rPr>
          <w:lang w:val="es-ES"/>
        </w:rPr>
        <w:t>que, en el marco de sus respectivos ámbitos de competencia, con la asistencia de los Grupos Asesores correspondientes, contribuyan a las actividades del</w:t>
      </w:r>
      <w:r w:rsidR="00285C98">
        <w:rPr>
          <w:lang w:val="es-ES"/>
        </w:rPr>
        <w:t> </w:t>
      </w:r>
      <w:r w:rsidRPr="00091B3D">
        <w:rPr>
          <w:lang w:val="es-ES"/>
        </w:rPr>
        <w:t>GE</w:t>
      </w:r>
      <w:r w:rsidR="00285C98">
        <w:rPr>
          <w:lang w:val="es-ES"/>
        </w:rPr>
        <w:noBreakHyphen/>
      </w:r>
      <w:r w:rsidRPr="00091B3D">
        <w:rPr>
          <w:lang w:val="es-ES"/>
        </w:rPr>
        <w:t>RTI, teniendo en cuenta que la mayor parte de la labor pertinente al</w:t>
      </w:r>
      <w:r w:rsidR="00285C98">
        <w:rPr>
          <w:lang w:val="es-ES"/>
        </w:rPr>
        <w:t> </w:t>
      </w:r>
      <w:r w:rsidRPr="00091B3D">
        <w:rPr>
          <w:lang w:val="es-ES"/>
        </w:rPr>
        <w:t>RTI está a cargo del Sector de Normalización de las Telecomunicaciones; 2)</w:t>
      </w:r>
      <w:r w:rsidR="00C61EE0" w:rsidRPr="0068127B">
        <w:rPr>
          <w:lang w:val="es-ES"/>
        </w:rPr>
        <w:t> </w:t>
      </w:r>
      <w:r w:rsidRPr="00091B3D">
        <w:rPr>
          <w:lang w:val="es-ES"/>
        </w:rPr>
        <w:t>que presenten los resultados de sus trabajos al</w:t>
      </w:r>
      <w:r w:rsidR="00285C98">
        <w:rPr>
          <w:lang w:val="es-ES"/>
        </w:rPr>
        <w:t> </w:t>
      </w:r>
      <w:r w:rsidRPr="00091B3D">
        <w:rPr>
          <w:lang w:val="es-ES"/>
        </w:rPr>
        <w:t>GE-RTI; 3)</w:t>
      </w:r>
      <w:r w:rsidR="00C61EE0" w:rsidRPr="0068127B">
        <w:rPr>
          <w:lang w:val="es-ES"/>
        </w:rPr>
        <w:t> </w:t>
      </w:r>
      <w:r w:rsidRPr="00091B3D">
        <w:rPr>
          <w:lang w:val="es-ES"/>
        </w:rPr>
        <w:t>que, en el marco de los recursos disponibles, estudien la posibilidad de conceder becas a los países en desarrollo</w:t>
      </w:r>
      <w:r w:rsidR="00C61EE0" w:rsidRPr="0068127B">
        <w:rPr>
          <w:rStyle w:val="FootnoteReference"/>
          <w:lang w:val="es-ES"/>
        </w:rPr>
        <w:footnoteReference w:id="3"/>
      </w:r>
      <w:r w:rsidRPr="00091B3D">
        <w:rPr>
          <w:lang w:val="es-ES"/>
        </w:rPr>
        <w:t xml:space="preserve"> y, con arreglo a la lista establecida por las Naciones Unidas, a los países menos adelantados, con objeto de que tengan una mayor participación en el Grupo de Expertos".</w:t>
      </w:r>
    </w:p>
    <w:p w14:paraId="2A36A1F7" w14:textId="07A47A8B" w:rsidR="00091B3D" w:rsidRPr="00C61EE0" w:rsidRDefault="00091B3D" w:rsidP="00091B3D">
      <w:pPr>
        <w:pStyle w:val="Heading1"/>
        <w:rPr>
          <w:lang w:val="es-ES"/>
        </w:rPr>
      </w:pPr>
      <w:r>
        <w:rPr>
          <w:lang w:val="es-ES"/>
        </w:rPr>
        <w:t>3</w:t>
      </w:r>
      <w:r>
        <w:rPr>
          <w:lang w:val="es-ES"/>
        </w:rPr>
        <w:tab/>
      </w:r>
      <w:r w:rsidRPr="00091B3D">
        <w:rPr>
          <w:lang w:val="es-ES"/>
        </w:rPr>
        <w:t>Actividades</w:t>
      </w:r>
    </w:p>
    <w:p w14:paraId="0CF04CDC" w14:textId="152E7261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 xml:space="preserve">Durante la </w:t>
      </w:r>
      <w:r w:rsidRPr="00091B3D">
        <w:rPr>
          <w:b/>
          <w:bCs/>
          <w:lang w:val="es-ES"/>
        </w:rPr>
        <w:t>quinta reunión</w:t>
      </w:r>
      <w:r w:rsidRPr="00091B3D">
        <w:rPr>
          <w:lang w:val="es-ES"/>
        </w:rPr>
        <w:t xml:space="preserve"> del GE-RTI, el Grupo deliberó sobre las opiniones del proyecto de Informe Final para su presentación al Consejo de</w:t>
      </w:r>
      <w:r w:rsidR="00C61EE0">
        <w:rPr>
          <w:lang w:val="es-ES"/>
        </w:rPr>
        <w:t> </w:t>
      </w:r>
      <w:r w:rsidRPr="00091B3D">
        <w:rPr>
          <w:lang w:val="es-ES"/>
        </w:rPr>
        <w:t xml:space="preserve">2026, reflejadas en las </w:t>
      </w:r>
      <w:hyperlink r:id="rId14" w:history="1">
        <w:r w:rsidRPr="00091B3D">
          <w:rPr>
            <w:rStyle w:val="Hyperlink"/>
            <w:lang w:val="es-ES"/>
          </w:rPr>
          <w:t>contribucion</w:t>
        </w:r>
        <w:r w:rsidRPr="00091B3D">
          <w:rPr>
            <w:rStyle w:val="Hyperlink"/>
            <w:lang w:val="es-ES"/>
          </w:rPr>
          <w:t>e</w:t>
        </w:r>
        <w:r w:rsidRPr="00091B3D">
          <w:rPr>
            <w:rStyle w:val="Hyperlink"/>
            <w:lang w:val="es-ES"/>
          </w:rPr>
          <w:t>s recibidas</w:t>
        </w:r>
      </w:hyperlink>
      <w:r w:rsidRPr="00091B3D">
        <w:rPr>
          <w:lang w:val="es-ES"/>
        </w:rPr>
        <w:t xml:space="preserve"> así como en las intercambiadas durante las deliberaciones del Grupo, recogidas en el </w:t>
      </w:r>
      <w:hyperlink r:id="rId15" w:history="1">
        <w:r w:rsidRPr="00091B3D">
          <w:rPr>
            <w:rStyle w:val="Hyperlink"/>
            <w:lang w:val="es-ES"/>
          </w:rPr>
          <w:t>Docum</w:t>
        </w:r>
        <w:r w:rsidRPr="00091B3D">
          <w:rPr>
            <w:rStyle w:val="Hyperlink"/>
            <w:lang w:val="es-ES"/>
          </w:rPr>
          <w:t>e</w:t>
        </w:r>
        <w:r w:rsidRPr="00091B3D">
          <w:rPr>
            <w:rStyle w:val="Hyperlink"/>
            <w:lang w:val="es-ES"/>
          </w:rPr>
          <w:t>nto</w:t>
        </w:r>
        <w:r w:rsidR="00C61EE0">
          <w:rPr>
            <w:rStyle w:val="Hyperlink"/>
            <w:lang w:val="es-ES"/>
          </w:rPr>
          <w:t> </w:t>
        </w:r>
        <w:r w:rsidRPr="00091B3D">
          <w:rPr>
            <w:rStyle w:val="Hyperlink"/>
            <w:lang w:val="es-ES"/>
          </w:rPr>
          <w:t>DL</w:t>
        </w:r>
        <w:r w:rsidR="00C61EE0">
          <w:rPr>
            <w:rStyle w:val="Hyperlink"/>
            <w:lang w:val="es-ES"/>
          </w:rPr>
          <w:t> </w:t>
        </w:r>
        <w:r w:rsidRPr="00091B3D">
          <w:rPr>
            <w:rStyle w:val="Hyperlink"/>
            <w:lang w:val="es-ES"/>
          </w:rPr>
          <w:t>1</w:t>
        </w:r>
      </w:hyperlink>
      <w:r w:rsidRPr="00091B3D">
        <w:rPr>
          <w:lang w:val="es-ES"/>
        </w:rPr>
        <w:t>. En la quinta reunión también se acordó que se invitaba a los miembros a presentar al Grupo declaraciones individuales en las que expusieran sus opiniones sobre los asuntos contenidos en el mandato así como sobre el posible camino a seguir para el</w:t>
      </w:r>
      <w:r w:rsidR="00285C98">
        <w:rPr>
          <w:lang w:val="es-ES"/>
        </w:rPr>
        <w:t> </w:t>
      </w:r>
      <w:r w:rsidRPr="00091B3D">
        <w:rPr>
          <w:lang w:val="es-ES"/>
        </w:rPr>
        <w:t>RTI, y que éstas se añadirían como Anexos al Informe Final en orden alfabético. Las opiniones divergentes expresadas por los miembros durante el estudio de los puntos enumerados en la sección</w:t>
      </w:r>
      <w:r w:rsidR="00C61EE0">
        <w:rPr>
          <w:lang w:val="es-ES"/>
        </w:rPr>
        <w:t> </w:t>
      </w:r>
      <w:r w:rsidRPr="00091B3D">
        <w:rPr>
          <w:lang w:val="es-ES"/>
        </w:rPr>
        <w:t>2 del mandato del</w:t>
      </w:r>
      <w:r w:rsidR="00285C98">
        <w:rPr>
          <w:lang w:val="es-ES"/>
        </w:rPr>
        <w:t> </w:t>
      </w:r>
      <w:r w:rsidRPr="00091B3D">
        <w:rPr>
          <w:lang w:val="es-ES"/>
        </w:rPr>
        <w:t>GE</w:t>
      </w:r>
      <w:r w:rsidR="00285C98">
        <w:rPr>
          <w:lang w:val="es-ES"/>
        </w:rPr>
        <w:noBreakHyphen/>
      </w:r>
      <w:r w:rsidRPr="00091B3D">
        <w:rPr>
          <w:lang w:val="es-ES"/>
        </w:rPr>
        <w:t xml:space="preserve">RTI se describen en el </w:t>
      </w:r>
      <w:hyperlink r:id="rId16" w:history="1">
        <w:r w:rsidRPr="00091B3D">
          <w:rPr>
            <w:rStyle w:val="Hyperlink"/>
            <w:lang w:val="es-ES"/>
          </w:rPr>
          <w:t>Info</w:t>
        </w:r>
        <w:r w:rsidRPr="00091B3D">
          <w:rPr>
            <w:rStyle w:val="Hyperlink"/>
            <w:lang w:val="es-ES"/>
          </w:rPr>
          <w:t>r</w:t>
        </w:r>
        <w:r w:rsidRPr="00091B3D">
          <w:rPr>
            <w:rStyle w:val="Hyperlink"/>
            <w:lang w:val="es-ES"/>
          </w:rPr>
          <w:t>me Final de la quinta reunión</w:t>
        </w:r>
      </w:hyperlink>
      <w:r w:rsidRPr="00091B3D">
        <w:rPr>
          <w:lang w:val="es-ES"/>
        </w:rPr>
        <w:t>.</w:t>
      </w:r>
      <w:hyperlink r:id="rId17"/>
      <w:hyperlink r:id="rId18"/>
      <w:hyperlink r:id="rId19"/>
    </w:p>
    <w:p w14:paraId="79C15C60" w14:textId="2699E9C2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 xml:space="preserve">Durante la </w:t>
      </w:r>
      <w:r w:rsidRPr="00091B3D">
        <w:rPr>
          <w:b/>
          <w:bCs/>
          <w:lang w:val="es-ES"/>
        </w:rPr>
        <w:t>sexta reunión</w:t>
      </w:r>
      <w:r w:rsidRPr="00091B3D">
        <w:rPr>
          <w:lang w:val="es-ES"/>
        </w:rPr>
        <w:t xml:space="preserve"> del</w:t>
      </w:r>
      <w:r w:rsidR="00285C98">
        <w:rPr>
          <w:lang w:val="es-ES"/>
        </w:rPr>
        <w:t> </w:t>
      </w:r>
      <w:r w:rsidRPr="00091B3D">
        <w:rPr>
          <w:lang w:val="es-ES"/>
        </w:rPr>
        <w:t>GE</w:t>
      </w:r>
      <w:r w:rsidR="00285C98">
        <w:rPr>
          <w:lang w:val="es-ES"/>
        </w:rPr>
        <w:noBreakHyphen/>
      </w:r>
      <w:r w:rsidRPr="00091B3D">
        <w:rPr>
          <w:lang w:val="es-ES"/>
        </w:rPr>
        <w:t xml:space="preserve">RTI, el Grupo deliberó sobre las </w:t>
      </w:r>
      <w:hyperlink r:id="rId20" w:history="1">
        <w:r w:rsidRPr="00091B3D">
          <w:rPr>
            <w:rStyle w:val="Hyperlink"/>
            <w:lang w:val="es-ES"/>
          </w:rPr>
          <w:t>contribuciones recibidas</w:t>
        </w:r>
      </w:hyperlink>
      <w:r w:rsidRPr="00091B3D">
        <w:rPr>
          <w:lang w:val="es-ES"/>
        </w:rPr>
        <w:t>. Los debates se centraron en el proyecto de Informe Final para su presentación al Consejo de</w:t>
      </w:r>
      <w:r w:rsidR="00285C98">
        <w:rPr>
          <w:lang w:val="es-ES"/>
        </w:rPr>
        <w:t> </w:t>
      </w:r>
      <w:r w:rsidRPr="00091B3D">
        <w:rPr>
          <w:lang w:val="es-ES"/>
        </w:rPr>
        <w:t xml:space="preserve">2026, y las revisiones se acordaron por consenso. Todos los debates se resumen en el </w:t>
      </w:r>
      <w:hyperlink r:id="rId21" w:history="1">
        <w:r w:rsidRPr="00091B3D">
          <w:rPr>
            <w:rStyle w:val="Hyperlink"/>
            <w:lang w:val="es-ES"/>
          </w:rPr>
          <w:t>Informe Final de la sexta reunión</w:t>
        </w:r>
      </w:hyperlink>
      <w:r w:rsidRPr="00091B3D">
        <w:rPr>
          <w:lang w:val="es-ES"/>
        </w:rPr>
        <w:t>.</w:t>
      </w:r>
      <w:hyperlink r:id="rId22"/>
      <w:hyperlink r:id="rId23"/>
    </w:p>
    <w:p w14:paraId="0A01C185" w14:textId="0CBB704E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>Habida cuenta del orden del día de trabajo y de las contribuciones recibidas para estas reuniones del</w:t>
      </w:r>
      <w:r w:rsidR="00285C98">
        <w:rPr>
          <w:lang w:val="es-ES"/>
        </w:rPr>
        <w:t> </w:t>
      </w:r>
      <w:r w:rsidRPr="00091B3D">
        <w:rPr>
          <w:lang w:val="es-ES"/>
        </w:rPr>
        <w:t>GE</w:t>
      </w:r>
      <w:r w:rsidR="00285C98">
        <w:rPr>
          <w:lang w:val="es-ES"/>
        </w:rPr>
        <w:noBreakHyphen/>
      </w:r>
      <w:r w:rsidRPr="00091B3D">
        <w:rPr>
          <w:lang w:val="es-ES"/>
        </w:rPr>
        <w:t>RTI, no hubo cuestiones específicas que requirieran la intervención de la</w:t>
      </w:r>
      <w:r w:rsidR="00C61EE0">
        <w:rPr>
          <w:lang w:val="es-ES"/>
        </w:rPr>
        <w:t> </w:t>
      </w:r>
      <w:r w:rsidRPr="00091B3D">
        <w:rPr>
          <w:lang w:val="es-ES"/>
        </w:rPr>
        <w:t>BDT.</w:t>
      </w:r>
    </w:p>
    <w:p w14:paraId="0069BB80" w14:textId="62279394" w:rsidR="00091B3D" w:rsidRPr="00C61EE0" w:rsidRDefault="00091B3D" w:rsidP="00091B3D">
      <w:pPr>
        <w:pStyle w:val="Heading1"/>
        <w:rPr>
          <w:lang w:val="es-ES"/>
        </w:rPr>
      </w:pPr>
      <w:r>
        <w:rPr>
          <w:lang w:val="es-ES"/>
        </w:rPr>
        <w:lastRenderedPageBreak/>
        <w:t>4</w:t>
      </w:r>
      <w:r>
        <w:rPr>
          <w:lang w:val="es-ES"/>
        </w:rPr>
        <w:tab/>
      </w:r>
      <w:r w:rsidRPr="00091B3D">
        <w:rPr>
          <w:lang w:val="es-ES"/>
        </w:rPr>
        <w:t>Próximos pasos</w:t>
      </w:r>
    </w:p>
    <w:p w14:paraId="734AC91B" w14:textId="15955BF7" w:rsidR="00091B3D" w:rsidRPr="00091B3D" w:rsidRDefault="00091B3D" w:rsidP="00091B3D">
      <w:pPr>
        <w:rPr>
          <w:lang w:val="es-ES"/>
        </w:rPr>
      </w:pPr>
      <w:r w:rsidRPr="00091B3D">
        <w:rPr>
          <w:lang w:val="es-ES"/>
        </w:rPr>
        <w:t xml:space="preserve">La reunión finalizó su trabajo sobre el </w:t>
      </w:r>
      <w:hyperlink r:id="rId24" w:history="1">
        <w:r w:rsidRPr="00091B3D">
          <w:rPr>
            <w:rStyle w:val="Hyperlink"/>
            <w:lang w:val="es-ES"/>
          </w:rPr>
          <w:t>Informe Final del GE-RTI al Consejo de 2026</w:t>
        </w:r>
      </w:hyperlink>
      <w:r w:rsidRPr="00091B3D">
        <w:rPr>
          <w:lang w:val="es-ES"/>
        </w:rPr>
        <w:t>, para su presentación a la Conferencia de Plenipotenciarios de</w:t>
      </w:r>
      <w:r w:rsidR="00C61EE0">
        <w:rPr>
          <w:lang w:val="es-ES"/>
        </w:rPr>
        <w:t> </w:t>
      </w:r>
      <w:r w:rsidRPr="00091B3D">
        <w:rPr>
          <w:lang w:val="es-ES"/>
        </w:rPr>
        <w:t>2026 con los comentarios del Consejo.</w:t>
      </w:r>
      <w:hyperlink r:id="rId25"/>
    </w:p>
    <w:p w14:paraId="231318DB" w14:textId="2EAD5CCE" w:rsidR="00091B3D" w:rsidRDefault="00091B3D" w:rsidP="00091B3D">
      <w:pPr>
        <w:rPr>
          <w:lang w:val="es-ES"/>
        </w:rPr>
      </w:pPr>
      <w:r>
        <w:rPr>
          <w:lang w:val="es-ES"/>
        </w:rPr>
        <w:br w:type="page"/>
      </w:r>
    </w:p>
    <w:p w14:paraId="0485604F" w14:textId="77777777" w:rsidR="00091B3D" w:rsidRDefault="00091B3D" w:rsidP="00091B3D">
      <w:pPr>
        <w:pStyle w:val="AnnexNo"/>
        <w:rPr>
          <w:lang w:val="es-ES"/>
        </w:rPr>
      </w:pPr>
      <w:r w:rsidRPr="00091B3D">
        <w:rPr>
          <w:lang w:val="es-ES"/>
        </w:rPr>
        <w:lastRenderedPageBreak/>
        <w:t>Anexo 1</w:t>
      </w:r>
    </w:p>
    <w:p w14:paraId="17120613" w14:textId="40CF823F" w:rsidR="00091B3D" w:rsidRPr="00091B3D" w:rsidRDefault="00091B3D" w:rsidP="00091B3D">
      <w:pPr>
        <w:pStyle w:val="Annextitle"/>
        <w:rPr>
          <w:lang w:val="es-ES"/>
        </w:rPr>
      </w:pPr>
      <w:r w:rsidRPr="00091B3D">
        <w:rPr>
          <w:lang w:val="es-ES"/>
        </w:rPr>
        <w:t xml:space="preserve">Orden del día y contribuciones de la quinta reunión del GE-RTI </w:t>
      </w:r>
      <w:r>
        <w:rPr>
          <w:lang w:val="es-ES"/>
        </w:rPr>
        <w:br/>
      </w:r>
      <w:r w:rsidRPr="00091B3D">
        <w:rPr>
          <w:lang w:val="es-ES"/>
        </w:rPr>
        <w:t>(11-12 de septiembre de 2025)</w:t>
      </w:r>
    </w:p>
    <w:p w14:paraId="297FD31B" w14:textId="77777777" w:rsidR="00091B3D" w:rsidRPr="000E6E22" w:rsidRDefault="00091B3D" w:rsidP="000E6E22">
      <w:pPr>
        <w:pStyle w:val="TitleAgenda"/>
        <w:rPr>
          <w:lang w:val="es-ES"/>
        </w:rPr>
      </w:pPr>
      <w:bookmarkStart w:id="11" w:name="_Hlk133421428"/>
      <w:bookmarkEnd w:id="10"/>
      <w:r w:rsidRPr="000E6E22">
        <w:rPr>
          <w:lang w:val="es-ES"/>
        </w:rPr>
        <w:t>PROYECTO DE ORDEN DEL DÍA</w:t>
      </w:r>
    </w:p>
    <w:p w14:paraId="27D2823C" w14:textId="1E1622F0" w:rsidR="00091B3D" w:rsidRPr="00091B3D" w:rsidRDefault="00091B3D" w:rsidP="000E6E22">
      <w:pPr>
        <w:pStyle w:val="CWG-EGName"/>
        <w:rPr>
          <w:lang w:val="es-ES"/>
        </w:rPr>
      </w:pPr>
      <w:r w:rsidRPr="00091B3D">
        <w:rPr>
          <w:lang w:val="es-ES"/>
        </w:rPr>
        <w:t xml:space="preserve">GRUPO DE EXPERTOS SOBRE EL </w:t>
      </w:r>
      <w:r w:rsidR="00521426" w:rsidRPr="000E6E22">
        <w:rPr>
          <w:lang w:val="es-ES"/>
        </w:rPr>
        <w:br/>
      </w:r>
      <w:r w:rsidRPr="00091B3D">
        <w:rPr>
          <w:lang w:val="es-ES"/>
        </w:rPr>
        <w:t>REGLAMENTO DE LAS TELECOMUNICACIONES INTERNACIONALES</w:t>
      </w:r>
    </w:p>
    <w:p w14:paraId="51DAFFF4" w14:textId="41D69288" w:rsidR="00091B3D" w:rsidRPr="000E6E22" w:rsidRDefault="00521426" w:rsidP="000E6E22">
      <w:pPr>
        <w:pStyle w:val="Meetingdate"/>
        <w:rPr>
          <w:lang w:val="es-ES"/>
        </w:rPr>
      </w:pPr>
      <w:r w:rsidRPr="000E6E22">
        <w:rPr>
          <w:lang w:val="es-ES"/>
        </w:rPr>
        <w:t xml:space="preserve">Jueves </w:t>
      </w:r>
      <w:r w:rsidR="00091B3D" w:rsidRPr="000E6E22">
        <w:rPr>
          <w:lang w:val="es-ES"/>
        </w:rPr>
        <w:t>11 de septiembre de 2025, 09.30-12.30</w:t>
      </w:r>
      <w:r w:rsidR="000E6E22">
        <w:rPr>
          <w:lang w:val="es-ES"/>
        </w:rPr>
        <w:t> </w:t>
      </w:r>
      <w:r w:rsidR="00091B3D" w:rsidRPr="000E6E22">
        <w:rPr>
          <w:lang w:val="es-ES"/>
        </w:rPr>
        <w:t>horas y 14.30-17.30</w:t>
      </w:r>
      <w:r w:rsidR="000E6E22">
        <w:rPr>
          <w:lang w:val="es-ES"/>
        </w:rPr>
        <w:t> </w:t>
      </w:r>
      <w:r w:rsidR="00091B3D" w:rsidRPr="000E6E22">
        <w:rPr>
          <w:lang w:val="es-ES"/>
        </w:rPr>
        <w:t>horas</w:t>
      </w:r>
      <w:r w:rsidR="00091B3D" w:rsidRPr="000E6E22">
        <w:rPr>
          <w:lang w:val="es-ES"/>
        </w:rPr>
        <w:br/>
        <w:t>y</w:t>
      </w:r>
      <w:r w:rsidR="00091B3D" w:rsidRPr="000E6E22">
        <w:rPr>
          <w:lang w:val="es-ES"/>
        </w:rPr>
        <w:br/>
        <w:t>viernes 12 de septiembre de 2025, 09.00-12.00</w:t>
      </w:r>
      <w:r w:rsidR="000E6E22">
        <w:rPr>
          <w:lang w:val="es-ES"/>
        </w:rPr>
        <w:t> </w:t>
      </w:r>
      <w:r w:rsidR="00091B3D" w:rsidRPr="000E6E22">
        <w:rPr>
          <w:lang w:val="es-ES"/>
        </w:rPr>
        <w:t>horas</w:t>
      </w:r>
    </w:p>
    <w:p w14:paraId="599A0A68" w14:textId="77777777" w:rsidR="00091B3D" w:rsidRPr="00091B3D" w:rsidRDefault="00091B3D" w:rsidP="000E6E22">
      <w:pPr>
        <w:pStyle w:val="Meetingroom"/>
        <w:spacing w:after="600"/>
      </w:pPr>
      <w:r w:rsidRPr="00091B3D">
        <w:t>Sala K, Sede de la UIT, Ginebra</w:t>
      </w:r>
    </w:p>
    <w:tbl>
      <w:tblPr>
        <w:tblStyle w:val="TableGrid"/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1170"/>
        <w:gridCol w:w="6482"/>
        <w:gridCol w:w="1987"/>
      </w:tblGrid>
      <w:tr w:rsidR="00091B3D" w:rsidRPr="00091B3D" w14:paraId="27A34EFD" w14:textId="77777777" w:rsidTr="00521426">
        <w:trPr>
          <w:cantSplit/>
          <w:jc w:val="center"/>
        </w:trPr>
        <w:tc>
          <w:tcPr>
            <w:tcW w:w="1170" w:type="dxa"/>
          </w:tcPr>
          <w:p w14:paraId="058E1EA9" w14:textId="77777777" w:rsidR="00091B3D" w:rsidRPr="00091B3D" w:rsidRDefault="00091B3D" w:rsidP="00091B3D">
            <w:pPr>
              <w:pStyle w:val="Tablehead"/>
            </w:pPr>
            <w:r w:rsidRPr="00091B3D">
              <w:rPr>
                <w:lang w:val="es-ES"/>
              </w:rPr>
              <w:t>Elemento</w:t>
            </w:r>
          </w:p>
        </w:tc>
        <w:tc>
          <w:tcPr>
            <w:tcW w:w="6482" w:type="dxa"/>
          </w:tcPr>
          <w:p w14:paraId="383AFBEF" w14:textId="77777777" w:rsidR="00091B3D" w:rsidRPr="00091B3D" w:rsidRDefault="00091B3D" w:rsidP="00091B3D">
            <w:pPr>
              <w:pStyle w:val="Tablehead"/>
            </w:pPr>
          </w:p>
        </w:tc>
        <w:tc>
          <w:tcPr>
            <w:tcW w:w="1987" w:type="dxa"/>
          </w:tcPr>
          <w:p w14:paraId="49DFBEB0" w14:textId="77777777" w:rsidR="00091B3D" w:rsidRPr="00091B3D" w:rsidRDefault="00091B3D" w:rsidP="00091B3D">
            <w:pPr>
              <w:pStyle w:val="Tablehead"/>
            </w:pPr>
            <w:r w:rsidRPr="00091B3D">
              <w:rPr>
                <w:lang w:val="es-ES"/>
              </w:rPr>
              <w:t>Documentos</w:t>
            </w:r>
          </w:p>
        </w:tc>
      </w:tr>
      <w:tr w:rsidR="00091B3D" w:rsidRPr="00091B3D" w14:paraId="712F3911" w14:textId="77777777" w:rsidTr="00521426">
        <w:trPr>
          <w:cantSplit/>
          <w:jc w:val="center"/>
        </w:trPr>
        <w:tc>
          <w:tcPr>
            <w:tcW w:w="1170" w:type="dxa"/>
          </w:tcPr>
          <w:p w14:paraId="3F1A0CB6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1</w:t>
            </w:r>
          </w:p>
        </w:tc>
        <w:tc>
          <w:tcPr>
            <w:tcW w:w="6482" w:type="dxa"/>
          </w:tcPr>
          <w:p w14:paraId="656682EC" w14:textId="77777777" w:rsidR="00091B3D" w:rsidRPr="00091B3D" w:rsidRDefault="00091B3D" w:rsidP="00091B3D">
            <w:pPr>
              <w:pStyle w:val="Tabletext"/>
            </w:pPr>
            <w:r w:rsidRPr="00091B3D">
              <w:rPr>
                <w:lang w:val="es-ES"/>
              </w:rPr>
              <w:t>Observaciones preliminares</w:t>
            </w:r>
          </w:p>
        </w:tc>
        <w:tc>
          <w:tcPr>
            <w:tcW w:w="1987" w:type="dxa"/>
            <w:vAlign w:val="bottom"/>
          </w:tcPr>
          <w:p w14:paraId="28B98BA6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091B3D" w:rsidRPr="00091B3D" w14:paraId="1EA56B6E" w14:textId="77777777" w:rsidTr="00521426">
        <w:trPr>
          <w:cantSplit/>
          <w:jc w:val="center"/>
        </w:trPr>
        <w:tc>
          <w:tcPr>
            <w:tcW w:w="1170" w:type="dxa"/>
          </w:tcPr>
          <w:p w14:paraId="3BAD323E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2</w:t>
            </w:r>
          </w:p>
        </w:tc>
        <w:tc>
          <w:tcPr>
            <w:tcW w:w="6482" w:type="dxa"/>
          </w:tcPr>
          <w:p w14:paraId="7E6D521B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Adopción del orden del día y atribución de documentos</w:t>
            </w:r>
          </w:p>
        </w:tc>
        <w:tc>
          <w:tcPr>
            <w:tcW w:w="1987" w:type="dxa"/>
            <w:vAlign w:val="bottom"/>
          </w:tcPr>
          <w:p w14:paraId="42F3D0FE" w14:textId="77777777" w:rsidR="00091B3D" w:rsidRPr="00091B3D" w:rsidRDefault="00091B3D" w:rsidP="00C61EE0">
            <w:pPr>
              <w:pStyle w:val="Tabletext"/>
              <w:jc w:val="center"/>
            </w:pPr>
            <w:hyperlink r:id="rId26" w:history="1">
              <w:r w:rsidRPr="00091B3D">
                <w:rPr>
                  <w:rStyle w:val="Hyperlink"/>
                </w:rPr>
                <w:t>EG-IT</w:t>
              </w:r>
              <w:r w:rsidRPr="00091B3D">
                <w:rPr>
                  <w:rStyle w:val="Hyperlink"/>
                </w:rPr>
                <w:t>R</w:t>
              </w:r>
              <w:r w:rsidRPr="00091B3D">
                <w:rPr>
                  <w:rStyle w:val="Hyperlink"/>
                </w:rPr>
                <w:t>s-5/1</w:t>
              </w:r>
            </w:hyperlink>
          </w:p>
        </w:tc>
      </w:tr>
      <w:tr w:rsidR="00091B3D" w:rsidRPr="00091B3D" w14:paraId="30A61431" w14:textId="77777777" w:rsidTr="00521426">
        <w:trPr>
          <w:cantSplit/>
          <w:jc w:val="center"/>
        </w:trPr>
        <w:tc>
          <w:tcPr>
            <w:tcW w:w="1170" w:type="dxa"/>
          </w:tcPr>
          <w:p w14:paraId="4B17158E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3</w:t>
            </w:r>
          </w:p>
        </w:tc>
        <w:tc>
          <w:tcPr>
            <w:tcW w:w="6482" w:type="dxa"/>
          </w:tcPr>
          <w:p w14:paraId="4FA2C413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Introducción/discusión de las contribuciones generales de los Estados Miembros y los Miembros de Sector</w:t>
            </w:r>
          </w:p>
        </w:tc>
        <w:tc>
          <w:tcPr>
            <w:tcW w:w="1987" w:type="dxa"/>
            <w:vAlign w:val="bottom"/>
          </w:tcPr>
          <w:p w14:paraId="3248DE6D" w14:textId="77777777" w:rsidR="00091B3D" w:rsidRPr="00091B3D" w:rsidRDefault="00091B3D" w:rsidP="00C61EE0">
            <w:pPr>
              <w:pStyle w:val="Tabletext"/>
              <w:jc w:val="center"/>
            </w:pPr>
            <w:hyperlink r:id="rId27" w:history="1">
              <w:r w:rsidRPr="00091B3D">
                <w:rPr>
                  <w:rStyle w:val="Hyperlink"/>
                </w:rPr>
                <w:t>EG-ITRs-5/5</w:t>
              </w:r>
            </w:hyperlink>
          </w:p>
          <w:p w14:paraId="3089C70D" w14:textId="77777777" w:rsidR="00091B3D" w:rsidRPr="00091B3D" w:rsidRDefault="00091B3D" w:rsidP="00C61EE0">
            <w:pPr>
              <w:pStyle w:val="Tabletext"/>
              <w:jc w:val="center"/>
            </w:pPr>
            <w:hyperlink r:id="rId28" w:history="1">
              <w:r w:rsidRPr="00091B3D">
                <w:rPr>
                  <w:rStyle w:val="Hyperlink"/>
                </w:rPr>
                <w:t>EG-ITRs-5/9</w:t>
              </w:r>
            </w:hyperlink>
          </w:p>
        </w:tc>
      </w:tr>
      <w:tr w:rsidR="00091B3D" w:rsidRPr="00091B3D" w14:paraId="3B229FA8" w14:textId="77777777" w:rsidTr="00521426">
        <w:trPr>
          <w:cantSplit/>
          <w:jc w:val="center"/>
        </w:trPr>
        <w:tc>
          <w:tcPr>
            <w:tcW w:w="1170" w:type="dxa"/>
          </w:tcPr>
          <w:p w14:paraId="6E6166CD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4</w:t>
            </w:r>
          </w:p>
        </w:tc>
        <w:tc>
          <w:tcPr>
            <w:tcW w:w="6482" w:type="dxa"/>
          </w:tcPr>
          <w:p w14:paraId="29B1BFDC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Presentación/discusión del proyecto de Informe Final</w:t>
            </w:r>
          </w:p>
        </w:tc>
        <w:tc>
          <w:tcPr>
            <w:tcW w:w="1987" w:type="dxa"/>
            <w:vAlign w:val="bottom"/>
          </w:tcPr>
          <w:p w14:paraId="231A184A" w14:textId="77777777" w:rsidR="00091B3D" w:rsidRPr="00091B3D" w:rsidRDefault="00091B3D" w:rsidP="00C61EE0">
            <w:pPr>
              <w:pStyle w:val="Tabletext"/>
              <w:jc w:val="center"/>
            </w:pPr>
            <w:hyperlink r:id="rId29" w:history="1">
              <w:r w:rsidRPr="00091B3D">
                <w:rPr>
                  <w:rStyle w:val="Hyperlink"/>
                </w:rPr>
                <w:t>EG-ITRs-5/2</w:t>
              </w:r>
            </w:hyperlink>
          </w:p>
        </w:tc>
      </w:tr>
      <w:tr w:rsidR="00091B3D" w:rsidRPr="00091B3D" w14:paraId="6C10B367" w14:textId="77777777" w:rsidTr="00521426">
        <w:trPr>
          <w:cantSplit/>
          <w:jc w:val="center"/>
        </w:trPr>
        <w:tc>
          <w:tcPr>
            <w:tcW w:w="1170" w:type="dxa"/>
          </w:tcPr>
          <w:p w14:paraId="3A53C287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5</w:t>
            </w:r>
          </w:p>
        </w:tc>
        <w:tc>
          <w:tcPr>
            <w:tcW w:w="6482" w:type="dxa"/>
          </w:tcPr>
          <w:p w14:paraId="3A5A8E5C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Introducción/discusión de las contribuciones de los Estados Miembros y los Miembros de Sector relativas al proyecto de Informe Final</w:t>
            </w:r>
          </w:p>
        </w:tc>
        <w:tc>
          <w:tcPr>
            <w:tcW w:w="1987" w:type="dxa"/>
            <w:vAlign w:val="bottom"/>
          </w:tcPr>
          <w:p w14:paraId="3F1426AE" w14:textId="77777777" w:rsidR="00091B3D" w:rsidRPr="00091B3D" w:rsidRDefault="00091B3D" w:rsidP="00C61EE0">
            <w:pPr>
              <w:pStyle w:val="Tabletext"/>
              <w:jc w:val="center"/>
            </w:pPr>
            <w:hyperlink r:id="rId30" w:history="1">
              <w:r w:rsidRPr="00091B3D">
                <w:rPr>
                  <w:rStyle w:val="Hyperlink"/>
                </w:rPr>
                <w:t>EG-ITRs-5/3</w:t>
              </w:r>
            </w:hyperlink>
          </w:p>
          <w:p w14:paraId="031CB117" w14:textId="77777777" w:rsidR="00091B3D" w:rsidRPr="00091B3D" w:rsidRDefault="00091B3D" w:rsidP="00C61EE0">
            <w:pPr>
              <w:pStyle w:val="Tabletext"/>
              <w:jc w:val="center"/>
            </w:pPr>
            <w:hyperlink r:id="rId31" w:history="1">
              <w:r w:rsidRPr="00091B3D">
                <w:rPr>
                  <w:rStyle w:val="Hyperlink"/>
                </w:rPr>
                <w:t>EG-ITRs-5/4</w:t>
              </w:r>
            </w:hyperlink>
          </w:p>
          <w:p w14:paraId="7EC26497" w14:textId="77777777" w:rsidR="00091B3D" w:rsidRPr="00091B3D" w:rsidRDefault="00091B3D" w:rsidP="00C61EE0">
            <w:pPr>
              <w:pStyle w:val="Tabletext"/>
              <w:jc w:val="center"/>
            </w:pPr>
            <w:hyperlink r:id="rId32" w:history="1">
              <w:r w:rsidRPr="00091B3D">
                <w:rPr>
                  <w:rStyle w:val="Hyperlink"/>
                </w:rPr>
                <w:t>EG-ITRs-5/6</w:t>
              </w:r>
            </w:hyperlink>
          </w:p>
          <w:p w14:paraId="0299FFA1" w14:textId="77777777" w:rsidR="00091B3D" w:rsidRPr="00091B3D" w:rsidRDefault="00091B3D" w:rsidP="00C61EE0">
            <w:pPr>
              <w:pStyle w:val="Tabletext"/>
              <w:jc w:val="center"/>
            </w:pPr>
            <w:hyperlink r:id="rId33" w:history="1">
              <w:r w:rsidRPr="00091B3D">
                <w:rPr>
                  <w:rStyle w:val="Hyperlink"/>
                </w:rPr>
                <w:t>EG-ITRs-5/7</w:t>
              </w:r>
            </w:hyperlink>
          </w:p>
          <w:p w14:paraId="68F076F6" w14:textId="77777777" w:rsidR="00091B3D" w:rsidRPr="00091B3D" w:rsidRDefault="00091B3D" w:rsidP="00C61EE0">
            <w:pPr>
              <w:pStyle w:val="Tabletext"/>
              <w:jc w:val="center"/>
            </w:pPr>
            <w:hyperlink r:id="rId34" w:history="1">
              <w:r w:rsidRPr="00091B3D">
                <w:rPr>
                  <w:rStyle w:val="Hyperlink"/>
                </w:rPr>
                <w:t>EG-ITRs-5/8</w:t>
              </w:r>
            </w:hyperlink>
          </w:p>
        </w:tc>
      </w:tr>
      <w:tr w:rsidR="00091B3D" w:rsidRPr="00091B3D" w14:paraId="22BDA9ED" w14:textId="77777777" w:rsidTr="00521426">
        <w:trPr>
          <w:cantSplit/>
          <w:jc w:val="center"/>
        </w:trPr>
        <w:tc>
          <w:tcPr>
            <w:tcW w:w="1170" w:type="dxa"/>
          </w:tcPr>
          <w:p w14:paraId="57BF66CF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6</w:t>
            </w:r>
          </w:p>
        </w:tc>
        <w:tc>
          <w:tcPr>
            <w:tcW w:w="6482" w:type="dxa"/>
          </w:tcPr>
          <w:p w14:paraId="64D7FEB8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Debate sobre los próximos pasos</w:t>
            </w:r>
          </w:p>
        </w:tc>
        <w:tc>
          <w:tcPr>
            <w:tcW w:w="1987" w:type="dxa"/>
            <w:vAlign w:val="bottom"/>
          </w:tcPr>
          <w:p w14:paraId="4D53CBC9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091B3D" w:rsidRPr="00091B3D" w14:paraId="0AD472AD" w14:textId="77777777" w:rsidTr="00521426">
        <w:trPr>
          <w:cantSplit/>
          <w:jc w:val="center"/>
        </w:trPr>
        <w:tc>
          <w:tcPr>
            <w:tcW w:w="1170" w:type="dxa"/>
          </w:tcPr>
          <w:p w14:paraId="612C9CA6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7</w:t>
            </w:r>
          </w:p>
        </w:tc>
        <w:tc>
          <w:tcPr>
            <w:tcW w:w="6482" w:type="dxa"/>
          </w:tcPr>
          <w:p w14:paraId="078264F3" w14:textId="77777777" w:rsidR="00091B3D" w:rsidRPr="00091B3D" w:rsidRDefault="00091B3D" w:rsidP="00091B3D">
            <w:pPr>
              <w:pStyle w:val="Tabletext"/>
            </w:pPr>
            <w:r w:rsidRPr="00091B3D">
              <w:rPr>
                <w:lang w:val="es-ES"/>
              </w:rPr>
              <w:t>Otros asuntos</w:t>
            </w:r>
          </w:p>
        </w:tc>
        <w:tc>
          <w:tcPr>
            <w:tcW w:w="1987" w:type="dxa"/>
            <w:vAlign w:val="bottom"/>
          </w:tcPr>
          <w:p w14:paraId="30676D2F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</w:tbl>
    <w:p w14:paraId="13401F15" w14:textId="755EBCF8" w:rsidR="00091B3D" w:rsidRPr="00091B3D" w:rsidRDefault="00091B3D" w:rsidP="00521426">
      <w:pPr>
        <w:tabs>
          <w:tab w:val="clear" w:pos="1134"/>
          <w:tab w:val="clear" w:pos="1871"/>
          <w:tab w:val="clear" w:pos="2268"/>
          <w:tab w:val="center" w:pos="6804"/>
        </w:tabs>
        <w:spacing w:before="720"/>
        <w:rPr>
          <w:lang w:val="es-ES"/>
        </w:rPr>
      </w:pPr>
      <w:r w:rsidRPr="00091B3D">
        <w:rPr>
          <w:lang w:val="es-ES"/>
        </w:rPr>
        <w:tab/>
        <w:t>Shahira SELIM</w:t>
      </w:r>
      <w:r w:rsidRPr="00091B3D">
        <w:rPr>
          <w:lang w:val="es-ES"/>
        </w:rPr>
        <w:br/>
      </w:r>
      <w:r w:rsidR="00521426">
        <w:rPr>
          <w:lang w:val="es-ES"/>
        </w:rPr>
        <w:tab/>
      </w:r>
      <w:r w:rsidRPr="00091B3D">
        <w:rPr>
          <w:lang w:val="es-ES"/>
        </w:rPr>
        <w:t>Presidenta</w:t>
      </w:r>
    </w:p>
    <w:p w14:paraId="1DF52001" w14:textId="526A3BAC" w:rsidR="00091B3D" w:rsidRPr="00091B3D" w:rsidRDefault="00091B3D" w:rsidP="00091B3D">
      <w:pPr>
        <w:rPr>
          <w:bCs/>
        </w:rPr>
      </w:pPr>
      <w:r w:rsidRPr="00091B3D">
        <w:br w:type="page"/>
      </w:r>
    </w:p>
    <w:p w14:paraId="108AB041" w14:textId="77777777" w:rsidR="00091B3D" w:rsidRDefault="00091B3D" w:rsidP="00091B3D">
      <w:pPr>
        <w:pStyle w:val="AnnexNo"/>
        <w:rPr>
          <w:lang w:val="es-ES"/>
        </w:rPr>
      </w:pPr>
      <w:r w:rsidRPr="00091B3D">
        <w:rPr>
          <w:lang w:val="es-ES"/>
        </w:rPr>
        <w:lastRenderedPageBreak/>
        <w:t>Anexo 2</w:t>
      </w:r>
    </w:p>
    <w:p w14:paraId="5FD982C1" w14:textId="4E361B98" w:rsidR="00091B3D" w:rsidRPr="00091B3D" w:rsidRDefault="00091B3D" w:rsidP="00091B3D">
      <w:pPr>
        <w:pStyle w:val="Annextitle"/>
        <w:rPr>
          <w:lang w:val="es-ES"/>
        </w:rPr>
      </w:pPr>
      <w:r w:rsidRPr="00091B3D">
        <w:rPr>
          <w:lang w:val="es-ES"/>
        </w:rPr>
        <w:t xml:space="preserve">Orden del día y contribuciones de la sexta reunión del GE-RTI </w:t>
      </w:r>
      <w:r>
        <w:rPr>
          <w:lang w:val="es-ES"/>
        </w:rPr>
        <w:br/>
      </w:r>
      <w:r w:rsidRPr="00091B3D">
        <w:rPr>
          <w:lang w:val="es-ES"/>
        </w:rPr>
        <w:t>(19 de febrero de 2026)</w:t>
      </w:r>
    </w:p>
    <w:p w14:paraId="367A0F63" w14:textId="77777777" w:rsidR="00091B3D" w:rsidRPr="00091B3D" w:rsidRDefault="00091B3D" w:rsidP="000E6E22">
      <w:pPr>
        <w:pStyle w:val="TitleAgenda"/>
        <w:rPr>
          <w:lang w:val="es-ES"/>
        </w:rPr>
      </w:pPr>
      <w:r w:rsidRPr="00091B3D">
        <w:rPr>
          <w:lang w:val="es-ES"/>
        </w:rPr>
        <w:t>PROYECTO DE ORDEN DEL DÍA</w:t>
      </w:r>
    </w:p>
    <w:p w14:paraId="03AD2AAD" w14:textId="0EABA17C" w:rsidR="00091B3D" w:rsidRPr="000E6E22" w:rsidRDefault="00091B3D" w:rsidP="000E6E22">
      <w:pPr>
        <w:pStyle w:val="CWG-EGName"/>
        <w:rPr>
          <w:lang w:val="es-ES"/>
        </w:rPr>
      </w:pPr>
      <w:r w:rsidRPr="000E6E22">
        <w:rPr>
          <w:lang w:val="es-ES"/>
        </w:rPr>
        <w:t xml:space="preserve">GRUPO DE EXPERTOS SOBRE EL </w:t>
      </w:r>
      <w:r w:rsidR="00521426" w:rsidRPr="000E6E22">
        <w:rPr>
          <w:lang w:val="es-ES"/>
        </w:rPr>
        <w:br/>
      </w:r>
      <w:r w:rsidRPr="000E6E22">
        <w:rPr>
          <w:lang w:val="es-ES"/>
        </w:rPr>
        <w:t>REGLAMENTO DE LAS TELECOMUNICACIONES INTERNACIONALES</w:t>
      </w:r>
    </w:p>
    <w:p w14:paraId="254ADCEE" w14:textId="18BD1FB2" w:rsidR="00091B3D" w:rsidRPr="00091B3D" w:rsidRDefault="00091B3D" w:rsidP="000E6E22">
      <w:pPr>
        <w:pStyle w:val="Meetingdate"/>
        <w:rPr>
          <w:lang w:val="es-ES"/>
        </w:rPr>
      </w:pPr>
      <w:r w:rsidRPr="00091B3D">
        <w:rPr>
          <w:lang w:val="es-ES"/>
        </w:rPr>
        <w:t>Lunes 19 de enero de 2026, 09.30-12.30</w:t>
      </w:r>
      <w:r w:rsidR="000E6E22">
        <w:rPr>
          <w:lang w:val="es-ES"/>
        </w:rPr>
        <w:t> </w:t>
      </w:r>
      <w:r w:rsidRPr="00091B3D">
        <w:rPr>
          <w:lang w:val="es-ES"/>
        </w:rPr>
        <w:t>horas y 14.30-17.30</w:t>
      </w:r>
      <w:r w:rsidR="000E6E22">
        <w:rPr>
          <w:lang w:val="es-ES"/>
        </w:rPr>
        <w:t> </w:t>
      </w:r>
      <w:r w:rsidRPr="00091B3D">
        <w:rPr>
          <w:lang w:val="es-ES"/>
        </w:rPr>
        <w:t>horas</w:t>
      </w:r>
    </w:p>
    <w:p w14:paraId="440A6523" w14:textId="77777777" w:rsidR="00091B3D" w:rsidRPr="00091B3D" w:rsidRDefault="00091B3D" w:rsidP="000E6E22">
      <w:pPr>
        <w:pStyle w:val="Meetingroom"/>
        <w:spacing w:after="600"/>
      </w:pPr>
      <w:r w:rsidRPr="00091B3D">
        <w:t>Sala Popov, Sede de la UIT, Ginebra</w:t>
      </w:r>
    </w:p>
    <w:tbl>
      <w:tblPr>
        <w:tblStyle w:val="TableGrid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6481"/>
        <w:gridCol w:w="1987"/>
      </w:tblGrid>
      <w:tr w:rsidR="00091B3D" w:rsidRPr="00091B3D" w14:paraId="6C8B9E94" w14:textId="77777777" w:rsidTr="00521426">
        <w:trPr>
          <w:cantSplit/>
          <w:jc w:val="center"/>
        </w:trPr>
        <w:tc>
          <w:tcPr>
            <w:tcW w:w="1171" w:type="dxa"/>
          </w:tcPr>
          <w:p w14:paraId="5DD6BEEA" w14:textId="77777777" w:rsidR="00091B3D" w:rsidRPr="00091B3D" w:rsidRDefault="00091B3D" w:rsidP="00091B3D">
            <w:pPr>
              <w:pStyle w:val="Tablehead"/>
            </w:pPr>
            <w:r w:rsidRPr="00091B3D">
              <w:rPr>
                <w:lang w:val="es-ES"/>
              </w:rPr>
              <w:t>Elemento</w:t>
            </w:r>
          </w:p>
        </w:tc>
        <w:tc>
          <w:tcPr>
            <w:tcW w:w="6481" w:type="dxa"/>
          </w:tcPr>
          <w:p w14:paraId="1266F0A0" w14:textId="77777777" w:rsidR="00091B3D" w:rsidRPr="00091B3D" w:rsidRDefault="00091B3D" w:rsidP="00091B3D">
            <w:pPr>
              <w:pStyle w:val="Tablehead"/>
            </w:pPr>
          </w:p>
        </w:tc>
        <w:tc>
          <w:tcPr>
            <w:tcW w:w="1987" w:type="dxa"/>
          </w:tcPr>
          <w:p w14:paraId="1229E6E5" w14:textId="77777777" w:rsidR="00091B3D" w:rsidRPr="00091B3D" w:rsidRDefault="00091B3D" w:rsidP="00091B3D">
            <w:pPr>
              <w:pStyle w:val="Tablehead"/>
            </w:pPr>
            <w:r w:rsidRPr="00091B3D">
              <w:rPr>
                <w:lang w:val="es-ES"/>
              </w:rPr>
              <w:t>Documentos</w:t>
            </w:r>
          </w:p>
        </w:tc>
      </w:tr>
      <w:tr w:rsidR="00091B3D" w:rsidRPr="00091B3D" w14:paraId="255606DE" w14:textId="77777777" w:rsidTr="00521426">
        <w:trPr>
          <w:cantSplit/>
          <w:jc w:val="center"/>
        </w:trPr>
        <w:tc>
          <w:tcPr>
            <w:tcW w:w="1171" w:type="dxa"/>
          </w:tcPr>
          <w:p w14:paraId="434F873B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1</w:t>
            </w:r>
          </w:p>
        </w:tc>
        <w:tc>
          <w:tcPr>
            <w:tcW w:w="6481" w:type="dxa"/>
          </w:tcPr>
          <w:p w14:paraId="5D03B8D3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Observaciones preliminares</w:t>
            </w:r>
          </w:p>
        </w:tc>
        <w:tc>
          <w:tcPr>
            <w:tcW w:w="1987" w:type="dxa"/>
            <w:vAlign w:val="bottom"/>
          </w:tcPr>
          <w:p w14:paraId="72D6610C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091B3D" w:rsidRPr="00091B3D" w14:paraId="481ED3EC" w14:textId="77777777" w:rsidTr="00521426">
        <w:trPr>
          <w:cantSplit/>
          <w:jc w:val="center"/>
        </w:trPr>
        <w:tc>
          <w:tcPr>
            <w:tcW w:w="1171" w:type="dxa"/>
          </w:tcPr>
          <w:p w14:paraId="70522FB6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2</w:t>
            </w:r>
          </w:p>
        </w:tc>
        <w:tc>
          <w:tcPr>
            <w:tcW w:w="6481" w:type="dxa"/>
          </w:tcPr>
          <w:p w14:paraId="1BFD5ABF" w14:textId="2A75AEC1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Adopción del orden del día</w:t>
            </w:r>
          </w:p>
        </w:tc>
        <w:tc>
          <w:tcPr>
            <w:tcW w:w="1987" w:type="dxa"/>
            <w:vAlign w:val="bottom"/>
          </w:tcPr>
          <w:p w14:paraId="618F0E27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  <w:r w:rsidRPr="00091B3D">
              <w:rPr>
                <w:lang w:val="es-ES"/>
              </w:rPr>
              <w:t>EG-ITRs-6/1(Rev.2)</w:t>
            </w:r>
          </w:p>
        </w:tc>
      </w:tr>
      <w:tr w:rsidR="00091B3D" w:rsidRPr="00091B3D" w14:paraId="1A89F2E5" w14:textId="77777777" w:rsidTr="00521426">
        <w:trPr>
          <w:cantSplit/>
          <w:jc w:val="center"/>
        </w:trPr>
        <w:tc>
          <w:tcPr>
            <w:tcW w:w="1171" w:type="dxa"/>
          </w:tcPr>
          <w:p w14:paraId="61B4D1D5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3</w:t>
            </w:r>
          </w:p>
        </w:tc>
        <w:tc>
          <w:tcPr>
            <w:tcW w:w="6481" w:type="dxa"/>
          </w:tcPr>
          <w:p w14:paraId="70E2D50F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Introducción y discusión de las contribuciones recibidas de los Miembros</w:t>
            </w:r>
          </w:p>
        </w:tc>
        <w:tc>
          <w:tcPr>
            <w:tcW w:w="1987" w:type="dxa"/>
            <w:vAlign w:val="bottom"/>
          </w:tcPr>
          <w:p w14:paraId="491483E1" w14:textId="77777777" w:rsidR="00091B3D" w:rsidRPr="00091B3D" w:rsidRDefault="00091B3D" w:rsidP="00C61EE0">
            <w:pPr>
              <w:pStyle w:val="Tabletext"/>
              <w:jc w:val="center"/>
            </w:pPr>
            <w:hyperlink r:id="rId35" w:history="1">
              <w:r w:rsidRPr="00091B3D">
                <w:rPr>
                  <w:rStyle w:val="Hyperlink"/>
                </w:rPr>
                <w:t>EG-ITRs-6/2</w:t>
              </w:r>
            </w:hyperlink>
          </w:p>
          <w:p w14:paraId="33142A14" w14:textId="77777777" w:rsidR="00091B3D" w:rsidRPr="00091B3D" w:rsidRDefault="00091B3D" w:rsidP="00C61EE0">
            <w:pPr>
              <w:pStyle w:val="Tabletext"/>
              <w:jc w:val="center"/>
            </w:pPr>
            <w:hyperlink r:id="rId36" w:history="1">
              <w:r w:rsidRPr="00091B3D">
                <w:rPr>
                  <w:rStyle w:val="Hyperlink"/>
                </w:rPr>
                <w:t>EG-ITRs-6/3</w:t>
              </w:r>
            </w:hyperlink>
          </w:p>
          <w:p w14:paraId="279F04DA" w14:textId="77777777" w:rsidR="00091B3D" w:rsidRPr="00091B3D" w:rsidRDefault="00091B3D" w:rsidP="00C61EE0">
            <w:pPr>
              <w:pStyle w:val="Tabletext"/>
              <w:jc w:val="center"/>
            </w:pPr>
            <w:hyperlink r:id="rId37" w:history="1">
              <w:r w:rsidRPr="00091B3D">
                <w:rPr>
                  <w:rStyle w:val="Hyperlink"/>
                </w:rPr>
                <w:t>EG-ITRs-6/7</w:t>
              </w:r>
            </w:hyperlink>
          </w:p>
        </w:tc>
      </w:tr>
      <w:tr w:rsidR="00091B3D" w:rsidRPr="00091B3D" w14:paraId="0595FE74" w14:textId="77777777" w:rsidTr="00521426">
        <w:trPr>
          <w:cantSplit/>
          <w:jc w:val="center"/>
        </w:trPr>
        <w:tc>
          <w:tcPr>
            <w:tcW w:w="1171" w:type="dxa"/>
          </w:tcPr>
          <w:p w14:paraId="3937EA8C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4</w:t>
            </w:r>
          </w:p>
        </w:tc>
        <w:tc>
          <w:tcPr>
            <w:tcW w:w="6481" w:type="dxa"/>
          </w:tcPr>
          <w:p w14:paraId="312DCEE8" w14:textId="49CDC58D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Introducción y discusión de las contribuciones recibidas sobre el proyecto de Informe Final del GE-RTI</w:t>
            </w:r>
          </w:p>
        </w:tc>
        <w:tc>
          <w:tcPr>
            <w:tcW w:w="1987" w:type="dxa"/>
            <w:vAlign w:val="bottom"/>
          </w:tcPr>
          <w:p w14:paraId="45677026" w14:textId="77777777" w:rsidR="00091B3D" w:rsidRPr="00091B3D" w:rsidRDefault="00091B3D" w:rsidP="00C61EE0">
            <w:pPr>
              <w:pStyle w:val="Tabletext"/>
              <w:jc w:val="center"/>
            </w:pPr>
            <w:hyperlink r:id="rId38" w:history="1">
              <w:r w:rsidRPr="00091B3D">
                <w:rPr>
                  <w:rStyle w:val="Hyperlink"/>
                </w:rPr>
                <w:t>EG-ITRs-6</w:t>
              </w:r>
              <w:r w:rsidRPr="00091B3D">
                <w:rPr>
                  <w:rStyle w:val="Hyperlink"/>
                </w:rPr>
                <w:t>/</w:t>
              </w:r>
              <w:r w:rsidRPr="00091B3D">
                <w:rPr>
                  <w:rStyle w:val="Hyperlink"/>
                </w:rPr>
                <w:t>4(Rev.1)</w:t>
              </w:r>
            </w:hyperlink>
          </w:p>
          <w:p w14:paraId="2C4641CA" w14:textId="77777777" w:rsidR="00091B3D" w:rsidRPr="00091B3D" w:rsidRDefault="00091B3D" w:rsidP="00C61EE0">
            <w:pPr>
              <w:pStyle w:val="Tabletext"/>
              <w:jc w:val="center"/>
            </w:pPr>
            <w:hyperlink r:id="rId39" w:history="1">
              <w:r w:rsidRPr="00091B3D">
                <w:rPr>
                  <w:rStyle w:val="Hyperlink"/>
                </w:rPr>
                <w:t>EG-ITRs-6/5</w:t>
              </w:r>
            </w:hyperlink>
          </w:p>
          <w:p w14:paraId="1E56B003" w14:textId="77777777" w:rsidR="00091B3D" w:rsidRPr="00091B3D" w:rsidRDefault="00091B3D" w:rsidP="00C61EE0">
            <w:pPr>
              <w:pStyle w:val="Tabletext"/>
              <w:jc w:val="center"/>
            </w:pPr>
            <w:hyperlink r:id="rId40" w:history="1">
              <w:r w:rsidRPr="00091B3D">
                <w:rPr>
                  <w:rStyle w:val="Hyperlink"/>
                </w:rPr>
                <w:t>EG-ITRs-6/6</w:t>
              </w:r>
            </w:hyperlink>
          </w:p>
          <w:p w14:paraId="7EAB1D75" w14:textId="77777777" w:rsidR="00091B3D" w:rsidRPr="00091B3D" w:rsidRDefault="00091B3D" w:rsidP="00C61EE0">
            <w:pPr>
              <w:pStyle w:val="Tabletext"/>
              <w:jc w:val="center"/>
            </w:pPr>
            <w:hyperlink r:id="rId41" w:history="1">
              <w:r w:rsidRPr="00091B3D">
                <w:rPr>
                  <w:rStyle w:val="Hyperlink"/>
                </w:rPr>
                <w:t>EG-ITRs-6/8</w:t>
              </w:r>
            </w:hyperlink>
          </w:p>
        </w:tc>
      </w:tr>
      <w:tr w:rsidR="00091B3D" w:rsidRPr="00091B3D" w14:paraId="7939010A" w14:textId="77777777" w:rsidTr="00521426">
        <w:trPr>
          <w:cantSplit/>
          <w:trHeight w:val="300"/>
          <w:jc w:val="center"/>
        </w:trPr>
        <w:tc>
          <w:tcPr>
            <w:tcW w:w="1171" w:type="dxa"/>
          </w:tcPr>
          <w:p w14:paraId="664F5FCF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5</w:t>
            </w:r>
          </w:p>
        </w:tc>
        <w:tc>
          <w:tcPr>
            <w:tcW w:w="6481" w:type="dxa"/>
          </w:tcPr>
          <w:p w14:paraId="0E1B86D5" w14:textId="5D218EC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Aprobación del proyecto de Informe Final del GE-RTI a la reunión de 2026 del Consejo de la</w:t>
            </w:r>
            <w:r w:rsidR="000E6E22">
              <w:rPr>
                <w:lang w:val="es-ES"/>
              </w:rPr>
              <w:t> </w:t>
            </w:r>
            <w:r w:rsidRPr="00091B3D">
              <w:rPr>
                <w:lang w:val="es-ES"/>
              </w:rPr>
              <w:t>UIT para su ulterior presentación a la</w:t>
            </w:r>
            <w:r w:rsidR="000E6E22">
              <w:rPr>
                <w:lang w:val="es-ES"/>
              </w:rPr>
              <w:t> </w:t>
            </w:r>
            <w:r w:rsidRPr="00091B3D">
              <w:rPr>
                <w:lang w:val="es-ES"/>
              </w:rPr>
              <w:t>PP de 2026 de la</w:t>
            </w:r>
            <w:r w:rsidR="000E6E22">
              <w:rPr>
                <w:lang w:val="es-ES"/>
              </w:rPr>
              <w:t> </w:t>
            </w:r>
            <w:r w:rsidRPr="00091B3D">
              <w:rPr>
                <w:lang w:val="es-ES"/>
              </w:rPr>
              <w:t>UIT</w:t>
            </w:r>
          </w:p>
        </w:tc>
        <w:tc>
          <w:tcPr>
            <w:tcW w:w="1987" w:type="dxa"/>
            <w:vAlign w:val="bottom"/>
          </w:tcPr>
          <w:p w14:paraId="51104BCE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091B3D" w:rsidRPr="00091B3D" w14:paraId="326CB0F4" w14:textId="77777777" w:rsidTr="00521426">
        <w:trPr>
          <w:cantSplit/>
          <w:trHeight w:val="300"/>
          <w:jc w:val="center"/>
        </w:trPr>
        <w:tc>
          <w:tcPr>
            <w:tcW w:w="1171" w:type="dxa"/>
          </w:tcPr>
          <w:p w14:paraId="1AE9C95B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6</w:t>
            </w:r>
          </w:p>
        </w:tc>
        <w:tc>
          <w:tcPr>
            <w:tcW w:w="6481" w:type="dxa"/>
          </w:tcPr>
          <w:p w14:paraId="15DE711E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Aprobación del Informe de la sexta reunión</w:t>
            </w:r>
          </w:p>
        </w:tc>
        <w:tc>
          <w:tcPr>
            <w:tcW w:w="1987" w:type="dxa"/>
            <w:vAlign w:val="bottom"/>
          </w:tcPr>
          <w:p w14:paraId="11A64333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  <w:tr w:rsidR="00091B3D" w:rsidRPr="00091B3D" w14:paraId="2A6E7542" w14:textId="77777777" w:rsidTr="00521426">
        <w:trPr>
          <w:cantSplit/>
          <w:jc w:val="center"/>
        </w:trPr>
        <w:tc>
          <w:tcPr>
            <w:tcW w:w="1171" w:type="dxa"/>
          </w:tcPr>
          <w:p w14:paraId="0ECD47AD" w14:textId="77777777" w:rsidR="00091B3D" w:rsidRPr="00091B3D" w:rsidRDefault="00091B3D" w:rsidP="00C61EE0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91B3D">
              <w:rPr>
                <w:b/>
                <w:bCs/>
                <w:lang w:val="es-ES"/>
              </w:rPr>
              <w:t>7</w:t>
            </w:r>
          </w:p>
        </w:tc>
        <w:tc>
          <w:tcPr>
            <w:tcW w:w="6481" w:type="dxa"/>
          </w:tcPr>
          <w:p w14:paraId="744372D0" w14:textId="77777777" w:rsidR="00091B3D" w:rsidRPr="00091B3D" w:rsidRDefault="00091B3D" w:rsidP="00091B3D">
            <w:pPr>
              <w:pStyle w:val="Tabletext"/>
              <w:rPr>
                <w:lang w:val="es-ES"/>
              </w:rPr>
            </w:pPr>
            <w:r w:rsidRPr="00091B3D">
              <w:rPr>
                <w:lang w:val="es-ES"/>
              </w:rPr>
              <w:t>Otros asuntos</w:t>
            </w:r>
          </w:p>
        </w:tc>
        <w:tc>
          <w:tcPr>
            <w:tcW w:w="1987" w:type="dxa"/>
            <w:vAlign w:val="bottom"/>
          </w:tcPr>
          <w:p w14:paraId="5A9893E4" w14:textId="77777777" w:rsidR="00091B3D" w:rsidRPr="00091B3D" w:rsidRDefault="00091B3D" w:rsidP="00C61EE0">
            <w:pPr>
              <w:pStyle w:val="Tabletext"/>
              <w:jc w:val="center"/>
              <w:rPr>
                <w:lang w:val="es-ES"/>
              </w:rPr>
            </w:pPr>
          </w:p>
        </w:tc>
      </w:tr>
    </w:tbl>
    <w:p w14:paraId="70790A5A" w14:textId="32FA0931" w:rsidR="00B06557" w:rsidRPr="00C61EE0" w:rsidRDefault="00091B3D" w:rsidP="00521426">
      <w:pPr>
        <w:tabs>
          <w:tab w:val="clear" w:pos="1134"/>
          <w:tab w:val="clear" w:pos="1871"/>
          <w:tab w:val="clear" w:pos="2268"/>
          <w:tab w:val="center" w:pos="6804"/>
        </w:tabs>
        <w:spacing w:before="720"/>
        <w:rPr>
          <w:lang w:val="es-ES"/>
        </w:rPr>
      </w:pPr>
      <w:r w:rsidRPr="00091B3D">
        <w:rPr>
          <w:lang w:val="es-ES"/>
        </w:rPr>
        <w:tab/>
        <w:t>Vilem VESELY</w:t>
      </w:r>
      <w:r w:rsidRPr="00091B3D">
        <w:rPr>
          <w:lang w:val="es-ES"/>
        </w:rPr>
        <w:br/>
      </w:r>
      <w:r w:rsidR="00521426">
        <w:rPr>
          <w:lang w:val="es-ES"/>
        </w:rPr>
        <w:tab/>
      </w:r>
      <w:r w:rsidRPr="00091B3D">
        <w:rPr>
          <w:lang w:val="es-ES"/>
        </w:rPr>
        <w:t>Presidente en funciones</w:t>
      </w:r>
      <w:bookmarkEnd w:id="11"/>
    </w:p>
    <w:sectPr w:rsidR="00B06557" w:rsidRPr="00C61EE0" w:rsidSect="0081159E">
      <w:headerReference w:type="default" r:id="rId42"/>
      <w:footerReference w:type="first" r:id="rId43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7578" w14:textId="77777777" w:rsidR="00030D2A" w:rsidRDefault="00030D2A">
      <w:r>
        <w:separator/>
      </w:r>
    </w:p>
    <w:p w14:paraId="5846249B" w14:textId="77777777" w:rsidR="00030D2A" w:rsidRDefault="00030D2A"/>
  </w:endnote>
  <w:endnote w:type="continuationSeparator" w:id="0">
    <w:p w14:paraId="45C662BD" w14:textId="77777777" w:rsidR="00030D2A" w:rsidRDefault="00030D2A">
      <w:r>
        <w:continuationSeparator/>
      </w:r>
    </w:p>
    <w:p w14:paraId="66C6C539" w14:textId="77777777" w:rsidR="00030D2A" w:rsidRDefault="00030D2A"/>
  </w:endnote>
  <w:endnote w:type="continuationNotice" w:id="1">
    <w:p w14:paraId="0F45DF3C" w14:textId="77777777" w:rsidR="00030D2A" w:rsidRDefault="00030D2A">
      <w:pPr>
        <w:spacing w:before="0"/>
      </w:pPr>
    </w:p>
    <w:p w14:paraId="0691C8A8" w14:textId="77777777" w:rsidR="00030D2A" w:rsidRDefault="00030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02CFD" w:rsidRPr="00091B3D" w14:paraId="0250776B" w14:textId="77777777" w:rsidTr="00357049">
      <w:tc>
        <w:tcPr>
          <w:tcW w:w="1526" w:type="dxa"/>
          <w:tcBorders>
            <w:top w:val="single" w:sz="4" w:space="0" w:color="000000"/>
          </w:tcBorders>
        </w:tcPr>
        <w:p w14:paraId="7B97426B" w14:textId="6F8D125A" w:rsidR="00602CFD" w:rsidRPr="00F42215" w:rsidRDefault="00602CFD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</w:t>
          </w:r>
          <w:r w:rsidR="00357049" w:rsidRPr="00F42215">
            <w:rPr>
              <w:sz w:val="18"/>
              <w:szCs w:val="18"/>
              <w:lang w:val="es-ES"/>
            </w:rPr>
            <w:t>o</w:t>
          </w:r>
          <w:r w:rsidRPr="00F42215">
            <w:rPr>
              <w:sz w:val="18"/>
              <w:szCs w:val="18"/>
              <w:lang w:val="es-ES"/>
            </w:rPr>
            <w:t>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4DBEBFE" w14:textId="3F1BB88F" w:rsidR="00602CFD" w:rsidRPr="00F42215" w:rsidRDefault="00357049" w:rsidP="00602CF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33F9697C" w14:textId="0E141CB0" w:rsidR="00602CFD" w:rsidRPr="00F42215" w:rsidRDefault="00091B3D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091B3D">
            <w:rPr>
              <w:sz w:val="18"/>
              <w:szCs w:val="18"/>
              <w:lang w:val="es-ES"/>
            </w:rPr>
            <w:t>Sra. Carmen Prado-Wagner, Funcionaria Superior, Entorno Reglamentario y de Mercado (RME), Oficina de Desarrollo de las Telecomunicaciones</w:t>
          </w:r>
        </w:p>
      </w:tc>
      <w:bookmarkStart w:id="12" w:name="OrgName"/>
      <w:bookmarkEnd w:id="12"/>
    </w:tr>
    <w:tr w:rsidR="00602CFD" w:rsidRPr="004D495C" w14:paraId="5230281A" w14:textId="77777777" w:rsidTr="00357049">
      <w:tc>
        <w:tcPr>
          <w:tcW w:w="1526" w:type="dxa"/>
        </w:tcPr>
        <w:p w14:paraId="6401EE47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391F12A8" w14:textId="33C02653" w:rsidR="00602CFD" w:rsidRPr="00F42215" w:rsidRDefault="00357049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781B80FB" w14:textId="28A57622" w:rsidR="00602CFD" w:rsidRPr="00F42215" w:rsidRDefault="00091B3D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091B3D">
            <w:rPr>
              <w:sz w:val="18"/>
              <w:szCs w:val="18"/>
              <w:lang w:val="es-ES"/>
            </w:rPr>
            <w:t>+4122 730 6350</w:t>
          </w:r>
        </w:p>
      </w:tc>
      <w:bookmarkStart w:id="13" w:name="PhoneNo"/>
      <w:bookmarkEnd w:id="13"/>
    </w:tr>
    <w:tr w:rsidR="00602CFD" w:rsidRPr="004D495C" w14:paraId="75C00FB1" w14:textId="77777777" w:rsidTr="00357049">
      <w:tc>
        <w:tcPr>
          <w:tcW w:w="1526" w:type="dxa"/>
        </w:tcPr>
        <w:p w14:paraId="1C7F3E4C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58859CB6" w14:textId="008C889C" w:rsidR="00602CFD" w:rsidRPr="00F42215" w:rsidRDefault="00357049" w:rsidP="00864A1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18D9C750" w14:textId="6BB06708" w:rsidR="00602CFD" w:rsidRPr="00F42215" w:rsidRDefault="00091B3D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Pr="00E671E1">
              <w:rPr>
                <w:rStyle w:val="Hyperlink"/>
                <w:sz w:val="18"/>
                <w:szCs w:val="18"/>
                <w:lang w:val="es-ES"/>
              </w:rPr>
              <w:t>carmen.prado@itu.int</w:t>
            </w:r>
          </w:hyperlink>
        </w:p>
      </w:tc>
      <w:bookmarkStart w:id="14" w:name="Email"/>
      <w:bookmarkEnd w:id="14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1D44" w14:textId="77777777" w:rsidR="00030D2A" w:rsidRPr="0054377E" w:rsidRDefault="00030D2A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50EE2A2" w14:textId="77777777" w:rsidR="00030D2A" w:rsidRDefault="00030D2A" w:rsidP="0054377E">
      <w:pPr>
        <w:spacing w:before="0"/>
      </w:pPr>
      <w:r>
        <w:continuationSeparator/>
      </w:r>
    </w:p>
    <w:p w14:paraId="07195A2A" w14:textId="77777777" w:rsidR="00030D2A" w:rsidRDefault="00030D2A"/>
  </w:footnote>
  <w:footnote w:type="continuationNotice" w:id="1">
    <w:p w14:paraId="338D08ED" w14:textId="77777777" w:rsidR="00030D2A" w:rsidRDefault="00030D2A">
      <w:pPr>
        <w:spacing w:before="0"/>
      </w:pPr>
    </w:p>
    <w:p w14:paraId="449C3E4B" w14:textId="77777777" w:rsidR="00030D2A" w:rsidRDefault="00030D2A"/>
  </w:footnote>
  <w:footnote w:id="2">
    <w:p w14:paraId="480E4AC0" w14:textId="50EB1DE1" w:rsidR="00091B3D" w:rsidRPr="00091B3D" w:rsidRDefault="00091B3D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tab/>
      </w:r>
      <w:hyperlink r:id="rId1" w:history="1">
        <w:r w:rsidRPr="00E671E1">
          <w:rPr>
            <w:rStyle w:val="Hyperlink"/>
          </w:rPr>
          <w:t>https://www.itu.int/en/c</w:t>
        </w:r>
        <w:r w:rsidRPr="00E671E1">
          <w:rPr>
            <w:rStyle w:val="Hyperlink"/>
          </w:rPr>
          <w:t>o</w:t>
        </w:r>
        <w:r w:rsidRPr="00E671E1">
          <w:rPr>
            <w:rStyle w:val="Hyperlink"/>
          </w:rPr>
          <w:t>uncil/Pages/eg-itrs.aspx</w:t>
        </w:r>
      </w:hyperlink>
    </w:p>
  </w:footnote>
  <w:footnote w:id="3">
    <w:p w14:paraId="2CDF3A91" w14:textId="6B6D0617" w:rsidR="00C61EE0" w:rsidRPr="00C61EE0" w:rsidRDefault="00C61EE0" w:rsidP="00C61EE0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C61EE0">
        <w:rPr>
          <w:lang w:val="es-ES"/>
        </w:rPr>
        <w:tab/>
      </w:r>
      <w:r w:rsidRPr="00C61EE0">
        <w:rPr>
          <w:lang w:val="es-ES"/>
        </w:rPr>
        <w:t>Este término comprende los países menos adelantados, los pequeños Estados insulares en desarrollo, los países en desarrollo sin litoral y los países con economías en transición.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4A5CDB8D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091B3D">
      <w:rPr>
        <w:sz w:val="22"/>
        <w:szCs w:val="22"/>
        <w:lang w:val="es-ES_tradnl"/>
      </w:rPr>
      <w:t>13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637CA4"/>
    <w:multiLevelType w:val="hybridMultilevel"/>
    <w:tmpl w:val="179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9"/>
  </w:num>
  <w:num w:numId="4" w16cid:durableId="1830174465">
    <w:abstractNumId w:val="3"/>
  </w:num>
  <w:num w:numId="5" w16cid:durableId="1479105461">
    <w:abstractNumId w:val="30"/>
  </w:num>
  <w:num w:numId="6" w16cid:durableId="869954702">
    <w:abstractNumId w:val="37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8"/>
  </w:num>
  <w:num w:numId="12" w16cid:durableId="1514690498">
    <w:abstractNumId w:val="36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2"/>
  </w:num>
  <w:num w:numId="18" w16cid:durableId="1354573477">
    <w:abstractNumId w:val="33"/>
  </w:num>
  <w:num w:numId="19" w16cid:durableId="435754545">
    <w:abstractNumId w:val="17"/>
  </w:num>
  <w:num w:numId="20" w16cid:durableId="1066875134">
    <w:abstractNumId w:val="27"/>
  </w:num>
  <w:num w:numId="21" w16cid:durableId="1689939216">
    <w:abstractNumId w:val="26"/>
  </w:num>
  <w:num w:numId="22" w16cid:durableId="1257783837">
    <w:abstractNumId w:val="43"/>
  </w:num>
  <w:num w:numId="23" w16cid:durableId="970285242">
    <w:abstractNumId w:val="22"/>
  </w:num>
  <w:num w:numId="24" w16cid:durableId="1876889861">
    <w:abstractNumId w:val="16"/>
  </w:num>
  <w:num w:numId="25" w16cid:durableId="138228398">
    <w:abstractNumId w:val="19"/>
  </w:num>
  <w:num w:numId="26" w16cid:durableId="1871145006">
    <w:abstractNumId w:val="20"/>
  </w:num>
  <w:num w:numId="27" w16cid:durableId="1946108508">
    <w:abstractNumId w:val="23"/>
  </w:num>
  <w:num w:numId="28" w16cid:durableId="1629045729">
    <w:abstractNumId w:val="10"/>
  </w:num>
  <w:num w:numId="29" w16cid:durableId="2010906637">
    <w:abstractNumId w:val="24"/>
  </w:num>
  <w:num w:numId="30" w16cid:durableId="290525213">
    <w:abstractNumId w:val="41"/>
  </w:num>
  <w:num w:numId="31" w16cid:durableId="191966975">
    <w:abstractNumId w:val="25"/>
  </w:num>
  <w:num w:numId="32" w16cid:durableId="2014406757">
    <w:abstractNumId w:val="31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5"/>
  </w:num>
  <w:num w:numId="36" w16cid:durableId="1457527817">
    <w:abstractNumId w:val="21"/>
  </w:num>
  <w:num w:numId="37" w16cid:durableId="1066101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2"/>
  </w:num>
  <w:num w:numId="39" w16cid:durableId="359361948">
    <w:abstractNumId w:val="38"/>
  </w:num>
  <w:num w:numId="40" w16cid:durableId="1037706265">
    <w:abstractNumId w:val="7"/>
  </w:num>
  <w:num w:numId="41" w16cid:durableId="447436251">
    <w:abstractNumId w:val="44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40"/>
  </w:num>
  <w:num w:numId="45" w16cid:durableId="13206479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B3D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6E22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4945"/>
    <w:rsid w:val="00285C98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3BD1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1426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127B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57704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1EE0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3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paragraph" w:customStyle="1" w:styleId="CWG-EGName">
    <w:name w:val="CWG-EG_Name"/>
    <w:basedOn w:val="Normal"/>
    <w:rsid w:val="000E6E22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  <w:rPr>
      <w:rFonts w:ascii="Calibri" w:eastAsia="SimSun" w:hAnsi="Calibri" w:cs="Calibri"/>
      <w:b/>
      <w:sz w:val="28"/>
      <w:szCs w:val="28"/>
    </w:rPr>
  </w:style>
  <w:style w:type="paragraph" w:customStyle="1" w:styleId="Meetingdate">
    <w:name w:val="Meeting date"/>
    <w:basedOn w:val="Normal"/>
    <w:rsid w:val="000E6E22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  <w:rPr>
      <w:rFonts w:ascii="Calibri" w:eastAsia="SimSun" w:hAnsi="Calibri" w:cs="Calibri"/>
      <w:bCs/>
    </w:rPr>
  </w:style>
  <w:style w:type="paragraph" w:customStyle="1" w:styleId="Meetingroom">
    <w:name w:val="Meeting room"/>
    <w:basedOn w:val="Normal"/>
    <w:rsid w:val="000E6E22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 w:line="259" w:lineRule="auto"/>
      <w:jc w:val="center"/>
      <w:textAlignment w:val="auto"/>
    </w:pPr>
    <w:rPr>
      <w:rFonts w:ascii="Calibri" w:eastAsia="Calibri" w:hAnsi="Calibri"/>
      <w:b/>
      <w:kern w:val="2"/>
      <w:szCs w:val="24"/>
      <w14:ligatures w14:val="standardContextual"/>
    </w:rPr>
  </w:style>
  <w:style w:type="paragraph" w:customStyle="1" w:styleId="TitleAgenda">
    <w:name w:val="Title_Agenda"/>
    <w:basedOn w:val="Normal"/>
    <w:rsid w:val="000E6E22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Calibri" w:eastAsia="SimSun" w:hAnsi="Calibri" w:cs="Calibri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3-CL-C-0121/es" TargetMode="External"/><Relationship Id="rId18" Type="http://schemas.openxmlformats.org/officeDocument/2006/relationships/hyperlink" Target="https://www.itu.int/md/S25-EGITRS5-250911-DL-0001/en" TargetMode="External"/><Relationship Id="rId26" Type="http://schemas.openxmlformats.org/officeDocument/2006/relationships/hyperlink" Target="https://www.itu.int/md/S25-EGITRS5-C-0001/es" TargetMode="External"/><Relationship Id="rId39" Type="http://schemas.openxmlformats.org/officeDocument/2006/relationships/hyperlink" Target="https://www.itu.int/md/S26-EGITRS6-C-0005/es" TargetMode="External"/><Relationship Id="rId21" Type="http://schemas.openxmlformats.org/officeDocument/2006/relationships/hyperlink" Target="https://www.itu.int/md/S26-EGITRS6-260119-DL-0001/es" TargetMode="External"/><Relationship Id="rId34" Type="http://schemas.openxmlformats.org/officeDocument/2006/relationships/hyperlink" Target="https://www.itu.int/md/S25-EGITRS5-C-0008/es" TargetMode="External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EGITRS5-C-0010/es" TargetMode="External"/><Relationship Id="rId29" Type="http://schemas.openxmlformats.org/officeDocument/2006/relationships/hyperlink" Target="https://www.itu.int/md/S25-EGITRS5-C-0002/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md/S26-EGITRS6-C-0010/es" TargetMode="External"/><Relationship Id="rId32" Type="http://schemas.openxmlformats.org/officeDocument/2006/relationships/hyperlink" Target="https://www.itu.int/md/S25-EGITRS5-C-0006/es" TargetMode="External"/><Relationship Id="rId37" Type="http://schemas.openxmlformats.org/officeDocument/2006/relationships/hyperlink" Target="https://www.itu.int/md/S26-EGITRS6-C-0007/es" TargetMode="External"/><Relationship Id="rId40" Type="http://schemas.openxmlformats.org/officeDocument/2006/relationships/hyperlink" Target="https://www.itu.int/md/S26-EGITRS6-C-0006/es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5-EGITRS5-250911-DL-0001/es" TargetMode="External"/><Relationship Id="rId23" Type="http://schemas.openxmlformats.org/officeDocument/2006/relationships/hyperlink" Target="https://www.itu.int/md/S26-EGITRS6-260119-DL-0001/en" TargetMode="External"/><Relationship Id="rId28" Type="http://schemas.openxmlformats.org/officeDocument/2006/relationships/hyperlink" Target="https://www.itu.int/md/S25-EGITRS5-C-0009/es" TargetMode="External"/><Relationship Id="rId36" Type="http://schemas.openxmlformats.org/officeDocument/2006/relationships/hyperlink" Target="https://www.itu.int/md/S26-EGITRS6-C-0003/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md/S25-EGITRS5-C-0010/en" TargetMode="External"/><Relationship Id="rId31" Type="http://schemas.openxmlformats.org/officeDocument/2006/relationships/hyperlink" Target="https://www.itu.int/md/S25-EGITRS5-C-0004/es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5-EGITRS5-C/es" TargetMode="External"/><Relationship Id="rId22" Type="http://schemas.openxmlformats.org/officeDocument/2006/relationships/hyperlink" Target="https://www.itu.int/md/S25-EGITRS4-C/en" TargetMode="External"/><Relationship Id="rId27" Type="http://schemas.openxmlformats.org/officeDocument/2006/relationships/hyperlink" Target="https://www.itu.int/md/S25-EGITRS5-C-0005/es" TargetMode="External"/><Relationship Id="rId30" Type="http://schemas.openxmlformats.org/officeDocument/2006/relationships/hyperlink" Target="https://www.itu.int/md/S25-EGITRS5-C-0003/es" TargetMode="External"/><Relationship Id="rId35" Type="http://schemas.openxmlformats.org/officeDocument/2006/relationships/hyperlink" Target="https://www.itu.int/md/S26-EGITRS6-C-0002/es" TargetMode="External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tu.int/en/council/Documents/basic-texts-2023/RES-146-S.pdf" TargetMode="External"/><Relationship Id="rId17" Type="http://schemas.openxmlformats.org/officeDocument/2006/relationships/hyperlink" Target="https://www.itu.int/md/S25-EGITRS5-C/en" TargetMode="External"/><Relationship Id="rId25" Type="http://schemas.openxmlformats.org/officeDocument/2006/relationships/hyperlink" Target="https://www.itu.int/md/S26-EGITRS6-C-0010/en" TargetMode="External"/><Relationship Id="rId33" Type="http://schemas.openxmlformats.org/officeDocument/2006/relationships/hyperlink" Target="https://www.itu.int/md/S25-EGITRS5-C-0007/es" TargetMode="External"/><Relationship Id="rId38" Type="http://schemas.openxmlformats.org/officeDocument/2006/relationships/hyperlink" Target="https://www.itu.int/md/S26-EGITRS6-C-0004/es" TargetMode="External"/><Relationship Id="rId20" Type="http://schemas.openxmlformats.org/officeDocument/2006/relationships/hyperlink" Target="https://www.itu.int/md/S25-EGITRS4-C/es" TargetMode="External"/><Relationship Id="rId41" Type="http://schemas.openxmlformats.org/officeDocument/2006/relationships/hyperlink" Target="https://www.itu.int/md/S26-EGITRS6-C-0008/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men.prado@itu.in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u.int/en/council/Pages/eg-it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29399490-13b9-4c73-b71e-403b715b75a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d4ea696a-cca3-460b-a983-57ac2621983a"/>
  </ds:schemaRefs>
</ds:datastoreItem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1048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8556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Spanish83</cp:lastModifiedBy>
  <cp:revision>8</cp:revision>
  <cp:lastPrinted>2019-01-16T07:57:00Z</cp:lastPrinted>
  <dcterms:created xsi:type="dcterms:W3CDTF">2026-03-17T08:55:00Z</dcterms:created>
  <dcterms:modified xsi:type="dcterms:W3CDTF">2026-03-17T10:04:00Z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