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FC1CC4" w14:paraId="3F0E9EC4" w14:textId="77777777" w:rsidTr="00F7434A">
        <w:trPr>
          <w:cantSplit/>
          <w:trHeight w:val="1134"/>
        </w:trPr>
        <w:tc>
          <w:tcPr>
            <w:tcW w:w="6379" w:type="dxa"/>
          </w:tcPr>
          <w:p w14:paraId="3C20C75B" w14:textId="77777777" w:rsidR="00F7434A" w:rsidRPr="00FC1CC4" w:rsidRDefault="00F7434A" w:rsidP="004037AF">
            <w:pPr>
              <w:tabs>
                <w:tab w:val="clear" w:pos="1191"/>
                <w:tab w:val="clear" w:pos="1588"/>
                <w:tab w:val="clear" w:pos="1985"/>
              </w:tabs>
              <w:spacing w:before="240" w:after="240"/>
              <w:ind w:left="34"/>
              <w:rPr>
                <w:b/>
                <w:bCs/>
                <w:sz w:val="32"/>
                <w:szCs w:val="32"/>
                <w:lang w:val="fr-FR"/>
              </w:rPr>
            </w:pPr>
            <w:r w:rsidRPr="00FC1CC4">
              <w:rPr>
                <w:b/>
                <w:bCs/>
                <w:sz w:val="32"/>
                <w:szCs w:val="32"/>
                <w:lang w:val="fr-FR"/>
              </w:rPr>
              <w:t xml:space="preserve">Groupe consultatif pour le développement </w:t>
            </w:r>
            <w:r w:rsidRPr="00FC1CC4">
              <w:rPr>
                <w:b/>
                <w:bCs/>
                <w:sz w:val="32"/>
                <w:szCs w:val="32"/>
                <w:lang w:val="fr-FR"/>
              </w:rPr>
              <w:br/>
              <w:t>des télécommunications (GCDT)</w:t>
            </w:r>
          </w:p>
          <w:p w14:paraId="5F5F590A" w14:textId="39E36666" w:rsidR="00F7434A" w:rsidRPr="00FC1CC4" w:rsidRDefault="00F7434A" w:rsidP="001011EB">
            <w:pPr>
              <w:tabs>
                <w:tab w:val="clear" w:pos="1191"/>
                <w:tab w:val="clear" w:pos="1588"/>
                <w:tab w:val="clear" w:pos="1985"/>
              </w:tabs>
              <w:spacing w:after="120"/>
              <w:ind w:left="34"/>
              <w:rPr>
                <w:rFonts w:ascii="Verdana" w:hAnsi="Verdana"/>
                <w:sz w:val="28"/>
                <w:szCs w:val="28"/>
                <w:lang w:val="fr-FR"/>
              </w:rPr>
            </w:pPr>
            <w:r w:rsidRPr="00FC1CC4">
              <w:rPr>
                <w:b/>
                <w:bCs/>
                <w:sz w:val="26"/>
                <w:szCs w:val="26"/>
                <w:lang w:val="fr-FR"/>
              </w:rPr>
              <w:t>33ème réunion, Genève, Suisse, 7-10 avril 2026</w:t>
            </w:r>
          </w:p>
        </w:tc>
        <w:tc>
          <w:tcPr>
            <w:tcW w:w="3509" w:type="dxa"/>
          </w:tcPr>
          <w:p w14:paraId="67E7B4C4" w14:textId="0F52E4CC" w:rsidR="00F7434A" w:rsidRPr="00FC1CC4" w:rsidRDefault="00F7434A" w:rsidP="00946023">
            <w:pPr>
              <w:spacing w:before="240" w:after="120"/>
              <w:ind w:right="142"/>
              <w:jc w:val="right"/>
              <w:rPr>
                <w:lang w:val="fr-FR"/>
              </w:rPr>
            </w:pPr>
            <w:r w:rsidRPr="00FC1CC4">
              <w:rPr>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FC1CC4" w14:paraId="3C13197B" w14:textId="77777777" w:rsidTr="0009076F">
        <w:trPr>
          <w:cantSplit/>
        </w:trPr>
        <w:tc>
          <w:tcPr>
            <w:tcW w:w="6379" w:type="dxa"/>
            <w:tcBorders>
              <w:top w:val="single" w:sz="12" w:space="0" w:color="auto"/>
            </w:tcBorders>
          </w:tcPr>
          <w:p w14:paraId="2EED9DB2" w14:textId="77777777" w:rsidR="00683C32" w:rsidRPr="00FC1CC4"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FC1CC4" w:rsidRDefault="00683C32" w:rsidP="00107E85">
            <w:pPr>
              <w:spacing w:before="0"/>
              <w:rPr>
                <w:b/>
                <w:bCs/>
                <w:sz w:val="20"/>
                <w:lang w:val="fr-FR"/>
              </w:rPr>
            </w:pPr>
          </w:p>
        </w:tc>
      </w:tr>
      <w:tr w:rsidR="00683C32" w:rsidRPr="00FC1CC4" w14:paraId="0BB3FBC4" w14:textId="77777777" w:rsidTr="0009076F">
        <w:trPr>
          <w:cantSplit/>
        </w:trPr>
        <w:tc>
          <w:tcPr>
            <w:tcW w:w="6379" w:type="dxa"/>
          </w:tcPr>
          <w:p w14:paraId="43C54B3D" w14:textId="77777777" w:rsidR="00683C32" w:rsidRPr="00FC1CC4" w:rsidRDefault="00683C32" w:rsidP="00400CCF">
            <w:pPr>
              <w:pStyle w:val="Committee"/>
              <w:spacing w:before="0"/>
              <w:rPr>
                <w:b w:val="0"/>
                <w:szCs w:val="24"/>
                <w:lang w:val="fr-FR"/>
              </w:rPr>
            </w:pPr>
          </w:p>
        </w:tc>
        <w:tc>
          <w:tcPr>
            <w:tcW w:w="3509" w:type="dxa"/>
          </w:tcPr>
          <w:p w14:paraId="02E44EE9" w14:textId="65C08998" w:rsidR="00683C32" w:rsidRPr="00FC1CC4" w:rsidRDefault="0096201B" w:rsidP="00E25345">
            <w:pPr>
              <w:spacing w:before="0"/>
              <w:jc w:val="both"/>
              <w:rPr>
                <w:bCs/>
                <w:szCs w:val="24"/>
                <w:lang w:val="fr-FR"/>
              </w:rPr>
            </w:pPr>
            <w:r w:rsidRPr="00FC1CC4">
              <w:rPr>
                <w:b/>
                <w:bCs/>
                <w:lang w:val="fr-FR"/>
              </w:rPr>
              <w:t xml:space="preserve">Document </w:t>
            </w:r>
            <w:bookmarkStart w:id="0" w:name="DocRef1"/>
            <w:bookmarkEnd w:id="0"/>
            <w:r w:rsidRPr="00FC1CC4">
              <w:rPr>
                <w:b/>
                <w:bCs/>
                <w:lang w:val="fr-FR"/>
              </w:rPr>
              <w:t>TDAG</w:t>
            </w:r>
            <w:r w:rsidR="003242AB" w:rsidRPr="00FC1CC4">
              <w:rPr>
                <w:b/>
                <w:bCs/>
                <w:lang w:val="fr-FR"/>
              </w:rPr>
              <w:t>-</w:t>
            </w:r>
            <w:r w:rsidR="00B648C7" w:rsidRPr="00FC1CC4">
              <w:rPr>
                <w:b/>
                <w:bCs/>
                <w:lang w:val="fr-FR"/>
              </w:rPr>
              <w:t>2</w:t>
            </w:r>
            <w:bookmarkStart w:id="1" w:name="DocNo1"/>
            <w:bookmarkEnd w:id="1"/>
            <w:r w:rsidR="00F7434A" w:rsidRPr="00FC1CC4">
              <w:rPr>
                <w:b/>
                <w:bCs/>
                <w:lang w:val="fr-FR"/>
              </w:rPr>
              <w:t>6</w:t>
            </w:r>
            <w:r w:rsidR="0009076F" w:rsidRPr="00FC1CC4">
              <w:rPr>
                <w:b/>
                <w:bCs/>
                <w:lang w:val="fr-FR"/>
              </w:rPr>
              <w:t>/</w:t>
            </w:r>
            <w:r w:rsidR="00481DAF" w:rsidRPr="00FC1CC4">
              <w:rPr>
                <w:b/>
                <w:bCs/>
                <w:lang w:val="fr-FR"/>
              </w:rPr>
              <w:t>12</w:t>
            </w:r>
            <w:r w:rsidRPr="00FC1CC4">
              <w:rPr>
                <w:b/>
                <w:bCs/>
                <w:lang w:val="fr-FR"/>
              </w:rPr>
              <w:t>-</w:t>
            </w:r>
            <w:r w:rsidR="00E25345" w:rsidRPr="00FC1CC4">
              <w:rPr>
                <w:b/>
                <w:bCs/>
                <w:lang w:val="fr-FR"/>
              </w:rPr>
              <w:t>F</w:t>
            </w:r>
          </w:p>
        </w:tc>
      </w:tr>
      <w:tr w:rsidR="00683C32" w:rsidRPr="00FC1CC4" w14:paraId="24D04936" w14:textId="77777777" w:rsidTr="0009076F">
        <w:trPr>
          <w:cantSplit/>
        </w:trPr>
        <w:tc>
          <w:tcPr>
            <w:tcW w:w="6379" w:type="dxa"/>
          </w:tcPr>
          <w:p w14:paraId="12CE4DBF" w14:textId="77777777" w:rsidR="00683C32" w:rsidRPr="00FC1CC4" w:rsidRDefault="00683C32" w:rsidP="00400CCF">
            <w:pPr>
              <w:spacing w:before="0"/>
              <w:rPr>
                <w:b/>
                <w:bCs/>
                <w:smallCaps/>
                <w:szCs w:val="24"/>
                <w:lang w:val="fr-FR"/>
              </w:rPr>
            </w:pPr>
          </w:p>
        </w:tc>
        <w:tc>
          <w:tcPr>
            <w:tcW w:w="3509" w:type="dxa"/>
          </w:tcPr>
          <w:p w14:paraId="0F89640F" w14:textId="12B4A073" w:rsidR="00683C32" w:rsidRPr="00FC1CC4" w:rsidRDefault="00481DAF" w:rsidP="00B648C7">
            <w:pPr>
              <w:spacing w:before="0"/>
              <w:rPr>
                <w:b/>
                <w:szCs w:val="24"/>
                <w:lang w:val="fr-FR"/>
              </w:rPr>
            </w:pPr>
            <w:bookmarkStart w:id="2" w:name="CreationDate"/>
            <w:bookmarkEnd w:id="2"/>
            <w:r w:rsidRPr="00FC1CC4">
              <w:rPr>
                <w:b/>
                <w:bCs/>
                <w:szCs w:val="28"/>
                <w:lang w:val="fr-FR"/>
              </w:rPr>
              <w:t>3 mars 2026</w:t>
            </w:r>
          </w:p>
        </w:tc>
      </w:tr>
      <w:tr w:rsidR="00683C32" w:rsidRPr="00FC1CC4" w14:paraId="7B96545F" w14:textId="77777777" w:rsidTr="0009076F">
        <w:trPr>
          <w:cantSplit/>
        </w:trPr>
        <w:tc>
          <w:tcPr>
            <w:tcW w:w="6379" w:type="dxa"/>
          </w:tcPr>
          <w:p w14:paraId="65956FD3" w14:textId="77777777" w:rsidR="00683C32" w:rsidRPr="00FC1CC4" w:rsidRDefault="00683C32" w:rsidP="00400CCF">
            <w:pPr>
              <w:spacing w:before="0"/>
              <w:rPr>
                <w:b/>
                <w:bCs/>
                <w:smallCaps/>
                <w:szCs w:val="24"/>
                <w:lang w:val="fr-FR"/>
              </w:rPr>
            </w:pPr>
          </w:p>
        </w:tc>
        <w:tc>
          <w:tcPr>
            <w:tcW w:w="3509" w:type="dxa"/>
          </w:tcPr>
          <w:p w14:paraId="30EFD39F" w14:textId="33ACFB79" w:rsidR="00514D2F" w:rsidRPr="00FC1CC4" w:rsidRDefault="0096201B" w:rsidP="001011EB">
            <w:pPr>
              <w:spacing w:before="0"/>
              <w:rPr>
                <w:szCs w:val="24"/>
                <w:lang w:val="fr-FR"/>
              </w:rPr>
            </w:pPr>
            <w:r w:rsidRPr="00FC1CC4">
              <w:rPr>
                <w:b/>
                <w:lang w:val="fr-FR"/>
              </w:rPr>
              <w:t>Original:</w:t>
            </w:r>
            <w:bookmarkStart w:id="3" w:name="Original"/>
            <w:bookmarkEnd w:id="3"/>
            <w:r w:rsidR="00CE0422" w:rsidRPr="00FC1CC4">
              <w:rPr>
                <w:b/>
                <w:lang w:val="fr-FR"/>
              </w:rPr>
              <w:t xml:space="preserve"> </w:t>
            </w:r>
            <w:r w:rsidR="001011EB" w:rsidRPr="00FC1CC4">
              <w:rPr>
                <w:b/>
                <w:lang w:val="fr-FR"/>
              </w:rPr>
              <w:t>anglais</w:t>
            </w:r>
          </w:p>
        </w:tc>
      </w:tr>
      <w:tr w:rsidR="00A13162" w:rsidRPr="00FC1CC4" w14:paraId="31656E31" w14:textId="77777777" w:rsidTr="00107E85">
        <w:trPr>
          <w:cantSplit/>
          <w:trHeight w:val="852"/>
        </w:trPr>
        <w:tc>
          <w:tcPr>
            <w:tcW w:w="9888" w:type="dxa"/>
            <w:gridSpan w:val="2"/>
          </w:tcPr>
          <w:p w14:paraId="512FCA01" w14:textId="772825BD" w:rsidR="00A13162" w:rsidRPr="00FC1CC4" w:rsidRDefault="00481DAF" w:rsidP="0030353C">
            <w:pPr>
              <w:pStyle w:val="Source"/>
              <w:rPr>
                <w:lang w:val="fr-FR"/>
              </w:rPr>
            </w:pPr>
            <w:bookmarkStart w:id="4" w:name="Source"/>
            <w:bookmarkEnd w:id="4"/>
            <w:r w:rsidRPr="00FC1CC4">
              <w:rPr>
                <w:lang w:val="fr-FR"/>
              </w:rPr>
              <w:t>Président du Groupe de coordination intersectorielle (ISCG)</w:t>
            </w:r>
          </w:p>
        </w:tc>
      </w:tr>
      <w:tr w:rsidR="00AC6F14" w:rsidRPr="00FC1CC4" w14:paraId="2CBD3A36" w14:textId="77777777" w:rsidTr="00107E85">
        <w:trPr>
          <w:cantSplit/>
        </w:trPr>
        <w:tc>
          <w:tcPr>
            <w:tcW w:w="9888" w:type="dxa"/>
            <w:gridSpan w:val="2"/>
          </w:tcPr>
          <w:p w14:paraId="1B4121DF" w14:textId="5903A205" w:rsidR="00AC6F14" w:rsidRPr="00FC1CC4" w:rsidRDefault="00481DAF" w:rsidP="001011EB">
            <w:pPr>
              <w:pStyle w:val="Title1"/>
              <w:rPr>
                <w:lang w:val="fr-FR"/>
              </w:rPr>
            </w:pPr>
            <w:bookmarkStart w:id="5" w:name="Title"/>
            <w:bookmarkEnd w:id="5"/>
            <w:r w:rsidRPr="00FC1CC4">
              <w:rPr>
                <w:lang w:val="fr-FR"/>
              </w:rPr>
              <w:t>Rapport d'activité</w:t>
            </w:r>
          </w:p>
        </w:tc>
      </w:tr>
      <w:tr w:rsidR="00A721F4" w:rsidRPr="00FC1CC4" w14:paraId="23A30231" w14:textId="77777777" w:rsidTr="00A721F4">
        <w:trPr>
          <w:cantSplit/>
        </w:trPr>
        <w:tc>
          <w:tcPr>
            <w:tcW w:w="9888" w:type="dxa"/>
            <w:gridSpan w:val="2"/>
            <w:tcBorders>
              <w:bottom w:val="single" w:sz="4" w:space="0" w:color="auto"/>
            </w:tcBorders>
          </w:tcPr>
          <w:p w14:paraId="726EE70E" w14:textId="77777777" w:rsidR="00A721F4" w:rsidRPr="00FC1CC4" w:rsidRDefault="00A721F4" w:rsidP="0030353C">
            <w:pPr>
              <w:rPr>
                <w:lang w:val="fr-FR"/>
              </w:rPr>
            </w:pPr>
          </w:p>
        </w:tc>
      </w:tr>
      <w:tr w:rsidR="00A721F4" w:rsidRPr="00FC1CC4"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FC1CC4" w:rsidRDefault="001011EB" w:rsidP="00EA0C51">
            <w:pPr>
              <w:spacing w:after="120"/>
              <w:rPr>
                <w:b/>
                <w:bCs/>
                <w:szCs w:val="24"/>
                <w:lang w:val="fr-FR"/>
              </w:rPr>
            </w:pPr>
            <w:r w:rsidRPr="00FC1CC4">
              <w:rPr>
                <w:b/>
                <w:bCs/>
                <w:szCs w:val="24"/>
                <w:lang w:val="fr-FR"/>
              </w:rPr>
              <w:t>Résumé</w:t>
            </w:r>
            <w:r w:rsidR="00A721F4" w:rsidRPr="00FC1CC4">
              <w:rPr>
                <w:b/>
                <w:bCs/>
                <w:szCs w:val="24"/>
                <w:lang w:val="fr-FR"/>
              </w:rPr>
              <w:t>:</w:t>
            </w:r>
          </w:p>
          <w:p w14:paraId="4082D7E8" w14:textId="30A16117" w:rsidR="00A721F4" w:rsidRPr="00FC1CC4" w:rsidRDefault="00481DAF" w:rsidP="00EA0C51">
            <w:pPr>
              <w:spacing w:after="120"/>
              <w:rPr>
                <w:szCs w:val="24"/>
                <w:lang w:val="fr-FR"/>
              </w:rPr>
            </w:pPr>
            <w:r w:rsidRPr="00FC1CC4">
              <w:rPr>
                <w:color w:val="000000"/>
                <w:lang w:val="fr-FR"/>
              </w:rPr>
              <w:t>Le présent document rend compte de l'état d'avancement des travaux du Groupe de coordination intersectorielle (ISCG) depuis la soumission du dernier rapport au Groupe consultatif pour le développement des télécommunications (GCDT) en 2025.</w:t>
            </w:r>
          </w:p>
          <w:p w14:paraId="76A1C541" w14:textId="23209CDB" w:rsidR="00A721F4" w:rsidRPr="00FC1CC4" w:rsidRDefault="001011EB" w:rsidP="00EA0C51">
            <w:pPr>
              <w:spacing w:after="120"/>
              <w:rPr>
                <w:b/>
                <w:bCs/>
                <w:szCs w:val="24"/>
                <w:lang w:val="fr-FR"/>
              </w:rPr>
            </w:pPr>
            <w:r w:rsidRPr="00FC1CC4">
              <w:rPr>
                <w:b/>
                <w:bCs/>
                <w:lang w:val="fr-FR"/>
              </w:rPr>
              <w:t>Suite à donner</w:t>
            </w:r>
            <w:r w:rsidR="00A721F4" w:rsidRPr="00FC1CC4">
              <w:rPr>
                <w:b/>
                <w:bCs/>
                <w:lang w:val="fr-FR"/>
              </w:rPr>
              <w:t>:</w:t>
            </w:r>
          </w:p>
          <w:p w14:paraId="371956FC" w14:textId="301A09D3" w:rsidR="00A721F4" w:rsidRPr="00FC1CC4" w:rsidRDefault="00481DAF" w:rsidP="00EA0C51">
            <w:pPr>
              <w:spacing w:after="120"/>
              <w:rPr>
                <w:szCs w:val="24"/>
                <w:lang w:val="fr-FR"/>
              </w:rPr>
            </w:pPr>
            <w:r w:rsidRPr="00FC1CC4">
              <w:rPr>
                <w:lang w:val="fr-FR"/>
              </w:rPr>
              <w:t>Le GCDT est invité à prendre note du présent document et à fournir les indications qu'il jugera utiles.</w:t>
            </w:r>
          </w:p>
          <w:p w14:paraId="622ACB80" w14:textId="39EE560D" w:rsidR="00A721F4" w:rsidRPr="00FC1CC4" w:rsidRDefault="00A721F4" w:rsidP="00EA0C51">
            <w:pPr>
              <w:spacing w:after="120"/>
              <w:rPr>
                <w:b/>
                <w:bCs/>
                <w:szCs w:val="24"/>
                <w:lang w:val="fr-FR"/>
              </w:rPr>
            </w:pPr>
            <w:r w:rsidRPr="00FC1CC4">
              <w:rPr>
                <w:b/>
                <w:bCs/>
                <w:szCs w:val="24"/>
                <w:lang w:val="fr-FR"/>
              </w:rPr>
              <w:t>R</w:t>
            </w:r>
            <w:r w:rsidR="001011EB" w:rsidRPr="00FC1CC4">
              <w:rPr>
                <w:b/>
                <w:bCs/>
                <w:szCs w:val="24"/>
                <w:lang w:val="fr-FR"/>
              </w:rPr>
              <w:t>é</w:t>
            </w:r>
            <w:r w:rsidRPr="00FC1CC4">
              <w:rPr>
                <w:b/>
                <w:bCs/>
                <w:szCs w:val="24"/>
                <w:lang w:val="fr-FR"/>
              </w:rPr>
              <w:t>f</w:t>
            </w:r>
            <w:r w:rsidR="001011EB" w:rsidRPr="00FC1CC4">
              <w:rPr>
                <w:b/>
                <w:bCs/>
                <w:szCs w:val="24"/>
                <w:lang w:val="fr-FR"/>
              </w:rPr>
              <w:t>é</w:t>
            </w:r>
            <w:r w:rsidRPr="00FC1CC4">
              <w:rPr>
                <w:b/>
                <w:bCs/>
                <w:szCs w:val="24"/>
                <w:lang w:val="fr-FR"/>
              </w:rPr>
              <w:t>rences:</w:t>
            </w:r>
          </w:p>
          <w:p w14:paraId="1ECDD20E" w14:textId="01C421A1" w:rsidR="00A721F4" w:rsidRPr="00FC1CC4" w:rsidRDefault="00481DAF" w:rsidP="001C48D3">
            <w:pPr>
              <w:spacing w:after="120"/>
              <w:rPr>
                <w:szCs w:val="24"/>
                <w:lang w:val="fr-FR"/>
              </w:rPr>
            </w:pPr>
            <w:r w:rsidRPr="00FC1CC4">
              <w:rPr>
                <w:lang w:val="fr-FR"/>
              </w:rPr>
              <w:t>Sans objet</w:t>
            </w:r>
          </w:p>
        </w:tc>
      </w:tr>
    </w:tbl>
    <w:p w14:paraId="5B29B2A3" w14:textId="77777777" w:rsidR="00923CF1" w:rsidRPr="00FC1CC4" w:rsidRDefault="00923CF1">
      <w:pPr>
        <w:tabs>
          <w:tab w:val="clear" w:pos="794"/>
          <w:tab w:val="clear" w:pos="1191"/>
          <w:tab w:val="clear" w:pos="1588"/>
          <w:tab w:val="clear" w:pos="1985"/>
        </w:tabs>
        <w:overflowPunct/>
        <w:autoSpaceDE/>
        <w:autoSpaceDN/>
        <w:adjustRightInd/>
        <w:spacing w:before="0"/>
        <w:textAlignment w:val="auto"/>
        <w:rPr>
          <w:lang w:val="fr-FR"/>
        </w:rPr>
      </w:pPr>
      <w:r w:rsidRPr="00FC1CC4">
        <w:rPr>
          <w:lang w:val="fr-FR"/>
        </w:rPr>
        <w:br w:type="page"/>
      </w:r>
    </w:p>
    <w:p w14:paraId="66FE531F" w14:textId="30FE4843" w:rsidR="00481DAF" w:rsidRPr="00FC1CC4" w:rsidRDefault="00481DAF" w:rsidP="00481DAF">
      <w:pPr>
        <w:pStyle w:val="Heading1"/>
        <w:rPr>
          <w:lang w:val="fr-FR"/>
        </w:rPr>
      </w:pPr>
      <w:r w:rsidRPr="00FC1CC4">
        <w:rPr>
          <w:lang w:val="fr-FR"/>
        </w:rPr>
        <w:lastRenderedPageBreak/>
        <w:t>1</w:t>
      </w:r>
      <w:r w:rsidRPr="00FC1CC4">
        <w:rPr>
          <w:lang w:val="fr-FR"/>
        </w:rPr>
        <w:tab/>
        <w:t>Introduction</w:t>
      </w:r>
    </w:p>
    <w:p w14:paraId="45C7B16A" w14:textId="7D0BBE34" w:rsidR="00481DAF" w:rsidRPr="00FC1CC4" w:rsidRDefault="00481DAF" w:rsidP="00481DAF">
      <w:pPr>
        <w:rPr>
          <w:lang w:val="fr-FR"/>
        </w:rPr>
      </w:pPr>
      <w:r w:rsidRPr="00FC1CC4">
        <w:rPr>
          <w:lang w:val="fr-FR"/>
        </w:rPr>
        <w:t>Le Président du Groupe de coordination intersectorielle (ISCG) sur les questions d</w:t>
      </w:r>
      <w:r w:rsidR="00A442AE" w:rsidRPr="00FC1CC4">
        <w:rPr>
          <w:lang w:val="fr-FR"/>
        </w:rPr>
        <w:t>'</w:t>
      </w:r>
      <w:r w:rsidRPr="00FC1CC4">
        <w:rPr>
          <w:lang w:val="fr-FR"/>
        </w:rPr>
        <w:t>intérêt mutuel, M. Fabio Bigi (Italie), tient à féliciter la Présidente du Groupe consultatif pour le développement des télécommunications (GCDT), Mme Fleur Regina Assoumou Bessou, pour ses nouvelles fonctions et à présenter l'état d'avancement des travaux menés par l</w:t>
      </w:r>
      <w:r w:rsidR="00A442AE" w:rsidRPr="00FC1CC4">
        <w:rPr>
          <w:lang w:val="fr-FR"/>
        </w:rPr>
        <w:t>'</w:t>
      </w:r>
      <w:r w:rsidRPr="00FC1CC4">
        <w:rPr>
          <w:lang w:val="fr-FR"/>
        </w:rPr>
        <w:t>ISCG depuis la dernière réunion du GCDT, en mai 2025.</w:t>
      </w:r>
    </w:p>
    <w:p w14:paraId="18EE1197" w14:textId="77777777" w:rsidR="00481DAF" w:rsidRPr="00FC1CC4" w:rsidRDefault="00481DAF" w:rsidP="00481DAF">
      <w:pPr>
        <w:rPr>
          <w:lang w:val="fr-FR"/>
        </w:rPr>
      </w:pPr>
      <w:r w:rsidRPr="00FC1CC4">
        <w:rPr>
          <w:lang w:val="fr-FR"/>
        </w:rPr>
        <w:t>Le Président du Groupe ISCG porte également à la connaissance du GCDT qu'à la suite des demandes formulées par le Groupe de travail du Conseil sur les ressources financières et les ressources humaines (GTC-FHR) en septembre 2025, le site web du Groupe ISCG a été mis à jour pour tenir compte des changements apportés au format et aux procédures de publication des documents, conformément aux demandes des membres et aux pratiques appliquées aux autres réunions du Secrétariat général.</w:t>
      </w:r>
    </w:p>
    <w:p w14:paraId="00259EC8" w14:textId="190007A7" w:rsidR="00481DAF" w:rsidRPr="00FC1CC4" w:rsidRDefault="00481DAF" w:rsidP="00481DAF">
      <w:pPr>
        <w:overflowPunct/>
        <w:autoSpaceDE/>
        <w:autoSpaceDN/>
        <w:adjustRightInd/>
        <w:spacing w:after="120"/>
        <w:jc w:val="both"/>
        <w:textAlignment w:val="auto"/>
        <w:rPr>
          <w:lang w:val="fr-FR"/>
        </w:rPr>
      </w:pPr>
      <w:r w:rsidRPr="00FC1CC4">
        <w:rPr>
          <w:lang w:val="fr-FR"/>
        </w:rPr>
        <w:t xml:space="preserve">Toutes les informations relatives au Groupe ISCG, y compris le rapport de la dernière réunion, sont disponibles sur la </w:t>
      </w:r>
      <w:hyperlink r:id="rId12" w:anchor="/fr" w:history="1">
        <w:r w:rsidRPr="00FC1CC4">
          <w:rPr>
            <w:rStyle w:val="Hyperlink"/>
            <w:lang w:val="fr-FR"/>
          </w:rPr>
          <w:t>page web du Groupe ISCG</w:t>
        </w:r>
      </w:hyperlink>
      <w:r w:rsidRPr="00FC1CC4">
        <w:rPr>
          <w:lang w:val="fr-FR"/>
        </w:rPr>
        <w:t>.</w:t>
      </w:r>
      <w:hyperlink r:id="rId13" w:history="1"/>
    </w:p>
    <w:p w14:paraId="3E4918BA" w14:textId="70349261" w:rsidR="00481DAF" w:rsidRPr="00FC1CC4" w:rsidRDefault="00481DAF" w:rsidP="00481DAF">
      <w:pPr>
        <w:pStyle w:val="Heading1"/>
        <w:rPr>
          <w:lang w:val="fr-FR"/>
        </w:rPr>
      </w:pPr>
      <w:r w:rsidRPr="00FC1CC4">
        <w:rPr>
          <w:lang w:val="fr-FR"/>
        </w:rPr>
        <w:t>2</w:t>
      </w:r>
      <w:r w:rsidRPr="00FC1CC4">
        <w:rPr>
          <w:lang w:val="fr-FR"/>
        </w:rPr>
        <w:tab/>
        <w:t>Principaux débats</w:t>
      </w:r>
    </w:p>
    <w:p w14:paraId="154668A6" w14:textId="77777777" w:rsidR="00481DAF" w:rsidRPr="00FC1CC4" w:rsidRDefault="00481DAF" w:rsidP="00481DAF">
      <w:pPr>
        <w:rPr>
          <w:lang w:val="fr-FR"/>
        </w:rPr>
      </w:pPr>
      <w:r w:rsidRPr="00FC1CC4">
        <w:rPr>
          <w:lang w:val="fr-FR"/>
        </w:rPr>
        <w:t>Le Groupe ISCG poursuit ses travaux sur les thèmes suivants:</w:t>
      </w:r>
    </w:p>
    <w:p w14:paraId="49295855" w14:textId="5014E080" w:rsidR="00481DAF" w:rsidRPr="00FC1CC4" w:rsidRDefault="00481DAF" w:rsidP="00481DAF">
      <w:pPr>
        <w:pStyle w:val="enumlev1"/>
        <w:rPr>
          <w:lang w:val="fr-FR"/>
        </w:rPr>
      </w:pPr>
      <w:r w:rsidRPr="00FC1CC4">
        <w:rPr>
          <w:lang w:val="fr-FR"/>
        </w:rPr>
        <w:t>–</w:t>
      </w:r>
      <w:r w:rsidRPr="00FC1CC4">
        <w:rPr>
          <w:b/>
          <w:bCs/>
          <w:lang w:val="fr-FR"/>
        </w:rPr>
        <w:tab/>
        <w:t>Accessibilité</w:t>
      </w:r>
      <w:r w:rsidRPr="00FC1CC4">
        <w:rPr>
          <w:lang w:val="fr-FR"/>
        </w:rPr>
        <w:t xml:space="preserve">: </w:t>
      </w:r>
      <w:r w:rsidR="00BB3E24" w:rsidRPr="00FC1CC4">
        <w:rPr>
          <w:lang w:val="fr-FR"/>
        </w:rPr>
        <w:t>u</w:t>
      </w:r>
      <w:r w:rsidRPr="00FC1CC4">
        <w:rPr>
          <w:lang w:val="fr-FR"/>
        </w:rPr>
        <w:t>ne nouvelle coordonnatrice, Mme Lidia Best (Présidente de l'Activité conjointe de coordination sur l'accessibilité et les facteurs humains (JCA-AHF)), a été nommée et rendra compte des mises à jour relatives à l'accessibilité à la prochaine réunion. Il s'agira notamment de développer le nouveau site web de l'UIT, afin qu'il reste accessible à tous.</w:t>
      </w:r>
    </w:p>
    <w:p w14:paraId="522E9F47" w14:textId="24093CBD" w:rsidR="00481DAF" w:rsidRPr="00FC1CC4" w:rsidRDefault="00481DAF" w:rsidP="00481DAF">
      <w:pPr>
        <w:pStyle w:val="enumlev1"/>
        <w:rPr>
          <w:lang w:val="fr-FR"/>
        </w:rPr>
      </w:pPr>
      <w:r w:rsidRPr="00FC1CC4">
        <w:rPr>
          <w:lang w:val="fr-FR"/>
        </w:rPr>
        <w:t>–</w:t>
      </w:r>
      <w:r w:rsidRPr="00FC1CC4">
        <w:rPr>
          <w:b/>
          <w:bCs/>
          <w:lang w:val="fr-FR"/>
        </w:rPr>
        <w:tab/>
        <w:t>Changements climatiques</w:t>
      </w:r>
      <w:r w:rsidRPr="00FC1CC4">
        <w:rPr>
          <w:lang w:val="fr-FR"/>
        </w:rPr>
        <w:t xml:space="preserve">: </w:t>
      </w:r>
      <w:r w:rsidR="00BB3E24" w:rsidRPr="00FC1CC4">
        <w:rPr>
          <w:lang w:val="fr-FR"/>
        </w:rPr>
        <w:t>l</w:t>
      </w:r>
      <w:r w:rsidRPr="00FC1CC4">
        <w:rPr>
          <w:lang w:val="fr-FR"/>
        </w:rPr>
        <w:t xml:space="preserve">a collaboration entre les trois Secteurs de l'UIT continue d'évoluer. Ces efforts sont présentés sur le site web, sous la rubrique </w:t>
      </w:r>
      <w:hyperlink r:id="rId14" w:anchor="/fr" w:history="1">
        <w:r w:rsidRPr="00FC1CC4">
          <w:rPr>
            <w:rStyle w:val="Hyperlink"/>
            <w:lang w:val="fr-FR"/>
          </w:rPr>
          <w:t>Environnement</w:t>
        </w:r>
        <w:r w:rsidR="008617A9" w:rsidRPr="00FC1CC4">
          <w:rPr>
            <w:rStyle w:val="Hyperlink"/>
            <w:lang w:val="fr-FR"/>
          </w:rPr>
          <w:t> </w:t>
        </w:r>
        <w:r w:rsidRPr="00FC1CC4">
          <w:rPr>
            <w:rStyle w:val="Hyperlink"/>
            <w:lang w:val="fr-FR"/>
          </w:rPr>
          <w:t>et</w:t>
        </w:r>
        <w:r w:rsidR="008617A9" w:rsidRPr="00FC1CC4">
          <w:rPr>
            <w:rStyle w:val="Hyperlink"/>
            <w:lang w:val="fr-FR"/>
          </w:rPr>
          <w:t> </w:t>
        </w:r>
        <w:r w:rsidRPr="00FC1CC4">
          <w:rPr>
            <w:rStyle w:val="Hyperlink"/>
            <w:lang w:val="fr-FR"/>
          </w:rPr>
          <w:t>changements climatiques</w:t>
        </w:r>
      </w:hyperlink>
      <w:r w:rsidRPr="00FC1CC4">
        <w:rPr>
          <w:lang w:val="fr-FR"/>
        </w:rPr>
        <w:t>.</w:t>
      </w:r>
      <w:hyperlink r:id="rId15" w:history="1"/>
    </w:p>
    <w:p w14:paraId="61A13DEF" w14:textId="760699B9" w:rsidR="00481DAF" w:rsidRPr="00FC1CC4" w:rsidRDefault="00481DAF" w:rsidP="00481DAF">
      <w:pPr>
        <w:pStyle w:val="enumlev1"/>
        <w:rPr>
          <w:lang w:val="fr-FR"/>
        </w:rPr>
      </w:pPr>
      <w:r w:rsidRPr="00FC1CC4">
        <w:rPr>
          <w:lang w:val="fr-FR"/>
        </w:rPr>
        <w:t>–</w:t>
      </w:r>
      <w:r w:rsidRPr="00FC1CC4">
        <w:rPr>
          <w:b/>
          <w:bCs/>
          <w:lang w:val="fr-FR"/>
        </w:rPr>
        <w:tab/>
        <w:t>Site web de l'UIT</w:t>
      </w:r>
      <w:r w:rsidRPr="00FC1CC4">
        <w:rPr>
          <w:lang w:val="fr-FR"/>
        </w:rPr>
        <w:t xml:space="preserve">: </w:t>
      </w:r>
      <w:r w:rsidR="00BB3E24" w:rsidRPr="00FC1CC4">
        <w:rPr>
          <w:lang w:val="fr-FR"/>
        </w:rPr>
        <w:t>l</w:t>
      </w:r>
      <w:r w:rsidRPr="00FC1CC4">
        <w:rPr>
          <w:lang w:val="fr-FR"/>
        </w:rPr>
        <w:t xml:space="preserve">e Secrétariat de l'UIT travaille sur le projet de nouveau site web de l'UIT, pour lequel le dernier rapport figure dans le Document </w:t>
      </w:r>
      <w:hyperlink r:id="rId16" w:history="1">
        <w:r w:rsidRPr="00FC1CC4">
          <w:rPr>
            <w:rStyle w:val="Hyperlink"/>
            <w:lang w:val="fr-FR"/>
          </w:rPr>
          <w:t>CWG-FHR-22/1</w:t>
        </w:r>
      </w:hyperlink>
      <w:r w:rsidRPr="00FC1CC4">
        <w:rPr>
          <w:lang w:val="fr-FR"/>
        </w:rPr>
        <w:t>. Il a été chargé d'assurer la liaison avec le coordonnateur pour l'accessibilité, afin de s'assurer que le projet prend en compte les besoins des personnes handicapées pendant le processus d'examen.</w:t>
      </w:r>
      <w:hyperlink r:id="rId17" w:history="1"/>
    </w:p>
    <w:p w14:paraId="01D1DD2F" w14:textId="5EAC1C66" w:rsidR="00481DAF" w:rsidRPr="00FC1CC4" w:rsidRDefault="00481DAF" w:rsidP="00481DAF">
      <w:pPr>
        <w:pStyle w:val="enumlev1"/>
        <w:rPr>
          <w:lang w:val="fr-FR"/>
        </w:rPr>
      </w:pPr>
      <w:r w:rsidRPr="00FC1CC4">
        <w:rPr>
          <w:lang w:val="fr-FR"/>
        </w:rPr>
        <w:t>–</w:t>
      </w:r>
      <w:r w:rsidRPr="00FC1CC4">
        <w:rPr>
          <w:b/>
          <w:bCs/>
          <w:lang w:val="fr-FR"/>
        </w:rPr>
        <w:tab/>
        <w:t>Participation à distance</w:t>
      </w:r>
      <w:r w:rsidRPr="00FC1CC4">
        <w:rPr>
          <w:lang w:val="fr-FR"/>
        </w:rPr>
        <w:t xml:space="preserve">: </w:t>
      </w:r>
      <w:r w:rsidR="00BB3E24" w:rsidRPr="00FC1CC4">
        <w:rPr>
          <w:lang w:val="fr-FR"/>
        </w:rPr>
        <w:t>l</w:t>
      </w:r>
      <w:r w:rsidRPr="00FC1CC4">
        <w:rPr>
          <w:lang w:val="fr-FR"/>
        </w:rPr>
        <w:t xml:space="preserve">e Groupe du Rapporteur du Groupe consultatif de la normalisation des télécommunications (GCNT) sur les méthodes de travail poursuit ses travaux sur la participation à distance (voir le Document </w:t>
      </w:r>
      <w:hyperlink r:id="rId18" w:history="1">
        <w:r w:rsidRPr="00FC1CC4">
          <w:rPr>
            <w:rStyle w:val="Hyperlink"/>
            <w:lang w:val="fr-FR"/>
          </w:rPr>
          <w:t>ISCG/26-1/4</w:t>
        </w:r>
      </w:hyperlink>
      <w:r w:rsidRPr="00FC1CC4">
        <w:rPr>
          <w:lang w:val="fr-FR"/>
        </w:rPr>
        <w:t xml:space="preserve">). Une note de liaison a été envoyée au Groupe ISCG pour l'informer de la révision du </w:t>
      </w:r>
      <w:hyperlink r:id="rId19" w:history="1">
        <w:r w:rsidRPr="00FC1CC4">
          <w:rPr>
            <w:rStyle w:val="Hyperlink"/>
            <w:lang w:val="fr-FR"/>
          </w:rPr>
          <w:t>Supplément 4 de la série</w:t>
        </w:r>
        <w:r w:rsidR="003A43E6" w:rsidRPr="00FC1CC4">
          <w:rPr>
            <w:rStyle w:val="Hyperlink"/>
            <w:lang w:val="fr-FR"/>
          </w:rPr>
          <w:t> </w:t>
        </w:r>
        <w:r w:rsidRPr="00FC1CC4">
          <w:rPr>
            <w:rStyle w:val="Hyperlink"/>
            <w:lang w:val="fr-FR"/>
          </w:rPr>
          <w:t>A, intitulé "Lignes directrices relatives à la participation à distance</w:t>
        </w:r>
      </w:hyperlink>
      <w:r w:rsidRPr="00FC1CC4">
        <w:rPr>
          <w:lang w:val="fr-FR"/>
        </w:rPr>
        <w:t xml:space="preserve">", dans le but de l'aligner sur les </w:t>
      </w:r>
      <w:hyperlink r:id="rId20" w:anchor="/fr" w:history="1">
        <w:r w:rsidRPr="00FC1CC4">
          <w:rPr>
            <w:rStyle w:val="Hyperlink"/>
            <w:lang w:val="fr-FR"/>
          </w:rPr>
          <w:t>"Lignes directrices sur la gestion des réunions entièrement virtuelles et des réunions physiques avec participation à distance"</w:t>
        </w:r>
      </w:hyperlink>
      <w:r w:rsidRPr="00FC1CC4">
        <w:rPr>
          <w:lang w:val="fr-FR"/>
        </w:rPr>
        <w:t xml:space="preserve"> établies par le Conseil à sa session de</w:t>
      </w:r>
      <w:r w:rsidR="00BB3E24" w:rsidRPr="00FC1CC4">
        <w:rPr>
          <w:lang w:val="fr-FR"/>
        </w:rPr>
        <w:t> </w:t>
      </w:r>
      <w:r w:rsidRPr="00FC1CC4">
        <w:rPr>
          <w:lang w:val="fr-FR"/>
        </w:rPr>
        <w:t xml:space="preserve">2025 en application de la Résolution </w:t>
      </w:r>
      <w:hyperlink r:id="rId21" w:history="1">
        <w:r w:rsidRPr="00FC1CC4">
          <w:rPr>
            <w:rStyle w:val="Hyperlink"/>
            <w:lang w:val="fr-FR"/>
          </w:rPr>
          <w:t>167</w:t>
        </w:r>
      </w:hyperlink>
      <w:r w:rsidRPr="00FC1CC4">
        <w:rPr>
          <w:lang w:val="fr-FR"/>
        </w:rPr>
        <w:t xml:space="preserve"> (Rév. Bucarest, 2022) de la Conférence de plénipotentiaires. Cette question sera examinée à la prochaine réunion du Groupe ISCG.</w:t>
      </w:r>
      <w:hyperlink r:id="rId22" w:history="1"/>
      <w:hyperlink r:id="rId23" w:history="1"/>
      <w:hyperlink r:id="rId24" w:history="1"/>
      <w:hyperlink r:id="rId25" w:history="1"/>
    </w:p>
    <w:p w14:paraId="45AEDF2E" w14:textId="394D2A64" w:rsidR="00481DAF" w:rsidRPr="00FC1CC4" w:rsidRDefault="00481DAF" w:rsidP="00481DAF">
      <w:pPr>
        <w:pStyle w:val="enumlev1"/>
        <w:rPr>
          <w:lang w:val="fr-FR"/>
        </w:rPr>
      </w:pPr>
      <w:r w:rsidRPr="00FC1CC4">
        <w:rPr>
          <w:lang w:val="fr-FR"/>
        </w:rPr>
        <w:t>–</w:t>
      </w:r>
      <w:r w:rsidRPr="00FC1CC4">
        <w:rPr>
          <w:b/>
          <w:bCs/>
          <w:lang w:val="fr-FR"/>
        </w:rPr>
        <w:tab/>
        <w:t>Transformation numérique durable</w:t>
      </w:r>
      <w:r w:rsidRPr="00FC1CC4">
        <w:rPr>
          <w:lang w:val="fr-FR"/>
        </w:rPr>
        <w:t xml:space="preserve">: </w:t>
      </w:r>
      <w:r w:rsidR="00BB3E24" w:rsidRPr="00FC1CC4">
        <w:rPr>
          <w:lang w:val="fr-FR"/>
        </w:rPr>
        <w:t>l</w:t>
      </w:r>
      <w:r w:rsidRPr="00FC1CC4">
        <w:rPr>
          <w:lang w:val="fr-FR"/>
        </w:rPr>
        <w:t xml:space="preserve">'une des coordonnatrices, Mme Blanca González (Espagne), prendra prochainement sa retraite, et Mme Shahad Albalawi (Arabie saoudite) continuera d'assumer les fonctions de coordonnatrice et fera rapport à la prochaine réunion. Le Président a également attiré l'attention sur la nécessité de coordonner les travaux sur ce thème et de rendre compte des activités des trois Secteurs. Le Secrétariat a informé les participants qu'un nouveau Groupe du Rapporteur sur la transformation </w:t>
      </w:r>
      <w:r w:rsidRPr="00FC1CC4">
        <w:rPr>
          <w:lang w:val="fr-FR"/>
        </w:rPr>
        <w:lastRenderedPageBreak/>
        <w:t xml:space="preserve">numérique durable (RG-DT) avait été approuvé dans le cadre de la structure du GCNT pour la nouvelle période d'études (2025-2028). Ce Groupe du Rapporteur sollicite des contributions des autres Secteurs de l'UIT (voir le Document </w:t>
      </w:r>
      <w:hyperlink r:id="rId26" w:history="1">
        <w:r w:rsidRPr="00FC1CC4">
          <w:rPr>
            <w:rStyle w:val="Hyperlink"/>
            <w:lang w:val="fr-FR"/>
          </w:rPr>
          <w:t>ISCG/26-1/8</w:t>
        </w:r>
      </w:hyperlink>
      <w:r w:rsidRPr="00FC1CC4">
        <w:rPr>
          <w:lang w:val="fr-FR"/>
        </w:rPr>
        <w:t>).</w:t>
      </w:r>
      <w:hyperlink r:id="rId27" w:history="1"/>
    </w:p>
    <w:p w14:paraId="1F9CC778" w14:textId="60B4BDF4" w:rsidR="00481DAF" w:rsidRPr="00FC1CC4" w:rsidRDefault="00481DAF" w:rsidP="00481DAF">
      <w:pPr>
        <w:pStyle w:val="enumlev1"/>
        <w:rPr>
          <w:lang w:val="fr-FR"/>
        </w:rPr>
      </w:pPr>
      <w:r w:rsidRPr="00FC1CC4">
        <w:rPr>
          <w:lang w:val="fr-FR"/>
        </w:rPr>
        <w:tab/>
        <w:t>Le GCDT souhaitera peut-être nommer un nouveau coordonnateur pour ce thème.</w:t>
      </w:r>
    </w:p>
    <w:p w14:paraId="5C9D0EC0" w14:textId="77777777" w:rsidR="00481DAF" w:rsidRPr="00FC1CC4" w:rsidRDefault="00481DAF" w:rsidP="00481DAF">
      <w:pPr>
        <w:rPr>
          <w:lang w:val="fr-FR"/>
        </w:rPr>
      </w:pPr>
      <w:r w:rsidRPr="00FC1CC4">
        <w:rPr>
          <w:lang w:val="fr-FR"/>
        </w:rPr>
        <w:t>Le Groupe ISCG a commencé à travailler sur le nouveau sujet suivant:</w:t>
      </w:r>
    </w:p>
    <w:p w14:paraId="104BB285" w14:textId="4063CB61" w:rsidR="00481DAF" w:rsidRPr="00FC1CC4" w:rsidRDefault="00481DAF" w:rsidP="00481DAF">
      <w:pPr>
        <w:pStyle w:val="enumlev1"/>
        <w:rPr>
          <w:lang w:val="fr-FR"/>
        </w:rPr>
      </w:pPr>
      <w:r w:rsidRPr="00FC1CC4">
        <w:rPr>
          <w:lang w:val="fr-FR"/>
        </w:rPr>
        <w:t>–</w:t>
      </w:r>
      <w:r w:rsidRPr="00FC1CC4">
        <w:rPr>
          <w:b/>
          <w:bCs/>
          <w:lang w:val="fr-FR"/>
        </w:rPr>
        <w:tab/>
        <w:t>Participation du secteur privé</w:t>
      </w:r>
      <w:r w:rsidRPr="00FC1CC4">
        <w:rPr>
          <w:lang w:val="fr-FR"/>
        </w:rPr>
        <w:t xml:space="preserve">: </w:t>
      </w:r>
      <w:r w:rsidR="00BB3E24" w:rsidRPr="00FC1CC4">
        <w:rPr>
          <w:lang w:val="fr-FR"/>
        </w:rPr>
        <w:t>l</w:t>
      </w:r>
      <w:r w:rsidRPr="00FC1CC4">
        <w:rPr>
          <w:lang w:val="fr-FR"/>
        </w:rPr>
        <w:t>es coordonnateurs désignés pour ce thème sont Mme</w:t>
      </w:r>
      <w:r w:rsidR="003A43E6" w:rsidRPr="00FC1CC4">
        <w:rPr>
          <w:lang w:val="fr-FR"/>
        </w:rPr>
        <w:t> </w:t>
      </w:r>
      <w:r w:rsidRPr="00FC1CC4">
        <w:rPr>
          <w:lang w:val="fr-FR"/>
        </w:rPr>
        <w:t>Inga Rimkeviciene (Lituanie) et M. Scott Mansfield (Ericsson Canada). Une brève mise à jour des activités de l'UIT-T concernant la participation du secteur privé a été présentée lors de la dernière réunion du Groupe ISCG, et il a été pris acte des travaux en</w:t>
      </w:r>
      <w:r w:rsidR="00BB3E24" w:rsidRPr="00FC1CC4">
        <w:rPr>
          <w:lang w:val="fr-FR"/>
        </w:rPr>
        <w:t xml:space="preserve"> </w:t>
      </w:r>
      <w:r w:rsidRPr="00FC1CC4">
        <w:rPr>
          <w:lang w:val="fr-FR"/>
        </w:rPr>
        <w:t>cours visant à tirer parti du succès de l'atelier de 2024 sur ce sujet. Le GCDT souhaitera peut-être confirmer le coordonnateur pour ce thème.</w:t>
      </w:r>
    </w:p>
    <w:p w14:paraId="430C58D4" w14:textId="1A0900D8" w:rsidR="00481DAF" w:rsidRPr="00FC1CC4" w:rsidRDefault="00481DAF" w:rsidP="00481DAF">
      <w:pPr>
        <w:pStyle w:val="enumlev1"/>
        <w:rPr>
          <w:lang w:val="fr-FR"/>
        </w:rPr>
      </w:pPr>
      <w:r w:rsidRPr="00FC1CC4">
        <w:rPr>
          <w:lang w:val="fr-FR"/>
        </w:rPr>
        <w:t>–</w:t>
      </w:r>
      <w:r w:rsidRPr="00FC1CC4">
        <w:rPr>
          <w:b/>
          <w:bCs/>
          <w:lang w:val="fr-FR"/>
        </w:rPr>
        <w:tab/>
        <w:t>Groupe du Rapporteur sur la rationalisation des Résolutions</w:t>
      </w:r>
      <w:r w:rsidRPr="00FC1CC4">
        <w:rPr>
          <w:lang w:val="fr-FR"/>
        </w:rPr>
        <w:t xml:space="preserve">: </w:t>
      </w:r>
      <w:r w:rsidR="00BB3E24" w:rsidRPr="00FC1CC4">
        <w:rPr>
          <w:lang w:val="fr-FR"/>
        </w:rPr>
        <w:t>c</w:t>
      </w:r>
      <w:r w:rsidRPr="00FC1CC4">
        <w:rPr>
          <w:lang w:val="fr-FR"/>
        </w:rPr>
        <w:t>e nouveau Groupe</w:t>
      </w:r>
      <w:r w:rsidR="003A43E6" w:rsidRPr="00FC1CC4">
        <w:rPr>
          <w:lang w:val="fr-FR"/>
        </w:rPr>
        <w:t> </w:t>
      </w:r>
      <w:r w:rsidRPr="00FC1CC4">
        <w:rPr>
          <w:lang w:val="fr-FR"/>
        </w:rPr>
        <w:t>du</w:t>
      </w:r>
      <w:r w:rsidR="003A43E6" w:rsidRPr="00FC1CC4">
        <w:rPr>
          <w:lang w:val="fr-FR"/>
        </w:rPr>
        <w:t> </w:t>
      </w:r>
      <w:r w:rsidRPr="00FC1CC4">
        <w:rPr>
          <w:lang w:val="fr-FR"/>
        </w:rPr>
        <w:t>Rapporteur a été approuvé à la dernière réunion de 2025. Le Rapporteur a</w:t>
      </w:r>
      <w:r w:rsidR="003A43E6" w:rsidRPr="00FC1CC4">
        <w:rPr>
          <w:lang w:val="fr-FR"/>
        </w:rPr>
        <w:t> </w:t>
      </w:r>
      <w:r w:rsidRPr="00FC1CC4">
        <w:rPr>
          <w:lang w:val="fr-FR"/>
        </w:rPr>
        <w:t xml:space="preserve">présenté deux propositions de rationalisation, de la Résolution 154 (Rév. Bucarest, 2022) et de la Résolution 191 (Rév. Bucarest, 2022), qui figurent respectivement dans l'Addendum </w:t>
      </w:r>
      <w:hyperlink r:id="rId28" w:history="1">
        <w:r w:rsidRPr="00FC1CC4">
          <w:rPr>
            <w:rStyle w:val="Hyperlink"/>
            <w:lang w:val="fr-FR"/>
          </w:rPr>
          <w:t>1</w:t>
        </w:r>
      </w:hyperlink>
      <w:r w:rsidRPr="00FC1CC4">
        <w:rPr>
          <w:lang w:val="fr-FR"/>
        </w:rPr>
        <w:t xml:space="preserve"> et </w:t>
      </w:r>
      <w:hyperlink r:id="rId29" w:history="1">
        <w:r w:rsidRPr="00FC1CC4">
          <w:rPr>
            <w:rStyle w:val="Hyperlink"/>
            <w:lang w:val="fr-FR"/>
          </w:rPr>
          <w:t>2</w:t>
        </w:r>
      </w:hyperlink>
      <w:r w:rsidRPr="00FC1CC4">
        <w:rPr>
          <w:lang w:val="fr-FR"/>
        </w:rPr>
        <w:t xml:space="preserve"> du Document ISCG/26-1/7. Le Groupe ISCG a examiné et appuyé les deux propositions.</w:t>
      </w:r>
      <w:hyperlink r:id="rId30" w:history="1"/>
      <w:hyperlink r:id="rId31" w:history="1"/>
    </w:p>
    <w:p w14:paraId="4BB8A5EA" w14:textId="664AF7BD" w:rsidR="00481DAF" w:rsidRPr="00FC1CC4" w:rsidRDefault="00481DAF" w:rsidP="00481DAF">
      <w:pPr>
        <w:rPr>
          <w:lang w:val="fr-FR"/>
        </w:rPr>
      </w:pPr>
      <w:r w:rsidRPr="00FC1CC4">
        <w:rPr>
          <w:lang w:val="fr-FR"/>
        </w:rPr>
        <w:t>À sa dernière réunion, tenue le 28 janvier 2026, le Groupe ISCG a approuvé un nouveau thème possible ("gains d'efficacité"), afin de partager les bonnes pratiques permettant d</w:t>
      </w:r>
      <w:r w:rsidR="00A442AE" w:rsidRPr="00FC1CC4">
        <w:rPr>
          <w:lang w:val="fr-FR"/>
        </w:rPr>
        <w:t>'</w:t>
      </w:r>
      <w:r w:rsidRPr="00FC1CC4">
        <w:rPr>
          <w:lang w:val="fr-FR"/>
        </w:rPr>
        <w:t>améliorer l'efficacité organisationnelle. Le GCDT souhaitera peut-être proposer un coordonnateur pour ce</w:t>
      </w:r>
      <w:r w:rsidR="003A43E6" w:rsidRPr="00FC1CC4">
        <w:rPr>
          <w:lang w:val="fr-FR"/>
        </w:rPr>
        <w:t> </w:t>
      </w:r>
      <w:r w:rsidRPr="00FC1CC4">
        <w:rPr>
          <w:lang w:val="fr-FR"/>
        </w:rPr>
        <w:t>nouveau thème.</w:t>
      </w:r>
    </w:p>
    <w:p w14:paraId="05C1E73D" w14:textId="090A5D35" w:rsidR="00481DAF" w:rsidRPr="00FC1CC4" w:rsidRDefault="00481DAF" w:rsidP="00481DAF">
      <w:pPr>
        <w:rPr>
          <w:lang w:val="fr-FR"/>
        </w:rPr>
      </w:pPr>
      <w:r w:rsidRPr="00FC1CC4">
        <w:rPr>
          <w:lang w:val="fr-FR"/>
        </w:rPr>
        <w:t>En ce qui concerne les tableaux de mise en correspondance, il conviendrait qu'ils soient mis à jour afin de tenir compte des résultats de la Conférence mondiale de développement des télécommunications (CMDT-25) et d'inclure la demande présentée au Groupe d</w:t>
      </w:r>
      <w:r w:rsidR="00A442AE" w:rsidRPr="00FC1CC4">
        <w:rPr>
          <w:lang w:val="fr-FR"/>
        </w:rPr>
        <w:t>'</w:t>
      </w:r>
      <w:r w:rsidRPr="00FC1CC4">
        <w:rPr>
          <w:lang w:val="fr-FR"/>
        </w:rPr>
        <w:t>experts sur le Règlement des télécommunications internationales (RTI) visant à intégrer les Résolutions du RTI dans la mise en correspondance des Résolutions.</w:t>
      </w:r>
    </w:p>
    <w:p w14:paraId="7AD0D1D8" w14:textId="0FCA5161" w:rsidR="00481DAF" w:rsidRPr="00FC1CC4" w:rsidRDefault="00481DAF" w:rsidP="00481DAF">
      <w:pPr>
        <w:pStyle w:val="Heading1"/>
        <w:rPr>
          <w:lang w:val="fr-FR"/>
        </w:rPr>
      </w:pPr>
      <w:r w:rsidRPr="00FC1CC4">
        <w:rPr>
          <w:lang w:val="fr-FR"/>
        </w:rPr>
        <w:t>3</w:t>
      </w:r>
      <w:r w:rsidRPr="00FC1CC4">
        <w:rPr>
          <w:lang w:val="fr-FR"/>
        </w:rPr>
        <w:tab/>
        <w:t>Conclusion</w:t>
      </w:r>
    </w:p>
    <w:p w14:paraId="380F3EA2" w14:textId="77777777" w:rsidR="00481DAF" w:rsidRPr="00FC1CC4" w:rsidRDefault="00481DAF" w:rsidP="00481DAF">
      <w:pPr>
        <w:rPr>
          <w:lang w:val="fr-FR"/>
        </w:rPr>
      </w:pPr>
      <w:r w:rsidRPr="00FC1CC4">
        <w:rPr>
          <w:lang w:val="fr-FR"/>
        </w:rPr>
        <w:t>Le GCDT est invité à examiner le présent document et à soumettre des observations et des propositions au Groupe ISCG sur les thèmes présentés et sur toute autre activité conjointe éventuelle ou sur tout autre mécanisme propre à renforcer la coopération dans l'ensemble de l'UIT.</w:t>
      </w:r>
    </w:p>
    <w:p w14:paraId="3BE2ADBC" w14:textId="77777777" w:rsidR="00481DAF" w:rsidRPr="00FC1CC4" w:rsidRDefault="00481DAF" w:rsidP="00481DAF">
      <w:pPr>
        <w:rPr>
          <w:lang w:val="fr-FR"/>
        </w:rPr>
      </w:pPr>
      <w:r w:rsidRPr="00FC1CC4">
        <w:rPr>
          <w:lang w:val="fr-FR"/>
        </w:rPr>
        <w:t>Le GCDT est invité à envisager, en particulier, la nomination de ses deux représentants auprès du Groupe ISCG et à confirmer et/ou nommer des coordonnateurs pour le nouveau cycle.</w:t>
      </w:r>
    </w:p>
    <w:p w14:paraId="022FD9D2" w14:textId="77777777" w:rsidR="00481DAF" w:rsidRPr="00FC1CC4" w:rsidRDefault="00481DAF" w:rsidP="00481DAF">
      <w:pPr>
        <w:rPr>
          <w:lang w:val="fr-FR"/>
        </w:rPr>
      </w:pPr>
      <w:r w:rsidRPr="00FC1CC4">
        <w:rPr>
          <w:lang w:val="fr-FR"/>
        </w:rPr>
        <w:t>Le GCDT est également invité à examiner et à mettre à jour les tableaux de mise en correspondance, compte tenu des résultats de la CMDT-25.</w:t>
      </w:r>
    </w:p>
    <w:p w14:paraId="00C3FC93" w14:textId="77777777" w:rsidR="00481DAF" w:rsidRPr="00FC1CC4" w:rsidRDefault="00481DAF" w:rsidP="00481DAF">
      <w:pPr>
        <w:rPr>
          <w:lang w:val="fr-FR"/>
        </w:rPr>
      </w:pPr>
      <w:r w:rsidRPr="00FC1CC4">
        <w:rPr>
          <w:lang w:val="fr-FR"/>
        </w:rPr>
        <w:t>Le Président du Groupe ISCG a remercié les membres du GCDT de lui avoir donné l'occasion de présenter ce rapport et les a invités à contribuer aux activités du Groupe ISCG.</w:t>
      </w:r>
    </w:p>
    <w:p w14:paraId="79BD381E" w14:textId="77777777" w:rsidR="00481DAF" w:rsidRPr="00FC1CC4" w:rsidRDefault="00481DAF" w:rsidP="00481DAF">
      <w:pPr>
        <w:overflowPunct/>
        <w:autoSpaceDE/>
        <w:autoSpaceDN/>
        <w:adjustRightInd/>
        <w:spacing w:before="0"/>
        <w:textAlignment w:val="auto"/>
        <w:rPr>
          <w:lang w:val="fr-FR"/>
        </w:rPr>
      </w:pPr>
    </w:p>
    <w:p w14:paraId="6B1EC7E2" w14:textId="77777777" w:rsidR="00481DAF" w:rsidRPr="00FC1CC4" w:rsidRDefault="00481DAF" w:rsidP="00481DAF">
      <w:pPr>
        <w:spacing w:after="120"/>
        <w:rPr>
          <w:b/>
          <w:bCs/>
          <w:lang w:val="fr-FR"/>
        </w:rPr>
        <w:sectPr w:rsidR="00481DAF" w:rsidRPr="00FC1CC4" w:rsidSect="00481DAF">
          <w:headerReference w:type="default" r:id="rId32"/>
          <w:headerReference w:type="first" r:id="rId33"/>
          <w:footerReference w:type="first" r:id="rId34"/>
          <w:pgSz w:w="11907" w:h="16840" w:code="9"/>
          <w:pgMar w:top="1418" w:right="1134" w:bottom="1134" w:left="1134" w:header="720" w:footer="720" w:gutter="0"/>
          <w:cols w:space="720"/>
          <w:titlePg/>
          <w:docGrid w:linePitch="326"/>
        </w:sectPr>
      </w:pPr>
    </w:p>
    <w:p w14:paraId="16E712FA" w14:textId="77777777" w:rsidR="00481DAF" w:rsidRPr="00FC1CC4" w:rsidRDefault="00481DAF" w:rsidP="003A43E6">
      <w:pPr>
        <w:pStyle w:val="Tabletitle"/>
        <w:rPr>
          <w:lang w:val="fr-FR"/>
        </w:rPr>
      </w:pPr>
      <w:r w:rsidRPr="00FC1CC4">
        <w:rPr>
          <w:lang w:val="fr-FR"/>
        </w:rPr>
        <w:lastRenderedPageBreak/>
        <w:t>Mise en correspondance des Résolutions</w:t>
      </w:r>
    </w:p>
    <w:tbl>
      <w:tblPr>
        <w:tblW w:w="5013" w:type="pct"/>
        <w:tblLayout w:type="fixed"/>
        <w:tblLook w:val="04A0" w:firstRow="1" w:lastRow="0" w:firstColumn="1" w:lastColumn="0" w:noHBand="0" w:noVBand="1"/>
      </w:tblPr>
      <w:tblGrid>
        <w:gridCol w:w="546"/>
        <w:gridCol w:w="686"/>
        <w:gridCol w:w="2596"/>
        <w:gridCol w:w="4394"/>
        <w:gridCol w:w="1829"/>
        <w:gridCol w:w="1357"/>
        <w:gridCol w:w="1582"/>
        <w:gridCol w:w="1044"/>
      </w:tblGrid>
      <w:tr w:rsidR="00452708" w:rsidRPr="00FC1CC4" w14:paraId="4D8B5CAF" w14:textId="77777777" w:rsidTr="0078578D">
        <w:trPr>
          <w:tblHeader/>
        </w:trPr>
        <w:tc>
          <w:tcPr>
            <w:tcW w:w="546" w:type="dxa"/>
            <w:tcBorders>
              <w:top w:val="single" w:sz="4" w:space="0" w:color="A5A5A5"/>
              <w:left w:val="nil"/>
              <w:bottom w:val="single" w:sz="4" w:space="0" w:color="A5A5A5"/>
              <w:right w:val="nil"/>
            </w:tcBorders>
            <w:shd w:val="clear" w:color="000000" w:fill="D9D9D9"/>
            <w:vAlign w:val="center"/>
            <w:hideMark/>
          </w:tcPr>
          <w:p w14:paraId="39CFCD9F" w14:textId="77777777" w:rsidR="00481DAF" w:rsidRPr="00FC1CC4" w:rsidRDefault="00481DAF" w:rsidP="00BB3E24">
            <w:pPr>
              <w:pStyle w:val="Tablehead"/>
              <w:rPr>
                <w:rFonts w:ascii="Calibri" w:hAnsi="Calibri" w:cs="Calibri"/>
                <w:sz w:val="18"/>
                <w:szCs w:val="18"/>
                <w:lang w:val="fr-FR"/>
              </w:rPr>
            </w:pPr>
            <w:r w:rsidRPr="00FC1CC4">
              <w:rPr>
                <w:sz w:val="18"/>
                <w:szCs w:val="18"/>
                <w:lang w:val="fr-FR"/>
              </w:rPr>
              <w:t>Rés.</w:t>
            </w:r>
          </w:p>
        </w:tc>
        <w:tc>
          <w:tcPr>
            <w:tcW w:w="686" w:type="dxa"/>
            <w:tcBorders>
              <w:top w:val="single" w:sz="4" w:space="0" w:color="A5A5A5"/>
              <w:left w:val="nil"/>
              <w:bottom w:val="single" w:sz="4" w:space="0" w:color="A5A5A5"/>
              <w:right w:val="nil"/>
            </w:tcBorders>
            <w:shd w:val="clear" w:color="000000" w:fill="D9D9D9"/>
            <w:vAlign w:val="center"/>
            <w:hideMark/>
          </w:tcPr>
          <w:p w14:paraId="74102D91" w14:textId="77777777" w:rsidR="00481DAF" w:rsidRPr="00FC1CC4" w:rsidRDefault="00481DAF" w:rsidP="00BB3E24">
            <w:pPr>
              <w:pStyle w:val="Tablehead"/>
              <w:rPr>
                <w:rFonts w:ascii="Calibri" w:hAnsi="Calibri" w:cs="Calibri"/>
                <w:sz w:val="18"/>
                <w:szCs w:val="18"/>
                <w:lang w:val="fr-FR"/>
              </w:rPr>
            </w:pPr>
            <w:r w:rsidRPr="00FC1CC4">
              <w:rPr>
                <w:sz w:val="18"/>
                <w:szCs w:val="18"/>
                <w:lang w:val="fr-FR"/>
              </w:rPr>
              <w:t>Réf. PP</w:t>
            </w:r>
          </w:p>
        </w:tc>
        <w:tc>
          <w:tcPr>
            <w:tcW w:w="2596" w:type="dxa"/>
            <w:tcBorders>
              <w:top w:val="single" w:sz="4" w:space="0" w:color="A5A5A5"/>
              <w:left w:val="nil"/>
              <w:bottom w:val="single" w:sz="4" w:space="0" w:color="A5A5A5"/>
              <w:right w:val="nil"/>
            </w:tcBorders>
            <w:shd w:val="clear" w:color="000000" w:fill="D9D9D9"/>
            <w:vAlign w:val="center"/>
            <w:hideMark/>
          </w:tcPr>
          <w:p w14:paraId="2BB10797" w14:textId="77777777" w:rsidR="00481DAF" w:rsidRPr="00FC1CC4" w:rsidRDefault="00481DAF" w:rsidP="00E60BEF">
            <w:pPr>
              <w:pStyle w:val="Tablehead"/>
              <w:tabs>
                <w:tab w:val="clear" w:pos="2268"/>
              </w:tabs>
              <w:ind w:left="-26" w:right="-74"/>
              <w:rPr>
                <w:rFonts w:ascii="Calibri" w:hAnsi="Calibri" w:cs="Calibri"/>
                <w:sz w:val="18"/>
                <w:szCs w:val="18"/>
                <w:lang w:val="fr-FR"/>
              </w:rPr>
            </w:pPr>
            <w:r w:rsidRPr="00FC1CC4">
              <w:rPr>
                <w:sz w:val="18"/>
                <w:szCs w:val="18"/>
                <w:lang w:val="fr-FR"/>
              </w:rPr>
              <w:t>Titre/sujet</w:t>
            </w:r>
          </w:p>
        </w:tc>
        <w:tc>
          <w:tcPr>
            <w:tcW w:w="4394" w:type="dxa"/>
            <w:tcBorders>
              <w:top w:val="single" w:sz="4" w:space="0" w:color="A5A5A5"/>
              <w:left w:val="nil"/>
              <w:bottom w:val="single" w:sz="4" w:space="0" w:color="A5A5A5"/>
              <w:right w:val="nil"/>
            </w:tcBorders>
            <w:shd w:val="clear" w:color="000000" w:fill="D9D9D9"/>
            <w:vAlign w:val="center"/>
            <w:hideMark/>
          </w:tcPr>
          <w:p w14:paraId="417D05B2" w14:textId="77777777" w:rsidR="00481DAF" w:rsidRPr="00FC1CC4" w:rsidRDefault="00481DAF" w:rsidP="0038407E">
            <w:pPr>
              <w:pStyle w:val="Tablehead"/>
              <w:ind w:left="-44" w:right="-17"/>
              <w:rPr>
                <w:rFonts w:ascii="Calibri" w:hAnsi="Calibri" w:cs="Calibri"/>
                <w:sz w:val="18"/>
                <w:szCs w:val="18"/>
                <w:lang w:val="fr-FR"/>
              </w:rPr>
            </w:pPr>
            <w:r w:rsidRPr="00FC1CC4">
              <w:rPr>
                <w:sz w:val="18"/>
                <w:szCs w:val="18"/>
                <w:lang w:val="fr-FR"/>
              </w:rPr>
              <w:t>Suite à donner</w:t>
            </w:r>
          </w:p>
        </w:tc>
        <w:tc>
          <w:tcPr>
            <w:tcW w:w="1829" w:type="dxa"/>
            <w:tcBorders>
              <w:top w:val="single" w:sz="4" w:space="0" w:color="A5A5A5"/>
              <w:left w:val="nil"/>
              <w:bottom w:val="single" w:sz="4" w:space="0" w:color="A5A5A5"/>
              <w:right w:val="nil"/>
            </w:tcBorders>
            <w:shd w:val="clear" w:color="000000" w:fill="D9D9D9"/>
            <w:noWrap/>
            <w:vAlign w:val="center"/>
            <w:hideMark/>
          </w:tcPr>
          <w:p w14:paraId="74504F55" w14:textId="77777777" w:rsidR="00481DAF" w:rsidRPr="00FC1CC4" w:rsidRDefault="00481DAF" w:rsidP="00686984">
            <w:pPr>
              <w:pStyle w:val="Tablehead"/>
              <w:tabs>
                <w:tab w:val="clear" w:pos="1418"/>
              </w:tabs>
              <w:ind w:left="-59" w:right="-40"/>
              <w:rPr>
                <w:rFonts w:ascii="Calibri" w:hAnsi="Calibri" w:cs="Calibri"/>
                <w:sz w:val="18"/>
                <w:szCs w:val="18"/>
                <w:lang w:val="fr-FR"/>
              </w:rPr>
            </w:pPr>
            <w:r w:rsidRPr="00FC1CC4">
              <w:rPr>
                <w:sz w:val="18"/>
                <w:szCs w:val="18"/>
                <w:lang w:val="fr-FR"/>
              </w:rPr>
              <w:t>Résolution de la CMR</w:t>
            </w:r>
          </w:p>
        </w:tc>
        <w:tc>
          <w:tcPr>
            <w:tcW w:w="1357" w:type="dxa"/>
            <w:tcBorders>
              <w:top w:val="single" w:sz="4" w:space="0" w:color="A5A5A5"/>
              <w:left w:val="nil"/>
              <w:bottom w:val="single" w:sz="4" w:space="0" w:color="A5A5A5"/>
              <w:right w:val="nil"/>
            </w:tcBorders>
            <w:shd w:val="clear" w:color="000000" w:fill="D9D9D9"/>
            <w:noWrap/>
            <w:vAlign w:val="center"/>
            <w:hideMark/>
          </w:tcPr>
          <w:p w14:paraId="48006FA2" w14:textId="77777777" w:rsidR="00481DAF" w:rsidRPr="00FC1CC4" w:rsidRDefault="00481DAF" w:rsidP="00BB3E24">
            <w:pPr>
              <w:pStyle w:val="Tablehead"/>
              <w:rPr>
                <w:rFonts w:ascii="Calibri" w:hAnsi="Calibri" w:cs="Calibri"/>
                <w:sz w:val="18"/>
                <w:szCs w:val="18"/>
                <w:lang w:val="fr-FR"/>
              </w:rPr>
            </w:pPr>
            <w:r w:rsidRPr="00FC1CC4">
              <w:rPr>
                <w:sz w:val="18"/>
                <w:szCs w:val="18"/>
                <w:lang w:val="fr-FR"/>
              </w:rPr>
              <w:t>Résolution de l'AR</w:t>
            </w:r>
          </w:p>
        </w:tc>
        <w:tc>
          <w:tcPr>
            <w:tcW w:w="1582" w:type="dxa"/>
            <w:tcBorders>
              <w:top w:val="single" w:sz="4" w:space="0" w:color="A5A5A5"/>
              <w:left w:val="nil"/>
              <w:bottom w:val="single" w:sz="4" w:space="0" w:color="A5A5A5"/>
              <w:right w:val="nil"/>
            </w:tcBorders>
            <w:shd w:val="clear" w:color="000000" w:fill="D9D9D9"/>
            <w:vAlign w:val="center"/>
            <w:hideMark/>
          </w:tcPr>
          <w:p w14:paraId="53C76827" w14:textId="77777777" w:rsidR="00481DAF" w:rsidRPr="00FC1CC4" w:rsidRDefault="00481DAF" w:rsidP="00686984">
            <w:pPr>
              <w:pStyle w:val="Tablehead"/>
              <w:tabs>
                <w:tab w:val="clear" w:pos="1418"/>
              </w:tabs>
              <w:ind w:left="-40" w:right="-38"/>
              <w:rPr>
                <w:rFonts w:ascii="Calibri" w:hAnsi="Calibri" w:cs="Calibri"/>
                <w:sz w:val="18"/>
                <w:szCs w:val="18"/>
                <w:lang w:val="fr-FR"/>
              </w:rPr>
            </w:pPr>
            <w:r w:rsidRPr="00FC1CC4">
              <w:rPr>
                <w:sz w:val="18"/>
                <w:szCs w:val="18"/>
                <w:lang w:val="fr-FR"/>
              </w:rPr>
              <w:t>Résolution de l'AMNT</w:t>
            </w:r>
          </w:p>
        </w:tc>
        <w:tc>
          <w:tcPr>
            <w:tcW w:w="1044" w:type="dxa"/>
            <w:tcBorders>
              <w:top w:val="single" w:sz="4" w:space="0" w:color="A5A5A5"/>
              <w:left w:val="nil"/>
              <w:bottom w:val="single" w:sz="4" w:space="0" w:color="A5A5A5"/>
              <w:right w:val="nil"/>
            </w:tcBorders>
            <w:shd w:val="clear" w:color="000000" w:fill="D9D9D9"/>
            <w:vAlign w:val="center"/>
            <w:hideMark/>
          </w:tcPr>
          <w:p w14:paraId="23F372E4" w14:textId="77777777" w:rsidR="00481DAF" w:rsidRPr="00FC1CC4" w:rsidRDefault="00481DAF" w:rsidP="00201B31">
            <w:pPr>
              <w:pStyle w:val="Tablehead"/>
              <w:ind w:left="-54"/>
              <w:rPr>
                <w:rFonts w:ascii="Calibri" w:hAnsi="Calibri" w:cs="Calibri"/>
                <w:sz w:val="18"/>
                <w:szCs w:val="18"/>
                <w:lang w:val="fr-FR"/>
              </w:rPr>
            </w:pPr>
            <w:r w:rsidRPr="00FC1CC4">
              <w:rPr>
                <w:sz w:val="18"/>
                <w:szCs w:val="18"/>
                <w:lang w:val="fr-FR"/>
              </w:rPr>
              <w:t>Résolution de la CMDT</w:t>
            </w:r>
          </w:p>
        </w:tc>
      </w:tr>
      <w:tr w:rsidR="00452708" w:rsidRPr="00FC1CC4" w14:paraId="0689D41A" w14:textId="77777777" w:rsidTr="0078578D">
        <w:tc>
          <w:tcPr>
            <w:tcW w:w="546" w:type="dxa"/>
            <w:tcBorders>
              <w:top w:val="nil"/>
              <w:left w:val="nil"/>
              <w:bottom w:val="nil"/>
              <w:right w:val="nil"/>
            </w:tcBorders>
            <w:shd w:val="clear" w:color="EDEDED" w:fill="EDEDED"/>
            <w:noWrap/>
            <w:vAlign w:val="center"/>
            <w:hideMark/>
          </w:tcPr>
          <w:p w14:paraId="766F86D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w:t>
            </w:r>
          </w:p>
        </w:tc>
        <w:tc>
          <w:tcPr>
            <w:tcW w:w="686" w:type="dxa"/>
            <w:tcBorders>
              <w:top w:val="nil"/>
              <w:left w:val="nil"/>
              <w:bottom w:val="nil"/>
              <w:right w:val="nil"/>
            </w:tcBorders>
            <w:shd w:val="clear" w:color="EDEDED" w:fill="EDEDED"/>
            <w:vAlign w:val="center"/>
            <w:hideMark/>
          </w:tcPr>
          <w:p w14:paraId="2F946A61"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6BC1CC59"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Forum mondial des politiques de télécommunication et des technologies de l'information et des communications</w:t>
            </w:r>
          </w:p>
        </w:tc>
        <w:tc>
          <w:tcPr>
            <w:tcW w:w="4394" w:type="dxa"/>
            <w:tcBorders>
              <w:top w:val="nil"/>
              <w:left w:val="nil"/>
              <w:bottom w:val="nil"/>
              <w:right w:val="nil"/>
            </w:tcBorders>
            <w:shd w:val="clear" w:color="EDEDED" w:fill="EDEDED"/>
            <w:vAlign w:val="center"/>
            <w:hideMark/>
          </w:tcPr>
          <w:p w14:paraId="04C96C9E" w14:textId="7C452BC8"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Maintien du Forum pour continuer de débattre des politiques de télécommunication/TIC et des questions de réglementation et pour procéder à</w:t>
            </w:r>
            <w:r w:rsidR="00BB3E24" w:rsidRPr="00FC1CC4">
              <w:rPr>
                <w:sz w:val="18"/>
                <w:szCs w:val="18"/>
                <w:lang w:val="fr-FR"/>
              </w:rPr>
              <w:t xml:space="preserve"> </w:t>
            </w:r>
            <w:r w:rsidRPr="00FC1CC4">
              <w:rPr>
                <w:sz w:val="18"/>
                <w:szCs w:val="18"/>
                <w:lang w:val="fr-FR"/>
              </w:rPr>
              <w:t>des échanges de vues et de renseignements à cet égard. Le Conseil décidera de la durée, des dates, du lieu et des thèmes.</w:t>
            </w:r>
          </w:p>
        </w:tc>
        <w:tc>
          <w:tcPr>
            <w:tcW w:w="1829" w:type="dxa"/>
            <w:tcBorders>
              <w:top w:val="nil"/>
              <w:left w:val="nil"/>
              <w:bottom w:val="nil"/>
              <w:right w:val="nil"/>
            </w:tcBorders>
            <w:shd w:val="clear" w:color="EDEDED" w:fill="EDEDED"/>
            <w:vAlign w:val="center"/>
            <w:hideMark/>
          </w:tcPr>
          <w:p w14:paraId="3E58ADA9" w14:textId="2902564A"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25 (Rév.CMR</w:t>
            </w:r>
            <w:r w:rsidR="003A43E6"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23)</w:t>
            </w:r>
          </w:p>
        </w:tc>
        <w:tc>
          <w:tcPr>
            <w:tcW w:w="1357" w:type="dxa"/>
            <w:tcBorders>
              <w:top w:val="nil"/>
              <w:left w:val="nil"/>
              <w:bottom w:val="nil"/>
              <w:right w:val="nil"/>
            </w:tcBorders>
            <w:shd w:val="clear" w:color="EDEDED" w:fill="EDEDED"/>
            <w:vAlign w:val="center"/>
            <w:hideMark/>
          </w:tcPr>
          <w:p w14:paraId="6B0AF213"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1DF5C043"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77DD7977"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3CEEE16B" w14:textId="77777777" w:rsidTr="0078578D">
        <w:tc>
          <w:tcPr>
            <w:tcW w:w="546" w:type="dxa"/>
            <w:tcBorders>
              <w:top w:val="nil"/>
              <w:left w:val="nil"/>
              <w:bottom w:val="nil"/>
              <w:right w:val="nil"/>
            </w:tcBorders>
            <w:noWrap/>
            <w:vAlign w:val="center"/>
            <w:hideMark/>
          </w:tcPr>
          <w:p w14:paraId="709AA54F"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5</w:t>
            </w:r>
          </w:p>
        </w:tc>
        <w:tc>
          <w:tcPr>
            <w:tcW w:w="686" w:type="dxa"/>
            <w:tcBorders>
              <w:top w:val="nil"/>
              <w:left w:val="nil"/>
              <w:bottom w:val="nil"/>
              <w:right w:val="nil"/>
            </w:tcBorders>
            <w:vAlign w:val="center"/>
            <w:hideMark/>
          </w:tcPr>
          <w:p w14:paraId="77C4CCE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53F65213"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Invitations à tenir des conférences ou réunions en dehors de Genève</w:t>
            </w:r>
          </w:p>
        </w:tc>
        <w:tc>
          <w:tcPr>
            <w:tcW w:w="4394" w:type="dxa"/>
            <w:tcBorders>
              <w:top w:val="nil"/>
              <w:left w:val="nil"/>
              <w:bottom w:val="nil"/>
              <w:right w:val="nil"/>
            </w:tcBorders>
            <w:vAlign w:val="center"/>
            <w:hideMark/>
          </w:tcPr>
          <w:p w14:paraId="2BB782BD" w14:textId="27059700"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Envoyer des invitations aux manifestations de l</w:t>
            </w:r>
            <w:r w:rsidR="00A442AE" w:rsidRPr="00FC1CC4">
              <w:rPr>
                <w:sz w:val="18"/>
                <w:szCs w:val="18"/>
                <w:lang w:val="fr-FR"/>
              </w:rPr>
              <w:t>'</w:t>
            </w:r>
            <w:r w:rsidRPr="00FC1CC4">
              <w:rPr>
                <w:sz w:val="18"/>
                <w:szCs w:val="18"/>
                <w:lang w:val="fr-FR"/>
              </w:rPr>
              <w:t>UIT, conformément aux règles.</w:t>
            </w:r>
          </w:p>
        </w:tc>
        <w:tc>
          <w:tcPr>
            <w:tcW w:w="1829" w:type="dxa"/>
            <w:tcBorders>
              <w:top w:val="nil"/>
              <w:left w:val="nil"/>
              <w:bottom w:val="nil"/>
              <w:right w:val="nil"/>
            </w:tcBorders>
            <w:vAlign w:val="center"/>
            <w:hideMark/>
          </w:tcPr>
          <w:p w14:paraId="3A1F4C5A"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5DC0DB4E"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p>
        </w:tc>
        <w:tc>
          <w:tcPr>
            <w:tcW w:w="1582" w:type="dxa"/>
            <w:tcBorders>
              <w:top w:val="nil"/>
              <w:left w:val="nil"/>
              <w:bottom w:val="nil"/>
              <w:right w:val="nil"/>
            </w:tcBorders>
            <w:vAlign w:val="center"/>
            <w:hideMark/>
          </w:tcPr>
          <w:p w14:paraId="4AAA2B88"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7D54E555" w14:textId="77777777" w:rsidR="00481DAF" w:rsidRPr="00FC1CC4" w:rsidRDefault="00481DAF" w:rsidP="00481DAF">
            <w:pPr>
              <w:pStyle w:val="Tabletext"/>
              <w:rPr>
                <w:rFonts w:ascii="Calibri" w:hAnsi="Calibri" w:cs="Calibri"/>
                <w:b/>
                <w:bCs/>
                <w:color w:val="0070C0"/>
                <w:sz w:val="18"/>
                <w:szCs w:val="18"/>
                <w:lang w:val="fr-FR"/>
              </w:rPr>
            </w:pPr>
            <w:r w:rsidRPr="00FC1CC4">
              <w:rPr>
                <w:rFonts w:ascii="Calibri" w:hAnsi="Calibri" w:cs="Calibri"/>
                <w:b/>
                <w:bCs/>
                <w:color w:val="0070C0"/>
                <w:sz w:val="18"/>
                <w:szCs w:val="18"/>
                <w:lang w:val="fr-FR" w:eastAsia="en-GB"/>
              </w:rPr>
              <w:t>Rés. 48</w:t>
            </w:r>
          </w:p>
        </w:tc>
      </w:tr>
      <w:tr w:rsidR="00452708" w:rsidRPr="00FC1CC4" w14:paraId="4BBDEC20" w14:textId="77777777" w:rsidTr="0078578D">
        <w:tc>
          <w:tcPr>
            <w:tcW w:w="546" w:type="dxa"/>
            <w:tcBorders>
              <w:top w:val="nil"/>
              <w:left w:val="nil"/>
              <w:bottom w:val="nil"/>
              <w:right w:val="nil"/>
            </w:tcBorders>
            <w:shd w:val="clear" w:color="EDEDED" w:fill="EDEDED"/>
            <w:noWrap/>
            <w:vAlign w:val="center"/>
            <w:hideMark/>
          </w:tcPr>
          <w:p w14:paraId="334AA34F"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6</w:t>
            </w:r>
          </w:p>
        </w:tc>
        <w:tc>
          <w:tcPr>
            <w:tcW w:w="686" w:type="dxa"/>
            <w:tcBorders>
              <w:top w:val="nil"/>
              <w:left w:val="nil"/>
              <w:bottom w:val="nil"/>
              <w:right w:val="nil"/>
            </w:tcBorders>
            <w:shd w:val="clear" w:color="EDEDED" w:fill="EDEDED"/>
            <w:vAlign w:val="center"/>
            <w:hideMark/>
          </w:tcPr>
          <w:p w14:paraId="5167D49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shd w:val="clear" w:color="EDEDED" w:fill="EDEDED"/>
            <w:vAlign w:val="center"/>
            <w:hideMark/>
          </w:tcPr>
          <w:p w14:paraId="17532B87" w14:textId="0DB4E743"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Participation en qualité d'observateurs des organisations de libération reconnues par les Nations</w:t>
            </w:r>
            <w:r w:rsidR="00BB3E24" w:rsidRPr="00FC1CC4">
              <w:rPr>
                <w:sz w:val="18"/>
                <w:szCs w:val="18"/>
                <w:lang w:val="fr-FR"/>
              </w:rPr>
              <w:t xml:space="preserve"> </w:t>
            </w:r>
            <w:r w:rsidRPr="00FC1CC4">
              <w:rPr>
                <w:sz w:val="18"/>
                <w:szCs w:val="18"/>
                <w:lang w:val="fr-FR"/>
              </w:rPr>
              <w:t>Unies aux conférences et réunions de l'UIT</w:t>
            </w:r>
          </w:p>
        </w:tc>
        <w:tc>
          <w:tcPr>
            <w:tcW w:w="4394" w:type="dxa"/>
            <w:tcBorders>
              <w:top w:val="nil"/>
              <w:left w:val="nil"/>
              <w:bottom w:val="nil"/>
              <w:right w:val="nil"/>
            </w:tcBorders>
            <w:shd w:val="clear" w:color="EDEDED" w:fill="EDEDED"/>
            <w:vAlign w:val="center"/>
            <w:hideMark/>
          </w:tcPr>
          <w:p w14:paraId="6CB993E3" w14:textId="28369E9A"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Mise en œuvre de règles régissant la participation en qualité d</w:t>
            </w:r>
            <w:r w:rsidR="00A442AE" w:rsidRPr="00FC1CC4">
              <w:rPr>
                <w:sz w:val="18"/>
                <w:szCs w:val="18"/>
                <w:lang w:val="fr-FR"/>
              </w:rPr>
              <w:t>'</w:t>
            </w:r>
            <w:r w:rsidRPr="00FC1CC4">
              <w:rPr>
                <w:sz w:val="18"/>
                <w:szCs w:val="18"/>
                <w:lang w:val="fr-FR"/>
              </w:rPr>
              <w:t>observateurs des organisations de libération reconnues par les Nations Unies aux assemblées et réunions de l</w:t>
            </w:r>
            <w:r w:rsidR="00A442AE" w:rsidRPr="00FC1CC4">
              <w:rPr>
                <w:sz w:val="18"/>
                <w:szCs w:val="18"/>
                <w:lang w:val="fr-FR"/>
              </w:rPr>
              <w:t>'</w:t>
            </w:r>
            <w:r w:rsidRPr="00FC1CC4">
              <w:rPr>
                <w:sz w:val="18"/>
                <w:szCs w:val="18"/>
                <w:lang w:val="fr-FR"/>
              </w:rPr>
              <w:t>UIT</w:t>
            </w:r>
          </w:p>
        </w:tc>
        <w:tc>
          <w:tcPr>
            <w:tcW w:w="1829" w:type="dxa"/>
            <w:tcBorders>
              <w:top w:val="nil"/>
              <w:left w:val="nil"/>
              <w:bottom w:val="nil"/>
              <w:right w:val="nil"/>
            </w:tcBorders>
            <w:shd w:val="clear" w:color="EDEDED" w:fill="EDEDED"/>
            <w:vAlign w:val="center"/>
            <w:hideMark/>
          </w:tcPr>
          <w:p w14:paraId="266B4DFF"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7D9C0414"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6555684D"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188F47B0"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00100996" w14:textId="77777777" w:rsidTr="0078578D">
        <w:tc>
          <w:tcPr>
            <w:tcW w:w="546" w:type="dxa"/>
            <w:tcBorders>
              <w:top w:val="nil"/>
              <w:left w:val="nil"/>
              <w:bottom w:val="nil"/>
              <w:right w:val="nil"/>
            </w:tcBorders>
            <w:noWrap/>
            <w:vAlign w:val="center"/>
            <w:hideMark/>
          </w:tcPr>
          <w:p w14:paraId="5018628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7</w:t>
            </w:r>
          </w:p>
        </w:tc>
        <w:tc>
          <w:tcPr>
            <w:tcW w:w="686" w:type="dxa"/>
            <w:tcBorders>
              <w:top w:val="nil"/>
              <w:left w:val="nil"/>
              <w:bottom w:val="nil"/>
              <w:right w:val="nil"/>
            </w:tcBorders>
            <w:vAlign w:val="center"/>
            <w:hideMark/>
          </w:tcPr>
          <w:p w14:paraId="52882217"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4B90B8C7" w14:textId="1313A186"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Procédure de définition d</w:t>
            </w:r>
            <w:r w:rsidR="00A442AE" w:rsidRPr="00FC1CC4">
              <w:rPr>
                <w:sz w:val="18"/>
                <w:szCs w:val="18"/>
                <w:lang w:val="fr-FR"/>
              </w:rPr>
              <w:t>'</w:t>
            </w:r>
            <w:r w:rsidRPr="00FC1CC4">
              <w:rPr>
                <w:sz w:val="18"/>
                <w:szCs w:val="18"/>
                <w:lang w:val="fr-FR"/>
              </w:rPr>
              <w:t>une région aux fins de convocation d'une conférence régionale des radiocommunications</w:t>
            </w:r>
          </w:p>
        </w:tc>
        <w:tc>
          <w:tcPr>
            <w:tcW w:w="4394" w:type="dxa"/>
            <w:tcBorders>
              <w:top w:val="nil"/>
              <w:left w:val="nil"/>
              <w:bottom w:val="nil"/>
              <w:right w:val="nil"/>
            </w:tcBorders>
            <w:vAlign w:val="center"/>
            <w:hideMark/>
          </w:tcPr>
          <w:p w14:paraId="0A0D7DC4" w14:textId="6BD2171D"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Proposer la définition d</w:t>
            </w:r>
            <w:r w:rsidR="00A442AE" w:rsidRPr="00FC1CC4">
              <w:rPr>
                <w:sz w:val="18"/>
                <w:szCs w:val="18"/>
                <w:lang w:val="fr-FR"/>
              </w:rPr>
              <w:t>'</w:t>
            </w:r>
            <w:r w:rsidRPr="00FC1CC4">
              <w:rPr>
                <w:sz w:val="18"/>
                <w:szCs w:val="18"/>
                <w:lang w:val="fr-FR"/>
              </w:rPr>
              <w:t>une région, selon les besoins.</w:t>
            </w:r>
          </w:p>
        </w:tc>
        <w:tc>
          <w:tcPr>
            <w:tcW w:w="1829" w:type="dxa"/>
            <w:tcBorders>
              <w:top w:val="nil"/>
              <w:left w:val="nil"/>
              <w:bottom w:val="nil"/>
              <w:right w:val="nil"/>
            </w:tcBorders>
            <w:vAlign w:val="center"/>
            <w:hideMark/>
          </w:tcPr>
          <w:p w14:paraId="429E8904"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56FB3CDD"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p>
        </w:tc>
        <w:tc>
          <w:tcPr>
            <w:tcW w:w="1582" w:type="dxa"/>
            <w:tcBorders>
              <w:top w:val="nil"/>
              <w:left w:val="nil"/>
              <w:bottom w:val="nil"/>
              <w:right w:val="nil"/>
            </w:tcBorders>
            <w:vAlign w:val="center"/>
            <w:hideMark/>
          </w:tcPr>
          <w:p w14:paraId="7F5ABF07"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575F5A17"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006EC6C8" w14:textId="77777777" w:rsidTr="0078578D">
        <w:tc>
          <w:tcPr>
            <w:tcW w:w="546" w:type="dxa"/>
            <w:tcBorders>
              <w:top w:val="nil"/>
              <w:left w:val="nil"/>
              <w:bottom w:val="nil"/>
              <w:right w:val="nil"/>
            </w:tcBorders>
            <w:shd w:val="clear" w:color="EDEDED" w:fill="EDEDED"/>
            <w:noWrap/>
            <w:vAlign w:val="center"/>
            <w:hideMark/>
          </w:tcPr>
          <w:p w14:paraId="024C822F"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11</w:t>
            </w:r>
          </w:p>
        </w:tc>
        <w:tc>
          <w:tcPr>
            <w:tcW w:w="686" w:type="dxa"/>
            <w:tcBorders>
              <w:top w:val="nil"/>
              <w:left w:val="nil"/>
              <w:bottom w:val="nil"/>
              <w:right w:val="nil"/>
            </w:tcBorders>
            <w:shd w:val="clear" w:color="EDEDED" w:fill="EDEDED"/>
            <w:vAlign w:val="center"/>
            <w:hideMark/>
          </w:tcPr>
          <w:p w14:paraId="4C2AEB8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PP-22</w:t>
            </w:r>
          </w:p>
        </w:tc>
        <w:tc>
          <w:tcPr>
            <w:tcW w:w="2596" w:type="dxa"/>
            <w:tcBorders>
              <w:top w:val="nil"/>
              <w:left w:val="nil"/>
              <w:bottom w:val="nil"/>
              <w:right w:val="nil"/>
            </w:tcBorders>
            <w:shd w:val="clear" w:color="EDEDED" w:fill="EDEDED"/>
            <w:vAlign w:val="center"/>
            <w:hideMark/>
          </w:tcPr>
          <w:p w14:paraId="2599EF0E"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Manifestations ITU TELECOM</w:t>
            </w:r>
          </w:p>
        </w:tc>
        <w:tc>
          <w:tcPr>
            <w:tcW w:w="4394" w:type="dxa"/>
            <w:tcBorders>
              <w:top w:val="nil"/>
              <w:left w:val="nil"/>
              <w:bottom w:val="nil"/>
              <w:right w:val="nil"/>
            </w:tcBorders>
            <w:shd w:val="clear" w:color="EDEDED" w:fill="EDEDED"/>
            <w:vAlign w:val="center"/>
            <w:hideMark/>
          </w:tcPr>
          <w:p w14:paraId="1D74B405" w14:textId="77777777" w:rsidR="00481DAF" w:rsidRPr="00FC1CC4" w:rsidRDefault="00481DAF" w:rsidP="0038407E">
            <w:pPr>
              <w:pStyle w:val="Tabletext"/>
              <w:ind w:left="-44" w:right="-17"/>
              <w:rPr>
                <w:rFonts w:ascii="Calibri" w:hAnsi="Calibri" w:cs="Calibri"/>
                <w:b/>
                <w:bCs/>
                <w:color w:val="FF0000"/>
                <w:sz w:val="18"/>
                <w:szCs w:val="18"/>
                <w:lang w:val="fr-FR"/>
              </w:rPr>
            </w:pPr>
            <w:r w:rsidRPr="00FC1CC4">
              <w:rPr>
                <w:rFonts w:ascii="Calibri" w:hAnsi="Calibri" w:cs="Calibri"/>
                <w:b/>
                <w:bCs/>
                <w:color w:val="FF0000"/>
                <w:sz w:val="18"/>
                <w:szCs w:val="18"/>
                <w:lang w:val="fr-FR" w:eastAsia="en-GB"/>
              </w:rPr>
              <w:t>SUPPRIMÉE</w:t>
            </w:r>
          </w:p>
        </w:tc>
        <w:tc>
          <w:tcPr>
            <w:tcW w:w="1829" w:type="dxa"/>
            <w:tcBorders>
              <w:top w:val="nil"/>
              <w:left w:val="nil"/>
              <w:bottom w:val="nil"/>
              <w:right w:val="nil"/>
            </w:tcBorders>
            <w:shd w:val="clear" w:color="EDEDED" w:fill="EDEDED"/>
            <w:vAlign w:val="center"/>
            <w:hideMark/>
          </w:tcPr>
          <w:p w14:paraId="212AE5AE" w14:textId="77777777" w:rsidR="00481DAF" w:rsidRPr="00FC1CC4" w:rsidRDefault="00481DAF" w:rsidP="00686984">
            <w:pPr>
              <w:pStyle w:val="Tabletext"/>
              <w:tabs>
                <w:tab w:val="clear" w:pos="1418"/>
              </w:tabs>
              <w:ind w:left="-59" w:right="-40"/>
              <w:rPr>
                <w:rFonts w:ascii="Calibri" w:hAnsi="Calibri" w:cs="Calibri"/>
                <w:b/>
                <w:bCs/>
                <w:color w:val="FF0000"/>
                <w:sz w:val="18"/>
                <w:szCs w:val="18"/>
                <w:lang w:val="fr-FR" w:eastAsia="en-GB"/>
              </w:rPr>
            </w:pPr>
          </w:p>
        </w:tc>
        <w:tc>
          <w:tcPr>
            <w:tcW w:w="1357" w:type="dxa"/>
            <w:tcBorders>
              <w:top w:val="nil"/>
              <w:left w:val="nil"/>
              <w:bottom w:val="nil"/>
              <w:right w:val="nil"/>
            </w:tcBorders>
            <w:shd w:val="clear" w:color="EDEDED" w:fill="EDEDED"/>
            <w:vAlign w:val="center"/>
            <w:hideMark/>
          </w:tcPr>
          <w:p w14:paraId="05BA1117"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4E2E60C4"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64432EFF"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167C838B" w14:textId="77777777" w:rsidTr="0078578D">
        <w:tc>
          <w:tcPr>
            <w:tcW w:w="546" w:type="dxa"/>
            <w:tcBorders>
              <w:top w:val="nil"/>
              <w:left w:val="nil"/>
              <w:bottom w:val="nil"/>
              <w:right w:val="nil"/>
            </w:tcBorders>
            <w:noWrap/>
            <w:vAlign w:val="center"/>
            <w:hideMark/>
          </w:tcPr>
          <w:p w14:paraId="34CC877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14</w:t>
            </w:r>
          </w:p>
        </w:tc>
        <w:tc>
          <w:tcPr>
            <w:tcW w:w="686" w:type="dxa"/>
            <w:tcBorders>
              <w:top w:val="nil"/>
              <w:left w:val="nil"/>
              <w:bottom w:val="nil"/>
              <w:right w:val="nil"/>
            </w:tcBorders>
            <w:vAlign w:val="center"/>
            <w:hideMark/>
          </w:tcPr>
          <w:p w14:paraId="25761C3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PP-06</w:t>
            </w:r>
          </w:p>
        </w:tc>
        <w:tc>
          <w:tcPr>
            <w:tcW w:w="2596" w:type="dxa"/>
            <w:tcBorders>
              <w:top w:val="nil"/>
              <w:left w:val="nil"/>
              <w:bottom w:val="nil"/>
              <w:right w:val="nil"/>
            </w:tcBorders>
            <w:vAlign w:val="center"/>
            <w:hideMark/>
          </w:tcPr>
          <w:p w14:paraId="3F25B84C" w14:textId="4F239CCB"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Reconnaissance des droits et obligations de tous les Membres des Secteurs de l'Union</w:t>
            </w:r>
          </w:p>
        </w:tc>
        <w:tc>
          <w:tcPr>
            <w:tcW w:w="4394" w:type="dxa"/>
            <w:tcBorders>
              <w:top w:val="nil"/>
              <w:left w:val="nil"/>
              <w:bottom w:val="nil"/>
              <w:right w:val="nil"/>
            </w:tcBorders>
            <w:vAlign w:val="center"/>
            <w:hideMark/>
          </w:tcPr>
          <w:p w14:paraId="251C07ED" w14:textId="3A04CF09"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Inviter les Membres des Secteurs à participer à</w:t>
            </w:r>
            <w:r w:rsidR="00E60BEF" w:rsidRPr="00FC1CC4">
              <w:rPr>
                <w:sz w:val="18"/>
                <w:szCs w:val="18"/>
                <w:lang w:val="fr-FR"/>
              </w:rPr>
              <w:t xml:space="preserve"> </w:t>
            </w:r>
            <w:r w:rsidRPr="00FC1CC4">
              <w:rPr>
                <w:sz w:val="18"/>
                <w:szCs w:val="18"/>
                <w:lang w:val="fr-FR"/>
              </w:rPr>
              <w:t>toutes les procédures de recherche de décision visant à faciliter la réalisation d'un consensus au sein des commissions d'études, en particulier dans le domaine de la normalisation</w:t>
            </w:r>
            <w:r w:rsidR="007C0215" w:rsidRPr="00FC1CC4">
              <w:rPr>
                <w:sz w:val="18"/>
                <w:szCs w:val="18"/>
                <w:lang w:val="fr-FR"/>
              </w:rPr>
              <w:t>.</w:t>
            </w:r>
          </w:p>
        </w:tc>
        <w:tc>
          <w:tcPr>
            <w:tcW w:w="1829" w:type="dxa"/>
            <w:tcBorders>
              <w:top w:val="nil"/>
              <w:left w:val="nil"/>
              <w:bottom w:val="nil"/>
              <w:right w:val="nil"/>
            </w:tcBorders>
            <w:vAlign w:val="center"/>
            <w:hideMark/>
          </w:tcPr>
          <w:p w14:paraId="3F68D5D5"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33E011D7"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36192731" w14:textId="4CA3EDB0"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31 (Rév.</w:t>
            </w:r>
            <w:r w:rsidR="00452708"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Dubaï, 2012)</w:t>
            </w:r>
          </w:p>
        </w:tc>
        <w:tc>
          <w:tcPr>
            <w:tcW w:w="1044" w:type="dxa"/>
            <w:tcBorders>
              <w:top w:val="nil"/>
              <w:left w:val="nil"/>
              <w:bottom w:val="nil"/>
              <w:right w:val="nil"/>
            </w:tcBorders>
            <w:vAlign w:val="center"/>
            <w:hideMark/>
          </w:tcPr>
          <w:p w14:paraId="7E016494"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4EC4D0C1" w14:textId="77777777" w:rsidTr="0078578D">
        <w:tc>
          <w:tcPr>
            <w:tcW w:w="546" w:type="dxa"/>
            <w:tcBorders>
              <w:top w:val="nil"/>
              <w:left w:val="nil"/>
              <w:bottom w:val="nil"/>
              <w:right w:val="nil"/>
            </w:tcBorders>
            <w:shd w:val="clear" w:color="EDEDED" w:fill="EDEDED"/>
            <w:noWrap/>
            <w:vAlign w:val="center"/>
            <w:hideMark/>
          </w:tcPr>
          <w:p w14:paraId="41CF360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16</w:t>
            </w:r>
          </w:p>
        </w:tc>
        <w:tc>
          <w:tcPr>
            <w:tcW w:w="686" w:type="dxa"/>
            <w:tcBorders>
              <w:top w:val="nil"/>
              <w:left w:val="nil"/>
              <w:bottom w:val="nil"/>
              <w:right w:val="nil"/>
            </w:tcBorders>
            <w:shd w:val="clear" w:color="EDEDED" w:fill="EDEDED"/>
            <w:vAlign w:val="center"/>
            <w:hideMark/>
          </w:tcPr>
          <w:p w14:paraId="4559604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PP-98</w:t>
            </w:r>
          </w:p>
        </w:tc>
        <w:tc>
          <w:tcPr>
            <w:tcW w:w="2596" w:type="dxa"/>
            <w:tcBorders>
              <w:top w:val="nil"/>
              <w:left w:val="nil"/>
              <w:bottom w:val="nil"/>
              <w:right w:val="nil"/>
            </w:tcBorders>
            <w:shd w:val="clear" w:color="EDEDED" w:fill="EDEDED"/>
            <w:vAlign w:val="center"/>
            <w:hideMark/>
          </w:tcPr>
          <w:p w14:paraId="10D019B5" w14:textId="1500BDA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Précision des attributions du Secteur des radiocommunications et du Secteur de la normalisation des télécommunications de l'UIT</w:t>
            </w:r>
          </w:p>
        </w:tc>
        <w:tc>
          <w:tcPr>
            <w:tcW w:w="4394" w:type="dxa"/>
            <w:tcBorders>
              <w:top w:val="nil"/>
              <w:left w:val="nil"/>
              <w:bottom w:val="nil"/>
              <w:right w:val="nil"/>
            </w:tcBorders>
            <w:shd w:val="clear" w:color="EDEDED" w:fill="EDEDED"/>
            <w:vAlign w:val="center"/>
            <w:hideMark/>
          </w:tcPr>
          <w:p w14:paraId="1A76DCEB" w14:textId="330F0793"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Maintenir le processus actuel, qui prévoit un examen régulier des tâches nouvelles ou existantes et leur répartition entre l</w:t>
            </w:r>
            <w:r w:rsidR="00A442AE" w:rsidRPr="00FC1CC4">
              <w:rPr>
                <w:sz w:val="18"/>
                <w:szCs w:val="18"/>
                <w:lang w:val="fr-FR"/>
              </w:rPr>
              <w:t>'</w:t>
            </w:r>
            <w:r w:rsidRPr="00FC1CC4">
              <w:rPr>
                <w:sz w:val="18"/>
                <w:szCs w:val="18"/>
                <w:lang w:val="fr-FR"/>
              </w:rPr>
              <w:t>UIT-R et l</w:t>
            </w:r>
            <w:r w:rsidR="00A442AE" w:rsidRPr="00FC1CC4">
              <w:rPr>
                <w:sz w:val="18"/>
                <w:szCs w:val="18"/>
                <w:lang w:val="fr-FR"/>
              </w:rPr>
              <w:t>'</w:t>
            </w:r>
            <w:r w:rsidRPr="00FC1CC4">
              <w:rPr>
                <w:sz w:val="18"/>
                <w:szCs w:val="18"/>
                <w:lang w:val="fr-FR"/>
              </w:rPr>
              <w:t>UIT</w:t>
            </w:r>
            <w:r w:rsidR="0056517C" w:rsidRPr="00FC1CC4">
              <w:rPr>
                <w:sz w:val="18"/>
                <w:szCs w:val="18"/>
                <w:lang w:val="fr-FR"/>
              </w:rPr>
              <w:noBreakHyphen/>
            </w:r>
            <w:r w:rsidRPr="00FC1CC4">
              <w:rPr>
                <w:sz w:val="18"/>
                <w:szCs w:val="18"/>
                <w:lang w:val="fr-FR"/>
              </w:rPr>
              <w:t>T.</w:t>
            </w:r>
          </w:p>
        </w:tc>
        <w:tc>
          <w:tcPr>
            <w:tcW w:w="1829" w:type="dxa"/>
            <w:tcBorders>
              <w:top w:val="nil"/>
              <w:left w:val="nil"/>
              <w:bottom w:val="nil"/>
              <w:right w:val="nil"/>
            </w:tcBorders>
            <w:shd w:val="clear" w:color="EDEDED" w:fill="EDEDED"/>
            <w:vAlign w:val="center"/>
            <w:hideMark/>
          </w:tcPr>
          <w:p w14:paraId="5D05E4A2"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4620FCB5" w14:textId="77777777" w:rsidR="00481DAF" w:rsidRPr="00FC1CC4" w:rsidRDefault="00481DAF" w:rsidP="00481DAF">
            <w:pPr>
              <w:pStyle w:val="Tabletext"/>
              <w:rPr>
                <w:rFonts w:ascii="Calibri" w:hAnsi="Calibri" w:cs="Calibri"/>
                <w:b/>
                <w:bCs/>
                <w:color w:val="0070C0"/>
                <w:sz w:val="18"/>
                <w:szCs w:val="18"/>
                <w:lang w:val="fr-FR"/>
              </w:rPr>
            </w:pPr>
            <w:r w:rsidRPr="00FC1CC4">
              <w:rPr>
                <w:b/>
                <w:bCs/>
                <w:color w:val="EE0000"/>
                <w:sz w:val="18"/>
                <w:szCs w:val="18"/>
                <w:lang w:val="fr-FR"/>
              </w:rPr>
              <w:t>Rés.</w:t>
            </w:r>
            <w:r w:rsidRPr="00FC1CC4">
              <w:rPr>
                <w:color w:val="EE0000"/>
                <w:sz w:val="18"/>
                <w:szCs w:val="18"/>
                <w:lang w:val="fr-FR"/>
              </w:rPr>
              <w:t xml:space="preserve"> </w:t>
            </w:r>
            <w:r w:rsidRPr="00FC1CC4">
              <w:rPr>
                <w:b/>
                <w:bCs/>
                <w:color w:val="EE0000"/>
                <w:sz w:val="18"/>
                <w:szCs w:val="18"/>
                <w:lang w:val="fr-FR"/>
              </w:rPr>
              <w:t>UIT-R 6 (SUP)</w:t>
            </w:r>
          </w:p>
        </w:tc>
        <w:tc>
          <w:tcPr>
            <w:tcW w:w="1582" w:type="dxa"/>
            <w:tcBorders>
              <w:top w:val="nil"/>
              <w:left w:val="nil"/>
              <w:bottom w:val="nil"/>
              <w:right w:val="nil"/>
            </w:tcBorders>
            <w:shd w:val="clear" w:color="EDEDED" w:fill="EDEDED"/>
            <w:vAlign w:val="center"/>
            <w:hideMark/>
          </w:tcPr>
          <w:p w14:paraId="7A8B8E22" w14:textId="53AA52CE"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18 (Rév. New</w:t>
            </w:r>
            <w:r w:rsidR="00E60BEF"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56D89B25"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060F61DD" w14:textId="77777777" w:rsidTr="0078578D">
        <w:tc>
          <w:tcPr>
            <w:tcW w:w="546" w:type="dxa"/>
            <w:tcBorders>
              <w:top w:val="nil"/>
              <w:left w:val="nil"/>
              <w:bottom w:val="nil"/>
              <w:right w:val="nil"/>
            </w:tcBorders>
            <w:noWrap/>
            <w:vAlign w:val="center"/>
            <w:hideMark/>
          </w:tcPr>
          <w:p w14:paraId="6F894EAF" w14:textId="77777777" w:rsidR="00481DAF" w:rsidRPr="00FC1CC4" w:rsidRDefault="00481DAF" w:rsidP="00ED04D8">
            <w:pPr>
              <w:pStyle w:val="Tabletext"/>
              <w:keepLines/>
              <w:rPr>
                <w:rFonts w:ascii="Calibri" w:hAnsi="Calibri" w:cs="Calibri"/>
                <w:sz w:val="18"/>
                <w:szCs w:val="18"/>
                <w:lang w:val="fr-FR"/>
              </w:rPr>
            </w:pPr>
            <w:r w:rsidRPr="00FC1CC4">
              <w:rPr>
                <w:sz w:val="18"/>
                <w:szCs w:val="18"/>
                <w:lang w:val="fr-FR"/>
              </w:rPr>
              <w:lastRenderedPageBreak/>
              <w:t>21</w:t>
            </w:r>
          </w:p>
        </w:tc>
        <w:tc>
          <w:tcPr>
            <w:tcW w:w="686" w:type="dxa"/>
            <w:tcBorders>
              <w:top w:val="nil"/>
              <w:left w:val="nil"/>
              <w:bottom w:val="nil"/>
              <w:right w:val="nil"/>
            </w:tcBorders>
            <w:vAlign w:val="center"/>
            <w:hideMark/>
          </w:tcPr>
          <w:p w14:paraId="019C6FDC" w14:textId="77777777" w:rsidR="00481DAF" w:rsidRPr="00FC1CC4" w:rsidRDefault="00481DAF" w:rsidP="00ED04D8">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697C0E21"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Mesures à prendre en cas d'utilisation de procédures d'appel alternatives sur les réseaux de télécommunication internationaux</w:t>
            </w:r>
          </w:p>
        </w:tc>
        <w:tc>
          <w:tcPr>
            <w:tcW w:w="4394" w:type="dxa"/>
            <w:tcBorders>
              <w:top w:val="nil"/>
              <w:left w:val="nil"/>
              <w:bottom w:val="nil"/>
              <w:right w:val="nil"/>
            </w:tcBorders>
            <w:vAlign w:val="center"/>
            <w:hideMark/>
          </w:tcPr>
          <w:p w14:paraId="57370591" w14:textId="305708CE" w:rsidR="00481DAF" w:rsidRPr="00FC1CC4" w:rsidRDefault="00481DAF" w:rsidP="0038407E">
            <w:pPr>
              <w:pStyle w:val="Tabletext"/>
              <w:keepLines/>
              <w:ind w:left="-44" w:right="-17"/>
              <w:rPr>
                <w:rFonts w:ascii="Calibri" w:hAnsi="Calibri" w:cs="Calibri"/>
                <w:spacing w:val="-2"/>
                <w:sz w:val="18"/>
                <w:szCs w:val="18"/>
                <w:lang w:val="fr-FR"/>
              </w:rPr>
            </w:pPr>
            <w:r w:rsidRPr="00FC1CC4">
              <w:rPr>
                <w:spacing w:val="-2"/>
                <w:sz w:val="18"/>
                <w:szCs w:val="18"/>
                <w:lang w:val="fr-FR"/>
              </w:rPr>
              <w:t>Déterminer et décrire tous les types de procédures d</w:t>
            </w:r>
            <w:r w:rsidR="00A442AE" w:rsidRPr="00FC1CC4">
              <w:rPr>
                <w:spacing w:val="-2"/>
                <w:sz w:val="18"/>
                <w:szCs w:val="18"/>
                <w:lang w:val="fr-FR"/>
              </w:rPr>
              <w:t>'</w:t>
            </w:r>
            <w:r w:rsidRPr="00FC1CC4">
              <w:rPr>
                <w:spacing w:val="-2"/>
                <w:sz w:val="18"/>
                <w:szCs w:val="18"/>
                <w:lang w:val="fr-FR"/>
              </w:rPr>
              <w:t>appel alternatives et en évaluer les incidences sur toutes les parties, en vue d'examiner les recommandations de l</w:t>
            </w:r>
            <w:r w:rsidR="00A442AE" w:rsidRPr="00FC1CC4">
              <w:rPr>
                <w:spacing w:val="-2"/>
                <w:sz w:val="18"/>
                <w:szCs w:val="18"/>
                <w:lang w:val="fr-FR"/>
              </w:rPr>
              <w:t>'</w:t>
            </w:r>
            <w:r w:rsidRPr="00FC1CC4">
              <w:rPr>
                <w:spacing w:val="-2"/>
                <w:sz w:val="18"/>
                <w:szCs w:val="18"/>
                <w:lang w:val="fr-FR"/>
              </w:rPr>
              <w:t>UIT-T pertinentes afin de faire face aux conséquences négatives que celles-ci pourraient avoir pour toutes les parties. Élaborer des lignes directrices à l</w:t>
            </w:r>
            <w:r w:rsidR="00A442AE" w:rsidRPr="00FC1CC4">
              <w:rPr>
                <w:spacing w:val="-2"/>
                <w:sz w:val="18"/>
                <w:szCs w:val="18"/>
                <w:lang w:val="fr-FR"/>
              </w:rPr>
              <w:t>'</w:t>
            </w:r>
            <w:r w:rsidRPr="00FC1CC4">
              <w:rPr>
                <w:spacing w:val="-2"/>
                <w:sz w:val="18"/>
                <w:szCs w:val="18"/>
                <w:lang w:val="fr-FR"/>
              </w:rPr>
              <w:t>intention des administrations et des exploitations pour faire face aux conséquences des procédures d'appel alternatives. Demander aux commissions d</w:t>
            </w:r>
            <w:r w:rsidR="00A442AE" w:rsidRPr="00FC1CC4">
              <w:rPr>
                <w:spacing w:val="-2"/>
                <w:sz w:val="18"/>
                <w:szCs w:val="18"/>
                <w:lang w:val="fr-FR"/>
              </w:rPr>
              <w:t>'</w:t>
            </w:r>
            <w:r w:rsidRPr="00FC1CC4">
              <w:rPr>
                <w:spacing w:val="-2"/>
                <w:sz w:val="18"/>
                <w:szCs w:val="18"/>
                <w:lang w:val="fr-FR"/>
              </w:rPr>
              <w:t>études de l</w:t>
            </w:r>
            <w:r w:rsidR="00A442AE" w:rsidRPr="00FC1CC4">
              <w:rPr>
                <w:spacing w:val="-2"/>
                <w:sz w:val="18"/>
                <w:szCs w:val="18"/>
                <w:lang w:val="fr-FR"/>
              </w:rPr>
              <w:t>'</w:t>
            </w:r>
            <w:r w:rsidRPr="00FC1CC4">
              <w:rPr>
                <w:spacing w:val="-2"/>
                <w:sz w:val="18"/>
                <w:szCs w:val="18"/>
                <w:lang w:val="fr-FR"/>
              </w:rPr>
              <w:t>UIT-T de poursuivre les études.</w:t>
            </w:r>
          </w:p>
        </w:tc>
        <w:tc>
          <w:tcPr>
            <w:tcW w:w="1829" w:type="dxa"/>
            <w:tcBorders>
              <w:top w:val="nil"/>
              <w:left w:val="nil"/>
              <w:bottom w:val="nil"/>
              <w:right w:val="nil"/>
            </w:tcBorders>
            <w:vAlign w:val="center"/>
            <w:hideMark/>
          </w:tcPr>
          <w:p w14:paraId="74DD8176"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70BC7A62" w14:textId="77777777" w:rsidR="00481DAF" w:rsidRPr="00FC1CC4" w:rsidRDefault="00481DAF" w:rsidP="00ED04D8">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09AFFECF" w14:textId="0FCE7D85"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20 (Rév. New</w:t>
            </w:r>
            <w:r w:rsidR="00E60BEF"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E60BEF"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29 (Rév. New</w:t>
            </w:r>
            <w:r w:rsidR="00E60BEF"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E60BEF"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65 (Rév. New</w:t>
            </w:r>
            <w:r w:rsidR="00E60BEF"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3FCF12C2" w14:textId="77777777" w:rsidR="00481DAF" w:rsidRPr="00FC1CC4" w:rsidRDefault="00481DAF" w:rsidP="00ED04D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22</w:t>
            </w:r>
          </w:p>
        </w:tc>
      </w:tr>
      <w:tr w:rsidR="00452708" w:rsidRPr="00FC1CC4" w14:paraId="6FC12470" w14:textId="77777777" w:rsidTr="0078578D">
        <w:tc>
          <w:tcPr>
            <w:tcW w:w="546" w:type="dxa"/>
            <w:tcBorders>
              <w:top w:val="nil"/>
              <w:left w:val="nil"/>
              <w:bottom w:val="nil"/>
              <w:right w:val="nil"/>
            </w:tcBorders>
            <w:shd w:val="clear" w:color="EDEDED" w:fill="EDEDED"/>
            <w:noWrap/>
            <w:vAlign w:val="center"/>
            <w:hideMark/>
          </w:tcPr>
          <w:p w14:paraId="172A166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22</w:t>
            </w:r>
          </w:p>
        </w:tc>
        <w:tc>
          <w:tcPr>
            <w:tcW w:w="686" w:type="dxa"/>
            <w:tcBorders>
              <w:top w:val="nil"/>
              <w:left w:val="nil"/>
              <w:bottom w:val="nil"/>
              <w:right w:val="nil"/>
            </w:tcBorders>
            <w:shd w:val="clear" w:color="EDEDED" w:fill="EDEDED"/>
            <w:vAlign w:val="center"/>
            <w:hideMark/>
          </w:tcPr>
          <w:p w14:paraId="44AA535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PP-06</w:t>
            </w:r>
          </w:p>
        </w:tc>
        <w:tc>
          <w:tcPr>
            <w:tcW w:w="2596" w:type="dxa"/>
            <w:tcBorders>
              <w:top w:val="nil"/>
              <w:left w:val="nil"/>
              <w:bottom w:val="nil"/>
              <w:right w:val="nil"/>
            </w:tcBorders>
            <w:shd w:val="clear" w:color="EDEDED" w:fill="EDEDED"/>
            <w:vAlign w:val="center"/>
            <w:hideMark/>
          </w:tcPr>
          <w:p w14:paraId="554B4BD3" w14:textId="6498813D"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Répartition des recettes provenant des services internationaux de télécommunication</w:t>
            </w:r>
          </w:p>
        </w:tc>
        <w:tc>
          <w:tcPr>
            <w:tcW w:w="4394" w:type="dxa"/>
            <w:tcBorders>
              <w:top w:val="nil"/>
              <w:left w:val="nil"/>
              <w:bottom w:val="nil"/>
              <w:right w:val="nil"/>
            </w:tcBorders>
            <w:shd w:val="clear" w:color="EDEDED" w:fill="EDEDED"/>
            <w:vAlign w:val="center"/>
            <w:hideMark/>
          </w:tcPr>
          <w:p w14:paraId="44A8D217"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Accélérer les travaux en vue d'achever l'étude du concept d'externalité de réseau dans le trafic international, pour ce qui est des services fixes et des services mobiles.</w:t>
            </w:r>
          </w:p>
        </w:tc>
        <w:tc>
          <w:tcPr>
            <w:tcW w:w="1829" w:type="dxa"/>
            <w:tcBorders>
              <w:top w:val="nil"/>
              <w:left w:val="nil"/>
              <w:bottom w:val="nil"/>
              <w:right w:val="nil"/>
            </w:tcBorders>
            <w:shd w:val="clear" w:color="EDEDED" w:fill="EDEDED"/>
            <w:vAlign w:val="center"/>
            <w:hideMark/>
          </w:tcPr>
          <w:p w14:paraId="1B90A08A"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166B7BFE"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3480790B" w14:textId="0CDCE572"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Vœu 1 (Dubaï,</w:t>
            </w:r>
            <w:r w:rsidR="00ED04D8"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2012)</w:t>
            </w:r>
          </w:p>
        </w:tc>
        <w:tc>
          <w:tcPr>
            <w:tcW w:w="1044" w:type="dxa"/>
            <w:tcBorders>
              <w:top w:val="nil"/>
              <w:left w:val="nil"/>
              <w:bottom w:val="nil"/>
              <w:right w:val="nil"/>
            </w:tcBorders>
            <w:shd w:val="clear" w:color="EDEDED" w:fill="EDEDED"/>
            <w:vAlign w:val="center"/>
            <w:hideMark/>
          </w:tcPr>
          <w:p w14:paraId="3FB0768F"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599D177E" w14:textId="77777777" w:rsidTr="0078578D">
        <w:tc>
          <w:tcPr>
            <w:tcW w:w="546" w:type="dxa"/>
            <w:tcBorders>
              <w:top w:val="nil"/>
              <w:left w:val="nil"/>
              <w:bottom w:val="nil"/>
              <w:right w:val="nil"/>
            </w:tcBorders>
            <w:noWrap/>
            <w:vAlign w:val="center"/>
            <w:hideMark/>
          </w:tcPr>
          <w:p w14:paraId="5F9FCA6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25</w:t>
            </w:r>
          </w:p>
        </w:tc>
        <w:tc>
          <w:tcPr>
            <w:tcW w:w="686" w:type="dxa"/>
            <w:tcBorders>
              <w:top w:val="nil"/>
              <w:left w:val="nil"/>
              <w:bottom w:val="nil"/>
              <w:right w:val="nil"/>
            </w:tcBorders>
            <w:vAlign w:val="center"/>
            <w:hideMark/>
          </w:tcPr>
          <w:p w14:paraId="1023E87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4C9924E5"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Renforcement de la présence régionale de l'UIT</w:t>
            </w:r>
          </w:p>
        </w:tc>
        <w:tc>
          <w:tcPr>
            <w:tcW w:w="4394" w:type="dxa"/>
            <w:tcBorders>
              <w:top w:val="nil"/>
              <w:left w:val="nil"/>
              <w:bottom w:val="nil"/>
              <w:right w:val="nil"/>
            </w:tcBorders>
            <w:vAlign w:val="center"/>
            <w:hideMark/>
          </w:tcPr>
          <w:p w14:paraId="2A2949F9" w14:textId="27960549"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Continuer d</w:t>
            </w:r>
            <w:r w:rsidR="00A442AE" w:rsidRPr="00FC1CC4">
              <w:rPr>
                <w:sz w:val="18"/>
                <w:szCs w:val="18"/>
                <w:lang w:val="fr-FR"/>
              </w:rPr>
              <w:t>'</w:t>
            </w:r>
            <w:r w:rsidRPr="00FC1CC4">
              <w:rPr>
                <w:sz w:val="18"/>
                <w:szCs w:val="18"/>
                <w:lang w:val="fr-FR"/>
              </w:rPr>
              <w:t>étudier le renforcement de la présence régionale de l</w:t>
            </w:r>
            <w:r w:rsidR="00A442AE" w:rsidRPr="00FC1CC4">
              <w:rPr>
                <w:sz w:val="18"/>
                <w:szCs w:val="18"/>
                <w:lang w:val="fr-FR"/>
              </w:rPr>
              <w:t>'</w:t>
            </w:r>
            <w:r w:rsidRPr="00FC1CC4">
              <w:rPr>
                <w:sz w:val="18"/>
                <w:szCs w:val="18"/>
                <w:lang w:val="fr-FR"/>
              </w:rPr>
              <w:t>UIT entre deux PP.</w:t>
            </w:r>
          </w:p>
        </w:tc>
        <w:tc>
          <w:tcPr>
            <w:tcW w:w="1829" w:type="dxa"/>
            <w:tcBorders>
              <w:top w:val="nil"/>
              <w:left w:val="nil"/>
              <w:bottom w:val="nil"/>
              <w:right w:val="nil"/>
            </w:tcBorders>
            <w:vAlign w:val="center"/>
            <w:hideMark/>
          </w:tcPr>
          <w:p w14:paraId="0D0794B3"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76E05630" w14:textId="5E1CD41E" w:rsidR="00481DAF" w:rsidRPr="00FC1CC4" w:rsidRDefault="00481DAF" w:rsidP="00481DAF">
            <w:pPr>
              <w:pStyle w:val="Tabletext"/>
              <w:rPr>
                <w:rFonts w:ascii="Calibri" w:hAnsi="Calibri" w:cs="Calibri"/>
                <w:b/>
                <w:bCs/>
                <w:color w:val="0070C0"/>
                <w:sz w:val="18"/>
                <w:szCs w:val="18"/>
                <w:lang w:val="fr-FR"/>
              </w:rPr>
            </w:pPr>
            <w:r w:rsidRPr="00FC1CC4">
              <w:rPr>
                <w:b/>
                <w:bCs/>
                <w:color w:val="EE0000"/>
                <w:sz w:val="18"/>
                <w:szCs w:val="18"/>
                <w:lang w:val="fr-FR"/>
              </w:rPr>
              <w:t>Rés.</w:t>
            </w:r>
            <w:r w:rsidRPr="00FC1CC4">
              <w:rPr>
                <w:color w:val="EE0000"/>
                <w:sz w:val="18"/>
                <w:szCs w:val="18"/>
                <w:lang w:val="fr-FR"/>
              </w:rPr>
              <w:t xml:space="preserve"> </w:t>
            </w:r>
            <w:r w:rsidRPr="00FC1CC4">
              <w:rPr>
                <w:b/>
                <w:bCs/>
                <w:color w:val="EE0000"/>
                <w:sz w:val="18"/>
                <w:szCs w:val="18"/>
                <w:lang w:val="fr-FR"/>
              </w:rPr>
              <w:t>UIT-R 48 (SUP)</w:t>
            </w:r>
            <w:r w:rsidR="00686984" w:rsidRPr="00FC1CC4">
              <w:rPr>
                <w:b/>
                <w:bCs/>
                <w:color w:val="0070C0"/>
                <w:sz w:val="18"/>
                <w:szCs w:val="18"/>
                <w:lang w:val="fr-FR"/>
              </w:rPr>
              <w:t>/</w:t>
            </w:r>
            <w:r w:rsidR="0038407E" w:rsidRPr="00FC1CC4">
              <w:rPr>
                <w:b/>
                <w:bCs/>
                <w:color w:val="0070C0"/>
                <w:sz w:val="18"/>
                <w:szCs w:val="18"/>
                <w:lang w:val="fr-FR"/>
              </w:rPr>
              <w:br/>
            </w:r>
            <w:r w:rsidRPr="00FC1CC4">
              <w:rPr>
                <w:b/>
                <w:bCs/>
                <w:color w:val="0070C0"/>
                <w:sz w:val="18"/>
                <w:szCs w:val="18"/>
                <w:lang w:val="fr-FR"/>
              </w:rPr>
              <w:t>R</w:t>
            </w:r>
            <w:r w:rsidRPr="00FC1CC4">
              <w:rPr>
                <w:rFonts w:ascii="Calibri" w:hAnsi="Calibri" w:cs="Calibri"/>
                <w:b/>
                <w:bCs/>
                <w:color w:val="0070C0"/>
                <w:sz w:val="18"/>
                <w:szCs w:val="18"/>
                <w:lang w:val="fr-FR" w:eastAsia="en-GB"/>
              </w:rPr>
              <w:t>és.</w:t>
            </w:r>
            <w:r w:rsidR="0038407E"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UIT-R 75</w:t>
            </w:r>
          </w:p>
        </w:tc>
        <w:tc>
          <w:tcPr>
            <w:tcW w:w="1582" w:type="dxa"/>
            <w:tcBorders>
              <w:top w:val="nil"/>
              <w:left w:val="nil"/>
              <w:bottom w:val="nil"/>
              <w:right w:val="nil"/>
            </w:tcBorders>
            <w:vAlign w:val="center"/>
            <w:hideMark/>
          </w:tcPr>
          <w:p w14:paraId="1757745D" w14:textId="2274FD2F"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18 (Rév. New</w:t>
            </w:r>
            <w:r w:rsidR="0038407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44 (Rév. New 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54 (Rév. New 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74 (Rév. New Delhi, 2024)</w:t>
            </w:r>
          </w:p>
        </w:tc>
        <w:tc>
          <w:tcPr>
            <w:tcW w:w="1044" w:type="dxa"/>
            <w:tcBorders>
              <w:top w:val="nil"/>
              <w:left w:val="nil"/>
              <w:bottom w:val="nil"/>
              <w:right w:val="nil"/>
            </w:tcBorders>
            <w:vAlign w:val="center"/>
            <w:hideMark/>
          </w:tcPr>
          <w:p w14:paraId="1117D041"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0662570F" w14:textId="77777777" w:rsidTr="0078578D">
        <w:tc>
          <w:tcPr>
            <w:tcW w:w="546" w:type="dxa"/>
            <w:tcBorders>
              <w:top w:val="nil"/>
              <w:left w:val="nil"/>
              <w:bottom w:val="nil"/>
              <w:right w:val="nil"/>
            </w:tcBorders>
            <w:shd w:val="clear" w:color="EDEDED" w:fill="EDEDED"/>
            <w:noWrap/>
            <w:vAlign w:val="center"/>
            <w:hideMark/>
          </w:tcPr>
          <w:p w14:paraId="7A9B1A5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30</w:t>
            </w:r>
          </w:p>
        </w:tc>
        <w:tc>
          <w:tcPr>
            <w:tcW w:w="686" w:type="dxa"/>
            <w:tcBorders>
              <w:top w:val="nil"/>
              <w:left w:val="nil"/>
              <w:bottom w:val="nil"/>
              <w:right w:val="nil"/>
            </w:tcBorders>
            <w:shd w:val="clear" w:color="EDEDED" w:fill="EDEDED"/>
            <w:vAlign w:val="center"/>
            <w:hideMark/>
          </w:tcPr>
          <w:p w14:paraId="2B4F103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132EE5AE"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Mesures spéciales en faveur des pays les moins avancés, des petits États insulaires en développement, des pays en développement sans littoral et des pays dont l'économie est en transition</w:t>
            </w:r>
          </w:p>
        </w:tc>
        <w:tc>
          <w:tcPr>
            <w:tcW w:w="4394" w:type="dxa"/>
            <w:tcBorders>
              <w:top w:val="nil"/>
              <w:left w:val="nil"/>
              <w:bottom w:val="nil"/>
              <w:right w:val="nil"/>
            </w:tcBorders>
            <w:shd w:val="clear" w:color="EDEDED" w:fill="EDEDED"/>
            <w:vAlign w:val="center"/>
            <w:hideMark/>
          </w:tcPr>
          <w:p w14:paraId="092DFECF"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Définir des mesures propres à améliorer l'assistance.</w:t>
            </w:r>
          </w:p>
        </w:tc>
        <w:tc>
          <w:tcPr>
            <w:tcW w:w="1829" w:type="dxa"/>
            <w:tcBorders>
              <w:top w:val="nil"/>
              <w:left w:val="nil"/>
              <w:bottom w:val="nil"/>
              <w:right w:val="nil"/>
            </w:tcBorders>
            <w:shd w:val="clear" w:color="EDEDED" w:fill="EDEDED"/>
            <w:vAlign w:val="center"/>
            <w:hideMark/>
          </w:tcPr>
          <w:p w14:paraId="44950053" w14:textId="7BDD5A18" w:rsidR="00481DAF" w:rsidRPr="00FC1CC4" w:rsidRDefault="00481DAF" w:rsidP="00F203D3">
            <w:pPr>
              <w:pStyle w:val="Tabletext"/>
              <w:tabs>
                <w:tab w:val="clear" w:pos="1418"/>
              </w:tabs>
              <w:ind w:left="-59" w:right="-125"/>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 (Rév.CMR</w:t>
            </w:r>
            <w:r w:rsidR="0038407E"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23)</w:t>
            </w:r>
            <w:r w:rsidR="0038407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 (Rév.CMR</w:t>
            </w:r>
            <w:r w:rsidR="0038407E"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19) Rés. 20 (Rév.CMR</w:t>
            </w:r>
            <w:r w:rsidR="0038407E"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03)</w:t>
            </w:r>
          </w:p>
        </w:tc>
        <w:tc>
          <w:tcPr>
            <w:tcW w:w="1357" w:type="dxa"/>
            <w:tcBorders>
              <w:top w:val="nil"/>
              <w:left w:val="nil"/>
              <w:bottom w:val="nil"/>
              <w:right w:val="nil"/>
            </w:tcBorders>
            <w:shd w:val="clear" w:color="EDEDED" w:fill="EDEDED"/>
            <w:vAlign w:val="center"/>
            <w:hideMark/>
          </w:tcPr>
          <w:p w14:paraId="233A41AD" w14:textId="5F2D937E" w:rsidR="00481DAF" w:rsidRPr="00FC1CC4" w:rsidRDefault="00481DAF" w:rsidP="00481DAF">
            <w:pPr>
              <w:pStyle w:val="Tabletext"/>
              <w:rPr>
                <w:rFonts w:ascii="Calibri" w:hAnsi="Calibri" w:cs="Calibri"/>
                <w:b/>
                <w:bCs/>
                <w:color w:val="0070C0"/>
                <w:sz w:val="18"/>
                <w:szCs w:val="18"/>
                <w:lang w:val="fr-FR"/>
              </w:rPr>
            </w:pPr>
            <w:r w:rsidRPr="00FC1CC4">
              <w:rPr>
                <w:b/>
                <w:bCs/>
                <w:color w:val="EE0000"/>
                <w:sz w:val="18"/>
                <w:szCs w:val="18"/>
                <w:lang w:val="fr-FR"/>
              </w:rPr>
              <w:t>Rés.</w:t>
            </w:r>
            <w:r w:rsidRPr="00FC1CC4">
              <w:rPr>
                <w:color w:val="EE0000"/>
                <w:sz w:val="18"/>
                <w:szCs w:val="18"/>
                <w:lang w:val="fr-FR"/>
              </w:rPr>
              <w:t xml:space="preserve"> </w:t>
            </w:r>
            <w:r w:rsidRPr="00FC1CC4">
              <w:rPr>
                <w:b/>
                <w:bCs/>
                <w:color w:val="EE0000"/>
                <w:sz w:val="18"/>
                <w:szCs w:val="18"/>
                <w:lang w:val="fr-FR"/>
              </w:rPr>
              <w:t>UIT-R 7 (SUP)</w:t>
            </w:r>
            <w:r w:rsidR="00686984" w:rsidRPr="00FC1CC4">
              <w:rPr>
                <w:b/>
                <w:bCs/>
                <w:color w:val="0070C0"/>
                <w:sz w:val="18"/>
                <w:szCs w:val="18"/>
                <w:lang w:val="fr-FR"/>
              </w:rPr>
              <w:t>/</w:t>
            </w:r>
            <w:r w:rsidR="0038407E" w:rsidRPr="00FC1CC4">
              <w:rPr>
                <w:b/>
                <w:bCs/>
                <w:color w:val="0070C0"/>
                <w:sz w:val="18"/>
                <w:szCs w:val="18"/>
                <w:lang w:val="fr-FR"/>
              </w:rPr>
              <w:br/>
            </w:r>
            <w:r w:rsidRPr="00FC1CC4">
              <w:rPr>
                <w:rFonts w:ascii="Calibri" w:hAnsi="Calibri" w:cs="Calibri"/>
                <w:b/>
                <w:bCs/>
                <w:color w:val="0070C0"/>
                <w:sz w:val="18"/>
                <w:szCs w:val="18"/>
                <w:lang w:val="fr-FR" w:eastAsia="en-GB"/>
              </w:rPr>
              <w:t>Rés.</w:t>
            </w:r>
            <w:r w:rsidR="00452708"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8</w:t>
            </w:r>
            <w:r w:rsidR="00686984" w:rsidRPr="00FC1CC4">
              <w:rPr>
                <w:rFonts w:ascii="Calibri" w:hAnsi="Calibri" w:cs="Calibri"/>
                <w:b/>
                <w:bCs/>
                <w:color w:val="0070C0"/>
                <w:sz w:val="18"/>
                <w:szCs w:val="18"/>
                <w:lang w:val="fr-FR" w:eastAsia="en-GB"/>
              </w:rPr>
              <w:t>/</w:t>
            </w:r>
            <w:r w:rsidR="0038407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75</w:t>
            </w:r>
          </w:p>
        </w:tc>
        <w:tc>
          <w:tcPr>
            <w:tcW w:w="1582" w:type="dxa"/>
            <w:tcBorders>
              <w:top w:val="nil"/>
              <w:left w:val="nil"/>
              <w:bottom w:val="nil"/>
              <w:right w:val="nil"/>
            </w:tcBorders>
            <w:shd w:val="clear" w:color="EDEDED" w:fill="EDEDED"/>
            <w:vAlign w:val="center"/>
            <w:hideMark/>
          </w:tcPr>
          <w:p w14:paraId="0CF6554E" w14:textId="38ED9082"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74 (Rév. New</w:t>
            </w:r>
            <w:r w:rsidR="0038407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61334170" w14:textId="4933C3FC"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16</w:t>
            </w:r>
            <w:r w:rsidR="00686984" w:rsidRPr="00FC1CC4">
              <w:rPr>
                <w:rFonts w:ascii="Calibri" w:hAnsi="Calibri" w:cs="Calibri"/>
                <w:b/>
                <w:bCs/>
                <w:color w:val="0070C0"/>
                <w:sz w:val="18"/>
                <w:szCs w:val="18"/>
                <w:lang w:val="fr-FR" w:eastAsia="en-GB"/>
              </w:rPr>
              <w:t>/</w:t>
            </w:r>
            <w:r w:rsidR="0038407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87</w:t>
            </w:r>
            <w:r w:rsidR="00686984" w:rsidRPr="00FC1CC4">
              <w:rPr>
                <w:rFonts w:ascii="Calibri" w:hAnsi="Calibri" w:cs="Calibri"/>
                <w:b/>
                <w:bCs/>
                <w:color w:val="0070C0"/>
                <w:sz w:val="18"/>
                <w:szCs w:val="18"/>
                <w:lang w:val="fr-FR" w:eastAsia="en-GB"/>
              </w:rPr>
              <w:t>/</w:t>
            </w:r>
            <w:r w:rsidR="0038407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88</w:t>
            </w:r>
          </w:p>
        </w:tc>
      </w:tr>
      <w:tr w:rsidR="00452708" w:rsidRPr="00FC1CC4" w14:paraId="1316263F" w14:textId="77777777" w:rsidTr="0078578D">
        <w:tc>
          <w:tcPr>
            <w:tcW w:w="546" w:type="dxa"/>
            <w:tcBorders>
              <w:top w:val="nil"/>
              <w:left w:val="nil"/>
              <w:bottom w:val="nil"/>
              <w:right w:val="nil"/>
            </w:tcBorders>
            <w:noWrap/>
            <w:vAlign w:val="center"/>
            <w:hideMark/>
          </w:tcPr>
          <w:p w14:paraId="05B2871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32</w:t>
            </w:r>
          </w:p>
        </w:tc>
        <w:tc>
          <w:tcPr>
            <w:tcW w:w="686" w:type="dxa"/>
            <w:tcBorders>
              <w:top w:val="nil"/>
              <w:left w:val="nil"/>
              <w:bottom w:val="nil"/>
              <w:right w:val="nil"/>
            </w:tcBorders>
            <w:vAlign w:val="center"/>
            <w:hideMark/>
          </w:tcPr>
          <w:p w14:paraId="2CF5FA8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739950E7" w14:textId="5CAC6BF3"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Assistance technique à l'Autorité palestinienne pour le développement de ses télécommunications</w:t>
            </w:r>
          </w:p>
        </w:tc>
        <w:tc>
          <w:tcPr>
            <w:tcW w:w="4394" w:type="dxa"/>
            <w:tcBorders>
              <w:top w:val="nil"/>
              <w:left w:val="nil"/>
              <w:bottom w:val="nil"/>
              <w:right w:val="nil"/>
            </w:tcBorders>
            <w:vAlign w:val="center"/>
            <w:hideMark/>
          </w:tcPr>
          <w:p w14:paraId="5BC1A6C7"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Examiner les besoins afin d'améliorer l'infrastructure des télécommunications.</w:t>
            </w:r>
          </w:p>
        </w:tc>
        <w:tc>
          <w:tcPr>
            <w:tcW w:w="1829" w:type="dxa"/>
            <w:tcBorders>
              <w:top w:val="nil"/>
              <w:left w:val="nil"/>
              <w:bottom w:val="nil"/>
              <w:right w:val="nil"/>
            </w:tcBorders>
            <w:vAlign w:val="center"/>
            <w:hideMark/>
          </w:tcPr>
          <w:p w14:paraId="2F27F9AF" w14:textId="56E97574" w:rsidR="00481DAF" w:rsidRPr="00FC1CC4" w:rsidRDefault="00481DAF" w:rsidP="00F203D3">
            <w:pPr>
              <w:pStyle w:val="Tabletext"/>
              <w:tabs>
                <w:tab w:val="clear" w:pos="1418"/>
              </w:tabs>
              <w:ind w:left="-59" w:right="-97"/>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12</w:t>
            </w:r>
            <w:r w:rsidR="00F203D3"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(Rév.CMR-23)</w:t>
            </w:r>
          </w:p>
        </w:tc>
        <w:tc>
          <w:tcPr>
            <w:tcW w:w="1357" w:type="dxa"/>
            <w:tcBorders>
              <w:top w:val="nil"/>
              <w:left w:val="nil"/>
              <w:bottom w:val="nil"/>
              <w:right w:val="nil"/>
            </w:tcBorders>
            <w:vAlign w:val="center"/>
            <w:hideMark/>
          </w:tcPr>
          <w:p w14:paraId="2BA27CCD"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39A903A"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2B9BCD0D"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18</w:t>
            </w:r>
          </w:p>
        </w:tc>
      </w:tr>
      <w:tr w:rsidR="00452708" w:rsidRPr="00FC1CC4" w14:paraId="76647314" w14:textId="77777777" w:rsidTr="0078578D">
        <w:tc>
          <w:tcPr>
            <w:tcW w:w="546" w:type="dxa"/>
            <w:tcBorders>
              <w:top w:val="nil"/>
              <w:left w:val="nil"/>
              <w:bottom w:val="nil"/>
              <w:right w:val="nil"/>
            </w:tcBorders>
            <w:shd w:val="clear" w:color="EDEDED" w:fill="EDEDED"/>
            <w:noWrap/>
            <w:vAlign w:val="center"/>
            <w:hideMark/>
          </w:tcPr>
          <w:p w14:paraId="53C5ED0B" w14:textId="77777777" w:rsidR="00481DAF" w:rsidRPr="00FC1CC4" w:rsidRDefault="00481DAF" w:rsidP="0038407E">
            <w:pPr>
              <w:pStyle w:val="Tabletext"/>
              <w:keepNext/>
              <w:keepLines/>
              <w:rPr>
                <w:rFonts w:ascii="Calibri" w:hAnsi="Calibri" w:cs="Calibri"/>
                <w:sz w:val="18"/>
                <w:szCs w:val="18"/>
                <w:lang w:val="fr-FR"/>
              </w:rPr>
            </w:pPr>
            <w:r w:rsidRPr="00FC1CC4">
              <w:rPr>
                <w:sz w:val="18"/>
                <w:szCs w:val="18"/>
                <w:lang w:val="fr-FR"/>
              </w:rPr>
              <w:lastRenderedPageBreak/>
              <w:t>33</w:t>
            </w:r>
          </w:p>
        </w:tc>
        <w:tc>
          <w:tcPr>
            <w:tcW w:w="686" w:type="dxa"/>
            <w:tcBorders>
              <w:top w:val="nil"/>
              <w:left w:val="nil"/>
              <w:bottom w:val="nil"/>
              <w:right w:val="nil"/>
            </w:tcBorders>
            <w:shd w:val="clear" w:color="EDEDED" w:fill="EDEDED"/>
            <w:vAlign w:val="center"/>
            <w:hideMark/>
          </w:tcPr>
          <w:p w14:paraId="6B2394A3" w14:textId="77777777" w:rsidR="00481DAF" w:rsidRPr="00FC1CC4" w:rsidRDefault="00481DAF" w:rsidP="0038407E">
            <w:pPr>
              <w:pStyle w:val="Tabletext"/>
              <w:keepNext/>
              <w:keepLines/>
              <w:rPr>
                <w:rFonts w:ascii="Calibri" w:hAnsi="Calibri" w:cs="Calibri"/>
                <w:sz w:val="18"/>
                <w:szCs w:val="18"/>
                <w:lang w:val="fr-FR"/>
              </w:rPr>
            </w:pPr>
            <w:r w:rsidRPr="00FC1CC4">
              <w:rPr>
                <w:sz w:val="18"/>
                <w:szCs w:val="18"/>
                <w:lang w:val="fr-FR"/>
              </w:rPr>
              <w:t>Rév. PP-02</w:t>
            </w:r>
          </w:p>
        </w:tc>
        <w:tc>
          <w:tcPr>
            <w:tcW w:w="2596" w:type="dxa"/>
            <w:tcBorders>
              <w:top w:val="nil"/>
              <w:left w:val="nil"/>
              <w:bottom w:val="nil"/>
              <w:right w:val="nil"/>
            </w:tcBorders>
            <w:shd w:val="clear" w:color="EDEDED" w:fill="EDEDED"/>
            <w:vAlign w:val="center"/>
            <w:hideMark/>
          </w:tcPr>
          <w:p w14:paraId="4F0A22A8" w14:textId="703BCE42" w:rsidR="00481DAF" w:rsidRPr="00FC1CC4" w:rsidRDefault="00481DAF" w:rsidP="0038407E">
            <w:pPr>
              <w:pStyle w:val="Tabletext"/>
              <w:keepNext/>
              <w:keepLines/>
              <w:tabs>
                <w:tab w:val="clear" w:pos="2268"/>
              </w:tabs>
              <w:ind w:left="-26" w:right="-74"/>
              <w:rPr>
                <w:rFonts w:ascii="Calibri" w:hAnsi="Calibri" w:cs="Calibri"/>
                <w:sz w:val="18"/>
                <w:szCs w:val="18"/>
                <w:lang w:val="fr-FR"/>
              </w:rPr>
            </w:pPr>
            <w:r w:rsidRPr="00FC1CC4">
              <w:rPr>
                <w:sz w:val="18"/>
                <w:szCs w:val="18"/>
                <w:lang w:val="fr-FR"/>
              </w:rPr>
              <w:t>Assistance et appui à la Bosnie</w:t>
            </w:r>
            <w:r w:rsidR="00A442AE" w:rsidRPr="00FC1CC4">
              <w:rPr>
                <w:sz w:val="18"/>
                <w:szCs w:val="18"/>
                <w:lang w:val="fr-FR"/>
              </w:rPr>
              <w:noBreakHyphen/>
            </w:r>
            <w:r w:rsidRPr="00FC1CC4">
              <w:rPr>
                <w:sz w:val="18"/>
                <w:szCs w:val="18"/>
                <w:lang w:val="fr-FR"/>
              </w:rPr>
              <w:t>Herzégovine pour la reconstruction de son réseau de télécommunication</w:t>
            </w:r>
          </w:p>
        </w:tc>
        <w:tc>
          <w:tcPr>
            <w:tcW w:w="4394" w:type="dxa"/>
            <w:tcBorders>
              <w:top w:val="nil"/>
              <w:left w:val="nil"/>
              <w:bottom w:val="nil"/>
              <w:right w:val="nil"/>
            </w:tcBorders>
            <w:shd w:val="clear" w:color="EDEDED" w:fill="EDEDED"/>
            <w:vAlign w:val="center"/>
            <w:hideMark/>
          </w:tcPr>
          <w:p w14:paraId="52E0612B" w14:textId="3BA8E383" w:rsidR="00481DAF" w:rsidRPr="00FC1CC4" w:rsidRDefault="00481DAF" w:rsidP="0038407E">
            <w:pPr>
              <w:pStyle w:val="Tabletext"/>
              <w:keepNext/>
              <w:keepLines/>
              <w:ind w:left="-44" w:right="-17"/>
              <w:rPr>
                <w:rFonts w:ascii="Calibri" w:hAnsi="Calibri" w:cs="Calibri"/>
                <w:sz w:val="18"/>
                <w:szCs w:val="18"/>
                <w:lang w:val="fr-FR"/>
              </w:rPr>
            </w:pPr>
            <w:r w:rsidRPr="00FC1CC4">
              <w:rPr>
                <w:sz w:val="18"/>
                <w:szCs w:val="18"/>
                <w:lang w:val="fr-FR"/>
              </w:rPr>
              <w:t>Poursuivre le plan d</w:t>
            </w:r>
            <w:r w:rsidR="00A442AE" w:rsidRPr="00FC1CC4">
              <w:rPr>
                <w:sz w:val="18"/>
                <w:szCs w:val="18"/>
                <w:lang w:val="fr-FR"/>
              </w:rPr>
              <w:t>'</w:t>
            </w:r>
            <w:r w:rsidRPr="00FC1CC4">
              <w:rPr>
                <w:sz w:val="18"/>
                <w:szCs w:val="18"/>
                <w:lang w:val="fr-FR"/>
              </w:rPr>
              <w:t>action afin d</w:t>
            </w:r>
            <w:r w:rsidR="00A442AE" w:rsidRPr="00FC1CC4">
              <w:rPr>
                <w:sz w:val="18"/>
                <w:szCs w:val="18"/>
                <w:lang w:val="fr-FR"/>
              </w:rPr>
              <w:t>'</w:t>
            </w:r>
            <w:r w:rsidRPr="00FC1CC4">
              <w:rPr>
                <w:sz w:val="18"/>
                <w:szCs w:val="18"/>
                <w:lang w:val="fr-FR"/>
              </w:rPr>
              <w:t>apporter l'assistance et le soutien nécessaires à la Bosnie-Herzégovine pour la reconstruction de son réseau de télécommunication et de son Autorité de réglementation des télécommunications</w:t>
            </w:r>
            <w:r w:rsidR="00ED04D8" w:rsidRPr="00FC1CC4">
              <w:rPr>
                <w:sz w:val="18"/>
                <w:szCs w:val="18"/>
                <w:lang w:val="fr-FR"/>
              </w:rPr>
              <w:t>.</w:t>
            </w:r>
          </w:p>
        </w:tc>
        <w:tc>
          <w:tcPr>
            <w:tcW w:w="1829" w:type="dxa"/>
            <w:tcBorders>
              <w:top w:val="nil"/>
              <w:left w:val="nil"/>
              <w:bottom w:val="nil"/>
              <w:right w:val="nil"/>
            </w:tcBorders>
            <w:shd w:val="clear" w:color="EDEDED" w:fill="EDEDED"/>
            <w:vAlign w:val="center"/>
            <w:hideMark/>
          </w:tcPr>
          <w:p w14:paraId="04FC9C2C" w14:textId="77777777" w:rsidR="00481DAF" w:rsidRPr="00FC1CC4" w:rsidRDefault="00481DAF" w:rsidP="0038407E">
            <w:pPr>
              <w:pStyle w:val="Tabletext"/>
              <w:keepN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69FFE686" w14:textId="77777777" w:rsidR="00481DAF" w:rsidRPr="00FC1CC4" w:rsidRDefault="00481DAF" w:rsidP="0038407E">
            <w:pPr>
              <w:pStyle w:val="Tabletext"/>
              <w:keepN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193B98C5" w14:textId="77777777" w:rsidR="00481DAF" w:rsidRPr="00FC1CC4" w:rsidRDefault="00481DAF" w:rsidP="0038407E">
            <w:pPr>
              <w:pStyle w:val="Tabletext"/>
              <w:keepN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1E607B3C"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7DFEE679" w14:textId="77777777" w:rsidTr="0078578D">
        <w:tc>
          <w:tcPr>
            <w:tcW w:w="546" w:type="dxa"/>
            <w:tcBorders>
              <w:top w:val="nil"/>
              <w:left w:val="nil"/>
              <w:bottom w:val="nil"/>
              <w:right w:val="nil"/>
            </w:tcBorders>
            <w:noWrap/>
            <w:vAlign w:val="center"/>
            <w:hideMark/>
          </w:tcPr>
          <w:p w14:paraId="069FAEA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34</w:t>
            </w:r>
          </w:p>
        </w:tc>
        <w:tc>
          <w:tcPr>
            <w:tcW w:w="686" w:type="dxa"/>
            <w:tcBorders>
              <w:top w:val="nil"/>
              <w:left w:val="nil"/>
              <w:bottom w:val="nil"/>
              <w:right w:val="nil"/>
            </w:tcBorders>
            <w:vAlign w:val="center"/>
            <w:hideMark/>
          </w:tcPr>
          <w:p w14:paraId="36FBA47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PP-18</w:t>
            </w:r>
          </w:p>
        </w:tc>
        <w:tc>
          <w:tcPr>
            <w:tcW w:w="2596" w:type="dxa"/>
            <w:tcBorders>
              <w:top w:val="nil"/>
              <w:left w:val="nil"/>
              <w:bottom w:val="nil"/>
              <w:right w:val="nil"/>
            </w:tcBorders>
            <w:vAlign w:val="center"/>
            <w:hideMark/>
          </w:tcPr>
          <w:p w14:paraId="6EE14FBB" w14:textId="5DB64030"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Assistance et appui aux pays ayant des besoins spéciaux pour la reconstruction de leur secteur des télécommunications</w:t>
            </w:r>
          </w:p>
        </w:tc>
        <w:tc>
          <w:tcPr>
            <w:tcW w:w="4394" w:type="dxa"/>
            <w:tcBorders>
              <w:top w:val="nil"/>
              <w:left w:val="nil"/>
              <w:bottom w:val="nil"/>
              <w:right w:val="nil"/>
            </w:tcBorders>
            <w:vAlign w:val="center"/>
            <w:hideMark/>
          </w:tcPr>
          <w:p w14:paraId="54BCA55B" w14:textId="4EEA5F06"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Lancer et poursuivre la mise en œuvre de l'action spéciale afin d'apporter une assistance et un appui appropriés aux pays ayant des besoins spéciaux pour la reconstruction de leur secteur des télécommunications (le</w:t>
            </w:r>
            <w:r w:rsidR="007C0215" w:rsidRPr="00FC1CC4">
              <w:rPr>
                <w:sz w:val="18"/>
                <w:szCs w:val="18"/>
                <w:lang w:val="fr-FR"/>
              </w:rPr>
              <w:t> </w:t>
            </w:r>
            <w:r w:rsidRPr="00FC1CC4">
              <w:rPr>
                <w:sz w:val="18"/>
                <w:szCs w:val="18"/>
                <w:lang w:val="fr-FR"/>
              </w:rPr>
              <w:t>Soudan</w:t>
            </w:r>
            <w:r w:rsidR="007C0215" w:rsidRPr="00FC1CC4">
              <w:rPr>
                <w:sz w:val="18"/>
                <w:szCs w:val="18"/>
                <w:lang w:val="fr-FR"/>
              </w:rPr>
              <w:t> </w:t>
            </w:r>
            <w:r w:rsidRPr="00FC1CC4">
              <w:rPr>
                <w:sz w:val="18"/>
                <w:szCs w:val="18"/>
                <w:lang w:val="fr-FR"/>
              </w:rPr>
              <w:t>du</w:t>
            </w:r>
            <w:r w:rsidR="007C0215" w:rsidRPr="00FC1CC4">
              <w:rPr>
                <w:sz w:val="18"/>
                <w:szCs w:val="18"/>
                <w:lang w:val="fr-FR"/>
              </w:rPr>
              <w:t> </w:t>
            </w:r>
            <w:r w:rsidRPr="00FC1CC4">
              <w:rPr>
                <w:sz w:val="18"/>
                <w:szCs w:val="18"/>
                <w:lang w:val="fr-FR"/>
              </w:rPr>
              <w:t>Sud a été ajouté à la PP-14).</w:t>
            </w:r>
          </w:p>
        </w:tc>
        <w:tc>
          <w:tcPr>
            <w:tcW w:w="1829" w:type="dxa"/>
            <w:tcBorders>
              <w:top w:val="nil"/>
              <w:left w:val="nil"/>
              <w:bottom w:val="nil"/>
              <w:right w:val="nil"/>
            </w:tcBorders>
            <w:vAlign w:val="center"/>
            <w:hideMark/>
          </w:tcPr>
          <w:p w14:paraId="6420679A"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4A336D17"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31ECE5A5" w14:textId="5F0C90C4"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w:t>
            </w:r>
            <w:r w:rsidR="0038407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6832C00F"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25</w:t>
            </w:r>
          </w:p>
        </w:tc>
      </w:tr>
      <w:tr w:rsidR="00452708" w:rsidRPr="00FC1CC4" w14:paraId="77C2B55D" w14:textId="77777777" w:rsidTr="0078578D">
        <w:tc>
          <w:tcPr>
            <w:tcW w:w="546" w:type="dxa"/>
            <w:tcBorders>
              <w:top w:val="nil"/>
              <w:left w:val="nil"/>
              <w:bottom w:val="nil"/>
              <w:right w:val="nil"/>
            </w:tcBorders>
            <w:shd w:val="clear" w:color="EDEDED" w:fill="EDEDED"/>
            <w:noWrap/>
            <w:vAlign w:val="center"/>
            <w:hideMark/>
          </w:tcPr>
          <w:p w14:paraId="36DCA6C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36</w:t>
            </w:r>
          </w:p>
        </w:tc>
        <w:tc>
          <w:tcPr>
            <w:tcW w:w="686" w:type="dxa"/>
            <w:tcBorders>
              <w:top w:val="nil"/>
              <w:left w:val="nil"/>
              <w:bottom w:val="nil"/>
              <w:right w:val="nil"/>
            </w:tcBorders>
            <w:shd w:val="clear" w:color="EDEDED" w:fill="EDEDED"/>
            <w:vAlign w:val="center"/>
            <w:hideMark/>
          </w:tcPr>
          <w:p w14:paraId="49F796E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3A642D79" w14:textId="29C4F423"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Les télécommunications/</w:t>
            </w:r>
            <w:r w:rsidR="0038407E" w:rsidRPr="00FC1CC4">
              <w:rPr>
                <w:sz w:val="18"/>
                <w:szCs w:val="18"/>
                <w:lang w:val="fr-FR"/>
              </w:rPr>
              <w:br/>
            </w:r>
            <w:r w:rsidRPr="00FC1CC4">
              <w:rPr>
                <w:sz w:val="18"/>
                <w:szCs w:val="18"/>
                <w:lang w:val="fr-FR"/>
              </w:rPr>
              <w:t>technologies de l'information et de la communication au service de l'aide humanitaire</w:t>
            </w:r>
          </w:p>
        </w:tc>
        <w:tc>
          <w:tcPr>
            <w:tcW w:w="4394" w:type="dxa"/>
            <w:tcBorders>
              <w:top w:val="nil"/>
              <w:left w:val="nil"/>
              <w:bottom w:val="nil"/>
              <w:right w:val="nil"/>
            </w:tcBorders>
            <w:shd w:val="clear" w:color="EDEDED" w:fill="EDEDED"/>
            <w:vAlign w:val="center"/>
            <w:hideMark/>
          </w:tcPr>
          <w:p w14:paraId="30315ED6" w14:textId="77777777" w:rsidR="00481DAF" w:rsidRPr="00FC1CC4" w:rsidRDefault="00481DAF" w:rsidP="0038407E">
            <w:pPr>
              <w:pStyle w:val="Tabletext"/>
              <w:ind w:left="-44" w:right="-17"/>
              <w:rPr>
                <w:rFonts w:ascii="Calibri" w:hAnsi="Calibri" w:cs="Calibri"/>
                <w:b/>
                <w:bCs/>
                <w:color w:val="FF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shd w:val="clear" w:color="EDEDED" w:fill="EDEDED"/>
            <w:vAlign w:val="center"/>
            <w:hideMark/>
          </w:tcPr>
          <w:p w14:paraId="71101673" w14:textId="17BEE210"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646</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647</w:t>
            </w:r>
          </w:p>
        </w:tc>
        <w:tc>
          <w:tcPr>
            <w:tcW w:w="1357" w:type="dxa"/>
            <w:tcBorders>
              <w:top w:val="nil"/>
              <w:left w:val="nil"/>
              <w:bottom w:val="nil"/>
              <w:right w:val="nil"/>
            </w:tcBorders>
            <w:shd w:val="clear" w:color="EDEDED" w:fill="EDEDED"/>
            <w:vAlign w:val="center"/>
            <w:hideMark/>
          </w:tcPr>
          <w:p w14:paraId="113A2A66"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55</w:t>
            </w:r>
          </w:p>
        </w:tc>
        <w:tc>
          <w:tcPr>
            <w:tcW w:w="1582" w:type="dxa"/>
            <w:tcBorders>
              <w:top w:val="nil"/>
              <w:left w:val="nil"/>
              <w:bottom w:val="nil"/>
              <w:right w:val="nil"/>
            </w:tcBorders>
            <w:shd w:val="clear" w:color="EDEDED" w:fill="EDEDED"/>
            <w:vAlign w:val="center"/>
            <w:hideMark/>
          </w:tcPr>
          <w:p w14:paraId="7F793ED4"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696C388F"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34</w:t>
            </w:r>
          </w:p>
        </w:tc>
      </w:tr>
      <w:tr w:rsidR="00452708" w:rsidRPr="00FC1CC4" w14:paraId="5399BB89" w14:textId="77777777" w:rsidTr="0078578D">
        <w:tc>
          <w:tcPr>
            <w:tcW w:w="546" w:type="dxa"/>
            <w:tcBorders>
              <w:top w:val="nil"/>
              <w:left w:val="nil"/>
              <w:bottom w:val="nil"/>
              <w:right w:val="nil"/>
            </w:tcBorders>
            <w:noWrap/>
            <w:vAlign w:val="center"/>
            <w:hideMark/>
          </w:tcPr>
          <w:p w14:paraId="03B4B4D0" w14:textId="77777777" w:rsidR="00481DAF" w:rsidRPr="00FC1CC4" w:rsidRDefault="00481DAF" w:rsidP="00A442AE">
            <w:pPr>
              <w:pStyle w:val="Tabletext"/>
              <w:keepLines/>
              <w:rPr>
                <w:rFonts w:ascii="Calibri" w:hAnsi="Calibri" w:cs="Calibri"/>
                <w:sz w:val="18"/>
                <w:szCs w:val="18"/>
                <w:lang w:val="fr-FR"/>
              </w:rPr>
            </w:pPr>
            <w:r w:rsidRPr="00FC1CC4">
              <w:rPr>
                <w:sz w:val="18"/>
                <w:szCs w:val="18"/>
                <w:lang w:val="fr-FR"/>
              </w:rPr>
              <w:t>37</w:t>
            </w:r>
          </w:p>
        </w:tc>
        <w:tc>
          <w:tcPr>
            <w:tcW w:w="686" w:type="dxa"/>
            <w:tcBorders>
              <w:top w:val="nil"/>
              <w:left w:val="nil"/>
              <w:bottom w:val="nil"/>
              <w:right w:val="nil"/>
            </w:tcBorders>
            <w:vAlign w:val="center"/>
            <w:hideMark/>
          </w:tcPr>
          <w:p w14:paraId="46894523" w14:textId="77777777" w:rsidR="00481DAF" w:rsidRPr="00FC1CC4" w:rsidRDefault="00481DAF" w:rsidP="00A442AE">
            <w:pPr>
              <w:pStyle w:val="Tabletext"/>
              <w:keepLines/>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1B2E24B0"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Formation professionnelle des réfugiés</w:t>
            </w:r>
          </w:p>
        </w:tc>
        <w:tc>
          <w:tcPr>
            <w:tcW w:w="4394" w:type="dxa"/>
            <w:tcBorders>
              <w:top w:val="nil"/>
              <w:left w:val="nil"/>
              <w:bottom w:val="nil"/>
              <w:right w:val="nil"/>
            </w:tcBorders>
            <w:vAlign w:val="center"/>
            <w:hideMark/>
          </w:tcPr>
          <w:p w14:paraId="544226AA" w14:textId="07D6567C" w:rsidR="00481DAF" w:rsidRPr="00FC1CC4" w:rsidRDefault="00481DAF" w:rsidP="0038407E">
            <w:pPr>
              <w:pStyle w:val="Tabletext"/>
              <w:keepLines/>
              <w:ind w:left="-44" w:right="-17"/>
              <w:rPr>
                <w:rFonts w:ascii="Calibri" w:hAnsi="Calibri" w:cs="Calibri"/>
                <w:spacing w:val="-4"/>
                <w:sz w:val="18"/>
                <w:szCs w:val="18"/>
                <w:lang w:val="fr-FR"/>
              </w:rPr>
            </w:pPr>
            <w:r w:rsidRPr="00FC1CC4">
              <w:rPr>
                <w:spacing w:val="-4"/>
                <w:sz w:val="18"/>
                <w:szCs w:val="18"/>
                <w:lang w:val="fr-FR"/>
              </w:rPr>
              <w:t>Continuer l'action et collaborer pleinement avec les organisations qui s'occupent de la formation des réfugiés tant à l'intérieur qu'en dehors du système des Nations</w:t>
            </w:r>
            <w:r w:rsidR="0078578D" w:rsidRPr="00FC1CC4">
              <w:rPr>
                <w:spacing w:val="-4"/>
                <w:sz w:val="18"/>
                <w:szCs w:val="18"/>
                <w:lang w:val="fr-FR"/>
              </w:rPr>
              <w:t> </w:t>
            </w:r>
            <w:r w:rsidRPr="00FC1CC4">
              <w:rPr>
                <w:spacing w:val="-4"/>
                <w:sz w:val="18"/>
                <w:szCs w:val="18"/>
                <w:lang w:val="fr-FR"/>
              </w:rPr>
              <w:t>Unies.</w:t>
            </w:r>
          </w:p>
        </w:tc>
        <w:tc>
          <w:tcPr>
            <w:tcW w:w="1829" w:type="dxa"/>
            <w:tcBorders>
              <w:top w:val="nil"/>
              <w:left w:val="nil"/>
              <w:bottom w:val="nil"/>
              <w:right w:val="nil"/>
            </w:tcBorders>
            <w:vAlign w:val="center"/>
            <w:hideMark/>
          </w:tcPr>
          <w:p w14:paraId="08D2207A"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00349E33" w14:textId="77777777" w:rsidR="00481DAF" w:rsidRPr="00FC1CC4" w:rsidRDefault="00481DAF" w:rsidP="00A442AE">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7DA5AEA4" w14:textId="77777777" w:rsidR="00481DAF" w:rsidRPr="00FC1CC4" w:rsidRDefault="00481DAF" w:rsidP="00686984">
            <w:pPr>
              <w:pStyle w:val="Tablet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5829B88C" w14:textId="77777777" w:rsidR="00481DAF" w:rsidRPr="00FC1CC4" w:rsidRDefault="00481DAF" w:rsidP="00A442AE">
            <w:pPr>
              <w:pStyle w:val="Tabletext"/>
              <w:keepLines/>
              <w:rPr>
                <w:rFonts w:ascii="Times New Roman" w:hAnsi="Times New Roman"/>
                <w:sz w:val="18"/>
                <w:szCs w:val="18"/>
                <w:lang w:val="fr-FR" w:eastAsia="en-GB"/>
              </w:rPr>
            </w:pPr>
          </w:p>
        </w:tc>
      </w:tr>
      <w:tr w:rsidR="00452708" w:rsidRPr="00FC1CC4" w14:paraId="35E9801A" w14:textId="77777777" w:rsidTr="0078578D">
        <w:tc>
          <w:tcPr>
            <w:tcW w:w="546" w:type="dxa"/>
            <w:tcBorders>
              <w:top w:val="nil"/>
              <w:left w:val="nil"/>
              <w:bottom w:val="nil"/>
              <w:right w:val="nil"/>
            </w:tcBorders>
            <w:shd w:val="clear" w:color="EDEDED" w:fill="EDEDED"/>
            <w:noWrap/>
            <w:vAlign w:val="center"/>
            <w:hideMark/>
          </w:tcPr>
          <w:p w14:paraId="4BBC471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38</w:t>
            </w:r>
          </w:p>
        </w:tc>
        <w:tc>
          <w:tcPr>
            <w:tcW w:w="686" w:type="dxa"/>
            <w:tcBorders>
              <w:top w:val="nil"/>
              <w:left w:val="nil"/>
              <w:bottom w:val="nil"/>
              <w:right w:val="nil"/>
            </w:tcBorders>
            <w:shd w:val="clear" w:color="EDEDED" w:fill="EDEDED"/>
            <w:vAlign w:val="center"/>
            <w:hideMark/>
          </w:tcPr>
          <w:p w14:paraId="110032C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shd w:val="clear" w:color="EDEDED" w:fill="EDEDED"/>
            <w:vAlign w:val="center"/>
            <w:hideMark/>
          </w:tcPr>
          <w:p w14:paraId="4FA87B3E"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Parts contributives aux dépenses de l'Union</w:t>
            </w:r>
          </w:p>
        </w:tc>
        <w:tc>
          <w:tcPr>
            <w:tcW w:w="4394" w:type="dxa"/>
            <w:tcBorders>
              <w:top w:val="nil"/>
              <w:left w:val="nil"/>
              <w:bottom w:val="nil"/>
              <w:right w:val="nil"/>
            </w:tcBorders>
            <w:shd w:val="clear" w:color="EDEDED" w:fill="EDEDED"/>
            <w:vAlign w:val="center"/>
            <w:hideMark/>
          </w:tcPr>
          <w:p w14:paraId="0D8CE4E6" w14:textId="2A5A0451" w:rsidR="00481DAF" w:rsidRPr="00FC1CC4" w:rsidRDefault="00481DAF" w:rsidP="0078578D">
            <w:pPr>
              <w:pStyle w:val="Tabletext"/>
              <w:ind w:left="-44" w:right="-73"/>
              <w:rPr>
                <w:rFonts w:ascii="Calibri" w:hAnsi="Calibri" w:cs="Calibri"/>
                <w:spacing w:val="-2"/>
                <w:sz w:val="18"/>
                <w:szCs w:val="18"/>
                <w:lang w:val="fr-FR"/>
              </w:rPr>
            </w:pPr>
            <w:r w:rsidRPr="00FC1CC4">
              <w:rPr>
                <w:spacing w:val="-2"/>
                <w:sz w:val="18"/>
                <w:szCs w:val="18"/>
                <w:lang w:val="fr-FR"/>
              </w:rPr>
              <w:t>Revoir la situation des pays non compris dans la liste des</w:t>
            </w:r>
            <w:r w:rsidR="0078578D" w:rsidRPr="00FC1CC4">
              <w:rPr>
                <w:spacing w:val="-2"/>
                <w:sz w:val="18"/>
                <w:szCs w:val="18"/>
                <w:lang w:val="fr-FR"/>
              </w:rPr>
              <w:t xml:space="preserve"> </w:t>
            </w:r>
            <w:r w:rsidRPr="00FC1CC4">
              <w:rPr>
                <w:spacing w:val="-2"/>
                <w:sz w:val="18"/>
                <w:szCs w:val="18"/>
                <w:lang w:val="fr-FR"/>
              </w:rPr>
              <w:t>PMA des Nations Unies pour déterminer ceux qui peuvent être considérés comme ayant le droit de contribuer aux dépenses de l'Union dans les classes de</w:t>
            </w:r>
            <w:r w:rsidR="0038407E" w:rsidRPr="00FC1CC4">
              <w:rPr>
                <w:spacing w:val="-2"/>
                <w:sz w:val="18"/>
                <w:szCs w:val="18"/>
                <w:lang w:val="fr-FR"/>
              </w:rPr>
              <w:t> </w:t>
            </w:r>
            <w:r w:rsidRPr="00FC1CC4">
              <w:rPr>
                <w:spacing w:val="-2"/>
                <w:sz w:val="18"/>
                <w:szCs w:val="18"/>
                <w:lang w:val="fr-FR"/>
              </w:rPr>
              <w:t>1/8 ou 1/16 d'unité.</w:t>
            </w:r>
          </w:p>
        </w:tc>
        <w:tc>
          <w:tcPr>
            <w:tcW w:w="1829" w:type="dxa"/>
            <w:tcBorders>
              <w:top w:val="nil"/>
              <w:left w:val="nil"/>
              <w:bottom w:val="nil"/>
              <w:right w:val="nil"/>
            </w:tcBorders>
            <w:shd w:val="clear" w:color="EDEDED" w:fill="EDEDED"/>
            <w:vAlign w:val="center"/>
            <w:hideMark/>
          </w:tcPr>
          <w:p w14:paraId="71360A31"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4131F44F"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347653F1"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3A7F04D7"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549A1EC2" w14:textId="77777777" w:rsidTr="0078578D">
        <w:tc>
          <w:tcPr>
            <w:tcW w:w="546" w:type="dxa"/>
            <w:tcBorders>
              <w:top w:val="nil"/>
              <w:left w:val="nil"/>
              <w:bottom w:val="nil"/>
              <w:right w:val="nil"/>
            </w:tcBorders>
            <w:noWrap/>
            <w:vAlign w:val="center"/>
            <w:hideMark/>
          </w:tcPr>
          <w:p w14:paraId="59E430A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41</w:t>
            </w:r>
          </w:p>
        </w:tc>
        <w:tc>
          <w:tcPr>
            <w:tcW w:w="686" w:type="dxa"/>
            <w:tcBorders>
              <w:top w:val="nil"/>
              <w:left w:val="nil"/>
              <w:bottom w:val="nil"/>
              <w:right w:val="nil"/>
            </w:tcBorders>
            <w:vAlign w:val="center"/>
            <w:hideMark/>
          </w:tcPr>
          <w:p w14:paraId="222C1E6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PP-18</w:t>
            </w:r>
          </w:p>
        </w:tc>
        <w:tc>
          <w:tcPr>
            <w:tcW w:w="2596" w:type="dxa"/>
            <w:tcBorders>
              <w:top w:val="nil"/>
              <w:left w:val="nil"/>
              <w:bottom w:val="nil"/>
              <w:right w:val="nil"/>
            </w:tcBorders>
            <w:vAlign w:val="center"/>
            <w:hideMark/>
          </w:tcPr>
          <w:p w14:paraId="11977984"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Arriérés et comptes spéciaux d'arriérés</w:t>
            </w:r>
          </w:p>
        </w:tc>
        <w:tc>
          <w:tcPr>
            <w:tcW w:w="4394" w:type="dxa"/>
            <w:tcBorders>
              <w:top w:val="nil"/>
              <w:left w:val="nil"/>
              <w:bottom w:val="nil"/>
              <w:right w:val="nil"/>
            </w:tcBorders>
            <w:vAlign w:val="center"/>
            <w:hideMark/>
          </w:tcPr>
          <w:p w14:paraId="7B1D687C" w14:textId="1825E77B"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Suivre les arriérés. Examiner les plans d'amortissement et les lignes directrices relatives.</w:t>
            </w:r>
          </w:p>
        </w:tc>
        <w:tc>
          <w:tcPr>
            <w:tcW w:w="1829" w:type="dxa"/>
            <w:tcBorders>
              <w:top w:val="nil"/>
              <w:left w:val="nil"/>
              <w:bottom w:val="nil"/>
              <w:right w:val="nil"/>
            </w:tcBorders>
            <w:vAlign w:val="center"/>
            <w:hideMark/>
          </w:tcPr>
          <w:p w14:paraId="323E4B58"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1ADD30D5"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32A72842"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51C02D63"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3306CC57" w14:textId="77777777" w:rsidTr="0078578D">
        <w:tc>
          <w:tcPr>
            <w:tcW w:w="546" w:type="dxa"/>
            <w:tcBorders>
              <w:top w:val="nil"/>
              <w:left w:val="nil"/>
              <w:bottom w:val="nil"/>
              <w:right w:val="nil"/>
            </w:tcBorders>
            <w:shd w:val="clear" w:color="EDEDED" w:fill="EDEDED"/>
            <w:noWrap/>
            <w:vAlign w:val="center"/>
            <w:hideMark/>
          </w:tcPr>
          <w:p w14:paraId="379AD29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45</w:t>
            </w:r>
          </w:p>
        </w:tc>
        <w:tc>
          <w:tcPr>
            <w:tcW w:w="686" w:type="dxa"/>
            <w:tcBorders>
              <w:top w:val="nil"/>
              <w:left w:val="nil"/>
              <w:bottom w:val="nil"/>
              <w:right w:val="nil"/>
            </w:tcBorders>
            <w:shd w:val="clear" w:color="EDEDED" w:fill="EDEDED"/>
            <w:vAlign w:val="center"/>
            <w:hideMark/>
          </w:tcPr>
          <w:p w14:paraId="498EBE9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PP-98</w:t>
            </w:r>
          </w:p>
        </w:tc>
        <w:tc>
          <w:tcPr>
            <w:tcW w:w="2596" w:type="dxa"/>
            <w:tcBorders>
              <w:top w:val="nil"/>
              <w:left w:val="nil"/>
              <w:bottom w:val="nil"/>
              <w:right w:val="nil"/>
            </w:tcBorders>
            <w:shd w:val="clear" w:color="EDEDED" w:fill="EDEDED"/>
            <w:vAlign w:val="center"/>
            <w:hideMark/>
          </w:tcPr>
          <w:p w14:paraId="0432230A" w14:textId="77777777" w:rsidR="00481DAF" w:rsidRPr="00FC1CC4" w:rsidRDefault="00481DAF" w:rsidP="0038407E">
            <w:pPr>
              <w:pStyle w:val="Tabletext"/>
              <w:tabs>
                <w:tab w:val="clear" w:pos="2268"/>
                <w:tab w:val="clear" w:pos="2552"/>
                <w:tab w:val="left" w:pos="2414"/>
              </w:tabs>
              <w:ind w:left="-26" w:right="-116"/>
              <w:rPr>
                <w:rFonts w:ascii="Calibri" w:hAnsi="Calibri" w:cs="Calibri"/>
                <w:spacing w:val="-4"/>
                <w:kern w:val="18"/>
                <w:sz w:val="18"/>
                <w:szCs w:val="18"/>
                <w:lang w:val="fr-FR"/>
              </w:rPr>
            </w:pPr>
            <w:r w:rsidRPr="00FC1CC4">
              <w:rPr>
                <w:spacing w:val="-4"/>
                <w:kern w:val="18"/>
                <w:sz w:val="18"/>
                <w:szCs w:val="18"/>
                <w:lang w:val="fr-FR"/>
              </w:rPr>
              <w:t>Aide apportée par le Gouvernement de la Confédération suisse dans le domaine des finances de l'Union</w:t>
            </w:r>
          </w:p>
        </w:tc>
        <w:tc>
          <w:tcPr>
            <w:tcW w:w="4394" w:type="dxa"/>
            <w:tcBorders>
              <w:top w:val="nil"/>
              <w:left w:val="nil"/>
              <w:bottom w:val="nil"/>
              <w:right w:val="nil"/>
            </w:tcBorders>
            <w:shd w:val="clear" w:color="EDEDED" w:fill="EDEDED"/>
            <w:vAlign w:val="center"/>
            <w:hideMark/>
          </w:tcPr>
          <w:p w14:paraId="1276DFFF" w14:textId="2C68B71E"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Transmettre des remerciements et porter la résolution à l</w:t>
            </w:r>
            <w:r w:rsidR="00A442AE" w:rsidRPr="00FC1CC4">
              <w:rPr>
                <w:sz w:val="18"/>
                <w:szCs w:val="18"/>
                <w:lang w:val="fr-FR"/>
              </w:rPr>
              <w:t>'</w:t>
            </w:r>
            <w:r w:rsidRPr="00FC1CC4">
              <w:rPr>
                <w:sz w:val="18"/>
                <w:szCs w:val="18"/>
                <w:lang w:val="fr-FR"/>
              </w:rPr>
              <w:t>attention du gouvernement suisse.</w:t>
            </w:r>
          </w:p>
        </w:tc>
        <w:tc>
          <w:tcPr>
            <w:tcW w:w="1829" w:type="dxa"/>
            <w:tcBorders>
              <w:top w:val="nil"/>
              <w:left w:val="nil"/>
              <w:bottom w:val="nil"/>
              <w:right w:val="nil"/>
            </w:tcBorders>
            <w:shd w:val="clear" w:color="EDEDED" w:fill="EDEDED"/>
            <w:vAlign w:val="center"/>
            <w:hideMark/>
          </w:tcPr>
          <w:p w14:paraId="757BF74D"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2FCB319F"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213B62ED"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7E4EE07B"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1177BF19" w14:textId="77777777" w:rsidTr="0078578D">
        <w:tc>
          <w:tcPr>
            <w:tcW w:w="546" w:type="dxa"/>
            <w:tcBorders>
              <w:top w:val="nil"/>
              <w:left w:val="nil"/>
              <w:bottom w:val="nil"/>
              <w:right w:val="nil"/>
            </w:tcBorders>
            <w:noWrap/>
            <w:vAlign w:val="center"/>
            <w:hideMark/>
          </w:tcPr>
          <w:p w14:paraId="26D9F09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46</w:t>
            </w:r>
          </w:p>
        </w:tc>
        <w:tc>
          <w:tcPr>
            <w:tcW w:w="686" w:type="dxa"/>
            <w:tcBorders>
              <w:top w:val="nil"/>
              <w:left w:val="nil"/>
              <w:bottom w:val="nil"/>
              <w:right w:val="nil"/>
            </w:tcBorders>
            <w:vAlign w:val="center"/>
            <w:hideMark/>
          </w:tcPr>
          <w:p w14:paraId="11F063B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4E2D6108" w14:textId="77777777" w:rsidR="00481DAF" w:rsidRPr="00FC1CC4" w:rsidRDefault="00481DAF" w:rsidP="001D1434">
            <w:pPr>
              <w:pStyle w:val="Tabletext"/>
              <w:tabs>
                <w:tab w:val="clear" w:pos="2268"/>
                <w:tab w:val="clear" w:pos="2552"/>
              </w:tabs>
              <w:ind w:left="-26" w:right="-74"/>
              <w:rPr>
                <w:rFonts w:ascii="Calibri" w:hAnsi="Calibri" w:cs="Calibri"/>
                <w:sz w:val="18"/>
                <w:szCs w:val="18"/>
                <w:lang w:val="fr-FR"/>
              </w:rPr>
            </w:pPr>
            <w:r w:rsidRPr="00FC1CC4">
              <w:rPr>
                <w:sz w:val="18"/>
                <w:szCs w:val="18"/>
                <w:lang w:val="fr-FR"/>
              </w:rPr>
              <w:t>Rémunération et frais de représentation des fonctionnaires élus</w:t>
            </w:r>
          </w:p>
        </w:tc>
        <w:tc>
          <w:tcPr>
            <w:tcW w:w="4394" w:type="dxa"/>
            <w:tcBorders>
              <w:top w:val="nil"/>
              <w:left w:val="nil"/>
              <w:bottom w:val="nil"/>
              <w:right w:val="nil"/>
            </w:tcBorders>
            <w:vAlign w:val="center"/>
            <w:hideMark/>
          </w:tcPr>
          <w:p w14:paraId="3DF040AE"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Déterminer les niveaux de traitement des fonctionnaires élus et les ajuster au besoin.</w:t>
            </w:r>
          </w:p>
        </w:tc>
        <w:tc>
          <w:tcPr>
            <w:tcW w:w="1829" w:type="dxa"/>
            <w:tcBorders>
              <w:top w:val="nil"/>
              <w:left w:val="nil"/>
              <w:bottom w:val="nil"/>
              <w:right w:val="nil"/>
            </w:tcBorders>
            <w:vAlign w:val="center"/>
            <w:hideMark/>
          </w:tcPr>
          <w:p w14:paraId="44EE25B5"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7F296A11"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72D6FBCB"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3C86910F"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0DC5FFA8" w14:textId="77777777" w:rsidTr="0078578D">
        <w:tc>
          <w:tcPr>
            <w:tcW w:w="546" w:type="dxa"/>
            <w:tcBorders>
              <w:top w:val="nil"/>
              <w:left w:val="nil"/>
              <w:bottom w:val="nil"/>
              <w:right w:val="nil"/>
            </w:tcBorders>
            <w:shd w:val="clear" w:color="EDEDED" w:fill="EDEDED"/>
            <w:noWrap/>
            <w:vAlign w:val="center"/>
            <w:hideMark/>
          </w:tcPr>
          <w:p w14:paraId="39EAE2F8" w14:textId="77777777" w:rsidR="00481DAF" w:rsidRPr="00FC1CC4" w:rsidRDefault="00481DAF" w:rsidP="0078578D">
            <w:pPr>
              <w:pStyle w:val="Tabletext"/>
              <w:widowControl w:val="0"/>
              <w:rPr>
                <w:rFonts w:ascii="Calibri" w:hAnsi="Calibri" w:cs="Calibri"/>
                <w:sz w:val="18"/>
                <w:szCs w:val="18"/>
                <w:lang w:val="fr-FR"/>
              </w:rPr>
            </w:pPr>
            <w:r w:rsidRPr="00FC1CC4">
              <w:rPr>
                <w:sz w:val="18"/>
                <w:szCs w:val="18"/>
                <w:lang w:val="fr-FR"/>
              </w:rPr>
              <w:t>48</w:t>
            </w:r>
          </w:p>
        </w:tc>
        <w:tc>
          <w:tcPr>
            <w:tcW w:w="686" w:type="dxa"/>
            <w:tcBorders>
              <w:top w:val="nil"/>
              <w:left w:val="nil"/>
              <w:bottom w:val="nil"/>
              <w:right w:val="nil"/>
            </w:tcBorders>
            <w:shd w:val="clear" w:color="EDEDED" w:fill="EDEDED"/>
            <w:vAlign w:val="center"/>
            <w:hideMark/>
          </w:tcPr>
          <w:p w14:paraId="0312297A" w14:textId="77777777" w:rsidR="00481DAF" w:rsidRPr="00FC1CC4" w:rsidRDefault="00481DAF" w:rsidP="0078578D">
            <w:pPr>
              <w:pStyle w:val="Tabletext"/>
              <w:widowControl w:val="0"/>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6ACDD794" w14:textId="77777777" w:rsidR="00481DAF" w:rsidRPr="00FC1CC4" w:rsidRDefault="00481DAF" w:rsidP="0078578D">
            <w:pPr>
              <w:pStyle w:val="Tabletext"/>
              <w:widowControl w:val="0"/>
              <w:tabs>
                <w:tab w:val="clear" w:pos="2268"/>
              </w:tabs>
              <w:ind w:left="-26" w:right="-74"/>
              <w:rPr>
                <w:rFonts w:ascii="Calibri" w:hAnsi="Calibri" w:cs="Calibri"/>
                <w:sz w:val="18"/>
                <w:szCs w:val="18"/>
                <w:lang w:val="fr-FR"/>
              </w:rPr>
            </w:pPr>
            <w:r w:rsidRPr="00FC1CC4">
              <w:rPr>
                <w:sz w:val="18"/>
                <w:szCs w:val="18"/>
                <w:lang w:val="fr-FR"/>
              </w:rPr>
              <w:t>Gestion et développement des ressources humaines</w:t>
            </w:r>
          </w:p>
        </w:tc>
        <w:tc>
          <w:tcPr>
            <w:tcW w:w="4394" w:type="dxa"/>
            <w:tcBorders>
              <w:top w:val="nil"/>
              <w:left w:val="nil"/>
              <w:bottom w:val="nil"/>
              <w:right w:val="nil"/>
            </w:tcBorders>
            <w:shd w:val="clear" w:color="EDEDED" w:fill="EDEDED"/>
            <w:vAlign w:val="center"/>
            <w:hideMark/>
          </w:tcPr>
          <w:p w14:paraId="75D433B0" w14:textId="14A73037" w:rsidR="00481DAF" w:rsidRPr="00FC1CC4" w:rsidRDefault="00481DAF" w:rsidP="001D1434">
            <w:pPr>
              <w:pStyle w:val="Tabletext"/>
              <w:widowControl w:val="0"/>
              <w:ind w:left="-44" w:right="-59"/>
              <w:rPr>
                <w:rFonts w:ascii="Calibri" w:hAnsi="Calibri" w:cs="Calibri"/>
                <w:sz w:val="18"/>
                <w:szCs w:val="18"/>
                <w:lang w:val="fr-FR"/>
              </w:rPr>
            </w:pPr>
            <w:r w:rsidRPr="00FC1CC4">
              <w:rPr>
                <w:sz w:val="18"/>
                <w:szCs w:val="18"/>
                <w:lang w:val="fr-FR"/>
              </w:rPr>
              <w:t>Veiller à ce que le DRH et la GRH contribuent à la réalisation des objectifs de gestion, notamment à une répartition géographique et à une représentation hommes</w:t>
            </w:r>
            <w:r w:rsidR="00F203D3" w:rsidRPr="00FC1CC4">
              <w:rPr>
                <w:sz w:val="18"/>
                <w:szCs w:val="18"/>
                <w:lang w:val="fr-FR"/>
              </w:rPr>
              <w:noBreakHyphen/>
            </w:r>
            <w:r w:rsidRPr="00FC1CC4">
              <w:rPr>
                <w:sz w:val="18"/>
                <w:szCs w:val="18"/>
                <w:lang w:val="fr-FR"/>
              </w:rPr>
              <w:t>femmes équilibrées. Étudier la façon dont les meilleures pratiques en matière de GRH peuvent être appliquées à l</w:t>
            </w:r>
            <w:r w:rsidR="00A442AE" w:rsidRPr="00FC1CC4">
              <w:rPr>
                <w:sz w:val="18"/>
                <w:szCs w:val="18"/>
                <w:lang w:val="fr-FR"/>
              </w:rPr>
              <w:t>'</w:t>
            </w:r>
            <w:r w:rsidRPr="00FC1CC4">
              <w:rPr>
                <w:sz w:val="18"/>
                <w:szCs w:val="18"/>
                <w:lang w:val="fr-FR"/>
              </w:rPr>
              <w:t>UIT. Élaborer une politique complète de recrutement à long terme visant à</w:t>
            </w:r>
            <w:r w:rsidR="00ED13BE" w:rsidRPr="00FC1CC4">
              <w:rPr>
                <w:sz w:val="18"/>
                <w:szCs w:val="18"/>
                <w:lang w:val="fr-FR"/>
              </w:rPr>
              <w:t xml:space="preserve"> </w:t>
            </w:r>
            <w:r w:rsidRPr="00FC1CC4">
              <w:rPr>
                <w:sz w:val="18"/>
                <w:szCs w:val="18"/>
                <w:lang w:val="fr-FR"/>
              </w:rPr>
              <w:t>améliorer la répartition géographique et la répartition hommes</w:t>
            </w:r>
            <w:r w:rsidR="00A34A71" w:rsidRPr="00FC1CC4">
              <w:rPr>
                <w:sz w:val="18"/>
                <w:szCs w:val="18"/>
                <w:lang w:val="fr-FR"/>
              </w:rPr>
              <w:noBreakHyphen/>
            </w:r>
            <w:r w:rsidRPr="00FC1CC4">
              <w:rPr>
                <w:sz w:val="18"/>
                <w:szCs w:val="18"/>
                <w:lang w:val="fr-FR"/>
              </w:rPr>
              <w:t>femmes.</w:t>
            </w:r>
          </w:p>
        </w:tc>
        <w:tc>
          <w:tcPr>
            <w:tcW w:w="1829" w:type="dxa"/>
            <w:tcBorders>
              <w:top w:val="nil"/>
              <w:left w:val="nil"/>
              <w:bottom w:val="nil"/>
              <w:right w:val="nil"/>
            </w:tcBorders>
            <w:shd w:val="clear" w:color="EDEDED" w:fill="EDEDED"/>
            <w:vAlign w:val="center"/>
            <w:hideMark/>
          </w:tcPr>
          <w:p w14:paraId="68CFDF7F" w14:textId="77777777" w:rsidR="00481DAF" w:rsidRPr="00FC1CC4" w:rsidRDefault="00481DAF" w:rsidP="0078578D">
            <w:pPr>
              <w:pStyle w:val="Tabletext"/>
              <w:widowControl w:val="0"/>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09BDEF05" w14:textId="77777777" w:rsidR="00481DAF" w:rsidRPr="00FC1CC4" w:rsidRDefault="00481DAF" w:rsidP="0078578D">
            <w:pPr>
              <w:pStyle w:val="Tabletext"/>
              <w:widowControl w:val="0"/>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56874B29" w14:textId="77777777" w:rsidR="00481DAF" w:rsidRPr="00FC1CC4" w:rsidRDefault="00481DAF" w:rsidP="0078578D">
            <w:pPr>
              <w:pStyle w:val="Tabletext"/>
              <w:widowControl w:val="0"/>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1F5B5484" w14:textId="77777777" w:rsidR="00481DAF" w:rsidRPr="00FC1CC4" w:rsidRDefault="00481DAF" w:rsidP="0078578D">
            <w:pPr>
              <w:pStyle w:val="Tabletext"/>
              <w:widowControl w:val="0"/>
              <w:rPr>
                <w:rFonts w:ascii="Times New Roman" w:hAnsi="Times New Roman"/>
                <w:sz w:val="18"/>
                <w:szCs w:val="18"/>
                <w:lang w:val="fr-FR" w:eastAsia="en-GB"/>
              </w:rPr>
            </w:pPr>
          </w:p>
        </w:tc>
      </w:tr>
      <w:tr w:rsidR="00452708" w:rsidRPr="00FC1CC4" w14:paraId="6D42C2CF" w14:textId="77777777" w:rsidTr="0078578D">
        <w:tc>
          <w:tcPr>
            <w:tcW w:w="546" w:type="dxa"/>
            <w:tcBorders>
              <w:top w:val="nil"/>
              <w:left w:val="nil"/>
              <w:bottom w:val="nil"/>
              <w:right w:val="nil"/>
            </w:tcBorders>
            <w:noWrap/>
            <w:vAlign w:val="center"/>
            <w:hideMark/>
          </w:tcPr>
          <w:p w14:paraId="7FED903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lastRenderedPageBreak/>
              <w:t>51</w:t>
            </w:r>
          </w:p>
        </w:tc>
        <w:tc>
          <w:tcPr>
            <w:tcW w:w="686" w:type="dxa"/>
            <w:tcBorders>
              <w:top w:val="nil"/>
              <w:left w:val="nil"/>
              <w:bottom w:val="nil"/>
              <w:right w:val="nil"/>
            </w:tcBorders>
            <w:vAlign w:val="center"/>
            <w:hideMark/>
          </w:tcPr>
          <w:p w14:paraId="57C38DE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PP-98</w:t>
            </w:r>
          </w:p>
        </w:tc>
        <w:tc>
          <w:tcPr>
            <w:tcW w:w="2596" w:type="dxa"/>
            <w:tcBorders>
              <w:top w:val="nil"/>
              <w:left w:val="nil"/>
              <w:bottom w:val="nil"/>
              <w:right w:val="nil"/>
            </w:tcBorders>
            <w:vAlign w:val="center"/>
            <w:hideMark/>
          </w:tcPr>
          <w:p w14:paraId="0428195C" w14:textId="36C46D1B"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Participation du personnel de l'UIT aux conférences de l'Union</w:t>
            </w:r>
          </w:p>
        </w:tc>
        <w:tc>
          <w:tcPr>
            <w:tcW w:w="4394" w:type="dxa"/>
            <w:tcBorders>
              <w:top w:val="nil"/>
              <w:left w:val="nil"/>
              <w:bottom w:val="nil"/>
              <w:right w:val="nil"/>
            </w:tcBorders>
            <w:vAlign w:val="center"/>
            <w:hideMark/>
          </w:tcPr>
          <w:p w14:paraId="11619F9D"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Garantir la représentation du personnel conformément aux règles.</w:t>
            </w:r>
          </w:p>
        </w:tc>
        <w:tc>
          <w:tcPr>
            <w:tcW w:w="1829" w:type="dxa"/>
            <w:tcBorders>
              <w:top w:val="nil"/>
              <w:left w:val="nil"/>
              <w:bottom w:val="nil"/>
              <w:right w:val="nil"/>
            </w:tcBorders>
            <w:vAlign w:val="center"/>
            <w:hideMark/>
          </w:tcPr>
          <w:p w14:paraId="6934FE8F"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31169A74"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4B301A33"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0F69EA00"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24038DDF" w14:textId="77777777" w:rsidTr="0078578D">
        <w:tc>
          <w:tcPr>
            <w:tcW w:w="546" w:type="dxa"/>
            <w:tcBorders>
              <w:top w:val="nil"/>
              <w:left w:val="nil"/>
              <w:bottom w:val="nil"/>
              <w:right w:val="nil"/>
            </w:tcBorders>
            <w:shd w:val="clear" w:color="EDEDED" w:fill="EDEDED"/>
            <w:noWrap/>
            <w:vAlign w:val="center"/>
            <w:hideMark/>
          </w:tcPr>
          <w:p w14:paraId="353883F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53</w:t>
            </w:r>
          </w:p>
        </w:tc>
        <w:tc>
          <w:tcPr>
            <w:tcW w:w="686" w:type="dxa"/>
            <w:tcBorders>
              <w:top w:val="nil"/>
              <w:left w:val="nil"/>
              <w:bottom w:val="nil"/>
              <w:right w:val="nil"/>
            </w:tcBorders>
            <w:shd w:val="clear" w:color="EDEDED" w:fill="EDEDED"/>
            <w:vAlign w:val="center"/>
            <w:hideMark/>
          </w:tcPr>
          <w:p w14:paraId="542BBC3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shd w:val="clear" w:color="EDEDED" w:fill="EDEDED"/>
            <w:vAlign w:val="center"/>
            <w:hideMark/>
          </w:tcPr>
          <w:p w14:paraId="2CDFDB14" w14:textId="44BBC048"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Mesures propres à</w:t>
            </w:r>
            <w:r w:rsidR="008F485A" w:rsidRPr="00FC1CC4">
              <w:rPr>
                <w:sz w:val="18"/>
                <w:szCs w:val="18"/>
                <w:lang w:val="fr-FR"/>
              </w:rPr>
              <w:t> </w:t>
            </w:r>
            <w:r w:rsidRPr="00FC1CC4">
              <w:rPr>
                <w:sz w:val="18"/>
                <w:szCs w:val="18"/>
                <w:lang w:val="fr-FR"/>
              </w:rPr>
              <w:t>donner à l'ONU la possibilité d'exercer pleinement tout mandat en vertu de l'</w:t>
            </w:r>
            <w:r w:rsidR="0078578D" w:rsidRPr="00FC1CC4">
              <w:rPr>
                <w:sz w:val="18"/>
                <w:szCs w:val="18"/>
                <w:lang w:val="fr-FR"/>
              </w:rPr>
              <w:t>A</w:t>
            </w:r>
            <w:r w:rsidRPr="00FC1CC4">
              <w:rPr>
                <w:sz w:val="18"/>
                <w:szCs w:val="18"/>
                <w:lang w:val="fr-FR"/>
              </w:rPr>
              <w:t>rticle</w:t>
            </w:r>
            <w:r w:rsidR="008F485A" w:rsidRPr="00FC1CC4">
              <w:rPr>
                <w:sz w:val="18"/>
                <w:szCs w:val="18"/>
                <w:lang w:val="fr-FR"/>
              </w:rPr>
              <w:t> </w:t>
            </w:r>
            <w:r w:rsidRPr="00FC1CC4">
              <w:rPr>
                <w:sz w:val="18"/>
                <w:szCs w:val="18"/>
                <w:lang w:val="fr-FR"/>
              </w:rPr>
              <w:t>75 de la Charte des Nations</w:t>
            </w:r>
            <w:r w:rsidR="008F485A" w:rsidRPr="00FC1CC4">
              <w:rPr>
                <w:sz w:val="18"/>
                <w:szCs w:val="18"/>
                <w:lang w:val="fr-FR"/>
              </w:rPr>
              <w:t> </w:t>
            </w:r>
            <w:r w:rsidRPr="00FC1CC4">
              <w:rPr>
                <w:sz w:val="18"/>
                <w:szCs w:val="18"/>
                <w:lang w:val="fr-FR"/>
              </w:rPr>
              <w:t>Unies</w:t>
            </w:r>
          </w:p>
        </w:tc>
        <w:tc>
          <w:tcPr>
            <w:tcW w:w="4394" w:type="dxa"/>
            <w:tcBorders>
              <w:top w:val="nil"/>
              <w:left w:val="nil"/>
              <w:bottom w:val="nil"/>
              <w:right w:val="nil"/>
            </w:tcBorders>
            <w:shd w:val="clear" w:color="EDEDED" w:fill="EDEDED"/>
            <w:vAlign w:val="center"/>
            <w:hideMark/>
          </w:tcPr>
          <w:p w14:paraId="22E44CFC" w14:textId="445E38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Reconduire la possibilité dont jouit l</w:t>
            </w:r>
            <w:r w:rsidR="00A442AE" w:rsidRPr="00FC1CC4">
              <w:rPr>
                <w:sz w:val="18"/>
                <w:szCs w:val="18"/>
                <w:lang w:val="fr-FR"/>
              </w:rPr>
              <w:t>'</w:t>
            </w:r>
            <w:r w:rsidRPr="00FC1CC4">
              <w:rPr>
                <w:sz w:val="18"/>
                <w:szCs w:val="18"/>
                <w:lang w:val="fr-FR"/>
              </w:rPr>
              <w:t>ONU conformément aux termes des dispositions de la Convention internationale des télécommunications (Montreux, 1965) relatives aux Membres associés</w:t>
            </w:r>
            <w:r w:rsidR="00060541" w:rsidRPr="00FC1CC4">
              <w:rPr>
                <w:sz w:val="18"/>
                <w:szCs w:val="18"/>
                <w:lang w:val="fr-FR"/>
              </w:rPr>
              <w:t>.</w:t>
            </w:r>
          </w:p>
        </w:tc>
        <w:tc>
          <w:tcPr>
            <w:tcW w:w="1829" w:type="dxa"/>
            <w:tcBorders>
              <w:top w:val="nil"/>
              <w:left w:val="nil"/>
              <w:bottom w:val="nil"/>
              <w:right w:val="nil"/>
            </w:tcBorders>
            <w:shd w:val="clear" w:color="EDEDED" w:fill="EDEDED"/>
            <w:vAlign w:val="center"/>
            <w:hideMark/>
          </w:tcPr>
          <w:p w14:paraId="2B6A144C"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1F997CA8"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5E4FF2B9"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3C1F9E2A"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3373A81F" w14:textId="77777777" w:rsidTr="0078578D">
        <w:tc>
          <w:tcPr>
            <w:tcW w:w="546" w:type="dxa"/>
            <w:tcBorders>
              <w:top w:val="nil"/>
              <w:left w:val="nil"/>
              <w:bottom w:val="nil"/>
              <w:right w:val="nil"/>
            </w:tcBorders>
            <w:noWrap/>
            <w:vAlign w:val="center"/>
            <w:hideMark/>
          </w:tcPr>
          <w:p w14:paraId="37666AF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55</w:t>
            </w:r>
          </w:p>
        </w:tc>
        <w:tc>
          <w:tcPr>
            <w:tcW w:w="686" w:type="dxa"/>
            <w:tcBorders>
              <w:top w:val="nil"/>
              <w:left w:val="nil"/>
              <w:bottom w:val="nil"/>
              <w:right w:val="nil"/>
            </w:tcBorders>
            <w:vAlign w:val="center"/>
            <w:hideMark/>
          </w:tcPr>
          <w:p w14:paraId="6F22867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1A8D1298" w14:textId="28E017B1"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Emploi du réseau de télécommunication des Nations</w:t>
            </w:r>
            <w:r w:rsidR="0078578D" w:rsidRPr="00FC1CC4">
              <w:rPr>
                <w:sz w:val="18"/>
                <w:szCs w:val="18"/>
                <w:lang w:val="fr-FR"/>
              </w:rPr>
              <w:t> </w:t>
            </w:r>
            <w:r w:rsidRPr="00FC1CC4">
              <w:rPr>
                <w:sz w:val="18"/>
                <w:szCs w:val="18"/>
                <w:lang w:val="fr-FR"/>
              </w:rPr>
              <w:t>Unies pour le trafic de télécommunication des institutions spécialisées</w:t>
            </w:r>
          </w:p>
        </w:tc>
        <w:tc>
          <w:tcPr>
            <w:tcW w:w="4394" w:type="dxa"/>
            <w:tcBorders>
              <w:top w:val="nil"/>
              <w:left w:val="nil"/>
              <w:bottom w:val="nil"/>
              <w:right w:val="nil"/>
            </w:tcBorders>
            <w:vAlign w:val="center"/>
            <w:hideMark/>
          </w:tcPr>
          <w:p w14:paraId="310F0DD6"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Faire en sorte que le réseau de télécommunication des Nations Unies achemine le trafic des institutions spécialisées qui souhaitent utiliser ce réseau.</w:t>
            </w:r>
          </w:p>
        </w:tc>
        <w:tc>
          <w:tcPr>
            <w:tcW w:w="1829" w:type="dxa"/>
            <w:tcBorders>
              <w:top w:val="nil"/>
              <w:left w:val="nil"/>
              <w:bottom w:val="nil"/>
              <w:right w:val="nil"/>
            </w:tcBorders>
            <w:vAlign w:val="center"/>
            <w:hideMark/>
          </w:tcPr>
          <w:p w14:paraId="2992A28F"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79731D4A"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50379BD0"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00616531"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3E8440B2" w14:textId="77777777" w:rsidTr="0078578D">
        <w:tc>
          <w:tcPr>
            <w:tcW w:w="546" w:type="dxa"/>
            <w:tcBorders>
              <w:top w:val="nil"/>
              <w:left w:val="nil"/>
              <w:bottom w:val="nil"/>
              <w:right w:val="nil"/>
            </w:tcBorders>
            <w:shd w:val="clear" w:color="EDEDED" w:fill="EDEDED"/>
            <w:noWrap/>
            <w:vAlign w:val="center"/>
            <w:hideMark/>
          </w:tcPr>
          <w:p w14:paraId="7705844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56</w:t>
            </w:r>
          </w:p>
        </w:tc>
        <w:tc>
          <w:tcPr>
            <w:tcW w:w="686" w:type="dxa"/>
            <w:tcBorders>
              <w:top w:val="nil"/>
              <w:left w:val="nil"/>
              <w:bottom w:val="nil"/>
              <w:right w:val="nil"/>
            </w:tcBorders>
            <w:shd w:val="clear" w:color="EDEDED" w:fill="EDEDED"/>
            <w:vAlign w:val="center"/>
            <w:hideMark/>
          </w:tcPr>
          <w:p w14:paraId="29AF956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shd w:val="clear" w:color="EDEDED" w:fill="EDEDED"/>
            <w:vAlign w:val="center"/>
            <w:hideMark/>
          </w:tcPr>
          <w:p w14:paraId="5004019D" w14:textId="7D89AEB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Révision éventuelle de l'</w:t>
            </w:r>
            <w:r w:rsidR="00DA5A86" w:rsidRPr="00FC1CC4">
              <w:rPr>
                <w:sz w:val="18"/>
                <w:szCs w:val="18"/>
                <w:lang w:val="fr-FR"/>
              </w:rPr>
              <w:t>A</w:t>
            </w:r>
            <w:r w:rsidRPr="00FC1CC4">
              <w:rPr>
                <w:sz w:val="18"/>
                <w:szCs w:val="18"/>
                <w:lang w:val="fr-FR"/>
              </w:rPr>
              <w:t>rticle</w:t>
            </w:r>
            <w:r w:rsidR="008F485A" w:rsidRPr="00FC1CC4">
              <w:rPr>
                <w:sz w:val="18"/>
                <w:szCs w:val="18"/>
                <w:lang w:val="fr-FR"/>
              </w:rPr>
              <w:t> </w:t>
            </w:r>
            <w:r w:rsidRPr="00FC1CC4">
              <w:rPr>
                <w:sz w:val="18"/>
                <w:szCs w:val="18"/>
                <w:lang w:val="fr-FR"/>
              </w:rPr>
              <w:t>IV, section</w:t>
            </w:r>
            <w:r w:rsidR="008F485A" w:rsidRPr="00FC1CC4">
              <w:rPr>
                <w:sz w:val="18"/>
                <w:szCs w:val="18"/>
                <w:lang w:val="fr-FR"/>
              </w:rPr>
              <w:t> </w:t>
            </w:r>
            <w:r w:rsidRPr="00FC1CC4">
              <w:rPr>
                <w:sz w:val="18"/>
                <w:szCs w:val="18"/>
                <w:lang w:val="fr-FR"/>
              </w:rPr>
              <w:t>11, de la Convention sur les privilèges et immunités des institutions spécialisées</w:t>
            </w:r>
          </w:p>
        </w:tc>
        <w:tc>
          <w:tcPr>
            <w:tcW w:w="4394" w:type="dxa"/>
            <w:tcBorders>
              <w:top w:val="nil"/>
              <w:left w:val="nil"/>
              <w:bottom w:val="nil"/>
              <w:right w:val="nil"/>
            </w:tcBorders>
            <w:shd w:val="clear" w:color="EDEDED" w:fill="EDEDED"/>
            <w:vAlign w:val="center"/>
            <w:hideMark/>
          </w:tcPr>
          <w:p w14:paraId="44BEB269" w14:textId="54A57A8F"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Confirmer les décisions des PP précédentes visant à ne pas inclure les chefs des institutions spécialisées parmi les autorités énumérées dans l</w:t>
            </w:r>
            <w:r w:rsidR="00A442AE" w:rsidRPr="00FC1CC4">
              <w:rPr>
                <w:sz w:val="18"/>
                <w:szCs w:val="18"/>
                <w:lang w:val="fr-FR"/>
              </w:rPr>
              <w:t>'</w:t>
            </w:r>
            <w:r w:rsidRPr="00FC1CC4">
              <w:rPr>
                <w:sz w:val="18"/>
                <w:szCs w:val="18"/>
                <w:lang w:val="fr-FR"/>
              </w:rPr>
              <w:t>annexe de la Constitution (Genève,</w:t>
            </w:r>
            <w:r w:rsidR="008F485A" w:rsidRPr="00FC1CC4">
              <w:rPr>
                <w:sz w:val="18"/>
                <w:szCs w:val="18"/>
                <w:lang w:val="fr-FR"/>
              </w:rPr>
              <w:t> </w:t>
            </w:r>
            <w:r w:rsidRPr="00FC1CC4">
              <w:rPr>
                <w:sz w:val="18"/>
                <w:szCs w:val="18"/>
                <w:lang w:val="fr-FR"/>
              </w:rPr>
              <w:t>1992) comme étant habilitées à passer des télécommunications d</w:t>
            </w:r>
            <w:r w:rsidR="00A442AE" w:rsidRPr="00FC1CC4">
              <w:rPr>
                <w:sz w:val="18"/>
                <w:szCs w:val="18"/>
                <w:lang w:val="fr-FR"/>
              </w:rPr>
              <w:t>'</w:t>
            </w:r>
            <w:r w:rsidRPr="00FC1CC4">
              <w:rPr>
                <w:sz w:val="18"/>
                <w:szCs w:val="18"/>
                <w:lang w:val="fr-FR"/>
              </w:rPr>
              <w:t>État ou à y répondre.</w:t>
            </w:r>
          </w:p>
        </w:tc>
        <w:tc>
          <w:tcPr>
            <w:tcW w:w="1829" w:type="dxa"/>
            <w:tcBorders>
              <w:top w:val="nil"/>
              <w:left w:val="nil"/>
              <w:bottom w:val="nil"/>
              <w:right w:val="nil"/>
            </w:tcBorders>
            <w:shd w:val="clear" w:color="EDEDED" w:fill="EDEDED"/>
            <w:vAlign w:val="center"/>
            <w:hideMark/>
          </w:tcPr>
          <w:p w14:paraId="62CF3FD5"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43D0B87A"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394201F4"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3451BB1E"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3446859F" w14:textId="77777777" w:rsidTr="0078578D">
        <w:tc>
          <w:tcPr>
            <w:tcW w:w="546" w:type="dxa"/>
            <w:tcBorders>
              <w:top w:val="nil"/>
              <w:left w:val="nil"/>
              <w:bottom w:val="nil"/>
              <w:right w:val="nil"/>
            </w:tcBorders>
            <w:noWrap/>
            <w:vAlign w:val="center"/>
            <w:hideMark/>
          </w:tcPr>
          <w:p w14:paraId="72B2BB7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57</w:t>
            </w:r>
          </w:p>
        </w:tc>
        <w:tc>
          <w:tcPr>
            <w:tcW w:w="686" w:type="dxa"/>
            <w:tcBorders>
              <w:top w:val="nil"/>
              <w:left w:val="nil"/>
              <w:bottom w:val="nil"/>
              <w:right w:val="nil"/>
            </w:tcBorders>
            <w:vAlign w:val="center"/>
            <w:hideMark/>
          </w:tcPr>
          <w:p w14:paraId="4DCF878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2D8FD74F"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Corps commun d'inspection</w:t>
            </w:r>
          </w:p>
        </w:tc>
        <w:tc>
          <w:tcPr>
            <w:tcW w:w="4394" w:type="dxa"/>
            <w:tcBorders>
              <w:top w:val="nil"/>
              <w:left w:val="nil"/>
              <w:bottom w:val="nil"/>
              <w:right w:val="nil"/>
            </w:tcBorders>
            <w:vAlign w:val="center"/>
            <w:hideMark/>
          </w:tcPr>
          <w:p w14:paraId="0243B630"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Continuer à collaborer avec le CCI.</w:t>
            </w:r>
          </w:p>
        </w:tc>
        <w:tc>
          <w:tcPr>
            <w:tcW w:w="1829" w:type="dxa"/>
            <w:tcBorders>
              <w:top w:val="nil"/>
              <w:left w:val="nil"/>
              <w:bottom w:val="nil"/>
              <w:right w:val="nil"/>
            </w:tcBorders>
            <w:vAlign w:val="center"/>
            <w:hideMark/>
          </w:tcPr>
          <w:p w14:paraId="7AB103A9"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73E65B63"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674CD295"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09379472"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7EBC0609" w14:textId="77777777" w:rsidTr="0078578D">
        <w:tc>
          <w:tcPr>
            <w:tcW w:w="546" w:type="dxa"/>
            <w:tcBorders>
              <w:top w:val="nil"/>
              <w:left w:val="nil"/>
              <w:bottom w:val="nil"/>
              <w:right w:val="nil"/>
            </w:tcBorders>
            <w:shd w:val="clear" w:color="EDEDED" w:fill="EDEDED"/>
            <w:noWrap/>
            <w:vAlign w:val="center"/>
            <w:hideMark/>
          </w:tcPr>
          <w:p w14:paraId="1081050C"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t>58</w:t>
            </w:r>
          </w:p>
        </w:tc>
        <w:tc>
          <w:tcPr>
            <w:tcW w:w="686" w:type="dxa"/>
            <w:tcBorders>
              <w:top w:val="nil"/>
              <w:left w:val="nil"/>
              <w:bottom w:val="nil"/>
              <w:right w:val="nil"/>
            </w:tcBorders>
            <w:shd w:val="clear" w:color="EDEDED" w:fill="EDEDED"/>
            <w:vAlign w:val="center"/>
            <w:hideMark/>
          </w:tcPr>
          <w:p w14:paraId="40AB607F"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shd w:val="clear" w:color="EDEDED" w:fill="EDEDED"/>
            <w:vAlign w:val="center"/>
            <w:hideMark/>
          </w:tcPr>
          <w:p w14:paraId="09A1B863"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Renforcement des relations entre l'UIT et les organisations régionales de télécommunication et travaux préparatoires régionaux en vue de la Conférence de plénipotentiaires</w:t>
            </w:r>
          </w:p>
        </w:tc>
        <w:tc>
          <w:tcPr>
            <w:tcW w:w="4394" w:type="dxa"/>
            <w:tcBorders>
              <w:top w:val="nil"/>
              <w:left w:val="nil"/>
              <w:bottom w:val="nil"/>
              <w:right w:val="nil"/>
            </w:tcBorders>
            <w:shd w:val="clear" w:color="EDEDED" w:fill="EDEDED"/>
            <w:vAlign w:val="center"/>
            <w:hideMark/>
          </w:tcPr>
          <w:p w14:paraId="1C2B760C" w14:textId="46FECA64"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Continuer de nouer des relations avec les organisations régionales de télécommunication, et notamment organiser six réunions régionales préparatoires de l</w:t>
            </w:r>
            <w:r w:rsidR="00A442AE" w:rsidRPr="00FC1CC4">
              <w:rPr>
                <w:sz w:val="18"/>
                <w:szCs w:val="18"/>
                <w:lang w:val="fr-FR"/>
              </w:rPr>
              <w:t>'</w:t>
            </w:r>
            <w:r w:rsidRPr="00FC1CC4">
              <w:rPr>
                <w:sz w:val="18"/>
                <w:szCs w:val="18"/>
                <w:lang w:val="fr-FR"/>
              </w:rPr>
              <w:t>UIT en vue des PP ainsi que des autres conférences et assemblées des Secteurs. Consulter les États</w:t>
            </w:r>
            <w:r w:rsidR="008F485A" w:rsidRPr="00FC1CC4">
              <w:rPr>
                <w:sz w:val="18"/>
                <w:szCs w:val="18"/>
                <w:lang w:val="fr-FR"/>
              </w:rPr>
              <w:t> </w:t>
            </w:r>
            <w:r w:rsidRPr="00FC1CC4">
              <w:rPr>
                <w:sz w:val="18"/>
                <w:szCs w:val="18"/>
                <w:lang w:val="fr-FR"/>
              </w:rPr>
              <w:t>Membres et les organisations régionales sur les moyens propres à faciliter la préparation des PP. Faire rapport au Conseil concernant ces consultations.</w:t>
            </w:r>
          </w:p>
        </w:tc>
        <w:tc>
          <w:tcPr>
            <w:tcW w:w="1829" w:type="dxa"/>
            <w:tcBorders>
              <w:top w:val="nil"/>
              <w:left w:val="nil"/>
              <w:bottom w:val="nil"/>
              <w:right w:val="nil"/>
            </w:tcBorders>
            <w:shd w:val="clear" w:color="EDEDED" w:fill="EDEDED"/>
            <w:vAlign w:val="center"/>
            <w:hideMark/>
          </w:tcPr>
          <w:p w14:paraId="4A5C7A28" w14:textId="736A04F8"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rPr>
            </w:pPr>
            <w:r w:rsidRPr="00FC1CC4">
              <w:rPr>
                <w:rFonts w:ascii="Calibri" w:hAnsi="Calibri" w:cs="Calibri"/>
                <w:b/>
                <w:bCs/>
                <w:color w:val="0070C0"/>
                <w:sz w:val="18"/>
                <w:szCs w:val="18"/>
                <w:lang w:val="fr-FR" w:eastAsia="en-GB"/>
              </w:rPr>
              <w:t>Rés. 72</w:t>
            </w:r>
            <w:r w:rsidR="001D1434"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(Rév.CMR-07)</w:t>
            </w:r>
          </w:p>
        </w:tc>
        <w:tc>
          <w:tcPr>
            <w:tcW w:w="1357" w:type="dxa"/>
            <w:tcBorders>
              <w:top w:val="nil"/>
              <w:left w:val="nil"/>
              <w:bottom w:val="nil"/>
              <w:right w:val="nil"/>
            </w:tcBorders>
            <w:shd w:val="clear" w:color="EDEDED" w:fill="EDEDED"/>
            <w:vAlign w:val="center"/>
            <w:hideMark/>
          </w:tcPr>
          <w:p w14:paraId="58C73B87" w14:textId="77777777" w:rsidR="00481DAF" w:rsidRPr="00FC1CC4" w:rsidRDefault="00481DAF" w:rsidP="0056517C">
            <w:pPr>
              <w:pStyle w:val="Tabletext"/>
              <w:keepLines/>
              <w:rPr>
                <w:rFonts w:ascii="Calibri" w:hAnsi="Calibri" w:cs="Calibri"/>
                <w:b/>
                <w:bCs/>
                <w:color w:val="0070C0"/>
                <w:sz w:val="18"/>
                <w:szCs w:val="18"/>
                <w:lang w:val="fr-FR"/>
              </w:rPr>
            </w:pPr>
            <w:r w:rsidRPr="00FC1CC4">
              <w:rPr>
                <w:b/>
                <w:bCs/>
                <w:color w:val="EE0000"/>
                <w:sz w:val="18"/>
                <w:szCs w:val="18"/>
                <w:lang w:val="fr-FR"/>
              </w:rPr>
              <w:t>Rés.</w:t>
            </w:r>
            <w:r w:rsidRPr="00FC1CC4">
              <w:rPr>
                <w:color w:val="EE0000"/>
                <w:sz w:val="18"/>
                <w:szCs w:val="18"/>
                <w:lang w:val="fr-FR"/>
              </w:rPr>
              <w:t xml:space="preserve"> </w:t>
            </w:r>
            <w:r w:rsidRPr="00FC1CC4">
              <w:rPr>
                <w:b/>
                <w:bCs/>
                <w:color w:val="EE0000"/>
                <w:sz w:val="18"/>
                <w:szCs w:val="18"/>
                <w:lang w:val="fr-FR"/>
              </w:rPr>
              <w:t>UIT-R 15 (SUP)</w:t>
            </w:r>
          </w:p>
        </w:tc>
        <w:tc>
          <w:tcPr>
            <w:tcW w:w="1582" w:type="dxa"/>
            <w:tcBorders>
              <w:top w:val="nil"/>
              <w:left w:val="nil"/>
              <w:bottom w:val="nil"/>
              <w:right w:val="nil"/>
            </w:tcBorders>
            <w:shd w:val="clear" w:color="EDEDED" w:fill="EDEDED"/>
            <w:vAlign w:val="center"/>
            <w:hideMark/>
          </w:tcPr>
          <w:p w14:paraId="6E439291" w14:textId="4D138B7C" w:rsidR="00481DAF" w:rsidRPr="00FC1CC4" w:rsidRDefault="00481DAF" w:rsidP="0078578D">
            <w:pPr>
              <w:pStyle w:val="Tabletext"/>
              <w:keepLines/>
              <w:tabs>
                <w:tab w:val="clear" w:pos="1134"/>
                <w:tab w:val="clear" w:pos="1418"/>
              </w:tabs>
              <w:ind w:left="-70" w:right="-133"/>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32</w:t>
            </w:r>
            <w:r w:rsidR="00ED13BE"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(Rév. New</w:t>
            </w:r>
            <w:r w:rsidR="00ED13B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ED13BE" w:rsidRPr="00FC1CC4">
              <w:rPr>
                <w:rFonts w:ascii="Calibri" w:hAnsi="Calibri" w:cs="Calibri"/>
                <w:b/>
                <w:bCs/>
                <w:color w:val="0070C0"/>
                <w:sz w:val="18"/>
                <w:szCs w:val="18"/>
                <w:lang w:val="fr-FR" w:eastAsia="en-GB"/>
              </w:rPr>
              <w:br/>
            </w:r>
            <w:r w:rsidRPr="00FC1CC4">
              <w:rPr>
                <w:rFonts w:ascii="Calibri" w:hAnsi="Calibri" w:cs="Calibri"/>
                <w:b/>
                <w:bCs/>
                <w:color w:val="FF0000"/>
                <w:sz w:val="18"/>
                <w:szCs w:val="18"/>
                <w:lang w:val="fr-FR" w:eastAsia="en-GB"/>
              </w:rPr>
              <w:t>R</w:t>
            </w:r>
            <w:r w:rsidRPr="00FC1CC4">
              <w:rPr>
                <w:b/>
                <w:bCs/>
                <w:color w:val="FF0000"/>
                <w:sz w:val="18"/>
                <w:szCs w:val="18"/>
                <w:lang w:val="fr-FR"/>
              </w:rPr>
              <w:t>é</w:t>
            </w:r>
            <w:r w:rsidRPr="00FC1CC4">
              <w:rPr>
                <w:b/>
                <w:bCs/>
                <w:color w:val="EE0000"/>
                <w:sz w:val="18"/>
                <w:szCs w:val="18"/>
                <w:lang w:val="fr-FR"/>
              </w:rPr>
              <w:t>s.</w:t>
            </w:r>
            <w:r w:rsidRPr="00FC1CC4">
              <w:rPr>
                <w:color w:val="EE0000"/>
                <w:sz w:val="18"/>
                <w:szCs w:val="18"/>
                <w:lang w:val="fr-FR"/>
              </w:rPr>
              <w:t xml:space="preserve"> </w:t>
            </w:r>
            <w:r w:rsidRPr="00FC1CC4">
              <w:rPr>
                <w:b/>
                <w:bCs/>
                <w:color w:val="EE0000"/>
                <w:sz w:val="18"/>
                <w:szCs w:val="18"/>
                <w:lang w:val="fr-FR"/>
              </w:rPr>
              <w:t>35 (SUP)</w:t>
            </w:r>
            <w:r w:rsidR="00686984" w:rsidRPr="00FC1CC4">
              <w:rPr>
                <w:b/>
                <w:bCs/>
                <w:color w:val="0070C0"/>
                <w:sz w:val="18"/>
                <w:szCs w:val="18"/>
                <w:lang w:val="fr-FR"/>
              </w:rPr>
              <w:t>/</w:t>
            </w:r>
            <w:r w:rsidR="0078578D" w:rsidRPr="00FC1CC4">
              <w:rPr>
                <w:b/>
                <w:bCs/>
                <w:color w:val="0070C0"/>
                <w:sz w:val="18"/>
                <w:szCs w:val="18"/>
                <w:lang w:val="fr-FR"/>
              </w:rPr>
              <w:br/>
            </w:r>
            <w:r w:rsidRPr="00FC1CC4">
              <w:rPr>
                <w:rFonts w:ascii="Calibri" w:hAnsi="Calibri" w:cs="Calibri"/>
                <w:b/>
                <w:bCs/>
                <w:color w:val="0070C0"/>
                <w:sz w:val="18"/>
                <w:szCs w:val="18"/>
                <w:lang w:val="fr-FR" w:eastAsia="en-GB"/>
              </w:rPr>
              <w:t>Rés.</w:t>
            </w:r>
            <w:r w:rsidR="00E324A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43 (Rév. New</w:t>
            </w:r>
            <w:r w:rsidR="00E324A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78578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44 (Rév. New</w:t>
            </w:r>
            <w:r w:rsidR="0078578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78578D" w:rsidRPr="00FC1CC4">
              <w:rPr>
                <w:rFonts w:ascii="Calibri" w:hAnsi="Calibri" w:cs="Calibri"/>
                <w:b/>
                <w:bCs/>
                <w:color w:val="0070C0"/>
                <w:sz w:val="18"/>
                <w:szCs w:val="18"/>
                <w:lang w:val="fr-FR" w:eastAsia="en-GB"/>
              </w:rPr>
              <w:br/>
            </w:r>
            <w:r w:rsidR="0038407E" w:rsidRPr="00FC1CC4">
              <w:rPr>
                <w:rFonts w:ascii="Calibri" w:hAnsi="Calibri" w:cs="Calibri"/>
                <w:b/>
                <w:bCs/>
                <w:color w:val="0070C0"/>
                <w:sz w:val="18"/>
                <w:szCs w:val="18"/>
                <w:lang w:val="fr-FR" w:eastAsia="en-GB"/>
              </w:rPr>
              <w:t>R</w:t>
            </w:r>
            <w:r w:rsidRPr="00FC1CC4">
              <w:rPr>
                <w:rFonts w:ascii="Calibri" w:hAnsi="Calibri" w:cs="Calibri"/>
                <w:b/>
                <w:bCs/>
                <w:color w:val="0070C0"/>
                <w:sz w:val="18"/>
                <w:szCs w:val="18"/>
                <w:lang w:val="fr-FR" w:eastAsia="en-GB"/>
              </w:rPr>
              <w:t>és. 73 (Rév. New</w:t>
            </w:r>
            <w:r w:rsidR="0078578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315AAD6D" w14:textId="77777777" w:rsidR="00481DAF" w:rsidRPr="00FC1CC4" w:rsidRDefault="00481DAF" w:rsidP="0056517C">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21</w:t>
            </w:r>
          </w:p>
        </w:tc>
      </w:tr>
      <w:tr w:rsidR="00452708" w:rsidRPr="00FC1CC4" w14:paraId="501273F5" w14:textId="77777777" w:rsidTr="0078578D">
        <w:tc>
          <w:tcPr>
            <w:tcW w:w="546" w:type="dxa"/>
            <w:tcBorders>
              <w:top w:val="nil"/>
              <w:left w:val="nil"/>
              <w:bottom w:val="nil"/>
              <w:right w:val="nil"/>
            </w:tcBorders>
            <w:noWrap/>
            <w:vAlign w:val="center"/>
            <w:hideMark/>
          </w:tcPr>
          <w:p w14:paraId="0E40868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59</w:t>
            </w:r>
          </w:p>
        </w:tc>
        <w:tc>
          <w:tcPr>
            <w:tcW w:w="686" w:type="dxa"/>
            <w:tcBorders>
              <w:top w:val="nil"/>
              <w:left w:val="nil"/>
              <w:bottom w:val="nil"/>
              <w:right w:val="nil"/>
            </w:tcBorders>
            <w:vAlign w:val="center"/>
            <w:hideMark/>
          </w:tcPr>
          <w:p w14:paraId="5C74A07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vAlign w:val="center"/>
            <w:hideMark/>
          </w:tcPr>
          <w:p w14:paraId="013C9F0B" w14:textId="7225E4B8"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Demande d'avis consultatifs à la Cour</w:t>
            </w:r>
            <w:r w:rsidR="00060541" w:rsidRPr="00FC1CC4">
              <w:rPr>
                <w:sz w:val="18"/>
                <w:szCs w:val="18"/>
                <w:lang w:val="fr-FR"/>
              </w:rPr>
              <w:t> </w:t>
            </w:r>
            <w:r w:rsidRPr="00FC1CC4">
              <w:rPr>
                <w:sz w:val="18"/>
                <w:szCs w:val="18"/>
                <w:lang w:val="fr-FR"/>
              </w:rPr>
              <w:t>internationale de Justice</w:t>
            </w:r>
          </w:p>
        </w:tc>
        <w:tc>
          <w:tcPr>
            <w:tcW w:w="4394" w:type="dxa"/>
            <w:tcBorders>
              <w:top w:val="nil"/>
              <w:left w:val="nil"/>
              <w:bottom w:val="nil"/>
              <w:right w:val="nil"/>
            </w:tcBorders>
            <w:vAlign w:val="center"/>
            <w:hideMark/>
          </w:tcPr>
          <w:p w14:paraId="0DAE2A1D" w14:textId="5B5A5594"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Demander, au besoin, à la Cour internationale de Justice des avis consultatifs, en application de l'</w:t>
            </w:r>
            <w:r w:rsidR="00E43624" w:rsidRPr="00FC1CC4">
              <w:rPr>
                <w:sz w:val="18"/>
                <w:szCs w:val="18"/>
                <w:lang w:val="fr-FR"/>
              </w:rPr>
              <w:t>A</w:t>
            </w:r>
            <w:r w:rsidRPr="00FC1CC4">
              <w:rPr>
                <w:sz w:val="18"/>
                <w:szCs w:val="18"/>
                <w:lang w:val="fr-FR"/>
              </w:rPr>
              <w:t>rticle</w:t>
            </w:r>
            <w:r w:rsidR="00C523B8" w:rsidRPr="00FC1CC4">
              <w:rPr>
                <w:sz w:val="18"/>
                <w:szCs w:val="18"/>
                <w:lang w:val="fr-FR"/>
              </w:rPr>
              <w:t> </w:t>
            </w:r>
            <w:r w:rsidRPr="00FC1CC4">
              <w:rPr>
                <w:sz w:val="18"/>
                <w:szCs w:val="18"/>
                <w:lang w:val="fr-FR"/>
              </w:rPr>
              <w:t>XII du Statut du Tribunal</w:t>
            </w:r>
            <w:r w:rsidR="00E43624" w:rsidRPr="00FC1CC4">
              <w:rPr>
                <w:sz w:val="18"/>
                <w:szCs w:val="18"/>
                <w:lang w:val="fr-FR"/>
              </w:rPr>
              <w:t xml:space="preserve"> </w:t>
            </w:r>
            <w:r w:rsidRPr="00FC1CC4">
              <w:rPr>
                <w:sz w:val="18"/>
                <w:szCs w:val="18"/>
                <w:lang w:val="fr-FR"/>
              </w:rPr>
              <w:t>administratif de l'Organisation</w:t>
            </w:r>
            <w:r w:rsidR="00E43624" w:rsidRPr="00FC1CC4">
              <w:rPr>
                <w:sz w:val="18"/>
                <w:szCs w:val="18"/>
                <w:lang w:val="fr-FR"/>
              </w:rPr>
              <w:t xml:space="preserve"> </w:t>
            </w:r>
            <w:r w:rsidRPr="00FC1CC4">
              <w:rPr>
                <w:sz w:val="18"/>
                <w:szCs w:val="18"/>
                <w:lang w:val="fr-FR"/>
              </w:rPr>
              <w:t>internationale</w:t>
            </w:r>
            <w:r w:rsidR="00E43624" w:rsidRPr="00FC1CC4">
              <w:rPr>
                <w:sz w:val="18"/>
                <w:szCs w:val="18"/>
                <w:lang w:val="fr-FR"/>
              </w:rPr>
              <w:t xml:space="preserve"> </w:t>
            </w:r>
            <w:r w:rsidRPr="00FC1CC4">
              <w:rPr>
                <w:sz w:val="18"/>
                <w:szCs w:val="18"/>
                <w:lang w:val="fr-FR"/>
              </w:rPr>
              <w:t>du travail.</w:t>
            </w:r>
          </w:p>
        </w:tc>
        <w:tc>
          <w:tcPr>
            <w:tcW w:w="1829" w:type="dxa"/>
            <w:tcBorders>
              <w:top w:val="nil"/>
              <w:left w:val="nil"/>
              <w:bottom w:val="nil"/>
              <w:right w:val="nil"/>
            </w:tcBorders>
            <w:vAlign w:val="center"/>
            <w:hideMark/>
          </w:tcPr>
          <w:p w14:paraId="6D924817"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1FE4907B"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1E879321"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522427AA"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4DD031E6" w14:textId="77777777" w:rsidTr="0078578D">
        <w:tc>
          <w:tcPr>
            <w:tcW w:w="546" w:type="dxa"/>
            <w:tcBorders>
              <w:top w:val="nil"/>
              <w:left w:val="nil"/>
              <w:bottom w:val="nil"/>
              <w:right w:val="nil"/>
            </w:tcBorders>
            <w:shd w:val="clear" w:color="EDEDED" w:fill="EDEDED"/>
            <w:noWrap/>
            <w:vAlign w:val="center"/>
            <w:hideMark/>
          </w:tcPr>
          <w:p w14:paraId="6EF7579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60</w:t>
            </w:r>
          </w:p>
        </w:tc>
        <w:tc>
          <w:tcPr>
            <w:tcW w:w="686" w:type="dxa"/>
            <w:tcBorders>
              <w:top w:val="nil"/>
              <w:left w:val="nil"/>
              <w:bottom w:val="nil"/>
              <w:right w:val="nil"/>
            </w:tcBorders>
            <w:shd w:val="clear" w:color="EDEDED" w:fill="EDEDED"/>
            <w:vAlign w:val="center"/>
            <w:hideMark/>
          </w:tcPr>
          <w:p w14:paraId="21E92B8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shd w:val="clear" w:color="EDEDED" w:fill="EDEDED"/>
            <w:vAlign w:val="center"/>
            <w:hideMark/>
          </w:tcPr>
          <w:p w14:paraId="0937BFE0"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Statut juridique</w:t>
            </w:r>
          </w:p>
        </w:tc>
        <w:tc>
          <w:tcPr>
            <w:tcW w:w="4394" w:type="dxa"/>
            <w:tcBorders>
              <w:top w:val="nil"/>
              <w:left w:val="nil"/>
              <w:bottom w:val="nil"/>
              <w:right w:val="nil"/>
            </w:tcBorders>
            <w:shd w:val="clear" w:color="EDEDED" w:fill="EDEDED"/>
            <w:vAlign w:val="center"/>
            <w:hideMark/>
          </w:tcPr>
          <w:p w14:paraId="3AC8A215" w14:textId="26C92849"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Rester attentif aux dispositions de l'accord et à</w:t>
            </w:r>
            <w:r w:rsidR="00060541" w:rsidRPr="00FC1CC4">
              <w:rPr>
                <w:sz w:val="18"/>
                <w:szCs w:val="18"/>
                <w:lang w:val="fr-FR"/>
              </w:rPr>
              <w:t> </w:t>
            </w:r>
            <w:r w:rsidRPr="00FC1CC4">
              <w:rPr>
                <w:sz w:val="18"/>
                <w:szCs w:val="18"/>
                <w:lang w:val="fr-FR"/>
              </w:rPr>
              <w:t>son application pour veiller à ce que les privilèges et immunités accordés à l'UIT soient équivalents à ceux obtenus par les autres organisations de la famille des Nations</w:t>
            </w:r>
            <w:r w:rsidR="008F485A" w:rsidRPr="00FC1CC4">
              <w:rPr>
                <w:sz w:val="18"/>
                <w:szCs w:val="18"/>
                <w:lang w:val="fr-FR"/>
              </w:rPr>
              <w:t> </w:t>
            </w:r>
            <w:r w:rsidRPr="00FC1CC4">
              <w:rPr>
                <w:sz w:val="18"/>
                <w:szCs w:val="18"/>
                <w:lang w:val="fr-FR"/>
              </w:rPr>
              <w:t>Unies ayant leur siège en Suisse.</w:t>
            </w:r>
          </w:p>
        </w:tc>
        <w:tc>
          <w:tcPr>
            <w:tcW w:w="1829" w:type="dxa"/>
            <w:tcBorders>
              <w:top w:val="nil"/>
              <w:left w:val="nil"/>
              <w:bottom w:val="nil"/>
              <w:right w:val="nil"/>
            </w:tcBorders>
            <w:shd w:val="clear" w:color="EDEDED" w:fill="EDEDED"/>
            <w:vAlign w:val="center"/>
            <w:hideMark/>
          </w:tcPr>
          <w:p w14:paraId="3DFED1D3"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73C46F74"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51F4B33F"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338D4656"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5C208531" w14:textId="77777777" w:rsidTr="0078578D">
        <w:tc>
          <w:tcPr>
            <w:tcW w:w="546" w:type="dxa"/>
            <w:tcBorders>
              <w:top w:val="nil"/>
              <w:left w:val="nil"/>
              <w:bottom w:val="nil"/>
              <w:right w:val="nil"/>
            </w:tcBorders>
            <w:noWrap/>
            <w:vAlign w:val="center"/>
            <w:hideMark/>
          </w:tcPr>
          <w:p w14:paraId="47172A88" w14:textId="77777777" w:rsidR="00481DAF" w:rsidRPr="00FC1CC4" w:rsidRDefault="00481DAF" w:rsidP="00060541">
            <w:pPr>
              <w:pStyle w:val="Tabletext"/>
              <w:keepLines/>
              <w:rPr>
                <w:rFonts w:ascii="Calibri" w:hAnsi="Calibri" w:cs="Calibri"/>
                <w:sz w:val="18"/>
                <w:szCs w:val="18"/>
                <w:lang w:val="fr-FR"/>
              </w:rPr>
            </w:pPr>
            <w:r w:rsidRPr="00FC1CC4">
              <w:rPr>
                <w:sz w:val="18"/>
                <w:szCs w:val="18"/>
                <w:lang w:val="fr-FR"/>
              </w:rPr>
              <w:lastRenderedPageBreak/>
              <w:t>64</w:t>
            </w:r>
          </w:p>
        </w:tc>
        <w:tc>
          <w:tcPr>
            <w:tcW w:w="686" w:type="dxa"/>
            <w:tcBorders>
              <w:top w:val="nil"/>
              <w:left w:val="nil"/>
              <w:bottom w:val="nil"/>
              <w:right w:val="nil"/>
            </w:tcBorders>
            <w:vAlign w:val="center"/>
            <w:hideMark/>
          </w:tcPr>
          <w:p w14:paraId="5EC78569" w14:textId="77777777" w:rsidR="00481DAF" w:rsidRPr="00FC1CC4" w:rsidRDefault="00481DAF" w:rsidP="00060541">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2755FD77" w14:textId="75A62134" w:rsidR="00481DAF" w:rsidRPr="00FC1CC4" w:rsidRDefault="00481DAF" w:rsidP="0078578D">
            <w:pPr>
              <w:pStyle w:val="Tabletext"/>
              <w:keepLines/>
              <w:tabs>
                <w:tab w:val="clear" w:pos="2268"/>
                <w:tab w:val="clear" w:pos="2552"/>
              </w:tabs>
              <w:ind w:left="-26" w:right="-157"/>
              <w:rPr>
                <w:rFonts w:ascii="Calibri" w:hAnsi="Calibri" w:cs="Calibri"/>
                <w:sz w:val="18"/>
                <w:szCs w:val="18"/>
                <w:lang w:val="fr-FR"/>
              </w:rPr>
            </w:pPr>
            <w:r w:rsidRPr="00FC1CC4">
              <w:rPr>
                <w:sz w:val="18"/>
                <w:szCs w:val="18"/>
                <w:lang w:val="fr-FR"/>
              </w:rPr>
              <w:t>Accès non discriminatoire aux moyens, services et applications reposant sur les télécommunications et les technologies de l'information et de la communication, y</w:t>
            </w:r>
            <w:r w:rsidR="0078578D" w:rsidRPr="00FC1CC4">
              <w:rPr>
                <w:sz w:val="18"/>
                <w:szCs w:val="18"/>
                <w:lang w:val="fr-FR"/>
              </w:rPr>
              <w:t xml:space="preserve"> </w:t>
            </w:r>
            <w:r w:rsidRPr="00FC1CC4">
              <w:rPr>
                <w:sz w:val="18"/>
                <w:szCs w:val="18"/>
                <w:lang w:val="fr-FR"/>
              </w:rPr>
              <w:t>compris la recherche appliquée, le transfert de technologie et les réunions électroniques, selon des modalités mutuellement convenues</w:t>
            </w:r>
          </w:p>
        </w:tc>
        <w:tc>
          <w:tcPr>
            <w:tcW w:w="4394" w:type="dxa"/>
            <w:tcBorders>
              <w:top w:val="nil"/>
              <w:left w:val="nil"/>
              <w:bottom w:val="nil"/>
              <w:right w:val="nil"/>
            </w:tcBorders>
            <w:vAlign w:val="center"/>
            <w:hideMark/>
          </w:tcPr>
          <w:p w14:paraId="28E97C6C" w14:textId="3A2353FB"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Établir et diffuser la liste des services et applications disponibles en ligne se rapportant aux activités de l'UIT et identifier ceux qui ne sont pas accessibles. Promouvoir une large participation afin d</w:t>
            </w:r>
            <w:r w:rsidR="00A442AE" w:rsidRPr="00FC1CC4">
              <w:rPr>
                <w:sz w:val="18"/>
                <w:szCs w:val="18"/>
                <w:lang w:val="fr-FR"/>
              </w:rPr>
              <w:t>'</w:t>
            </w:r>
            <w:r w:rsidRPr="00FC1CC4">
              <w:rPr>
                <w:sz w:val="18"/>
                <w:szCs w:val="18"/>
                <w:lang w:val="fr-FR"/>
              </w:rPr>
              <w:t>assurer un accès juste et équitable de tous les membres aux services et documents en ligne de l</w:t>
            </w:r>
            <w:r w:rsidR="00A442AE" w:rsidRPr="00FC1CC4">
              <w:rPr>
                <w:sz w:val="18"/>
                <w:szCs w:val="18"/>
                <w:lang w:val="fr-FR"/>
              </w:rPr>
              <w:t>'</w:t>
            </w:r>
            <w:r w:rsidRPr="00FC1CC4">
              <w:rPr>
                <w:sz w:val="18"/>
                <w:szCs w:val="18"/>
                <w:lang w:val="fr-FR"/>
              </w:rPr>
              <w:t>UIT. Transmettre le texte de la Résolution au Secrétaire général de l</w:t>
            </w:r>
            <w:r w:rsidR="00A442AE" w:rsidRPr="00FC1CC4">
              <w:rPr>
                <w:sz w:val="18"/>
                <w:szCs w:val="18"/>
                <w:lang w:val="fr-FR"/>
              </w:rPr>
              <w:t>'</w:t>
            </w:r>
            <w:r w:rsidRPr="00FC1CC4">
              <w:rPr>
                <w:sz w:val="18"/>
                <w:szCs w:val="18"/>
                <w:lang w:val="fr-FR"/>
              </w:rPr>
              <w:t>ONU afin de faire connaître à la communauté mondiale la position de l'UIT sur la question de l'accès non discriminatoire aux nouvelles TIC.</w:t>
            </w:r>
          </w:p>
        </w:tc>
        <w:tc>
          <w:tcPr>
            <w:tcW w:w="1829" w:type="dxa"/>
            <w:tcBorders>
              <w:top w:val="nil"/>
              <w:left w:val="nil"/>
              <w:bottom w:val="nil"/>
              <w:right w:val="nil"/>
            </w:tcBorders>
            <w:vAlign w:val="center"/>
            <w:hideMark/>
          </w:tcPr>
          <w:p w14:paraId="20570BEF"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46719B5A" w14:textId="2AD34B0E" w:rsidR="00481DAF" w:rsidRPr="00FC1CC4" w:rsidRDefault="00481DAF" w:rsidP="00E43624">
            <w:pPr>
              <w:pStyle w:val="Tabletext"/>
              <w:keepLines/>
              <w:tabs>
                <w:tab w:val="clear" w:pos="1134"/>
              </w:tab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r w:rsidR="00686984" w:rsidRPr="00FC1CC4">
              <w:rPr>
                <w:rFonts w:ascii="Calibri" w:hAnsi="Calibri" w:cs="Calibri"/>
                <w:b/>
                <w:bCs/>
                <w:color w:val="0070C0"/>
                <w:sz w:val="18"/>
                <w:szCs w:val="18"/>
                <w:lang w:val="fr-FR" w:eastAsia="en-GB"/>
              </w:rPr>
              <w:t>/</w:t>
            </w:r>
            <w:r w:rsidR="0038407E" w:rsidRPr="00FC1CC4">
              <w:rPr>
                <w:rFonts w:ascii="Calibri" w:hAnsi="Calibri" w:cs="Calibri"/>
                <w:b/>
                <w:bCs/>
                <w:color w:val="0070C0"/>
                <w:sz w:val="18"/>
                <w:szCs w:val="18"/>
                <w:lang w:val="fr-FR" w:eastAsia="en-GB"/>
              </w:rPr>
              <w:br/>
            </w:r>
            <w:r w:rsidRPr="00FC1CC4">
              <w:rPr>
                <w:rFonts w:ascii="Calibri" w:hAnsi="Calibri" w:cs="Calibri"/>
                <w:b/>
                <w:bCs/>
                <w:color w:val="FF0000"/>
                <w:sz w:val="18"/>
                <w:szCs w:val="18"/>
                <w:lang w:val="fr-FR" w:eastAsia="en-GB"/>
              </w:rPr>
              <w:t>Ré</w:t>
            </w:r>
            <w:r w:rsidRPr="00FC1CC4">
              <w:rPr>
                <w:rFonts w:ascii="Calibri" w:hAnsi="Calibri" w:cs="Calibri"/>
                <w:b/>
                <w:bCs/>
                <w:color w:val="EE0000"/>
                <w:sz w:val="18"/>
                <w:szCs w:val="18"/>
                <w:lang w:val="fr-FR" w:eastAsia="en-GB"/>
              </w:rPr>
              <w:t>s. UIT-R 7 (SUP)</w:t>
            </w:r>
            <w:r w:rsidR="00686984" w:rsidRPr="00FC1CC4">
              <w:rPr>
                <w:rFonts w:ascii="Calibri" w:hAnsi="Calibri" w:cs="Calibri"/>
                <w:b/>
                <w:bCs/>
                <w:color w:val="EE0000"/>
                <w:sz w:val="18"/>
                <w:szCs w:val="18"/>
                <w:lang w:val="fr-FR" w:eastAsia="en-GB"/>
              </w:rPr>
              <w:t>/</w:t>
            </w:r>
            <w:r w:rsidR="0038407E" w:rsidRPr="00FC1CC4">
              <w:rPr>
                <w:rFonts w:ascii="Calibri" w:hAnsi="Calibri" w:cs="Calibri"/>
                <w:b/>
                <w:bCs/>
                <w:color w:val="EE0000"/>
                <w:sz w:val="18"/>
                <w:szCs w:val="18"/>
                <w:lang w:val="fr-FR" w:eastAsia="en-GB"/>
              </w:rPr>
              <w:br/>
            </w:r>
            <w:r w:rsidR="0038407E" w:rsidRPr="00FC1CC4">
              <w:rPr>
                <w:rFonts w:ascii="Calibri" w:hAnsi="Calibri" w:cs="Calibri"/>
                <w:b/>
                <w:bCs/>
                <w:color w:val="0070C0"/>
                <w:sz w:val="18"/>
                <w:szCs w:val="18"/>
                <w:lang w:val="fr-FR" w:eastAsia="en-GB"/>
              </w:rPr>
              <w:t>R</w:t>
            </w:r>
            <w:r w:rsidRPr="00FC1CC4">
              <w:rPr>
                <w:rFonts w:ascii="Calibri" w:hAnsi="Calibri" w:cs="Calibri"/>
                <w:b/>
                <w:bCs/>
                <w:color w:val="0070C0"/>
                <w:sz w:val="18"/>
                <w:szCs w:val="18"/>
                <w:lang w:val="fr-FR" w:eastAsia="en-GB"/>
              </w:rPr>
              <w:t>és.</w:t>
            </w:r>
            <w:r w:rsidR="00452708"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75</w:t>
            </w:r>
          </w:p>
        </w:tc>
        <w:tc>
          <w:tcPr>
            <w:tcW w:w="1582" w:type="dxa"/>
            <w:tcBorders>
              <w:top w:val="nil"/>
              <w:left w:val="nil"/>
              <w:bottom w:val="nil"/>
              <w:right w:val="nil"/>
            </w:tcBorders>
            <w:vAlign w:val="center"/>
            <w:hideMark/>
          </w:tcPr>
          <w:p w14:paraId="0F61A922" w14:textId="444F9DE4"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69</w:t>
            </w:r>
            <w:r w:rsidR="00E436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(Rév. Hammamet, 2016)</w:t>
            </w:r>
          </w:p>
        </w:tc>
        <w:tc>
          <w:tcPr>
            <w:tcW w:w="1044" w:type="dxa"/>
            <w:tcBorders>
              <w:top w:val="nil"/>
              <w:left w:val="nil"/>
              <w:bottom w:val="nil"/>
              <w:right w:val="nil"/>
            </w:tcBorders>
            <w:vAlign w:val="center"/>
            <w:hideMark/>
          </w:tcPr>
          <w:p w14:paraId="30A2443C" w14:textId="77777777" w:rsidR="00481DAF" w:rsidRPr="00FC1CC4" w:rsidRDefault="00481DAF" w:rsidP="00060541">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20</w:t>
            </w:r>
          </w:p>
        </w:tc>
      </w:tr>
      <w:tr w:rsidR="00452708" w:rsidRPr="00FC1CC4" w14:paraId="76559A61" w14:textId="77777777" w:rsidTr="0078578D">
        <w:tc>
          <w:tcPr>
            <w:tcW w:w="546" w:type="dxa"/>
            <w:tcBorders>
              <w:top w:val="nil"/>
              <w:left w:val="nil"/>
              <w:bottom w:val="nil"/>
              <w:right w:val="nil"/>
            </w:tcBorders>
            <w:shd w:val="clear" w:color="EDEDED" w:fill="EDEDED"/>
            <w:noWrap/>
            <w:vAlign w:val="center"/>
            <w:hideMark/>
          </w:tcPr>
          <w:p w14:paraId="66A28902"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t>66</w:t>
            </w:r>
          </w:p>
        </w:tc>
        <w:tc>
          <w:tcPr>
            <w:tcW w:w="686" w:type="dxa"/>
            <w:tcBorders>
              <w:top w:val="nil"/>
              <w:left w:val="nil"/>
              <w:bottom w:val="nil"/>
              <w:right w:val="nil"/>
            </w:tcBorders>
            <w:shd w:val="clear" w:color="EDEDED" w:fill="EDEDED"/>
            <w:vAlign w:val="center"/>
            <w:hideMark/>
          </w:tcPr>
          <w:p w14:paraId="046EF443"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2F9D5C59"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Documents et publications de l'Union</w:t>
            </w:r>
          </w:p>
        </w:tc>
        <w:tc>
          <w:tcPr>
            <w:tcW w:w="4394" w:type="dxa"/>
            <w:tcBorders>
              <w:top w:val="nil"/>
              <w:left w:val="nil"/>
              <w:bottom w:val="nil"/>
              <w:right w:val="nil"/>
            </w:tcBorders>
            <w:shd w:val="clear" w:color="EDEDED" w:fill="EDEDED"/>
            <w:vAlign w:val="center"/>
            <w:hideMark/>
          </w:tcPr>
          <w:p w14:paraId="42EC8A0A"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Faciliter un accès simple et rapide aux documents et publications de l'UIT. Établir des politiques en matière de prix. Mettre en œuvre des stratégies pour faciliter l'utilisation par les pays en développement, les PMA et les PEID des documents et publications en ligne.</w:t>
            </w:r>
          </w:p>
        </w:tc>
        <w:tc>
          <w:tcPr>
            <w:tcW w:w="1829" w:type="dxa"/>
            <w:tcBorders>
              <w:top w:val="nil"/>
              <w:left w:val="nil"/>
              <w:bottom w:val="nil"/>
              <w:right w:val="nil"/>
            </w:tcBorders>
            <w:shd w:val="clear" w:color="EDEDED" w:fill="EDEDED"/>
            <w:vAlign w:val="center"/>
            <w:hideMark/>
          </w:tcPr>
          <w:p w14:paraId="077874F5"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332B8DE2" w14:textId="2D8019F0" w:rsidR="00481DAF" w:rsidRPr="00FC1CC4" w:rsidRDefault="00481DAF" w:rsidP="0056517C">
            <w:pPr>
              <w:pStyle w:val="Tabletext"/>
              <w:keepLines/>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7 (SUP)</w:t>
            </w:r>
            <w:r w:rsidR="00686984" w:rsidRPr="00FC1CC4">
              <w:rPr>
                <w:rFonts w:ascii="Calibri" w:hAnsi="Calibri" w:cs="Calibri"/>
                <w:b/>
                <w:bCs/>
                <w:color w:val="EE0000"/>
                <w:sz w:val="18"/>
                <w:szCs w:val="18"/>
                <w:lang w:val="fr-FR" w:eastAsia="en-GB"/>
              </w:rPr>
              <w:t>/</w:t>
            </w:r>
            <w:r w:rsidR="008966FD" w:rsidRPr="00FC1CC4">
              <w:rPr>
                <w:rFonts w:ascii="Calibri" w:hAnsi="Calibri" w:cs="Calibri"/>
                <w:b/>
                <w:bCs/>
                <w:color w:val="EE0000"/>
                <w:sz w:val="18"/>
                <w:szCs w:val="18"/>
                <w:lang w:val="fr-FR" w:eastAsia="en-GB"/>
              </w:rPr>
              <w:br/>
            </w:r>
            <w:r w:rsidR="008966FD" w:rsidRPr="00FC1CC4">
              <w:rPr>
                <w:rFonts w:ascii="Calibri" w:hAnsi="Calibri" w:cs="Calibri"/>
                <w:b/>
                <w:bCs/>
                <w:color w:val="0070C0"/>
                <w:sz w:val="18"/>
                <w:szCs w:val="18"/>
                <w:lang w:val="fr-FR" w:eastAsia="en-GB"/>
              </w:rPr>
              <w:t>R</w:t>
            </w:r>
            <w:r w:rsidRPr="00FC1CC4">
              <w:rPr>
                <w:rFonts w:ascii="Calibri" w:hAnsi="Calibri" w:cs="Calibri"/>
                <w:b/>
                <w:bCs/>
                <w:color w:val="0070C0"/>
                <w:sz w:val="18"/>
                <w:szCs w:val="18"/>
                <w:lang w:val="fr-FR" w:eastAsia="en-GB"/>
              </w:rPr>
              <w:t>és.</w:t>
            </w:r>
            <w:r w:rsidR="00452708"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12</w:t>
            </w:r>
            <w:r w:rsidR="00686984" w:rsidRPr="00FC1CC4">
              <w:rPr>
                <w:rFonts w:ascii="Calibri" w:hAnsi="Calibri" w:cs="Calibri"/>
                <w:b/>
                <w:bCs/>
                <w:color w:val="0070C0"/>
                <w:sz w:val="18"/>
                <w:szCs w:val="18"/>
                <w:lang w:val="fr-FR" w:eastAsia="en-GB"/>
              </w:rPr>
              <w:t>/</w:t>
            </w:r>
            <w:r w:rsidR="008966F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19</w:t>
            </w:r>
          </w:p>
        </w:tc>
        <w:tc>
          <w:tcPr>
            <w:tcW w:w="1582" w:type="dxa"/>
            <w:tcBorders>
              <w:top w:val="nil"/>
              <w:left w:val="nil"/>
              <w:bottom w:val="nil"/>
              <w:right w:val="nil"/>
            </w:tcBorders>
            <w:shd w:val="clear" w:color="EDEDED" w:fill="EDEDED"/>
            <w:vAlign w:val="center"/>
            <w:hideMark/>
          </w:tcPr>
          <w:p w14:paraId="28EED764" w14:textId="2D44C2E5"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32 (Rév. New</w:t>
            </w:r>
            <w:r w:rsidR="008966F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8966F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 (Rév. New</w:t>
            </w:r>
            <w:r w:rsidR="008966F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8966F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70 (Rév. New</w:t>
            </w:r>
            <w:r w:rsidR="008966F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8966F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73 (Rév. New</w:t>
            </w:r>
            <w:r w:rsidR="008966F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6DC9EB52" w14:textId="77777777" w:rsidR="00481DAF" w:rsidRPr="00FC1CC4" w:rsidRDefault="00481DAF" w:rsidP="0056517C">
            <w:pPr>
              <w:pStyle w:val="Tabletext"/>
              <w:keepLines/>
              <w:rPr>
                <w:rFonts w:ascii="Calibri" w:hAnsi="Calibri" w:cs="Calibri"/>
                <w:b/>
                <w:bCs/>
                <w:color w:val="0070C0"/>
                <w:sz w:val="18"/>
                <w:szCs w:val="18"/>
                <w:lang w:val="fr-FR" w:eastAsia="en-GB"/>
              </w:rPr>
            </w:pPr>
          </w:p>
        </w:tc>
      </w:tr>
      <w:tr w:rsidR="00452708" w:rsidRPr="00FC1CC4" w14:paraId="5C5594EA" w14:textId="77777777" w:rsidTr="0078578D">
        <w:tc>
          <w:tcPr>
            <w:tcW w:w="546" w:type="dxa"/>
            <w:tcBorders>
              <w:top w:val="nil"/>
              <w:left w:val="nil"/>
              <w:bottom w:val="nil"/>
              <w:right w:val="nil"/>
            </w:tcBorders>
            <w:noWrap/>
            <w:vAlign w:val="center"/>
            <w:hideMark/>
          </w:tcPr>
          <w:p w14:paraId="4D10632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68</w:t>
            </w:r>
          </w:p>
        </w:tc>
        <w:tc>
          <w:tcPr>
            <w:tcW w:w="686" w:type="dxa"/>
            <w:tcBorders>
              <w:top w:val="nil"/>
              <w:left w:val="nil"/>
              <w:bottom w:val="nil"/>
              <w:right w:val="nil"/>
            </w:tcBorders>
            <w:vAlign w:val="center"/>
            <w:hideMark/>
          </w:tcPr>
          <w:p w14:paraId="08B919B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PP-10</w:t>
            </w:r>
          </w:p>
        </w:tc>
        <w:tc>
          <w:tcPr>
            <w:tcW w:w="2596" w:type="dxa"/>
            <w:tcBorders>
              <w:top w:val="nil"/>
              <w:left w:val="nil"/>
              <w:bottom w:val="nil"/>
              <w:right w:val="nil"/>
            </w:tcBorders>
            <w:vAlign w:val="center"/>
            <w:hideMark/>
          </w:tcPr>
          <w:p w14:paraId="401BC0E5"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Journée mondiale des télécommunications et de la société de l'information</w:t>
            </w:r>
          </w:p>
        </w:tc>
        <w:tc>
          <w:tcPr>
            <w:tcW w:w="4394" w:type="dxa"/>
            <w:tcBorders>
              <w:top w:val="nil"/>
              <w:left w:val="nil"/>
              <w:bottom w:val="nil"/>
              <w:right w:val="nil"/>
            </w:tcBorders>
            <w:vAlign w:val="center"/>
            <w:hideMark/>
          </w:tcPr>
          <w:p w14:paraId="03C3D501" w14:textId="5161857C" w:rsidR="00481DAF" w:rsidRPr="00FC1CC4" w:rsidRDefault="00481DAF" w:rsidP="00330D0D">
            <w:pPr>
              <w:pStyle w:val="Tabletext"/>
              <w:tabs>
                <w:tab w:val="clear" w:pos="2268"/>
              </w:tabs>
              <w:ind w:left="-26" w:right="-74"/>
              <w:rPr>
                <w:sz w:val="18"/>
                <w:szCs w:val="18"/>
                <w:lang w:val="fr-FR"/>
              </w:rPr>
            </w:pPr>
            <w:r w:rsidRPr="00FC1CC4">
              <w:rPr>
                <w:sz w:val="18"/>
                <w:szCs w:val="18"/>
                <w:lang w:val="fr-FR"/>
              </w:rPr>
              <w:t>Adopter des thèmes pour la Journée mondiale annuelle des télécommunications et de la société de l</w:t>
            </w:r>
            <w:r w:rsidR="00A442AE" w:rsidRPr="00FC1CC4">
              <w:rPr>
                <w:sz w:val="18"/>
                <w:szCs w:val="18"/>
                <w:lang w:val="fr-FR"/>
              </w:rPr>
              <w:t>'</w:t>
            </w:r>
            <w:r w:rsidRPr="00FC1CC4">
              <w:rPr>
                <w:sz w:val="18"/>
                <w:szCs w:val="18"/>
                <w:lang w:val="fr-FR"/>
              </w:rPr>
              <w:t>information. Favoriser les échanges entre États</w:t>
            </w:r>
            <w:r w:rsidR="0078578D" w:rsidRPr="00FC1CC4">
              <w:rPr>
                <w:sz w:val="18"/>
                <w:szCs w:val="18"/>
                <w:lang w:val="fr-FR"/>
              </w:rPr>
              <w:t xml:space="preserve"> </w:t>
            </w:r>
            <w:r w:rsidRPr="00FC1CC4">
              <w:rPr>
                <w:sz w:val="18"/>
                <w:szCs w:val="18"/>
                <w:lang w:val="fr-FR"/>
              </w:rPr>
              <w:t>Membres en distribuant un document de synthèse reprenant les rapports nationaux soumis par les États</w:t>
            </w:r>
            <w:r w:rsidR="0078578D" w:rsidRPr="00FC1CC4">
              <w:rPr>
                <w:sz w:val="18"/>
                <w:szCs w:val="18"/>
                <w:lang w:val="fr-FR"/>
              </w:rPr>
              <w:t xml:space="preserve"> </w:t>
            </w:r>
            <w:r w:rsidRPr="00FC1CC4">
              <w:rPr>
                <w:sz w:val="18"/>
                <w:szCs w:val="18"/>
                <w:lang w:val="fr-FR"/>
              </w:rPr>
              <w:t>Membres sur des questions stratégiques.</w:t>
            </w:r>
          </w:p>
        </w:tc>
        <w:tc>
          <w:tcPr>
            <w:tcW w:w="1829" w:type="dxa"/>
            <w:tcBorders>
              <w:top w:val="nil"/>
              <w:left w:val="nil"/>
              <w:bottom w:val="nil"/>
              <w:right w:val="nil"/>
            </w:tcBorders>
            <w:vAlign w:val="center"/>
            <w:hideMark/>
          </w:tcPr>
          <w:p w14:paraId="0ACF499A"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4D47624D"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4692F725"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0F2011BF"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7D4B6D2C" w14:textId="77777777" w:rsidTr="0078578D">
        <w:tc>
          <w:tcPr>
            <w:tcW w:w="546" w:type="dxa"/>
            <w:tcBorders>
              <w:top w:val="nil"/>
              <w:left w:val="nil"/>
              <w:bottom w:val="nil"/>
              <w:right w:val="nil"/>
            </w:tcBorders>
            <w:shd w:val="clear" w:color="EDEDED" w:fill="EDEDED"/>
            <w:noWrap/>
            <w:vAlign w:val="center"/>
            <w:hideMark/>
          </w:tcPr>
          <w:p w14:paraId="5A3ECE9D" w14:textId="77777777" w:rsidR="00481DAF" w:rsidRPr="00FC1CC4" w:rsidRDefault="00481DAF" w:rsidP="00060541">
            <w:pPr>
              <w:pStyle w:val="Tabletext"/>
              <w:keepLines/>
              <w:rPr>
                <w:rFonts w:ascii="Calibri" w:hAnsi="Calibri" w:cs="Calibri"/>
                <w:sz w:val="18"/>
                <w:szCs w:val="18"/>
                <w:lang w:val="fr-FR"/>
              </w:rPr>
            </w:pPr>
            <w:r w:rsidRPr="00FC1CC4">
              <w:rPr>
                <w:sz w:val="18"/>
                <w:szCs w:val="18"/>
                <w:lang w:val="fr-FR"/>
              </w:rPr>
              <w:t>69</w:t>
            </w:r>
          </w:p>
        </w:tc>
        <w:tc>
          <w:tcPr>
            <w:tcW w:w="686" w:type="dxa"/>
            <w:tcBorders>
              <w:top w:val="nil"/>
              <w:left w:val="nil"/>
              <w:bottom w:val="nil"/>
              <w:right w:val="nil"/>
            </w:tcBorders>
            <w:shd w:val="clear" w:color="EDEDED" w:fill="EDEDED"/>
            <w:vAlign w:val="center"/>
            <w:hideMark/>
          </w:tcPr>
          <w:p w14:paraId="368955AC" w14:textId="77777777" w:rsidR="00481DAF" w:rsidRPr="00FC1CC4" w:rsidRDefault="00481DAF" w:rsidP="00060541">
            <w:pPr>
              <w:pStyle w:val="Tabletext"/>
              <w:keepLines/>
              <w:rPr>
                <w:rFonts w:ascii="Calibri" w:hAnsi="Calibri" w:cs="Calibri"/>
                <w:sz w:val="18"/>
                <w:szCs w:val="18"/>
                <w:lang w:val="fr-FR"/>
              </w:rPr>
            </w:pPr>
            <w:r w:rsidRPr="00FC1CC4">
              <w:rPr>
                <w:sz w:val="18"/>
                <w:szCs w:val="18"/>
                <w:lang w:val="fr-FR"/>
              </w:rPr>
              <w:t>PP-94</w:t>
            </w:r>
          </w:p>
        </w:tc>
        <w:tc>
          <w:tcPr>
            <w:tcW w:w="2596" w:type="dxa"/>
            <w:tcBorders>
              <w:top w:val="nil"/>
              <w:left w:val="nil"/>
              <w:bottom w:val="nil"/>
              <w:right w:val="nil"/>
            </w:tcBorders>
            <w:shd w:val="clear" w:color="EDEDED" w:fill="EDEDED"/>
            <w:vAlign w:val="center"/>
            <w:hideMark/>
          </w:tcPr>
          <w:p w14:paraId="4DA86BE5" w14:textId="2B6BEE70" w:rsidR="00481DAF" w:rsidRPr="00FC1CC4" w:rsidRDefault="00481DAF" w:rsidP="00330D0D">
            <w:pPr>
              <w:pStyle w:val="Tabletext"/>
              <w:tabs>
                <w:tab w:val="clear" w:pos="2268"/>
              </w:tabs>
              <w:ind w:left="-26" w:right="-74"/>
              <w:rPr>
                <w:sz w:val="18"/>
                <w:szCs w:val="18"/>
                <w:lang w:val="fr-FR"/>
              </w:rPr>
            </w:pPr>
            <w:r w:rsidRPr="00FC1CC4">
              <w:rPr>
                <w:sz w:val="18"/>
                <w:szCs w:val="18"/>
                <w:lang w:val="fr-FR"/>
              </w:rPr>
              <w:t>Application provisoire de la Constitution et de la Convention de l'UIT (Genève,</w:t>
            </w:r>
            <w:r w:rsidR="008966FD" w:rsidRPr="00FC1CC4">
              <w:rPr>
                <w:sz w:val="18"/>
                <w:szCs w:val="18"/>
                <w:lang w:val="fr-FR"/>
              </w:rPr>
              <w:t> </w:t>
            </w:r>
            <w:r w:rsidRPr="00FC1CC4">
              <w:rPr>
                <w:sz w:val="18"/>
                <w:szCs w:val="18"/>
                <w:lang w:val="fr-FR"/>
              </w:rPr>
              <w:t>1992) par les Membres de l'Union qui ne sont pas encore devenus États parties à</w:t>
            </w:r>
            <w:r w:rsidR="008966FD" w:rsidRPr="00FC1CC4">
              <w:rPr>
                <w:sz w:val="18"/>
                <w:szCs w:val="18"/>
                <w:lang w:val="fr-FR"/>
              </w:rPr>
              <w:t xml:space="preserve"> </w:t>
            </w:r>
            <w:r w:rsidRPr="00FC1CC4">
              <w:rPr>
                <w:sz w:val="18"/>
                <w:szCs w:val="18"/>
                <w:lang w:val="fr-FR"/>
              </w:rPr>
              <w:t>ces traités</w:t>
            </w:r>
          </w:p>
        </w:tc>
        <w:tc>
          <w:tcPr>
            <w:tcW w:w="4394" w:type="dxa"/>
            <w:tcBorders>
              <w:top w:val="nil"/>
              <w:left w:val="nil"/>
              <w:bottom w:val="nil"/>
              <w:right w:val="nil"/>
            </w:tcBorders>
            <w:shd w:val="clear" w:color="EDEDED" w:fill="EDEDED"/>
            <w:vAlign w:val="center"/>
            <w:hideMark/>
          </w:tcPr>
          <w:p w14:paraId="514003D0" w14:textId="586DB38E"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Lancer un appel à tous les États</w:t>
            </w:r>
            <w:r w:rsidR="008F485A" w:rsidRPr="00FC1CC4">
              <w:rPr>
                <w:sz w:val="18"/>
                <w:szCs w:val="18"/>
                <w:lang w:val="fr-FR"/>
              </w:rPr>
              <w:t> </w:t>
            </w:r>
            <w:r w:rsidRPr="00FC1CC4">
              <w:rPr>
                <w:sz w:val="18"/>
                <w:szCs w:val="18"/>
                <w:lang w:val="fr-FR"/>
              </w:rPr>
              <w:t>Membres qui ne sont pas encore devenus États parties à la Constitution et à la Convention de l</w:t>
            </w:r>
            <w:r w:rsidR="00A442AE" w:rsidRPr="00FC1CC4">
              <w:rPr>
                <w:sz w:val="18"/>
                <w:szCs w:val="18"/>
                <w:lang w:val="fr-FR"/>
              </w:rPr>
              <w:t>'</w:t>
            </w:r>
            <w:r w:rsidRPr="00FC1CC4">
              <w:rPr>
                <w:sz w:val="18"/>
                <w:szCs w:val="18"/>
                <w:lang w:val="fr-FR"/>
              </w:rPr>
              <w:t>UIT (Genève,</w:t>
            </w:r>
            <w:r w:rsidR="00060541" w:rsidRPr="00FC1CC4">
              <w:rPr>
                <w:sz w:val="18"/>
                <w:szCs w:val="18"/>
                <w:lang w:val="fr-FR"/>
              </w:rPr>
              <w:t> </w:t>
            </w:r>
            <w:r w:rsidRPr="00FC1CC4">
              <w:rPr>
                <w:sz w:val="18"/>
                <w:szCs w:val="18"/>
                <w:lang w:val="fr-FR"/>
              </w:rPr>
              <w:t>1992) pour qu</w:t>
            </w:r>
            <w:r w:rsidR="00A442AE" w:rsidRPr="00FC1CC4">
              <w:rPr>
                <w:sz w:val="18"/>
                <w:szCs w:val="18"/>
                <w:lang w:val="fr-FR"/>
              </w:rPr>
              <w:t>'</w:t>
            </w:r>
            <w:r w:rsidRPr="00FC1CC4">
              <w:rPr>
                <w:sz w:val="18"/>
                <w:szCs w:val="18"/>
                <w:lang w:val="fr-FR"/>
              </w:rPr>
              <w:t>ils en appliquent provisoirement les dispositions.</w:t>
            </w:r>
          </w:p>
        </w:tc>
        <w:tc>
          <w:tcPr>
            <w:tcW w:w="1829" w:type="dxa"/>
            <w:tcBorders>
              <w:top w:val="nil"/>
              <w:left w:val="nil"/>
              <w:bottom w:val="nil"/>
              <w:right w:val="nil"/>
            </w:tcBorders>
            <w:shd w:val="clear" w:color="EDEDED" w:fill="EDEDED"/>
            <w:vAlign w:val="center"/>
            <w:hideMark/>
          </w:tcPr>
          <w:p w14:paraId="1FDF1150"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4BA8003B" w14:textId="77777777" w:rsidR="00481DAF" w:rsidRPr="00FC1CC4" w:rsidRDefault="00481DAF" w:rsidP="00060541">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071DACEE" w14:textId="77777777" w:rsidR="00481DAF" w:rsidRPr="00FC1CC4" w:rsidRDefault="00481DAF" w:rsidP="00686984">
            <w:pPr>
              <w:pStyle w:val="Tablet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187FE39B" w14:textId="77777777" w:rsidR="00481DAF" w:rsidRPr="00FC1CC4" w:rsidRDefault="00481DAF" w:rsidP="00060541">
            <w:pPr>
              <w:pStyle w:val="Tabletext"/>
              <w:keepLines/>
              <w:rPr>
                <w:rFonts w:ascii="Times New Roman" w:hAnsi="Times New Roman"/>
                <w:sz w:val="18"/>
                <w:szCs w:val="18"/>
                <w:lang w:val="fr-FR" w:eastAsia="en-GB"/>
              </w:rPr>
            </w:pPr>
          </w:p>
        </w:tc>
      </w:tr>
      <w:tr w:rsidR="00452708" w:rsidRPr="00FC1CC4" w14:paraId="00B81BCF" w14:textId="77777777" w:rsidTr="0078578D">
        <w:tc>
          <w:tcPr>
            <w:tcW w:w="546" w:type="dxa"/>
            <w:tcBorders>
              <w:top w:val="nil"/>
              <w:left w:val="nil"/>
              <w:bottom w:val="nil"/>
              <w:right w:val="nil"/>
            </w:tcBorders>
            <w:noWrap/>
            <w:vAlign w:val="center"/>
            <w:hideMark/>
          </w:tcPr>
          <w:p w14:paraId="51A83635" w14:textId="77777777" w:rsidR="00481DAF" w:rsidRPr="00FC1CC4" w:rsidRDefault="00481DAF" w:rsidP="0078578D">
            <w:pPr>
              <w:pStyle w:val="Tabletext"/>
              <w:widowControl w:val="0"/>
              <w:rPr>
                <w:rFonts w:ascii="Calibri" w:hAnsi="Calibri" w:cs="Calibri"/>
                <w:sz w:val="18"/>
                <w:szCs w:val="18"/>
                <w:lang w:val="fr-FR"/>
              </w:rPr>
            </w:pPr>
            <w:r w:rsidRPr="00FC1CC4">
              <w:rPr>
                <w:sz w:val="18"/>
                <w:szCs w:val="18"/>
                <w:lang w:val="fr-FR"/>
              </w:rPr>
              <w:lastRenderedPageBreak/>
              <w:t>70</w:t>
            </w:r>
          </w:p>
        </w:tc>
        <w:tc>
          <w:tcPr>
            <w:tcW w:w="686" w:type="dxa"/>
            <w:tcBorders>
              <w:top w:val="nil"/>
              <w:left w:val="nil"/>
              <w:bottom w:val="nil"/>
              <w:right w:val="nil"/>
            </w:tcBorders>
            <w:vAlign w:val="center"/>
            <w:hideMark/>
          </w:tcPr>
          <w:p w14:paraId="3D346798" w14:textId="77777777" w:rsidR="00481DAF" w:rsidRPr="00FC1CC4" w:rsidRDefault="00481DAF" w:rsidP="0078578D">
            <w:pPr>
              <w:pStyle w:val="Tabletext"/>
              <w:widowControl w:val="0"/>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E7711FB" w14:textId="3C3F30D8" w:rsidR="00481DAF" w:rsidRPr="00FC1CC4" w:rsidRDefault="00481DAF" w:rsidP="0078578D">
            <w:pPr>
              <w:pStyle w:val="Tabletext"/>
              <w:widowControl w:val="0"/>
              <w:tabs>
                <w:tab w:val="clear" w:pos="2268"/>
                <w:tab w:val="clear" w:pos="2552"/>
                <w:tab w:val="left" w:pos="2457"/>
              </w:tabs>
              <w:ind w:left="-26" w:right="-74"/>
              <w:rPr>
                <w:rFonts w:ascii="Calibri" w:hAnsi="Calibri" w:cs="Calibri"/>
                <w:spacing w:val="-2"/>
                <w:sz w:val="18"/>
                <w:szCs w:val="18"/>
                <w:lang w:val="fr-FR"/>
              </w:rPr>
            </w:pPr>
            <w:r w:rsidRPr="00FC1CC4">
              <w:rPr>
                <w:spacing w:val="-2"/>
                <w:sz w:val="18"/>
                <w:szCs w:val="18"/>
                <w:lang w:val="fr-FR"/>
              </w:rPr>
              <w:t>Intégration du principe de l'égalité hommes</w:t>
            </w:r>
            <w:r w:rsidR="00A34A71" w:rsidRPr="00FC1CC4">
              <w:rPr>
                <w:spacing w:val="-2"/>
                <w:sz w:val="18"/>
                <w:szCs w:val="18"/>
                <w:lang w:val="fr-FR"/>
              </w:rPr>
              <w:t>-</w:t>
            </w:r>
            <w:r w:rsidRPr="00FC1CC4">
              <w:rPr>
                <w:spacing w:val="-2"/>
                <w:sz w:val="18"/>
                <w:szCs w:val="18"/>
                <w:lang w:val="fr-FR"/>
              </w:rPr>
              <w:t>femmes à l'UIT et promotion de l'égalité hommes</w:t>
            </w:r>
            <w:r w:rsidR="00330D0D" w:rsidRPr="00FC1CC4">
              <w:rPr>
                <w:spacing w:val="-2"/>
                <w:sz w:val="18"/>
                <w:szCs w:val="18"/>
                <w:lang w:val="fr-FR"/>
              </w:rPr>
              <w:noBreakHyphen/>
            </w:r>
            <w:r w:rsidRPr="00FC1CC4">
              <w:rPr>
                <w:spacing w:val="-2"/>
                <w:sz w:val="18"/>
                <w:szCs w:val="18"/>
                <w:lang w:val="fr-FR"/>
              </w:rPr>
              <w:t>femmes et de l'autonomisation des femmes et des jeunes filles grâce aux télécommunications/</w:t>
            </w:r>
            <w:r w:rsidR="0078578D" w:rsidRPr="00FC1CC4">
              <w:rPr>
                <w:spacing w:val="-2"/>
                <w:sz w:val="18"/>
                <w:szCs w:val="18"/>
                <w:lang w:val="fr-FR"/>
              </w:rPr>
              <w:br/>
            </w:r>
            <w:r w:rsidRPr="00FC1CC4">
              <w:rPr>
                <w:spacing w:val="-2"/>
                <w:sz w:val="18"/>
                <w:szCs w:val="18"/>
                <w:lang w:val="fr-FR"/>
              </w:rPr>
              <w:t>technologies de l'information et de la communication</w:t>
            </w:r>
          </w:p>
        </w:tc>
        <w:tc>
          <w:tcPr>
            <w:tcW w:w="4394" w:type="dxa"/>
            <w:tcBorders>
              <w:top w:val="nil"/>
              <w:left w:val="nil"/>
              <w:bottom w:val="nil"/>
              <w:right w:val="nil"/>
            </w:tcBorders>
            <w:vAlign w:val="center"/>
            <w:hideMark/>
          </w:tcPr>
          <w:p w14:paraId="58F982E7" w14:textId="6D4A0F5F" w:rsidR="00481DAF" w:rsidRPr="00FC1CC4" w:rsidRDefault="00481DAF" w:rsidP="00330D0D">
            <w:pPr>
              <w:pStyle w:val="Tabletext"/>
              <w:keepLines/>
              <w:ind w:left="-44" w:right="-17"/>
              <w:rPr>
                <w:rFonts w:ascii="Calibri" w:hAnsi="Calibri" w:cs="Calibri"/>
                <w:spacing w:val="-2"/>
                <w:sz w:val="18"/>
                <w:szCs w:val="18"/>
                <w:lang w:val="fr-FR"/>
              </w:rPr>
            </w:pPr>
            <w:r w:rsidRPr="00FC1CC4">
              <w:rPr>
                <w:spacing w:val="-2"/>
                <w:sz w:val="18"/>
                <w:szCs w:val="18"/>
                <w:lang w:val="fr-FR"/>
              </w:rPr>
              <w:t>Promouvoir l'égalité hommes</w:t>
            </w:r>
            <w:r w:rsidR="00A34A71" w:rsidRPr="00FC1CC4">
              <w:rPr>
                <w:spacing w:val="-2"/>
                <w:sz w:val="18"/>
                <w:szCs w:val="18"/>
                <w:lang w:val="fr-FR"/>
              </w:rPr>
              <w:t>-</w:t>
            </w:r>
            <w:r w:rsidRPr="00FC1CC4">
              <w:rPr>
                <w:spacing w:val="-2"/>
                <w:sz w:val="18"/>
                <w:szCs w:val="18"/>
                <w:lang w:val="fr-FR"/>
              </w:rPr>
              <w:t>femmes dans le secteur des TIC en recommandant des mesures relatives aux politiques aux niveaux international, régional et national. Promouvoir l'égalité hommes</w:t>
            </w:r>
            <w:r w:rsidR="00A34A71" w:rsidRPr="00FC1CC4">
              <w:rPr>
                <w:spacing w:val="-2"/>
                <w:sz w:val="18"/>
                <w:szCs w:val="18"/>
                <w:lang w:val="fr-FR"/>
              </w:rPr>
              <w:t>-</w:t>
            </w:r>
            <w:r w:rsidRPr="00FC1CC4">
              <w:rPr>
                <w:spacing w:val="-2"/>
                <w:sz w:val="18"/>
                <w:szCs w:val="18"/>
                <w:lang w:val="fr-FR"/>
              </w:rPr>
              <w:t>femmes dans les ressources humaines de l'UIT en mettant en œuvre la politique GEM et en modifiant les procédures de recrutement de l'UIT pour atteindre cet objectif. Créer un prix GEM-Tech annuel. Lancer un appel à agir tout au long de l'année, sur le thème "Les femmes et les jeunes filles dans le secteur des TIC". Porter la Résolution à</w:t>
            </w:r>
            <w:r w:rsidR="0078578D" w:rsidRPr="00FC1CC4">
              <w:rPr>
                <w:spacing w:val="-2"/>
                <w:sz w:val="18"/>
                <w:szCs w:val="18"/>
                <w:lang w:val="fr-FR"/>
              </w:rPr>
              <w:t xml:space="preserve"> </w:t>
            </w:r>
            <w:r w:rsidRPr="00FC1CC4">
              <w:rPr>
                <w:spacing w:val="-2"/>
                <w:sz w:val="18"/>
                <w:szCs w:val="18"/>
                <w:lang w:val="fr-FR"/>
              </w:rPr>
              <w:t>l</w:t>
            </w:r>
            <w:r w:rsidR="00A442AE" w:rsidRPr="00FC1CC4">
              <w:rPr>
                <w:spacing w:val="-2"/>
                <w:sz w:val="18"/>
                <w:szCs w:val="18"/>
                <w:lang w:val="fr-FR"/>
              </w:rPr>
              <w:t>'</w:t>
            </w:r>
            <w:r w:rsidRPr="00FC1CC4">
              <w:rPr>
                <w:spacing w:val="-2"/>
                <w:sz w:val="18"/>
                <w:szCs w:val="18"/>
                <w:lang w:val="fr-FR"/>
              </w:rPr>
              <w:t>attention de la PP et du Secrétaire</w:t>
            </w:r>
            <w:r w:rsidR="0078578D" w:rsidRPr="00FC1CC4">
              <w:rPr>
                <w:spacing w:val="-2"/>
                <w:sz w:val="18"/>
                <w:szCs w:val="18"/>
                <w:lang w:val="fr-FR"/>
              </w:rPr>
              <w:t xml:space="preserve"> </w:t>
            </w:r>
            <w:r w:rsidRPr="00FC1CC4">
              <w:rPr>
                <w:spacing w:val="-2"/>
                <w:sz w:val="18"/>
                <w:szCs w:val="18"/>
                <w:lang w:val="fr-FR"/>
              </w:rPr>
              <w:t>général des Nation</w:t>
            </w:r>
            <w:r w:rsidR="0078578D" w:rsidRPr="00FC1CC4">
              <w:rPr>
                <w:spacing w:val="-2"/>
                <w:sz w:val="18"/>
                <w:szCs w:val="18"/>
                <w:lang w:val="fr-FR"/>
              </w:rPr>
              <w:t xml:space="preserve">s </w:t>
            </w:r>
            <w:r w:rsidRPr="00FC1CC4">
              <w:rPr>
                <w:spacing w:val="-2"/>
                <w:sz w:val="18"/>
                <w:szCs w:val="18"/>
                <w:lang w:val="fr-FR"/>
              </w:rPr>
              <w:t>Unies.</w:t>
            </w:r>
          </w:p>
        </w:tc>
        <w:tc>
          <w:tcPr>
            <w:tcW w:w="1829" w:type="dxa"/>
            <w:tcBorders>
              <w:top w:val="nil"/>
              <w:left w:val="nil"/>
              <w:bottom w:val="nil"/>
              <w:right w:val="nil"/>
            </w:tcBorders>
            <w:vAlign w:val="center"/>
            <w:hideMark/>
          </w:tcPr>
          <w:p w14:paraId="771FC503" w14:textId="61B8ABC4" w:rsidR="00481DAF" w:rsidRPr="00FC1CC4" w:rsidRDefault="00481DAF" w:rsidP="001D1434">
            <w:pPr>
              <w:pStyle w:val="Tabletext"/>
              <w:widowControl w:val="0"/>
              <w:tabs>
                <w:tab w:val="clear" w:pos="1418"/>
                <w:tab w:val="clear" w:pos="1701"/>
              </w:tabs>
              <w:ind w:left="-59" w:right="-13"/>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Déclaration relative à la promotion de l'égalité, de l'équité et de</w:t>
            </w:r>
            <w:r w:rsidR="001D1434"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la</w:t>
            </w:r>
            <w:r w:rsidR="001D1434"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parité hommes</w:t>
            </w:r>
            <w:r w:rsidR="008966FD"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femmes dans le Secteur des radiocommunications de l'UIT</w:t>
            </w:r>
          </w:p>
        </w:tc>
        <w:tc>
          <w:tcPr>
            <w:tcW w:w="1357" w:type="dxa"/>
            <w:tcBorders>
              <w:top w:val="nil"/>
              <w:left w:val="nil"/>
              <w:bottom w:val="nil"/>
              <w:right w:val="nil"/>
            </w:tcBorders>
            <w:vAlign w:val="center"/>
            <w:hideMark/>
          </w:tcPr>
          <w:p w14:paraId="18D5EFEA" w14:textId="22FBE5DF" w:rsidR="00481DAF" w:rsidRPr="00FC1CC4" w:rsidRDefault="00481DAF" w:rsidP="0078578D">
            <w:pPr>
              <w:pStyle w:val="Tabletext"/>
              <w:widowControl w:val="0"/>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15 (SUP)</w:t>
            </w:r>
            <w:r w:rsidR="00686984" w:rsidRPr="00FC1CC4">
              <w:rPr>
                <w:rFonts w:ascii="Calibri" w:hAnsi="Calibri" w:cs="Calibri"/>
                <w:b/>
                <w:bCs/>
                <w:color w:val="EE0000"/>
                <w:sz w:val="18"/>
                <w:szCs w:val="18"/>
                <w:lang w:val="fr-FR" w:eastAsia="en-GB"/>
              </w:rPr>
              <w:t>/</w:t>
            </w:r>
            <w:r w:rsidR="008966FD"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w:t>
            </w:r>
            <w:r w:rsidR="00452708"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72</w:t>
            </w:r>
          </w:p>
        </w:tc>
        <w:tc>
          <w:tcPr>
            <w:tcW w:w="1582" w:type="dxa"/>
            <w:tcBorders>
              <w:top w:val="nil"/>
              <w:left w:val="nil"/>
              <w:bottom w:val="nil"/>
              <w:right w:val="nil"/>
            </w:tcBorders>
            <w:vAlign w:val="center"/>
            <w:hideMark/>
          </w:tcPr>
          <w:p w14:paraId="6261A62B" w14:textId="2367C3D1" w:rsidR="00481DAF" w:rsidRPr="00FC1CC4" w:rsidRDefault="00481DAF" w:rsidP="0078578D">
            <w:pPr>
              <w:pStyle w:val="Tabletext"/>
              <w:widowControl w:val="0"/>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35 (SUP)</w:t>
            </w:r>
            <w:r w:rsidR="00686984" w:rsidRPr="00FC1CC4">
              <w:rPr>
                <w:rFonts w:ascii="Calibri" w:hAnsi="Calibri" w:cs="Calibri"/>
                <w:b/>
                <w:bCs/>
                <w:color w:val="EE0000"/>
                <w:sz w:val="18"/>
                <w:szCs w:val="18"/>
                <w:lang w:val="fr-FR" w:eastAsia="en-GB"/>
              </w:rPr>
              <w:t>/</w:t>
            </w:r>
            <w:r w:rsidR="008966FD"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 44 (Rév. New</w:t>
            </w:r>
            <w:r w:rsidR="00A34A7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34A7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55 (Rév. New</w:t>
            </w:r>
            <w:r w:rsidR="00A34A7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34A7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89 (Rév. New</w:t>
            </w:r>
            <w:r w:rsidR="00A34A7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 xml:space="preserve">Delhi, 2024) </w:t>
            </w:r>
          </w:p>
        </w:tc>
        <w:tc>
          <w:tcPr>
            <w:tcW w:w="1044" w:type="dxa"/>
            <w:tcBorders>
              <w:top w:val="nil"/>
              <w:left w:val="nil"/>
              <w:bottom w:val="nil"/>
              <w:right w:val="nil"/>
            </w:tcBorders>
            <w:vAlign w:val="center"/>
            <w:hideMark/>
          </w:tcPr>
          <w:p w14:paraId="5730A85F" w14:textId="77777777" w:rsidR="00481DAF" w:rsidRPr="00FC1CC4" w:rsidRDefault="00481DAF" w:rsidP="0078578D">
            <w:pPr>
              <w:pStyle w:val="Tabletext"/>
              <w:widowControl w:val="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55 et Rés. 76</w:t>
            </w:r>
          </w:p>
        </w:tc>
      </w:tr>
      <w:tr w:rsidR="00452708" w:rsidRPr="00FC1CC4" w14:paraId="4214ED99" w14:textId="77777777" w:rsidTr="0078578D">
        <w:tc>
          <w:tcPr>
            <w:tcW w:w="546" w:type="dxa"/>
            <w:tcBorders>
              <w:top w:val="nil"/>
              <w:left w:val="nil"/>
              <w:bottom w:val="nil"/>
              <w:right w:val="nil"/>
            </w:tcBorders>
            <w:shd w:val="clear" w:color="EDEDED" w:fill="EDEDED"/>
            <w:noWrap/>
            <w:vAlign w:val="center"/>
            <w:hideMark/>
          </w:tcPr>
          <w:p w14:paraId="320F78C4"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t>71</w:t>
            </w:r>
          </w:p>
        </w:tc>
        <w:tc>
          <w:tcPr>
            <w:tcW w:w="686" w:type="dxa"/>
            <w:tcBorders>
              <w:top w:val="nil"/>
              <w:left w:val="nil"/>
              <w:bottom w:val="nil"/>
              <w:right w:val="nil"/>
            </w:tcBorders>
            <w:shd w:val="clear" w:color="EDEDED" w:fill="EDEDED"/>
            <w:vAlign w:val="center"/>
            <w:hideMark/>
          </w:tcPr>
          <w:p w14:paraId="1698C342"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7D8787F6"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Plan stratégique de l'Union pour la période 2024-2027</w:t>
            </w:r>
          </w:p>
        </w:tc>
        <w:tc>
          <w:tcPr>
            <w:tcW w:w="4394" w:type="dxa"/>
            <w:tcBorders>
              <w:top w:val="nil"/>
              <w:left w:val="nil"/>
              <w:bottom w:val="nil"/>
              <w:right w:val="nil"/>
            </w:tcBorders>
            <w:shd w:val="clear" w:color="EDEDED" w:fill="EDEDED"/>
            <w:vAlign w:val="center"/>
            <w:hideMark/>
          </w:tcPr>
          <w:p w14:paraId="5377EDC7"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Présenter des rapports d'activité annuels sur les résultats de l'Union et adapter ce plan compte tenu de l'évolution de l'environnement des TIC.</w:t>
            </w:r>
          </w:p>
        </w:tc>
        <w:tc>
          <w:tcPr>
            <w:tcW w:w="1829" w:type="dxa"/>
            <w:tcBorders>
              <w:top w:val="nil"/>
              <w:left w:val="nil"/>
              <w:bottom w:val="nil"/>
              <w:right w:val="nil"/>
            </w:tcBorders>
            <w:shd w:val="clear" w:color="EDEDED" w:fill="EDEDED"/>
            <w:vAlign w:val="center"/>
            <w:hideMark/>
          </w:tcPr>
          <w:p w14:paraId="3AE9C1D6" w14:textId="209F939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559 (CMR</w:t>
            </w:r>
            <w:r w:rsidR="00F203D3"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19)</w:t>
            </w:r>
          </w:p>
          <w:p w14:paraId="34BE00B7" w14:textId="61012FCD"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804 (Rév.CMR</w:t>
            </w:r>
            <w:r w:rsidR="0078578D"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19)</w:t>
            </w:r>
          </w:p>
        </w:tc>
        <w:tc>
          <w:tcPr>
            <w:tcW w:w="1357" w:type="dxa"/>
            <w:tcBorders>
              <w:top w:val="nil"/>
              <w:left w:val="nil"/>
              <w:bottom w:val="nil"/>
              <w:right w:val="nil"/>
            </w:tcBorders>
            <w:shd w:val="clear" w:color="EDEDED" w:fill="EDEDED"/>
            <w:vAlign w:val="center"/>
            <w:hideMark/>
          </w:tcPr>
          <w:p w14:paraId="782E3B60" w14:textId="504164AD" w:rsidR="00481DAF" w:rsidRPr="00FC1CC4" w:rsidRDefault="00481DAF" w:rsidP="0056517C">
            <w:pPr>
              <w:pStyle w:val="Tabletext"/>
              <w:keepLines/>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7 (SUP)</w:t>
            </w:r>
            <w:r w:rsidR="00686984" w:rsidRPr="00FC1CC4">
              <w:rPr>
                <w:rFonts w:ascii="Calibri" w:hAnsi="Calibri" w:cs="Calibri"/>
                <w:b/>
                <w:bCs/>
                <w:color w:val="EE0000"/>
                <w:sz w:val="18"/>
                <w:szCs w:val="18"/>
                <w:lang w:val="fr-FR" w:eastAsia="en-GB"/>
              </w:rPr>
              <w:t>/</w:t>
            </w:r>
            <w:r w:rsidR="00F203D3"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w:t>
            </w:r>
            <w:r w:rsidR="0056517C"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9</w:t>
            </w:r>
            <w:r w:rsidR="00686984" w:rsidRPr="00FC1CC4">
              <w:rPr>
                <w:rFonts w:ascii="Calibri" w:hAnsi="Calibri" w:cs="Calibri"/>
                <w:b/>
                <w:bCs/>
                <w:color w:val="0070C0"/>
                <w:sz w:val="18"/>
                <w:szCs w:val="18"/>
                <w:lang w:val="fr-FR" w:eastAsia="en-GB"/>
              </w:rPr>
              <w:t>/</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61</w:t>
            </w:r>
            <w:r w:rsidR="00686984" w:rsidRPr="00FC1CC4">
              <w:rPr>
                <w:rFonts w:ascii="Calibri" w:hAnsi="Calibri" w:cs="Calibri"/>
                <w:b/>
                <w:bCs/>
                <w:color w:val="0070C0"/>
                <w:sz w:val="18"/>
                <w:szCs w:val="18"/>
                <w:lang w:val="fr-FR" w:eastAsia="en-GB"/>
              </w:rPr>
              <w:t>/</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w:t>
            </w:r>
            <w:r w:rsidR="0056517C"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69</w:t>
            </w:r>
          </w:p>
        </w:tc>
        <w:tc>
          <w:tcPr>
            <w:tcW w:w="1582" w:type="dxa"/>
            <w:tcBorders>
              <w:top w:val="nil"/>
              <w:left w:val="nil"/>
              <w:bottom w:val="nil"/>
              <w:right w:val="nil"/>
            </w:tcBorders>
            <w:shd w:val="clear" w:color="EDEDED" w:fill="EDEDED"/>
            <w:vAlign w:val="center"/>
            <w:hideMark/>
          </w:tcPr>
          <w:p w14:paraId="20A8DC58" w14:textId="186B2429" w:rsidR="00481DAF" w:rsidRPr="00FC1CC4" w:rsidRDefault="00481DAF" w:rsidP="00F203D3">
            <w:pPr>
              <w:pStyle w:val="Tabletext"/>
              <w:keepLines/>
              <w:tabs>
                <w:tab w:val="clear" w:pos="1418"/>
              </w:tabs>
              <w:ind w:left="-40" w:right="-62"/>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w:t>
            </w:r>
            <w:r w:rsidR="00F203D3"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50 (Rév. New</w:t>
            </w:r>
            <w:r w:rsidR="00F203D3"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52 (Rév. New</w:t>
            </w:r>
            <w:r w:rsidR="00F203D3"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68 (Rév. New</w:t>
            </w:r>
            <w:r w:rsidR="00F203D3"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90 (Hammamet, 2016)</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98 (Rév.</w:t>
            </w:r>
            <w:r w:rsidR="0078578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New 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103 (Rév. New 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106 (Rév. New 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108 (Rév. New Delhi, 2024)</w:t>
            </w:r>
          </w:p>
        </w:tc>
        <w:tc>
          <w:tcPr>
            <w:tcW w:w="1044" w:type="dxa"/>
            <w:tcBorders>
              <w:top w:val="nil"/>
              <w:left w:val="nil"/>
              <w:bottom w:val="nil"/>
              <w:right w:val="nil"/>
            </w:tcBorders>
            <w:shd w:val="clear" w:color="EDEDED" w:fill="EDEDED"/>
            <w:vAlign w:val="center"/>
            <w:hideMark/>
          </w:tcPr>
          <w:p w14:paraId="0919E939" w14:textId="77777777" w:rsidR="00481DAF" w:rsidRPr="00FC1CC4" w:rsidRDefault="00481DAF" w:rsidP="0056517C">
            <w:pPr>
              <w:pStyle w:val="Tabletext"/>
              <w:keepLines/>
              <w:rPr>
                <w:rFonts w:ascii="Calibri" w:hAnsi="Calibri" w:cs="Calibri"/>
                <w:b/>
                <w:bCs/>
                <w:color w:val="EE0000"/>
                <w:sz w:val="18"/>
                <w:szCs w:val="18"/>
                <w:highlight w:val="yellow"/>
                <w:lang w:val="fr-FR" w:eastAsia="en-GB"/>
              </w:rPr>
            </w:pPr>
            <w:r w:rsidRPr="00FC1CC4">
              <w:rPr>
                <w:rFonts w:ascii="Calibri" w:hAnsi="Calibri" w:cs="Calibri"/>
                <w:b/>
                <w:bCs/>
                <w:color w:val="EE0000"/>
                <w:sz w:val="18"/>
                <w:szCs w:val="18"/>
                <w:highlight w:val="yellow"/>
                <w:lang w:val="fr-FR" w:eastAsia="en-GB"/>
              </w:rPr>
              <w:t>Rés. 53 (SUP)</w:t>
            </w:r>
          </w:p>
        </w:tc>
      </w:tr>
      <w:tr w:rsidR="00452708" w:rsidRPr="00FC1CC4" w14:paraId="3DD11405" w14:textId="77777777" w:rsidTr="0078578D">
        <w:tc>
          <w:tcPr>
            <w:tcW w:w="546" w:type="dxa"/>
            <w:tcBorders>
              <w:top w:val="nil"/>
              <w:left w:val="nil"/>
              <w:bottom w:val="nil"/>
              <w:right w:val="nil"/>
            </w:tcBorders>
            <w:noWrap/>
            <w:vAlign w:val="center"/>
            <w:hideMark/>
          </w:tcPr>
          <w:p w14:paraId="37EBE1C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72</w:t>
            </w:r>
          </w:p>
        </w:tc>
        <w:tc>
          <w:tcPr>
            <w:tcW w:w="686" w:type="dxa"/>
            <w:tcBorders>
              <w:top w:val="nil"/>
              <w:left w:val="nil"/>
              <w:bottom w:val="nil"/>
              <w:right w:val="nil"/>
            </w:tcBorders>
            <w:vAlign w:val="center"/>
            <w:hideMark/>
          </w:tcPr>
          <w:p w14:paraId="6F411E9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vAlign w:val="center"/>
            <w:hideMark/>
          </w:tcPr>
          <w:p w14:paraId="303EEFB4"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Coordination des planifications stratégique, financière et opérationnelle à l'UIT</w:t>
            </w:r>
          </w:p>
        </w:tc>
        <w:tc>
          <w:tcPr>
            <w:tcW w:w="4394" w:type="dxa"/>
            <w:tcBorders>
              <w:top w:val="nil"/>
              <w:left w:val="nil"/>
              <w:bottom w:val="nil"/>
              <w:right w:val="nil"/>
            </w:tcBorders>
            <w:vAlign w:val="center"/>
            <w:hideMark/>
          </w:tcPr>
          <w:p w14:paraId="797EA16E" w14:textId="77777777" w:rsidR="00481DAF" w:rsidRPr="00FC1CC4" w:rsidRDefault="00481DAF" w:rsidP="0038407E">
            <w:pPr>
              <w:pStyle w:val="Tabletext"/>
              <w:ind w:left="-44" w:right="-17"/>
              <w:rPr>
                <w:rFonts w:ascii="Calibri" w:hAnsi="Calibri" w:cs="Calibri"/>
                <w:b/>
                <w:bCs/>
                <w:color w:val="EE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vAlign w:val="center"/>
            <w:hideMark/>
          </w:tcPr>
          <w:p w14:paraId="0A03FF63"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804</w:t>
            </w:r>
          </w:p>
        </w:tc>
        <w:tc>
          <w:tcPr>
            <w:tcW w:w="1357" w:type="dxa"/>
            <w:tcBorders>
              <w:top w:val="nil"/>
              <w:left w:val="nil"/>
              <w:bottom w:val="nil"/>
              <w:right w:val="nil"/>
            </w:tcBorders>
            <w:vAlign w:val="center"/>
            <w:hideMark/>
          </w:tcPr>
          <w:p w14:paraId="56692758"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B174585"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66D2BE08" w14:textId="77777777" w:rsidR="00481DAF" w:rsidRPr="00FC1CC4" w:rsidRDefault="00481DAF" w:rsidP="00481DAF">
            <w:pPr>
              <w:pStyle w:val="Tabletext"/>
              <w:rPr>
                <w:rFonts w:ascii="Calibri" w:hAnsi="Calibri" w:cs="Calibri"/>
                <w:b/>
                <w:bCs/>
                <w:color w:val="0070C0"/>
                <w:sz w:val="18"/>
                <w:szCs w:val="18"/>
                <w:lang w:val="fr-FR"/>
              </w:rPr>
            </w:pPr>
            <w:r w:rsidRPr="00FC1CC4">
              <w:rPr>
                <w:rFonts w:ascii="Calibri" w:hAnsi="Calibri" w:cs="Calibri"/>
                <w:b/>
                <w:bCs/>
                <w:color w:val="EE0000"/>
                <w:sz w:val="18"/>
                <w:szCs w:val="18"/>
                <w:highlight w:val="yellow"/>
                <w:lang w:val="fr-FR" w:eastAsia="en-GB"/>
              </w:rPr>
              <w:t>Rés. 53 (SUP)</w:t>
            </w:r>
          </w:p>
        </w:tc>
      </w:tr>
      <w:tr w:rsidR="00452708" w:rsidRPr="00FC1CC4" w14:paraId="3EFF670B" w14:textId="77777777" w:rsidTr="0078578D">
        <w:tc>
          <w:tcPr>
            <w:tcW w:w="546" w:type="dxa"/>
            <w:tcBorders>
              <w:top w:val="nil"/>
              <w:left w:val="nil"/>
              <w:bottom w:val="nil"/>
              <w:right w:val="nil"/>
            </w:tcBorders>
            <w:shd w:val="clear" w:color="EDEDED" w:fill="EDEDED"/>
            <w:noWrap/>
            <w:vAlign w:val="center"/>
            <w:hideMark/>
          </w:tcPr>
          <w:p w14:paraId="18F9D8DD"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lastRenderedPageBreak/>
              <w:t>75</w:t>
            </w:r>
          </w:p>
        </w:tc>
        <w:tc>
          <w:tcPr>
            <w:tcW w:w="686" w:type="dxa"/>
            <w:tcBorders>
              <w:top w:val="nil"/>
              <w:left w:val="nil"/>
              <w:bottom w:val="nil"/>
              <w:right w:val="nil"/>
            </w:tcBorders>
            <w:shd w:val="clear" w:color="EDEDED" w:fill="EDEDED"/>
            <w:vAlign w:val="center"/>
            <w:hideMark/>
          </w:tcPr>
          <w:p w14:paraId="44014FFB" w14:textId="77777777" w:rsidR="00481DAF" w:rsidRPr="00FC1CC4" w:rsidRDefault="00481DAF" w:rsidP="0056517C">
            <w:pPr>
              <w:pStyle w:val="Tabletext"/>
              <w:keepLines/>
              <w:rPr>
                <w:rFonts w:ascii="Calibri" w:hAnsi="Calibri" w:cs="Calibri"/>
                <w:sz w:val="18"/>
                <w:szCs w:val="18"/>
                <w:lang w:val="fr-FR"/>
              </w:rPr>
            </w:pPr>
            <w:r w:rsidRPr="00FC1CC4">
              <w:rPr>
                <w:sz w:val="18"/>
                <w:szCs w:val="18"/>
                <w:lang w:val="fr-FR"/>
              </w:rPr>
              <w:t>PP-98</w:t>
            </w:r>
          </w:p>
        </w:tc>
        <w:tc>
          <w:tcPr>
            <w:tcW w:w="2596" w:type="dxa"/>
            <w:tcBorders>
              <w:top w:val="nil"/>
              <w:left w:val="nil"/>
              <w:bottom w:val="nil"/>
              <w:right w:val="nil"/>
            </w:tcBorders>
            <w:shd w:val="clear" w:color="EDEDED" w:fill="EDEDED"/>
            <w:vAlign w:val="center"/>
            <w:hideMark/>
          </w:tcPr>
          <w:p w14:paraId="016624C8" w14:textId="4E672909"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Publication de la Constitution et de la Convention de l'Union</w:t>
            </w:r>
            <w:r w:rsidR="0056517C" w:rsidRPr="00FC1CC4">
              <w:rPr>
                <w:sz w:val="18"/>
                <w:szCs w:val="18"/>
                <w:lang w:val="fr-FR"/>
              </w:rPr>
              <w:t> </w:t>
            </w:r>
            <w:r w:rsidRPr="00FC1CC4">
              <w:rPr>
                <w:sz w:val="18"/>
                <w:szCs w:val="18"/>
                <w:lang w:val="fr-FR"/>
              </w:rPr>
              <w:t>internationale des télécommunications, des décisions, résolutions et recommandations ainsi que du Protocole facultatif concernant le règlement obligatoire des différends</w:t>
            </w:r>
          </w:p>
        </w:tc>
        <w:tc>
          <w:tcPr>
            <w:tcW w:w="4394" w:type="dxa"/>
            <w:tcBorders>
              <w:top w:val="nil"/>
              <w:left w:val="nil"/>
              <w:bottom w:val="nil"/>
              <w:right w:val="nil"/>
            </w:tcBorders>
            <w:shd w:val="clear" w:color="EDEDED" w:fill="EDEDED"/>
            <w:vAlign w:val="center"/>
            <w:hideMark/>
          </w:tcPr>
          <w:p w14:paraId="469DC2E7" w14:textId="41DAE958"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Publier les textes de l</w:t>
            </w:r>
            <w:r w:rsidR="00A442AE" w:rsidRPr="00FC1CC4">
              <w:rPr>
                <w:sz w:val="18"/>
                <w:szCs w:val="18"/>
                <w:lang w:val="fr-FR"/>
              </w:rPr>
              <w:t>'</w:t>
            </w:r>
            <w:r w:rsidRPr="00FC1CC4">
              <w:rPr>
                <w:sz w:val="18"/>
                <w:szCs w:val="18"/>
                <w:lang w:val="fr-FR"/>
              </w:rPr>
              <w:t>UIT conformément aux règles.</w:t>
            </w:r>
          </w:p>
        </w:tc>
        <w:tc>
          <w:tcPr>
            <w:tcW w:w="1829" w:type="dxa"/>
            <w:tcBorders>
              <w:top w:val="nil"/>
              <w:left w:val="nil"/>
              <w:bottom w:val="nil"/>
              <w:right w:val="nil"/>
            </w:tcBorders>
            <w:shd w:val="clear" w:color="EDEDED" w:fill="EDEDED"/>
            <w:vAlign w:val="center"/>
            <w:hideMark/>
          </w:tcPr>
          <w:p w14:paraId="2D4B053E"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3214DAFD" w14:textId="77777777" w:rsidR="00481DAF" w:rsidRPr="00FC1CC4" w:rsidRDefault="00481DAF" w:rsidP="0056517C">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6521EFFA"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rPr>
            </w:pPr>
            <w:r w:rsidRPr="00FC1CC4">
              <w:rPr>
                <w:rFonts w:ascii="Calibri" w:hAnsi="Calibri" w:cs="Calibri"/>
                <w:b/>
                <w:bCs/>
                <w:color w:val="0070C0"/>
                <w:sz w:val="18"/>
                <w:szCs w:val="18"/>
                <w:lang w:val="fr-FR" w:eastAsia="en-GB"/>
              </w:rPr>
              <w:t>Rés. 62 (Rév. Dubaï, 2012)</w:t>
            </w:r>
          </w:p>
        </w:tc>
        <w:tc>
          <w:tcPr>
            <w:tcW w:w="1044" w:type="dxa"/>
            <w:tcBorders>
              <w:top w:val="nil"/>
              <w:left w:val="nil"/>
              <w:bottom w:val="nil"/>
              <w:right w:val="nil"/>
            </w:tcBorders>
            <w:shd w:val="clear" w:color="EDEDED" w:fill="EDEDED"/>
            <w:vAlign w:val="center"/>
            <w:hideMark/>
          </w:tcPr>
          <w:p w14:paraId="62004261" w14:textId="77777777" w:rsidR="00481DAF" w:rsidRPr="00FC1CC4" w:rsidRDefault="00481DAF" w:rsidP="0056517C">
            <w:pPr>
              <w:pStyle w:val="Tabletext"/>
              <w:keepLines/>
              <w:rPr>
                <w:rFonts w:ascii="Calibri" w:hAnsi="Calibri" w:cs="Calibri"/>
                <w:b/>
                <w:bCs/>
                <w:color w:val="0070C0"/>
                <w:sz w:val="18"/>
                <w:szCs w:val="18"/>
                <w:lang w:val="fr-FR" w:eastAsia="en-GB"/>
              </w:rPr>
            </w:pPr>
          </w:p>
        </w:tc>
      </w:tr>
      <w:tr w:rsidR="00452708" w:rsidRPr="00FC1CC4" w14:paraId="4329DCD2" w14:textId="77777777" w:rsidTr="0078578D">
        <w:tc>
          <w:tcPr>
            <w:tcW w:w="546" w:type="dxa"/>
            <w:tcBorders>
              <w:top w:val="nil"/>
              <w:left w:val="nil"/>
              <w:bottom w:val="nil"/>
              <w:right w:val="nil"/>
            </w:tcBorders>
            <w:noWrap/>
            <w:vAlign w:val="center"/>
            <w:hideMark/>
          </w:tcPr>
          <w:p w14:paraId="6720E8B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77</w:t>
            </w:r>
          </w:p>
        </w:tc>
        <w:tc>
          <w:tcPr>
            <w:tcW w:w="686" w:type="dxa"/>
            <w:tcBorders>
              <w:top w:val="nil"/>
              <w:left w:val="nil"/>
              <w:bottom w:val="nil"/>
              <w:right w:val="nil"/>
            </w:tcBorders>
            <w:vAlign w:val="center"/>
            <w:hideMark/>
          </w:tcPr>
          <w:p w14:paraId="748D690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700357F5"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Planification et durée des conférences, forums, assemblées et sessions du Conseil de l'Union (2023-2027)</w:t>
            </w:r>
          </w:p>
        </w:tc>
        <w:tc>
          <w:tcPr>
            <w:tcW w:w="4394" w:type="dxa"/>
            <w:tcBorders>
              <w:top w:val="nil"/>
              <w:left w:val="nil"/>
              <w:bottom w:val="nil"/>
              <w:right w:val="nil"/>
            </w:tcBorders>
            <w:vAlign w:val="center"/>
            <w:hideMark/>
          </w:tcPr>
          <w:p w14:paraId="56161730" w14:textId="52C35C3D" w:rsidR="0056517C" w:rsidRPr="00FC1CC4" w:rsidRDefault="00481DAF" w:rsidP="00F203D3">
            <w:pPr>
              <w:pStyle w:val="Tabletext"/>
              <w:ind w:left="-44" w:right="-83"/>
              <w:rPr>
                <w:sz w:val="18"/>
                <w:szCs w:val="18"/>
                <w:lang w:val="fr-FR"/>
              </w:rPr>
            </w:pPr>
            <w:r w:rsidRPr="00FC1CC4">
              <w:rPr>
                <w:sz w:val="18"/>
                <w:szCs w:val="18"/>
                <w:lang w:val="fr-FR"/>
              </w:rPr>
              <w:t>Planifier et suivre les réunions et manifestations: AR:</w:t>
            </w:r>
            <w:r w:rsidR="00F203D3" w:rsidRPr="00FC1CC4">
              <w:rPr>
                <w:sz w:val="18"/>
                <w:szCs w:val="18"/>
                <w:lang w:val="fr-FR"/>
              </w:rPr>
              <w:t> </w:t>
            </w:r>
            <w:r w:rsidRPr="00FC1CC4">
              <w:rPr>
                <w:sz w:val="18"/>
                <w:szCs w:val="18"/>
                <w:lang w:val="fr-FR"/>
              </w:rPr>
              <w:t>26</w:t>
            </w:r>
            <w:r w:rsidR="00F203D3" w:rsidRPr="00FC1CC4">
              <w:rPr>
                <w:sz w:val="18"/>
                <w:szCs w:val="18"/>
                <w:lang w:val="fr-FR"/>
              </w:rPr>
              <w:noBreakHyphen/>
            </w:r>
            <w:r w:rsidRPr="00FC1CC4">
              <w:rPr>
                <w:sz w:val="18"/>
                <w:szCs w:val="18"/>
                <w:lang w:val="fr-FR"/>
              </w:rPr>
              <w:t>30 octobre 2015; CMR:</w:t>
            </w:r>
            <w:r w:rsidR="008F485A" w:rsidRPr="00FC1CC4">
              <w:rPr>
                <w:sz w:val="18"/>
                <w:szCs w:val="18"/>
                <w:lang w:val="fr-FR"/>
              </w:rPr>
              <w:t> </w:t>
            </w:r>
            <w:r w:rsidRPr="00FC1CC4">
              <w:rPr>
                <w:sz w:val="18"/>
                <w:szCs w:val="18"/>
                <w:lang w:val="fr-FR"/>
              </w:rPr>
              <w:t>2-27 novembre 2015; AMNT: dernier trimestre de 2016; CMDT: nov.-déc. 2017; Conseil: chaque année vers juin-juillet;</w:t>
            </w:r>
            <w:r w:rsidR="00F203D3" w:rsidRPr="00FC1CC4">
              <w:rPr>
                <w:sz w:val="18"/>
                <w:szCs w:val="18"/>
                <w:lang w:val="fr-FR"/>
              </w:rPr>
              <w:br/>
            </w:r>
            <w:r w:rsidRPr="00FC1CC4">
              <w:rPr>
                <w:sz w:val="18"/>
                <w:szCs w:val="18"/>
                <w:lang w:val="fr-FR"/>
              </w:rPr>
              <w:t>PP</w:t>
            </w:r>
            <w:r w:rsidR="008F485A" w:rsidRPr="00FC1CC4">
              <w:rPr>
                <w:sz w:val="18"/>
                <w:szCs w:val="18"/>
                <w:lang w:val="fr-FR"/>
              </w:rPr>
              <w:noBreakHyphen/>
            </w:r>
            <w:r w:rsidRPr="00FC1CC4">
              <w:rPr>
                <w:sz w:val="18"/>
                <w:szCs w:val="18"/>
                <w:lang w:val="fr-FR"/>
              </w:rPr>
              <w:t>18:</w:t>
            </w:r>
            <w:r w:rsidR="008F485A" w:rsidRPr="00FC1CC4">
              <w:rPr>
                <w:sz w:val="18"/>
                <w:szCs w:val="18"/>
                <w:lang w:val="fr-FR"/>
              </w:rPr>
              <w:t> </w:t>
            </w:r>
            <w:r w:rsidRPr="00FC1CC4">
              <w:rPr>
                <w:sz w:val="18"/>
                <w:szCs w:val="18"/>
                <w:lang w:val="fr-FR"/>
              </w:rPr>
              <w:t>Émirats arabes unis, dernier trimestre de</w:t>
            </w:r>
            <w:r w:rsidR="008F485A" w:rsidRPr="00FC1CC4">
              <w:rPr>
                <w:sz w:val="18"/>
                <w:szCs w:val="18"/>
                <w:lang w:val="fr-FR"/>
              </w:rPr>
              <w:t> </w:t>
            </w:r>
            <w:r w:rsidRPr="00FC1CC4">
              <w:rPr>
                <w:sz w:val="18"/>
                <w:szCs w:val="18"/>
                <w:lang w:val="fr-FR"/>
              </w:rPr>
              <w:t>2018;</w:t>
            </w:r>
            <w:r w:rsidR="00F203D3" w:rsidRPr="00FC1CC4">
              <w:rPr>
                <w:sz w:val="18"/>
                <w:szCs w:val="18"/>
                <w:lang w:val="fr-FR"/>
              </w:rPr>
              <w:br/>
            </w:r>
            <w:r w:rsidRPr="00FC1CC4">
              <w:rPr>
                <w:sz w:val="18"/>
                <w:szCs w:val="18"/>
                <w:lang w:val="fr-FR"/>
              </w:rPr>
              <w:t>AR et CMR en</w:t>
            </w:r>
            <w:r w:rsidR="00F203D3" w:rsidRPr="00FC1CC4">
              <w:rPr>
                <w:sz w:val="18"/>
                <w:szCs w:val="18"/>
                <w:lang w:val="fr-FR"/>
              </w:rPr>
              <w:t> </w:t>
            </w:r>
            <w:r w:rsidRPr="00FC1CC4">
              <w:rPr>
                <w:sz w:val="18"/>
                <w:szCs w:val="18"/>
                <w:lang w:val="fr-FR"/>
              </w:rPr>
              <w:t>2019.</w:t>
            </w:r>
          </w:p>
          <w:p w14:paraId="4B523C2D" w14:textId="0CA6FAD3"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Le Conseil est chargé de planifier, à chaque session ordinaire, les trois prochaines sessions ordinaires en</w:t>
            </w:r>
            <w:r w:rsidR="0078578D" w:rsidRPr="00FC1CC4">
              <w:rPr>
                <w:sz w:val="18"/>
                <w:szCs w:val="18"/>
                <w:lang w:val="fr-FR"/>
              </w:rPr>
              <w:t> </w:t>
            </w:r>
            <w:r w:rsidRPr="00FC1CC4">
              <w:rPr>
                <w:sz w:val="18"/>
                <w:szCs w:val="18"/>
                <w:lang w:val="fr-FR"/>
              </w:rPr>
              <w:t>juin</w:t>
            </w:r>
            <w:r w:rsidR="00986C89" w:rsidRPr="00FC1CC4">
              <w:rPr>
                <w:sz w:val="18"/>
                <w:szCs w:val="18"/>
                <w:lang w:val="fr-FR"/>
              </w:rPr>
              <w:noBreakHyphen/>
            </w:r>
            <w:r w:rsidRPr="00FC1CC4">
              <w:rPr>
                <w:sz w:val="18"/>
                <w:szCs w:val="18"/>
                <w:lang w:val="fr-FR"/>
              </w:rPr>
              <w:t>juillet et de revoir cette planification d'une année à l'autre.</w:t>
            </w:r>
          </w:p>
        </w:tc>
        <w:tc>
          <w:tcPr>
            <w:tcW w:w="1829" w:type="dxa"/>
            <w:tcBorders>
              <w:top w:val="nil"/>
              <w:left w:val="nil"/>
              <w:bottom w:val="nil"/>
              <w:right w:val="nil"/>
            </w:tcBorders>
            <w:vAlign w:val="center"/>
            <w:hideMark/>
          </w:tcPr>
          <w:p w14:paraId="2CDB7306"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79D87D80"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01538CEB"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7D51B8C2"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400533D0" w14:textId="77777777" w:rsidTr="0078578D">
        <w:tc>
          <w:tcPr>
            <w:tcW w:w="546" w:type="dxa"/>
            <w:tcBorders>
              <w:top w:val="nil"/>
              <w:left w:val="nil"/>
              <w:bottom w:val="nil"/>
              <w:right w:val="nil"/>
            </w:tcBorders>
            <w:shd w:val="clear" w:color="EDEDED" w:fill="EDEDED"/>
            <w:noWrap/>
            <w:vAlign w:val="center"/>
            <w:hideMark/>
          </w:tcPr>
          <w:p w14:paraId="38092A5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80</w:t>
            </w:r>
          </w:p>
        </w:tc>
        <w:tc>
          <w:tcPr>
            <w:tcW w:w="686" w:type="dxa"/>
            <w:tcBorders>
              <w:top w:val="nil"/>
              <w:left w:val="nil"/>
              <w:bottom w:val="nil"/>
              <w:right w:val="nil"/>
            </w:tcBorders>
            <w:shd w:val="clear" w:color="EDEDED" w:fill="EDEDED"/>
            <w:vAlign w:val="center"/>
            <w:hideMark/>
          </w:tcPr>
          <w:p w14:paraId="52AA6BC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PP-02</w:t>
            </w:r>
          </w:p>
        </w:tc>
        <w:tc>
          <w:tcPr>
            <w:tcW w:w="2596" w:type="dxa"/>
            <w:tcBorders>
              <w:top w:val="nil"/>
              <w:left w:val="nil"/>
              <w:bottom w:val="nil"/>
              <w:right w:val="nil"/>
            </w:tcBorders>
            <w:shd w:val="clear" w:color="EDEDED" w:fill="EDEDED"/>
            <w:vAlign w:val="center"/>
            <w:hideMark/>
          </w:tcPr>
          <w:p w14:paraId="6EF67EA5"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Conférences mondiales des radiocommunications</w:t>
            </w:r>
          </w:p>
        </w:tc>
        <w:tc>
          <w:tcPr>
            <w:tcW w:w="4394" w:type="dxa"/>
            <w:tcBorders>
              <w:top w:val="nil"/>
              <w:left w:val="nil"/>
              <w:bottom w:val="nil"/>
              <w:right w:val="nil"/>
            </w:tcBorders>
            <w:shd w:val="clear" w:color="EDEDED" w:fill="EDEDED"/>
            <w:vAlign w:val="center"/>
            <w:hideMark/>
          </w:tcPr>
          <w:p w14:paraId="016584B8"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Planifier la CMR sur la base de deux CMR consécutives: la CMR propose le projet d'ordre du jour de la prochaine CMR et un ordre du jour provisoire pour la CMR qui suit.</w:t>
            </w:r>
          </w:p>
        </w:tc>
        <w:tc>
          <w:tcPr>
            <w:tcW w:w="1829" w:type="dxa"/>
            <w:tcBorders>
              <w:top w:val="nil"/>
              <w:left w:val="nil"/>
              <w:bottom w:val="nil"/>
              <w:right w:val="nil"/>
            </w:tcBorders>
            <w:shd w:val="clear" w:color="EDEDED" w:fill="EDEDED"/>
            <w:vAlign w:val="center"/>
            <w:hideMark/>
          </w:tcPr>
          <w:p w14:paraId="3FED5DAD" w14:textId="60066E40" w:rsidR="00481DAF" w:rsidRPr="00FC1CC4" w:rsidRDefault="00481DAF" w:rsidP="00F203D3">
            <w:pPr>
              <w:pStyle w:val="Tabletext"/>
              <w:tabs>
                <w:tab w:val="clear" w:pos="1418"/>
              </w:tabs>
              <w:ind w:left="-59" w:right="-105"/>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72 (Rév.CMR</w:t>
            </w:r>
            <w:r w:rsidR="0056517C"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19)</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804 (Rév.CMR</w:t>
            </w:r>
            <w:r w:rsidR="0078578D"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19)</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811 (Rév.CMR</w:t>
            </w:r>
            <w:r w:rsidR="0078578D"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19)</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812 (CMR</w:t>
            </w:r>
            <w:r w:rsidR="00F203D3"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19)</w:t>
            </w:r>
          </w:p>
        </w:tc>
        <w:tc>
          <w:tcPr>
            <w:tcW w:w="1357" w:type="dxa"/>
            <w:tcBorders>
              <w:top w:val="nil"/>
              <w:left w:val="nil"/>
              <w:bottom w:val="nil"/>
              <w:right w:val="nil"/>
            </w:tcBorders>
            <w:shd w:val="clear" w:color="EDEDED" w:fill="EDEDED"/>
            <w:vAlign w:val="center"/>
            <w:hideMark/>
          </w:tcPr>
          <w:p w14:paraId="09B11B3F" w14:textId="2E39B582" w:rsidR="00481DAF" w:rsidRPr="00FC1CC4" w:rsidRDefault="00481DAF" w:rsidP="00F203D3">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r w:rsidR="00686984" w:rsidRPr="00FC1CC4">
              <w:rPr>
                <w:rFonts w:ascii="Calibri" w:hAnsi="Calibri" w:cs="Calibri"/>
                <w:b/>
                <w:bCs/>
                <w:color w:val="0070C0"/>
                <w:sz w:val="18"/>
                <w:szCs w:val="18"/>
                <w:lang w:val="fr-FR" w:eastAsia="en-GB"/>
              </w:rPr>
              <w:t>/</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2</w:t>
            </w:r>
          </w:p>
        </w:tc>
        <w:tc>
          <w:tcPr>
            <w:tcW w:w="1582" w:type="dxa"/>
            <w:tcBorders>
              <w:top w:val="nil"/>
              <w:left w:val="nil"/>
              <w:bottom w:val="nil"/>
              <w:right w:val="nil"/>
            </w:tcBorders>
            <w:shd w:val="clear" w:color="EDEDED" w:fill="EDEDED"/>
            <w:vAlign w:val="center"/>
            <w:hideMark/>
          </w:tcPr>
          <w:p w14:paraId="6A6EEB31"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3C41B68E"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6681CBC2" w14:textId="77777777" w:rsidTr="0078578D">
        <w:tc>
          <w:tcPr>
            <w:tcW w:w="546" w:type="dxa"/>
            <w:tcBorders>
              <w:top w:val="nil"/>
              <w:left w:val="nil"/>
              <w:bottom w:val="nil"/>
              <w:right w:val="nil"/>
            </w:tcBorders>
            <w:noWrap/>
            <w:vAlign w:val="center"/>
            <w:hideMark/>
          </w:tcPr>
          <w:p w14:paraId="22A17E51"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86</w:t>
            </w:r>
          </w:p>
        </w:tc>
        <w:tc>
          <w:tcPr>
            <w:tcW w:w="686" w:type="dxa"/>
            <w:tcBorders>
              <w:top w:val="nil"/>
              <w:left w:val="nil"/>
              <w:bottom w:val="nil"/>
              <w:right w:val="nil"/>
            </w:tcBorders>
            <w:vAlign w:val="center"/>
            <w:hideMark/>
          </w:tcPr>
          <w:p w14:paraId="2877B568"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PP-02</w:t>
            </w:r>
          </w:p>
        </w:tc>
        <w:tc>
          <w:tcPr>
            <w:tcW w:w="2596" w:type="dxa"/>
            <w:tcBorders>
              <w:top w:val="nil"/>
              <w:left w:val="nil"/>
              <w:bottom w:val="nil"/>
              <w:right w:val="nil"/>
            </w:tcBorders>
            <w:vAlign w:val="center"/>
            <w:hideMark/>
          </w:tcPr>
          <w:p w14:paraId="1377114E" w14:textId="277FAB88"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Procédures de publication anticipée, de coordination, de notification et d'inscription des assignations de fréquence relatives aux réseaux à satellite</w:t>
            </w:r>
          </w:p>
        </w:tc>
        <w:tc>
          <w:tcPr>
            <w:tcW w:w="4394" w:type="dxa"/>
            <w:tcBorders>
              <w:top w:val="nil"/>
              <w:left w:val="nil"/>
              <w:bottom w:val="nil"/>
              <w:right w:val="nil"/>
            </w:tcBorders>
            <w:vAlign w:val="center"/>
            <w:hideMark/>
          </w:tcPr>
          <w:p w14:paraId="59DF8B7E" w14:textId="3AD7BD8E"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Examiner et mettre à jour les procédures de publication anticipée, de coordination, de notification et d'inscription des assignations de fréquence relatives aux réseaux à satellite</w:t>
            </w:r>
            <w:r w:rsidR="0056517C" w:rsidRPr="00FC1CC4">
              <w:rPr>
                <w:sz w:val="18"/>
                <w:szCs w:val="18"/>
                <w:lang w:val="fr-FR"/>
              </w:rPr>
              <w:t>.</w:t>
            </w:r>
          </w:p>
        </w:tc>
        <w:tc>
          <w:tcPr>
            <w:tcW w:w="1829" w:type="dxa"/>
            <w:tcBorders>
              <w:top w:val="nil"/>
              <w:left w:val="nil"/>
              <w:bottom w:val="nil"/>
              <w:right w:val="nil"/>
            </w:tcBorders>
            <w:vAlign w:val="center"/>
            <w:hideMark/>
          </w:tcPr>
          <w:p w14:paraId="79EF71F2" w14:textId="6E2B148D"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80 (Rév.CMR</w:t>
            </w:r>
            <w:r w:rsidR="0056517C"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07)</w:t>
            </w:r>
            <w:r w:rsidR="008F485A"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Rés. 86 (Rév.CMR</w:t>
            </w:r>
            <w:r w:rsidR="0056517C"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07)</w:t>
            </w:r>
          </w:p>
        </w:tc>
        <w:tc>
          <w:tcPr>
            <w:tcW w:w="1357" w:type="dxa"/>
            <w:tcBorders>
              <w:top w:val="nil"/>
              <w:left w:val="nil"/>
              <w:bottom w:val="nil"/>
              <w:right w:val="nil"/>
            </w:tcBorders>
            <w:vAlign w:val="center"/>
            <w:hideMark/>
          </w:tcPr>
          <w:p w14:paraId="71F3516A" w14:textId="77777777" w:rsidR="00481DAF" w:rsidRPr="00FC1CC4" w:rsidRDefault="00481DAF" w:rsidP="00452708">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E873D21"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4540EAF0" w14:textId="77777777" w:rsidR="00481DAF" w:rsidRPr="00FC1CC4" w:rsidRDefault="00481DAF" w:rsidP="00452708">
            <w:pPr>
              <w:pStyle w:val="Tabletext"/>
              <w:keepLines/>
              <w:rPr>
                <w:rFonts w:ascii="Calibri" w:hAnsi="Calibri" w:cs="Calibri"/>
                <w:b/>
                <w:bCs/>
                <w:color w:val="0070C0"/>
                <w:sz w:val="18"/>
                <w:szCs w:val="18"/>
                <w:lang w:val="fr-FR" w:eastAsia="en-GB"/>
              </w:rPr>
            </w:pPr>
          </w:p>
        </w:tc>
      </w:tr>
      <w:tr w:rsidR="00452708" w:rsidRPr="00FC1CC4" w14:paraId="68794FE2" w14:textId="77777777" w:rsidTr="0078578D">
        <w:tc>
          <w:tcPr>
            <w:tcW w:w="546" w:type="dxa"/>
            <w:tcBorders>
              <w:top w:val="nil"/>
              <w:left w:val="nil"/>
              <w:bottom w:val="nil"/>
              <w:right w:val="nil"/>
            </w:tcBorders>
            <w:shd w:val="clear" w:color="EDEDED" w:fill="EDEDED"/>
            <w:noWrap/>
            <w:vAlign w:val="center"/>
            <w:hideMark/>
          </w:tcPr>
          <w:p w14:paraId="1C72B1C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89</w:t>
            </w:r>
          </w:p>
        </w:tc>
        <w:tc>
          <w:tcPr>
            <w:tcW w:w="686" w:type="dxa"/>
            <w:tcBorders>
              <w:top w:val="nil"/>
              <w:left w:val="nil"/>
              <w:bottom w:val="nil"/>
              <w:right w:val="nil"/>
            </w:tcBorders>
            <w:shd w:val="clear" w:color="EDEDED" w:fill="EDEDED"/>
            <w:vAlign w:val="center"/>
            <w:hideMark/>
          </w:tcPr>
          <w:p w14:paraId="771A48F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466E6F12"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Faire face à l'utilisation décroissante du service télex international</w:t>
            </w:r>
          </w:p>
        </w:tc>
        <w:tc>
          <w:tcPr>
            <w:tcW w:w="4394" w:type="dxa"/>
            <w:tcBorders>
              <w:top w:val="nil"/>
              <w:left w:val="nil"/>
              <w:bottom w:val="nil"/>
              <w:right w:val="nil"/>
            </w:tcBorders>
            <w:shd w:val="clear" w:color="EDEDED" w:fill="EDEDED"/>
            <w:vAlign w:val="center"/>
            <w:hideMark/>
          </w:tcPr>
          <w:p w14:paraId="15A7CDB3" w14:textId="77777777" w:rsidR="00481DAF" w:rsidRPr="00FC1CC4" w:rsidRDefault="00481DAF" w:rsidP="0038407E">
            <w:pPr>
              <w:pStyle w:val="Tabletext"/>
              <w:ind w:left="-44" w:right="-17"/>
              <w:rPr>
                <w:rFonts w:ascii="Calibri" w:hAnsi="Calibri" w:cs="Calibri"/>
                <w:b/>
                <w:bCs/>
                <w:color w:val="FF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shd w:val="clear" w:color="EDEDED" w:fill="EDEDED"/>
            <w:vAlign w:val="center"/>
            <w:hideMark/>
          </w:tcPr>
          <w:p w14:paraId="618AFC6E"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2C02EED7"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079170A5"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719B28CE"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6CF78B65" w14:textId="77777777" w:rsidTr="0078578D">
        <w:tc>
          <w:tcPr>
            <w:tcW w:w="546" w:type="dxa"/>
            <w:tcBorders>
              <w:top w:val="nil"/>
              <w:left w:val="nil"/>
              <w:bottom w:val="nil"/>
              <w:right w:val="nil"/>
            </w:tcBorders>
            <w:noWrap/>
            <w:vAlign w:val="center"/>
            <w:hideMark/>
          </w:tcPr>
          <w:p w14:paraId="10FA846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91</w:t>
            </w:r>
          </w:p>
        </w:tc>
        <w:tc>
          <w:tcPr>
            <w:tcW w:w="686" w:type="dxa"/>
            <w:tcBorders>
              <w:top w:val="nil"/>
              <w:left w:val="nil"/>
              <w:bottom w:val="nil"/>
              <w:right w:val="nil"/>
            </w:tcBorders>
            <w:vAlign w:val="center"/>
            <w:hideMark/>
          </w:tcPr>
          <w:p w14:paraId="75B6C54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PP-10</w:t>
            </w:r>
          </w:p>
        </w:tc>
        <w:tc>
          <w:tcPr>
            <w:tcW w:w="2596" w:type="dxa"/>
            <w:tcBorders>
              <w:top w:val="nil"/>
              <w:left w:val="nil"/>
              <w:bottom w:val="nil"/>
              <w:right w:val="nil"/>
            </w:tcBorders>
            <w:vAlign w:val="center"/>
            <w:hideMark/>
          </w:tcPr>
          <w:p w14:paraId="7FBA13EB" w14:textId="33F3C274"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Recouvrement des coûts pour certains produits et services de l'UIT</w:t>
            </w:r>
          </w:p>
        </w:tc>
        <w:tc>
          <w:tcPr>
            <w:tcW w:w="4394" w:type="dxa"/>
            <w:tcBorders>
              <w:top w:val="nil"/>
              <w:left w:val="nil"/>
              <w:bottom w:val="nil"/>
              <w:right w:val="nil"/>
            </w:tcBorders>
            <w:vAlign w:val="center"/>
            <w:hideMark/>
          </w:tcPr>
          <w:p w14:paraId="209B1F53" w14:textId="039E9E88"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Envisager une extension de l'application à des nouveaux produits et services de l</w:t>
            </w:r>
            <w:r w:rsidR="00A442AE" w:rsidRPr="00FC1CC4">
              <w:rPr>
                <w:sz w:val="18"/>
                <w:szCs w:val="18"/>
                <w:lang w:val="fr-FR"/>
              </w:rPr>
              <w:t>'</w:t>
            </w:r>
            <w:r w:rsidRPr="00FC1CC4">
              <w:rPr>
                <w:sz w:val="18"/>
                <w:szCs w:val="18"/>
                <w:lang w:val="fr-FR"/>
              </w:rPr>
              <w:t>UIT. Définir les nouveaux produits ou services. Adopter des critères pour l</w:t>
            </w:r>
            <w:r w:rsidR="00A442AE" w:rsidRPr="00FC1CC4">
              <w:rPr>
                <w:sz w:val="18"/>
                <w:szCs w:val="18"/>
                <w:lang w:val="fr-FR"/>
              </w:rPr>
              <w:t>'</w:t>
            </w:r>
            <w:r w:rsidRPr="00FC1CC4">
              <w:rPr>
                <w:sz w:val="18"/>
                <w:szCs w:val="18"/>
                <w:lang w:val="fr-FR"/>
              </w:rPr>
              <w:t xml:space="preserve">application de recouvrement des coûts. Déterminer les structures de coûts. </w:t>
            </w:r>
            <w:r w:rsidR="0056517C" w:rsidRPr="00FC1CC4">
              <w:rPr>
                <w:sz w:val="18"/>
                <w:szCs w:val="18"/>
                <w:lang w:val="fr-FR"/>
              </w:rPr>
              <w:t>M</w:t>
            </w:r>
            <w:r w:rsidRPr="00FC1CC4">
              <w:rPr>
                <w:sz w:val="18"/>
                <w:szCs w:val="18"/>
                <w:lang w:val="fr-FR"/>
              </w:rPr>
              <w:t>ettre en place des procédures et des mécanismes de prépaiement.</w:t>
            </w:r>
          </w:p>
        </w:tc>
        <w:tc>
          <w:tcPr>
            <w:tcW w:w="1829" w:type="dxa"/>
            <w:tcBorders>
              <w:top w:val="nil"/>
              <w:left w:val="nil"/>
              <w:bottom w:val="nil"/>
              <w:right w:val="nil"/>
            </w:tcBorders>
            <w:vAlign w:val="center"/>
            <w:hideMark/>
          </w:tcPr>
          <w:p w14:paraId="7A0D7DDA"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72A21811"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4F823864"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51BA23AD"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186DAB90" w14:textId="77777777" w:rsidTr="0078578D">
        <w:tc>
          <w:tcPr>
            <w:tcW w:w="546" w:type="dxa"/>
            <w:tcBorders>
              <w:top w:val="nil"/>
              <w:left w:val="nil"/>
              <w:bottom w:val="nil"/>
              <w:right w:val="nil"/>
            </w:tcBorders>
            <w:shd w:val="clear" w:color="EDEDED" w:fill="EDEDED"/>
            <w:noWrap/>
            <w:vAlign w:val="center"/>
            <w:hideMark/>
          </w:tcPr>
          <w:p w14:paraId="6FABA2F1"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lastRenderedPageBreak/>
              <w:t>94</w:t>
            </w:r>
          </w:p>
        </w:tc>
        <w:tc>
          <w:tcPr>
            <w:tcW w:w="686" w:type="dxa"/>
            <w:tcBorders>
              <w:top w:val="nil"/>
              <w:left w:val="nil"/>
              <w:bottom w:val="nil"/>
              <w:right w:val="nil"/>
            </w:tcBorders>
            <w:shd w:val="clear" w:color="EDEDED" w:fill="EDEDED"/>
            <w:vAlign w:val="center"/>
            <w:hideMark/>
          </w:tcPr>
          <w:p w14:paraId="2696DE21"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04D46518"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Vérification des comptes de l'Union</w:t>
            </w:r>
          </w:p>
        </w:tc>
        <w:tc>
          <w:tcPr>
            <w:tcW w:w="4394" w:type="dxa"/>
            <w:tcBorders>
              <w:top w:val="nil"/>
              <w:left w:val="nil"/>
              <w:bottom w:val="nil"/>
              <w:right w:val="nil"/>
            </w:tcBorders>
            <w:shd w:val="clear" w:color="EDEDED" w:fill="EDEDED"/>
            <w:vAlign w:val="center"/>
            <w:hideMark/>
          </w:tcPr>
          <w:p w14:paraId="6336F9AC" w14:textId="1D87AAAF"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Porter la Résolution à l</w:t>
            </w:r>
            <w:r w:rsidR="00A442AE" w:rsidRPr="00FC1CC4">
              <w:rPr>
                <w:sz w:val="18"/>
                <w:szCs w:val="18"/>
                <w:lang w:val="fr-FR"/>
              </w:rPr>
              <w:t>'</w:t>
            </w:r>
            <w:r w:rsidRPr="00FC1CC4">
              <w:rPr>
                <w:sz w:val="18"/>
                <w:szCs w:val="18"/>
                <w:lang w:val="fr-FR"/>
              </w:rPr>
              <w:t>attention du Gouvernement de la Suisse et de la Cour</w:t>
            </w:r>
            <w:r w:rsidR="008F485A" w:rsidRPr="00FC1CC4">
              <w:rPr>
                <w:sz w:val="18"/>
                <w:szCs w:val="18"/>
                <w:lang w:val="fr-FR"/>
              </w:rPr>
              <w:t> </w:t>
            </w:r>
            <w:r w:rsidRPr="00FC1CC4">
              <w:rPr>
                <w:sz w:val="18"/>
                <w:szCs w:val="18"/>
                <w:lang w:val="fr-FR"/>
              </w:rPr>
              <w:t>des</w:t>
            </w:r>
            <w:r w:rsidR="008F485A" w:rsidRPr="00FC1CC4">
              <w:rPr>
                <w:sz w:val="18"/>
                <w:szCs w:val="18"/>
                <w:lang w:val="fr-FR"/>
              </w:rPr>
              <w:t> </w:t>
            </w:r>
            <w:r w:rsidRPr="00FC1CC4">
              <w:rPr>
                <w:sz w:val="18"/>
                <w:szCs w:val="18"/>
                <w:lang w:val="fr-FR"/>
              </w:rPr>
              <w:t>comptes de l</w:t>
            </w:r>
            <w:r w:rsidR="00A442AE" w:rsidRPr="00FC1CC4">
              <w:rPr>
                <w:sz w:val="18"/>
                <w:szCs w:val="18"/>
                <w:lang w:val="fr-FR"/>
              </w:rPr>
              <w:t>'</w:t>
            </w:r>
            <w:r w:rsidRPr="00FC1CC4">
              <w:rPr>
                <w:sz w:val="18"/>
                <w:szCs w:val="18"/>
                <w:lang w:val="fr-FR"/>
              </w:rPr>
              <w:t>Italie. Proposer au Conseil de renouveler le mandat des vérificateurs extérieurs des comptes actuels. Publier les rapports des vérificateurs extérieurs sur une page web accessible au public.</w:t>
            </w:r>
          </w:p>
        </w:tc>
        <w:tc>
          <w:tcPr>
            <w:tcW w:w="1829" w:type="dxa"/>
            <w:tcBorders>
              <w:top w:val="nil"/>
              <w:left w:val="nil"/>
              <w:bottom w:val="nil"/>
              <w:right w:val="nil"/>
            </w:tcBorders>
            <w:shd w:val="clear" w:color="EDEDED" w:fill="EDEDED"/>
            <w:vAlign w:val="center"/>
            <w:hideMark/>
          </w:tcPr>
          <w:p w14:paraId="4F151EEA"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784FD244"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2942840C"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77D0983F"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0BA1E899" w14:textId="77777777" w:rsidTr="0078578D">
        <w:tc>
          <w:tcPr>
            <w:tcW w:w="546" w:type="dxa"/>
            <w:tcBorders>
              <w:top w:val="nil"/>
              <w:left w:val="nil"/>
              <w:bottom w:val="nil"/>
              <w:right w:val="nil"/>
            </w:tcBorders>
            <w:noWrap/>
            <w:vAlign w:val="center"/>
            <w:hideMark/>
          </w:tcPr>
          <w:p w14:paraId="425B84C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96</w:t>
            </w:r>
          </w:p>
        </w:tc>
        <w:tc>
          <w:tcPr>
            <w:tcW w:w="686" w:type="dxa"/>
            <w:tcBorders>
              <w:top w:val="nil"/>
              <w:left w:val="nil"/>
              <w:bottom w:val="nil"/>
              <w:right w:val="nil"/>
            </w:tcBorders>
            <w:vAlign w:val="center"/>
            <w:hideMark/>
          </w:tcPr>
          <w:p w14:paraId="4C00F15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PP-98</w:t>
            </w:r>
          </w:p>
        </w:tc>
        <w:tc>
          <w:tcPr>
            <w:tcW w:w="2596" w:type="dxa"/>
            <w:tcBorders>
              <w:top w:val="nil"/>
              <w:left w:val="nil"/>
              <w:bottom w:val="nil"/>
              <w:right w:val="nil"/>
            </w:tcBorders>
            <w:vAlign w:val="center"/>
            <w:hideMark/>
          </w:tcPr>
          <w:p w14:paraId="5B36D7BD"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Instauration à l'Union d'un régime d'assurance pour soins de longue durée</w:t>
            </w:r>
          </w:p>
        </w:tc>
        <w:tc>
          <w:tcPr>
            <w:tcW w:w="4394" w:type="dxa"/>
            <w:tcBorders>
              <w:top w:val="nil"/>
              <w:left w:val="nil"/>
              <w:bottom w:val="nil"/>
              <w:right w:val="nil"/>
            </w:tcBorders>
            <w:vAlign w:val="center"/>
            <w:hideMark/>
          </w:tcPr>
          <w:p w14:paraId="61FF5EA6"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Gérer et contrôler le régime.</w:t>
            </w:r>
          </w:p>
        </w:tc>
        <w:tc>
          <w:tcPr>
            <w:tcW w:w="1829" w:type="dxa"/>
            <w:tcBorders>
              <w:top w:val="nil"/>
              <w:left w:val="nil"/>
              <w:bottom w:val="nil"/>
              <w:right w:val="nil"/>
            </w:tcBorders>
            <w:vAlign w:val="center"/>
            <w:hideMark/>
          </w:tcPr>
          <w:p w14:paraId="1CDF0336"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328B0097"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9A26FC2"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07A62339"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51020F15" w14:textId="77777777" w:rsidTr="0078578D">
        <w:tc>
          <w:tcPr>
            <w:tcW w:w="546" w:type="dxa"/>
            <w:tcBorders>
              <w:top w:val="nil"/>
              <w:left w:val="nil"/>
              <w:bottom w:val="nil"/>
              <w:right w:val="nil"/>
            </w:tcBorders>
            <w:shd w:val="clear" w:color="EDEDED" w:fill="EDEDED"/>
            <w:noWrap/>
            <w:vAlign w:val="center"/>
            <w:hideMark/>
          </w:tcPr>
          <w:p w14:paraId="5D64F379"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98</w:t>
            </w:r>
          </w:p>
        </w:tc>
        <w:tc>
          <w:tcPr>
            <w:tcW w:w="686" w:type="dxa"/>
            <w:tcBorders>
              <w:top w:val="nil"/>
              <w:left w:val="nil"/>
              <w:bottom w:val="nil"/>
              <w:right w:val="nil"/>
            </w:tcBorders>
            <w:shd w:val="clear" w:color="EDEDED" w:fill="EDEDED"/>
            <w:vAlign w:val="center"/>
            <w:hideMark/>
          </w:tcPr>
          <w:p w14:paraId="04DD4426"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PP-98</w:t>
            </w:r>
          </w:p>
        </w:tc>
        <w:tc>
          <w:tcPr>
            <w:tcW w:w="2596" w:type="dxa"/>
            <w:tcBorders>
              <w:top w:val="nil"/>
              <w:left w:val="nil"/>
              <w:bottom w:val="nil"/>
              <w:right w:val="nil"/>
            </w:tcBorders>
            <w:shd w:val="clear" w:color="EDEDED" w:fill="EDEDED"/>
            <w:vAlign w:val="center"/>
            <w:hideMark/>
          </w:tcPr>
          <w:p w14:paraId="378C1B74" w14:textId="3D3BBBB1"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Utilisation des télécommunications pour la sécurité du personnel des organisations humanitaires sur le terrain</w:t>
            </w:r>
          </w:p>
        </w:tc>
        <w:tc>
          <w:tcPr>
            <w:tcW w:w="4394" w:type="dxa"/>
            <w:tcBorders>
              <w:top w:val="nil"/>
              <w:left w:val="nil"/>
              <w:bottom w:val="nil"/>
              <w:right w:val="nil"/>
            </w:tcBorders>
            <w:shd w:val="clear" w:color="EDEDED" w:fill="EDEDED"/>
            <w:vAlign w:val="center"/>
            <w:hideMark/>
          </w:tcPr>
          <w:p w14:paraId="15060D15" w14:textId="387A0C6E"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Étudier les possibilités d'accroître l'utilisation des télécommunications pour assurer la sécurité du personnel des organisations humanitaires sur le terrain</w:t>
            </w:r>
            <w:r w:rsidR="0056517C" w:rsidRPr="00FC1CC4">
              <w:rPr>
                <w:sz w:val="18"/>
                <w:szCs w:val="18"/>
                <w:lang w:val="fr-FR"/>
              </w:rPr>
              <w:t>.</w:t>
            </w:r>
          </w:p>
        </w:tc>
        <w:tc>
          <w:tcPr>
            <w:tcW w:w="1829" w:type="dxa"/>
            <w:tcBorders>
              <w:top w:val="nil"/>
              <w:left w:val="nil"/>
              <w:bottom w:val="nil"/>
              <w:right w:val="nil"/>
            </w:tcBorders>
            <w:shd w:val="clear" w:color="EDEDED" w:fill="EDEDED"/>
            <w:vAlign w:val="center"/>
            <w:hideMark/>
          </w:tcPr>
          <w:p w14:paraId="24308D3D" w14:textId="1FFBF4EE"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18 (Rév.CMR</w:t>
            </w:r>
            <w:r w:rsidR="00330D0D"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23)</w:t>
            </w:r>
            <w:r w:rsidR="00330D0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205 (Rév.CMR-19)</w:t>
            </w:r>
            <w:r w:rsidR="00330D0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207 (Rév.CMR-15)</w:t>
            </w:r>
            <w:r w:rsidR="00330D0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222 (Rév.CMR-23)</w:t>
            </w:r>
            <w:r w:rsidR="00330D0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646 (Rév.CMR-19)</w:t>
            </w:r>
            <w:r w:rsidR="00330D0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647 (Rév.CMR-19)</w:t>
            </w:r>
            <w:r w:rsidR="00330D0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657 (Rév.CMR-19)</w:t>
            </w:r>
            <w:r w:rsidR="00330D0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673 (Rév.CMR-23)</w:t>
            </w:r>
          </w:p>
        </w:tc>
        <w:tc>
          <w:tcPr>
            <w:tcW w:w="1357" w:type="dxa"/>
            <w:tcBorders>
              <w:top w:val="nil"/>
              <w:left w:val="nil"/>
              <w:bottom w:val="nil"/>
              <w:right w:val="nil"/>
            </w:tcBorders>
            <w:shd w:val="clear" w:color="EDEDED" w:fill="EDEDED"/>
            <w:vAlign w:val="center"/>
            <w:hideMark/>
          </w:tcPr>
          <w:p w14:paraId="75A70FE2"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55</w:t>
            </w:r>
          </w:p>
        </w:tc>
        <w:tc>
          <w:tcPr>
            <w:tcW w:w="1582" w:type="dxa"/>
            <w:tcBorders>
              <w:top w:val="nil"/>
              <w:left w:val="nil"/>
              <w:bottom w:val="nil"/>
              <w:right w:val="nil"/>
            </w:tcBorders>
            <w:shd w:val="clear" w:color="EDEDED" w:fill="EDEDED"/>
            <w:vAlign w:val="center"/>
            <w:hideMark/>
          </w:tcPr>
          <w:p w14:paraId="2519502F" w14:textId="582AA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100 (Rév. New</w:t>
            </w:r>
            <w:r w:rsidR="00330D0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102 (Rév. New Delhi, 2024)</w:t>
            </w:r>
          </w:p>
        </w:tc>
        <w:tc>
          <w:tcPr>
            <w:tcW w:w="1044" w:type="dxa"/>
            <w:tcBorders>
              <w:top w:val="nil"/>
              <w:left w:val="nil"/>
              <w:bottom w:val="nil"/>
              <w:right w:val="nil"/>
            </w:tcBorders>
            <w:shd w:val="clear" w:color="EDEDED" w:fill="EDEDED"/>
            <w:vAlign w:val="center"/>
            <w:hideMark/>
          </w:tcPr>
          <w:p w14:paraId="60CDC4C1" w14:textId="2F7128FC" w:rsidR="00481DAF" w:rsidRPr="00FC1CC4" w:rsidRDefault="00481DAF" w:rsidP="00F203D3">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34</w:t>
            </w:r>
            <w:r w:rsidR="00F203D3"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45</w:t>
            </w:r>
          </w:p>
        </w:tc>
      </w:tr>
      <w:tr w:rsidR="00452708" w:rsidRPr="00FC1CC4" w14:paraId="71197EE1" w14:textId="77777777" w:rsidTr="0078578D">
        <w:tc>
          <w:tcPr>
            <w:tcW w:w="546" w:type="dxa"/>
            <w:tcBorders>
              <w:top w:val="nil"/>
              <w:left w:val="nil"/>
              <w:bottom w:val="nil"/>
              <w:right w:val="nil"/>
            </w:tcBorders>
            <w:noWrap/>
            <w:vAlign w:val="center"/>
            <w:hideMark/>
          </w:tcPr>
          <w:p w14:paraId="570972D7"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99</w:t>
            </w:r>
          </w:p>
        </w:tc>
        <w:tc>
          <w:tcPr>
            <w:tcW w:w="686" w:type="dxa"/>
            <w:tcBorders>
              <w:top w:val="nil"/>
              <w:left w:val="nil"/>
              <w:bottom w:val="nil"/>
              <w:right w:val="nil"/>
            </w:tcBorders>
            <w:vAlign w:val="center"/>
            <w:hideMark/>
          </w:tcPr>
          <w:p w14:paraId="2087969F"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PP-18</w:t>
            </w:r>
          </w:p>
        </w:tc>
        <w:tc>
          <w:tcPr>
            <w:tcW w:w="2596" w:type="dxa"/>
            <w:tcBorders>
              <w:top w:val="nil"/>
              <w:left w:val="nil"/>
              <w:bottom w:val="nil"/>
              <w:right w:val="nil"/>
            </w:tcBorders>
            <w:vAlign w:val="center"/>
            <w:hideMark/>
          </w:tcPr>
          <w:p w14:paraId="0CAA168D"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Statut de la Palestine à l'UIT</w:t>
            </w:r>
          </w:p>
        </w:tc>
        <w:tc>
          <w:tcPr>
            <w:tcW w:w="4394" w:type="dxa"/>
            <w:tcBorders>
              <w:top w:val="nil"/>
              <w:left w:val="nil"/>
              <w:bottom w:val="nil"/>
              <w:right w:val="nil"/>
            </w:tcBorders>
            <w:vAlign w:val="center"/>
            <w:hideMark/>
          </w:tcPr>
          <w:p w14:paraId="742FC8F4" w14:textId="7191DA15"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Mettre en œuvre des droits supplémentaires lors des conférences, assemblées et réunions de l</w:t>
            </w:r>
            <w:r w:rsidR="00A442AE" w:rsidRPr="00FC1CC4">
              <w:rPr>
                <w:sz w:val="18"/>
                <w:szCs w:val="18"/>
                <w:lang w:val="fr-FR"/>
              </w:rPr>
              <w:t>'</w:t>
            </w:r>
            <w:r w:rsidRPr="00FC1CC4">
              <w:rPr>
                <w:sz w:val="18"/>
                <w:szCs w:val="18"/>
                <w:lang w:val="fr-FR"/>
              </w:rPr>
              <w:t>UIT.</w:t>
            </w:r>
          </w:p>
        </w:tc>
        <w:tc>
          <w:tcPr>
            <w:tcW w:w="1829" w:type="dxa"/>
            <w:tcBorders>
              <w:top w:val="nil"/>
              <w:left w:val="nil"/>
              <w:bottom w:val="nil"/>
              <w:right w:val="nil"/>
            </w:tcBorders>
            <w:vAlign w:val="center"/>
            <w:hideMark/>
          </w:tcPr>
          <w:p w14:paraId="683D3F82" w14:textId="1AE6F89A"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12 (Rév.CMR</w:t>
            </w:r>
            <w:r w:rsidR="00F203D3"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23)</w:t>
            </w:r>
          </w:p>
        </w:tc>
        <w:tc>
          <w:tcPr>
            <w:tcW w:w="1357" w:type="dxa"/>
            <w:tcBorders>
              <w:top w:val="nil"/>
              <w:left w:val="nil"/>
              <w:bottom w:val="nil"/>
              <w:right w:val="nil"/>
            </w:tcBorders>
            <w:vAlign w:val="center"/>
            <w:hideMark/>
          </w:tcPr>
          <w:p w14:paraId="10BA5CA2"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588076BC"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5357F9DD"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18</w:t>
            </w:r>
          </w:p>
        </w:tc>
      </w:tr>
      <w:tr w:rsidR="00452708" w:rsidRPr="00FC1CC4" w14:paraId="28131FB4" w14:textId="77777777" w:rsidTr="0078578D">
        <w:tc>
          <w:tcPr>
            <w:tcW w:w="546" w:type="dxa"/>
            <w:tcBorders>
              <w:top w:val="nil"/>
              <w:left w:val="nil"/>
              <w:bottom w:val="nil"/>
              <w:right w:val="nil"/>
            </w:tcBorders>
            <w:shd w:val="clear" w:color="EDEDED" w:fill="EDEDED"/>
            <w:noWrap/>
            <w:vAlign w:val="center"/>
            <w:hideMark/>
          </w:tcPr>
          <w:p w14:paraId="7A2577A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100</w:t>
            </w:r>
          </w:p>
        </w:tc>
        <w:tc>
          <w:tcPr>
            <w:tcW w:w="686" w:type="dxa"/>
            <w:tcBorders>
              <w:top w:val="nil"/>
              <w:left w:val="nil"/>
              <w:bottom w:val="nil"/>
              <w:right w:val="nil"/>
            </w:tcBorders>
            <w:shd w:val="clear" w:color="EDEDED" w:fill="EDEDED"/>
            <w:vAlign w:val="center"/>
            <w:hideMark/>
          </w:tcPr>
          <w:p w14:paraId="0A6BE32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PP-98</w:t>
            </w:r>
          </w:p>
        </w:tc>
        <w:tc>
          <w:tcPr>
            <w:tcW w:w="2596" w:type="dxa"/>
            <w:tcBorders>
              <w:top w:val="nil"/>
              <w:left w:val="nil"/>
              <w:bottom w:val="nil"/>
              <w:right w:val="nil"/>
            </w:tcBorders>
            <w:shd w:val="clear" w:color="EDEDED" w:fill="EDEDED"/>
            <w:vAlign w:val="center"/>
            <w:hideMark/>
          </w:tcPr>
          <w:p w14:paraId="67F67D39" w14:textId="47B827C1"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Rôle du Secrétaire général de l'UIT en tant que dépositaire de mémorandums d'accord</w:t>
            </w:r>
          </w:p>
        </w:tc>
        <w:tc>
          <w:tcPr>
            <w:tcW w:w="4394" w:type="dxa"/>
            <w:tcBorders>
              <w:top w:val="nil"/>
              <w:left w:val="nil"/>
              <w:bottom w:val="nil"/>
              <w:right w:val="nil"/>
            </w:tcBorders>
            <w:shd w:val="clear" w:color="EDEDED" w:fill="EDEDED"/>
            <w:vAlign w:val="center"/>
            <w:hideMark/>
          </w:tcPr>
          <w:p w14:paraId="762EF208" w14:textId="3BEFB0CA"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Lignes directrices établies par le Conseil en</w:t>
            </w:r>
            <w:r w:rsidR="00C523B8" w:rsidRPr="00FC1CC4">
              <w:rPr>
                <w:sz w:val="18"/>
                <w:szCs w:val="18"/>
                <w:lang w:val="fr-FR"/>
              </w:rPr>
              <w:t> </w:t>
            </w:r>
            <w:r w:rsidRPr="00FC1CC4">
              <w:rPr>
                <w:sz w:val="18"/>
                <w:szCs w:val="18"/>
                <w:lang w:val="fr-FR"/>
              </w:rPr>
              <w:t>1999</w:t>
            </w:r>
          </w:p>
        </w:tc>
        <w:tc>
          <w:tcPr>
            <w:tcW w:w="1829" w:type="dxa"/>
            <w:tcBorders>
              <w:top w:val="nil"/>
              <w:left w:val="nil"/>
              <w:bottom w:val="nil"/>
              <w:right w:val="nil"/>
            </w:tcBorders>
            <w:shd w:val="clear" w:color="EDEDED" w:fill="EDEDED"/>
            <w:vAlign w:val="center"/>
            <w:hideMark/>
          </w:tcPr>
          <w:p w14:paraId="0208268E"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0DBBBCA1"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764011F4"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12FDA798"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6291E7BF" w14:textId="77777777" w:rsidTr="0078578D">
        <w:tc>
          <w:tcPr>
            <w:tcW w:w="546" w:type="dxa"/>
            <w:tcBorders>
              <w:top w:val="nil"/>
              <w:left w:val="nil"/>
              <w:bottom w:val="nil"/>
              <w:right w:val="nil"/>
            </w:tcBorders>
            <w:noWrap/>
            <w:vAlign w:val="center"/>
            <w:hideMark/>
          </w:tcPr>
          <w:p w14:paraId="00B3F9B0" w14:textId="77777777" w:rsidR="00481DAF" w:rsidRPr="00FC1CC4" w:rsidRDefault="00481DAF" w:rsidP="00330D0D">
            <w:pPr>
              <w:pStyle w:val="Tabletext"/>
              <w:widowControl w:val="0"/>
              <w:rPr>
                <w:rFonts w:ascii="Calibri" w:hAnsi="Calibri" w:cs="Calibri"/>
                <w:sz w:val="18"/>
                <w:szCs w:val="18"/>
                <w:lang w:val="fr-FR"/>
              </w:rPr>
            </w:pPr>
            <w:r w:rsidRPr="00FC1CC4">
              <w:rPr>
                <w:sz w:val="18"/>
                <w:szCs w:val="18"/>
                <w:lang w:val="fr-FR"/>
              </w:rPr>
              <w:t>101</w:t>
            </w:r>
          </w:p>
        </w:tc>
        <w:tc>
          <w:tcPr>
            <w:tcW w:w="686" w:type="dxa"/>
            <w:tcBorders>
              <w:top w:val="nil"/>
              <w:left w:val="nil"/>
              <w:bottom w:val="nil"/>
              <w:right w:val="nil"/>
            </w:tcBorders>
            <w:vAlign w:val="center"/>
            <w:hideMark/>
          </w:tcPr>
          <w:p w14:paraId="137E7862" w14:textId="77777777" w:rsidR="00481DAF" w:rsidRPr="00FC1CC4" w:rsidRDefault="00481DAF" w:rsidP="00330D0D">
            <w:pPr>
              <w:pStyle w:val="Tabletext"/>
              <w:widowControl w:val="0"/>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75DCF7DB" w14:textId="77777777" w:rsidR="00481DAF" w:rsidRPr="00FC1CC4" w:rsidRDefault="00481DAF" w:rsidP="00330D0D">
            <w:pPr>
              <w:pStyle w:val="Tabletext"/>
              <w:widowControl w:val="0"/>
              <w:tabs>
                <w:tab w:val="clear" w:pos="2268"/>
              </w:tabs>
              <w:ind w:left="-26" w:right="-74"/>
              <w:rPr>
                <w:rFonts w:ascii="Calibri" w:hAnsi="Calibri" w:cs="Calibri"/>
                <w:sz w:val="18"/>
                <w:szCs w:val="18"/>
                <w:lang w:val="fr-FR"/>
              </w:rPr>
            </w:pPr>
            <w:r w:rsidRPr="00FC1CC4">
              <w:rPr>
                <w:sz w:val="18"/>
                <w:szCs w:val="18"/>
                <w:lang w:val="fr-FR"/>
              </w:rPr>
              <w:t>Réseaux fondés sur le protocole Internet</w:t>
            </w:r>
          </w:p>
        </w:tc>
        <w:tc>
          <w:tcPr>
            <w:tcW w:w="4394" w:type="dxa"/>
            <w:tcBorders>
              <w:top w:val="nil"/>
              <w:left w:val="nil"/>
              <w:bottom w:val="nil"/>
              <w:right w:val="nil"/>
            </w:tcBorders>
            <w:vAlign w:val="center"/>
            <w:hideMark/>
          </w:tcPr>
          <w:p w14:paraId="391D7100" w14:textId="06784D3D" w:rsidR="00481DAF" w:rsidRPr="00FC1CC4" w:rsidRDefault="00481DAF" w:rsidP="00330D0D">
            <w:pPr>
              <w:pStyle w:val="Tabletext"/>
              <w:widowControl w:val="0"/>
              <w:ind w:left="-44" w:right="-17"/>
              <w:rPr>
                <w:rFonts w:ascii="Calibri" w:hAnsi="Calibri" w:cs="Calibri"/>
                <w:sz w:val="18"/>
                <w:szCs w:val="18"/>
                <w:lang w:val="fr-FR"/>
              </w:rPr>
            </w:pPr>
            <w:r w:rsidRPr="00FC1CC4">
              <w:rPr>
                <w:sz w:val="18"/>
                <w:szCs w:val="18"/>
                <w:lang w:val="fr-FR"/>
              </w:rPr>
              <w:t>Étudier les moyens de renforcer la collaboration entre l</w:t>
            </w:r>
            <w:r w:rsidR="00A442AE" w:rsidRPr="00FC1CC4">
              <w:rPr>
                <w:sz w:val="18"/>
                <w:szCs w:val="18"/>
                <w:lang w:val="fr-FR"/>
              </w:rPr>
              <w:t>'</w:t>
            </w:r>
            <w:r w:rsidRPr="00FC1CC4">
              <w:rPr>
                <w:sz w:val="18"/>
                <w:szCs w:val="18"/>
                <w:lang w:val="fr-FR"/>
              </w:rPr>
              <w:t>UIT et les organisations participant au développement des réseaux fondés sur le protocole Internet et de l</w:t>
            </w:r>
            <w:r w:rsidR="00A442AE" w:rsidRPr="00FC1CC4">
              <w:rPr>
                <w:sz w:val="18"/>
                <w:szCs w:val="18"/>
                <w:lang w:val="fr-FR"/>
              </w:rPr>
              <w:t>'</w:t>
            </w:r>
            <w:r w:rsidRPr="00FC1CC4">
              <w:rPr>
                <w:sz w:val="18"/>
                <w:szCs w:val="18"/>
                <w:lang w:val="fr-FR"/>
              </w:rPr>
              <w:t>Internet de demain. Élaborer un résumé récapitulant les activités de l'UIT. Soumettre un rapport au Conseil en vue de la convocation du sixième</w:t>
            </w:r>
            <w:r w:rsidR="00C523B8" w:rsidRPr="00FC1CC4">
              <w:rPr>
                <w:sz w:val="18"/>
                <w:szCs w:val="18"/>
                <w:lang w:val="fr-FR"/>
              </w:rPr>
              <w:t> </w:t>
            </w:r>
            <w:r w:rsidRPr="00FC1CC4">
              <w:rPr>
                <w:sz w:val="18"/>
                <w:szCs w:val="18"/>
                <w:lang w:val="fr-FR"/>
              </w:rPr>
              <w:t>FMPT (voir également la Résolution</w:t>
            </w:r>
            <w:r w:rsidR="00C523B8" w:rsidRPr="00FC1CC4">
              <w:rPr>
                <w:sz w:val="18"/>
                <w:szCs w:val="18"/>
                <w:lang w:val="fr-FR"/>
              </w:rPr>
              <w:t> </w:t>
            </w:r>
            <w:r w:rsidRPr="00FC1CC4">
              <w:rPr>
                <w:sz w:val="18"/>
                <w:szCs w:val="18"/>
                <w:lang w:val="fr-FR"/>
              </w:rPr>
              <w:t>2).</w:t>
            </w:r>
          </w:p>
        </w:tc>
        <w:tc>
          <w:tcPr>
            <w:tcW w:w="1829" w:type="dxa"/>
            <w:tcBorders>
              <w:top w:val="nil"/>
              <w:left w:val="nil"/>
              <w:bottom w:val="nil"/>
              <w:right w:val="nil"/>
            </w:tcBorders>
            <w:vAlign w:val="center"/>
            <w:hideMark/>
          </w:tcPr>
          <w:p w14:paraId="3984E68A" w14:textId="77777777" w:rsidR="00481DAF" w:rsidRPr="00FC1CC4" w:rsidRDefault="00481DAF" w:rsidP="00330D0D">
            <w:pPr>
              <w:pStyle w:val="Tabletext"/>
              <w:widowControl w:val="0"/>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3A8D184C" w14:textId="77777777" w:rsidR="00481DAF" w:rsidRPr="00FC1CC4" w:rsidRDefault="00481DAF" w:rsidP="00330D0D">
            <w:pPr>
              <w:pStyle w:val="Tabletext"/>
              <w:widowControl w:val="0"/>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51E9DF1E" w14:textId="35C26E9D" w:rsidR="00481DAF" w:rsidRPr="00FC1CC4" w:rsidRDefault="00481DAF" w:rsidP="00330D0D">
            <w:pPr>
              <w:pStyle w:val="Tabletext"/>
              <w:widowControl w:val="0"/>
              <w:tabs>
                <w:tab w:val="clear" w:pos="1418"/>
              </w:tabs>
              <w:ind w:left="-40" w:right="-38"/>
              <w:rPr>
                <w:rFonts w:ascii="Calibri" w:hAnsi="Calibri" w:cs="Calibri"/>
                <w:b/>
                <w:bCs/>
                <w:color w:val="0070C0"/>
                <w:spacing w:val="-2"/>
                <w:sz w:val="17"/>
                <w:szCs w:val="17"/>
                <w:lang w:val="fr-FR" w:eastAsia="en-GB"/>
              </w:rPr>
            </w:pPr>
            <w:r w:rsidRPr="00FC1CC4">
              <w:rPr>
                <w:rFonts w:ascii="Calibri" w:hAnsi="Calibri" w:cs="Calibri"/>
                <w:b/>
                <w:bCs/>
                <w:color w:val="0070C0"/>
                <w:spacing w:val="-2"/>
                <w:sz w:val="17"/>
                <w:szCs w:val="17"/>
                <w:lang w:val="fr-FR" w:eastAsia="en-GB"/>
              </w:rPr>
              <w:t>Rés. 20 (Rév. New</w:t>
            </w:r>
            <w:r w:rsidR="00330D0D" w:rsidRPr="00FC1CC4">
              <w:rPr>
                <w:rFonts w:ascii="Calibri" w:hAnsi="Calibri" w:cs="Calibri"/>
                <w:b/>
                <w:bCs/>
                <w:color w:val="0070C0"/>
                <w:spacing w:val="-2"/>
                <w:sz w:val="17"/>
                <w:szCs w:val="17"/>
                <w:lang w:val="fr-FR" w:eastAsia="en-GB"/>
              </w:rPr>
              <w:t> </w:t>
            </w:r>
            <w:r w:rsidRPr="00FC1CC4">
              <w:rPr>
                <w:rFonts w:ascii="Calibri" w:hAnsi="Calibri" w:cs="Calibri"/>
                <w:b/>
                <w:bCs/>
                <w:color w:val="0070C0"/>
                <w:spacing w:val="-2"/>
                <w:sz w:val="17"/>
                <w:szCs w:val="17"/>
                <w:lang w:val="fr-FR" w:eastAsia="en-GB"/>
              </w:rPr>
              <w:t>Delhi, 2024)</w:t>
            </w:r>
            <w:r w:rsidR="00686984" w:rsidRPr="00FC1CC4">
              <w:rPr>
                <w:rFonts w:ascii="Calibri" w:hAnsi="Calibri" w:cs="Calibri"/>
                <w:b/>
                <w:bCs/>
                <w:color w:val="0070C0"/>
                <w:spacing w:val="-2"/>
                <w:sz w:val="17"/>
                <w:szCs w:val="17"/>
                <w:lang w:val="fr-FR" w:eastAsia="en-GB"/>
              </w:rPr>
              <w:t>/</w:t>
            </w:r>
            <w:r w:rsidR="00E60BEF" w:rsidRPr="00FC1CC4">
              <w:rPr>
                <w:rFonts w:ascii="Calibri" w:hAnsi="Calibri" w:cs="Calibri"/>
                <w:b/>
                <w:bCs/>
                <w:color w:val="0070C0"/>
                <w:spacing w:val="-2"/>
                <w:sz w:val="17"/>
                <w:szCs w:val="17"/>
                <w:lang w:val="fr-FR" w:eastAsia="en-GB"/>
              </w:rPr>
              <w:br/>
            </w:r>
            <w:r w:rsidRPr="00FC1CC4">
              <w:rPr>
                <w:rFonts w:ascii="Calibri" w:hAnsi="Calibri" w:cs="Calibri"/>
                <w:b/>
                <w:bCs/>
                <w:color w:val="0070C0"/>
                <w:spacing w:val="-2"/>
                <w:sz w:val="17"/>
                <w:szCs w:val="17"/>
                <w:lang w:val="fr-FR" w:eastAsia="en-GB"/>
              </w:rPr>
              <w:t>Rés. 47 (Rév. New</w:t>
            </w:r>
            <w:r w:rsidR="00330D0D" w:rsidRPr="00FC1CC4">
              <w:rPr>
                <w:rFonts w:ascii="Calibri" w:hAnsi="Calibri" w:cs="Calibri"/>
                <w:b/>
                <w:bCs/>
                <w:color w:val="0070C0"/>
                <w:spacing w:val="-2"/>
                <w:sz w:val="17"/>
                <w:szCs w:val="17"/>
                <w:lang w:val="fr-FR" w:eastAsia="en-GB"/>
              </w:rPr>
              <w:t> </w:t>
            </w:r>
            <w:r w:rsidRPr="00FC1CC4">
              <w:rPr>
                <w:rFonts w:ascii="Calibri" w:hAnsi="Calibri" w:cs="Calibri"/>
                <w:b/>
                <w:bCs/>
                <w:color w:val="0070C0"/>
                <w:spacing w:val="-2"/>
                <w:sz w:val="17"/>
                <w:szCs w:val="17"/>
                <w:lang w:val="fr-FR" w:eastAsia="en-GB"/>
              </w:rPr>
              <w:t>Delhi, 2024)</w:t>
            </w:r>
            <w:r w:rsidR="00686984" w:rsidRPr="00FC1CC4">
              <w:rPr>
                <w:rFonts w:ascii="Calibri" w:hAnsi="Calibri" w:cs="Calibri"/>
                <w:b/>
                <w:bCs/>
                <w:color w:val="0070C0"/>
                <w:spacing w:val="-2"/>
                <w:sz w:val="17"/>
                <w:szCs w:val="17"/>
                <w:lang w:val="fr-FR" w:eastAsia="en-GB"/>
              </w:rPr>
              <w:t>/</w:t>
            </w:r>
            <w:r w:rsidR="00E60BEF" w:rsidRPr="00FC1CC4">
              <w:rPr>
                <w:rFonts w:ascii="Calibri" w:hAnsi="Calibri" w:cs="Calibri"/>
                <w:b/>
                <w:bCs/>
                <w:color w:val="0070C0"/>
                <w:spacing w:val="-2"/>
                <w:sz w:val="17"/>
                <w:szCs w:val="17"/>
                <w:lang w:val="fr-FR" w:eastAsia="en-GB"/>
              </w:rPr>
              <w:br/>
            </w:r>
            <w:r w:rsidRPr="00FC1CC4">
              <w:rPr>
                <w:rFonts w:ascii="Calibri" w:hAnsi="Calibri" w:cs="Calibri"/>
                <w:b/>
                <w:bCs/>
                <w:color w:val="0070C0"/>
                <w:spacing w:val="-2"/>
                <w:sz w:val="17"/>
                <w:szCs w:val="17"/>
                <w:lang w:val="fr-FR" w:eastAsia="en-GB"/>
              </w:rPr>
              <w:t>Rés. 48 (Rév. New</w:t>
            </w:r>
            <w:r w:rsidR="00330D0D" w:rsidRPr="00FC1CC4">
              <w:rPr>
                <w:rFonts w:ascii="Calibri" w:hAnsi="Calibri" w:cs="Calibri"/>
                <w:b/>
                <w:bCs/>
                <w:color w:val="0070C0"/>
                <w:spacing w:val="-2"/>
                <w:sz w:val="17"/>
                <w:szCs w:val="17"/>
                <w:lang w:val="fr-FR" w:eastAsia="en-GB"/>
              </w:rPr>
              <w:t> </w:t>
            </w:r>
            <w:r w:rsidRPr="00FC1CC4">
              <w:rPr>
                <w:rFonts w:ascii="Calibri" w:hAnsi="Calibri" w:cs="Calibri"/>
                <w:b/>
                <w:bCs/>
                <w:color w:val="0070C0"/>
                <w:spacing w:val="-2"/>
                <w:sz w:val="17"/>
                <w:szCs w:val="17"/>
                <w:lang w:val="fr-FR" w:eastAsia="en-GB"/>
              </w:rPr>
              <w:t>Delhi, 2024)</w:t>
            </w:r>
            <w:r w:rsidR="00686984" w:rsidRPr="00FC1CC4">
              <w:rPr>
                <w:rFonts w:ascii="Calibri" w:hAnsi="Calibri" w:cs="Calibri"/>
                <w:b/>
                <w:bCs/>
                <w:color w:val="0070C0"/>
                <w:spacing w:val="-2"/>
                <w:sz w:val="17"/>
                <w:szCs w:val="17"/>
                <w:lang w:val="fr-FR" w:eastAsia="en-GB"/>
              </w:rPr>
              <w:t>/</w:t>
            </w:r>
            <w:r w:rsidR="00E60BEF" w:rsidRPr="00FC1CC4">
              <w:rPr>
                <w:rFonts w:ascii="Calibri" w:hAnsi="Calibri" w:cs="Calibri"/>
                <w:b/>
                <w:bCs/>
                <w:color w:val="0070C0"/>
                <w:spacing w:val="-2"/>
                <w:sz w:val="17"/>
                <w:szCs w:val="17"/>
                <w:lang w:val="fr-FR" w:eastAsia="en-GB"/>
              </w:rPr>
              <w:br/>
            </w:r>
            <w:r w:rsidRPr="00FC1CC4">
              <w:rPr>
                <w:rFonts w:ascii="Calibri" w:hAnsi="Calibri" w:cs="Calibri"/>
                <w:b/>
                <w:bCs/>
                <w:color w:val="0070C0"/>
                <w:spacing w:val="-2"/>
                <w:sz w:val="17"/>
                <w:szCs w:val="17"/>
                <w:lang w:val="fr-FR" w:eastAsia="en-GB"/>
              </w:rPr>
              <w:t>Rés. 49 (Hammamet, 2016)</w:t>
            </w:r>
            <w:r w:rsidR="00686984" w:rsidRPr="00FC1CC4">
              <w:rPr>
                <w:rFonts w:ascii="Calibri" w:hAnsi="Calibri" w:cs="Calibri"/>
                <w:b/>
                <w:bCs/>
                <w:color w:val="0070C0"/>
                <w:spacing w:val="-2"/>
                <w:sz w:val="17"/>
                <w:szCs w:val="17"/>
                <w:lang w:val="fr-FR" w:eastAsia="en-GB"/>
              </w:rPr>
              <w:t>/</w:t>
            </w:r>
            <w:r w:rsidRPr="00FC1CC4">
              <w:rPr>
                <w:rFonts w:ascii="Calibri" w:hAnsi="Calibri" w:cs="Calibri"/>
                <w:b/>
                <w:bCs/>
                <w:color w:val="0070C0"/>
                <w:spacing w:val="-2"/>
                <w:sz w:val="17"/>
                <w:szCs w:val="17"/>
                <w:lang w:val="fr-FR" w:eastAsia="en-GB"/>
              </w:rPr>
              <w:t>Rés. 50 (Rév. New</w:t>
            </w:r>
            <w:r w:rsidR="00330D0D" w:rsidRPr="00FC1CC4">
              <w:rPr>
                <w:rFonts w:ascii="Calibri" w:hAnsi="Calibri" w:cs="Calibri"/>
                <w:b/>
                <w:bCs/>
                <w:color w:val="0070C0"/>
                <w:spacing w:val="-2"/>
                <w:sz w:val="17"/>
                <w:szCs w:val="17"/>
                <w:lang w:val="fr-FR" w:eastAsia="en-GB"/>
              </w:rPr>
              <w:t> </w:t>
            </w:r>
            <w:r w:rsidRPr="00FC1CC4">
              <w:rPr>
                <w:rFonts w:ascii="Calibri" w:hAnsi="Calibri" w:cs="Calibri"/>
                <w:b/>
                <w:bCs/>
                <w:color w:val="0070C0"/>
                <w:spacing w:val="-2"/>
                <w:sz w:val="17"/>
                <w:szCs w:val="17"/>
                <w:lang w:val="fr-FR" w:eastAsia="en-GB"/>
              </w:rPr>
              <w:t>Delhi, 2024)</w:t>
            </w:r>
            <w:r w:rsidR="00686984" w:rsidRPr="00FC1CC4">
              <w:rPr>
                <w:rFonts w:ascii="Calibri" w:hAnsi="Calibri" w:cs="Calibri"/>
                <w:b/>
                <w:bCs/>
                <w:color w:val="0070C0"/>
                <w:spacing w:val="-2"/>
                <w:sz w:val="17"/>
                <w:szCs w:val="17"/>
                <w:lang w:val="fr-FR" w:eastAsia="en-GB"/>
              </w:rPr>
              <w:t>/</w:t>
            </w:r>
            <w:r w:rsidR="00330D0D" w:rsidRPr="00FC1CC4">
              <w:rPr>
                <w:rFonts w:ascii="Calibri" w:hAnsi="Calibri" w:cs="Calibri"/>
                <w:b/>
                <w:bCs/>
                <w:color w:val="0070C0"/>
                <w:spacing w:val="-2"/>
                <w:sz w:val="17"/>
                <w:szCs w:val="17"/>
                <w:lang w:val="fr-FR" w:eastAsia="en-GB"/>
              </w:rPr>
              <w:br/>
            </w:r>
            <w:r w:rsidRPr="00FC1CC4">
              <w:rPr>
                <w:rFonts w:ascii="Calibri" w:hAnsi="Calibri" w:cs="Calibri"/>
                <w:b/>
                <w:bCs/>
                <w:color w:val="0070C0"/>
                <w:spacing w:val="-2"/>
                <w:sz w:val="17"/>
                <w:szCs w:val="17"/>
                <w:lang w:val="fr-FR" w:eastAsia="en-GB"/>
              </w:rPr>
              <w:t>Rés. 52 (Rév. New</w:t>
            </w:r>
            <w:r w:rsidR="00330D0D" w:rsidRPr="00FC1CC4">
              <w:rPr>
                <w:rFonts w:ascii="Calibri" w:hAnsi="Calibri" w:cs="Calibri"/>
                <w:b/>
                <w:bCs/>
                <w:color w:val="0070C0"/>
                <w:spacing w:val="-2"/>
                <w:sz w:val="17"/>
                <w:szCs w:val="17"/>
                <w:lang w:val="fr-FR" w:eastAsia="en-GB"/>
              </w:rPr>
              <w:t> </w:t>
            </w:r>
            <w:r w:rsidRPr="00FC1CC4">
              <w:rPr>
                <w:rFonts w:ascii="Calibri" w:hAnsi="Calibri" w:cs="Calibri"/>
                <w:b/>
                <w:bCs/>
                <w:color w:val="0070C0"/>
                <w:spacing w:val="-2"/>
                <w:sz w:val="17"/>
                <w:szCs w:val="17"/>
                <w:lang w:val="fr-FR" w:eastAsia="en-GB"/>
              </w:rPr>
              <w:t>Delhi, 2024)</w:t>
            </w:r>
            <w:r w:rsidR="00686984" w:rsidRPr="00FC1CC4">
              <w:rPr>
                <w:rFonts w:ascii="Calibri" w:hAnsi="Calibri" w:cs="Calibri"/>
                <w:b/>
                <w:bCs/>
                <w:color w:val="0070C0"/>
                <w:spacing w:val="-2"/>
                <w:sz w:val="17"/>
                <w:szCs w:val="17"/>
                <w:lang w:val="fr-FR" w:eastAsia="en-GB"/>
              </w:rPr>
              <w:t>/</w:t>
            </w:r>
            <w:r w:rsidR="00330D0D" w:rsidRPr="00FC1CC4">
              <w:rPr>
                <w:rFonts w:ascii="Calibri" w:hAnsi="Calibri" w:cs="Calibri"/>
                <w:b/>
                <w:bCs/>
                <w:color w:val="0070C0"/>
                <w:spacing w:val="-2"/>
                <w:sz w:val="17"/>
                <w:szCs w:val="17"/>
                <w:lang w:val="fr-FR" w:eastAsia="en-GB"/>
              </w:rPr>
              <w:br/>
            </w:r>
            <w:r w:rsidRPr="00FC1CC4">
              <w:rPr>
                <w:rFonts w:ascii="Calibri" w:hAnsi="Calibri" w:cs="Calibri"/>
                <w:b/>
                <w:bCs/>
                <w:color w:val="0070C0"/>
                <w:spacing w:val="-2"/>
                <w:sz w:val="17"/>
                <w:szCs w:val="17"/>
                <w:lang w:val="fr-FR" w:eastAsia="en-GB"/>
              </w:rPr>
              <w:t>Rés. 64 (Rév. New</w:t>
            </w:r>
            <w:r w:rsidR="00330D0D" w:rsidRPr="00FC1CC4">
              <w:rPr>
                <w:rFonts w:ascii="Calibri" w:hAnsi="Calibri" w:cs="Calibri"/>
                <w:b/>
                <w:bCs/>
                <w:color w:val="0070C0"/>
                <w:spacing w:val="-2"/>
                <w:sz w:val="17"/>
                <w:szCs w:val="17"/>
                <w:lang w:val="fr-FR" w:eastAsia="en-GB"/>
              </w:rPr>
              <w:t> </w:t>
            </w:r>
            <w:r w:rsidRPr="00FC1CC4">
              <w:rPr>
                <w:rFonts w:ascii="Calibri" w:hAnsi="Calibri" w:cs="Calibri"/>
                <w:b/>
                <w:bCs/>
                <w:color w:val="0070C0"/>
                <w:spacing w:val="-2"/>
                <w:sz w:val="17"/>
                <w:szCs w:val="17"/>
                <w:lang w:val="fr-FR" w:eastAsia="en-GB"/>
              </w:rPr>
              <w:t>Delhi, 2024)</w:t>
            </w:r>
            <w:r w:rsidR="00686984" w:rsidRPr="00FC1CC4">
              <w:rPr>
                <w:rFonts w:ascii="Calibri" w:hAnsi="Calibri" w:cs="Calibri"/>
                <w:b/>
                <w:bCs/>
                <w:color w:val="0070C0"/>
                <w:spacing w:val="-2"/>
                <w:sz w:val="17"/>
                <w:szCs w:val="17"/>
                <w:lang w:val="fr-FR" w:eastAsia="en-GB"/>
              </w:rPr>
              <w:t>/</w:t>
            </w:r>
            <w:r w:rsidR="00330D0D" w:rsidRPr="00FC1CC4">
              <w:rPr>
                <w:rFonts w:ascii="Calibri" w:hAnsi="Calibri" w:cs="Calibri"/>
                <w:b/>
                <w:bCs/>
                <w:color w:val="0070C0"/>
                <w:spacing w:val="-2"/>
                <w:sz w:val="17"/>
                <w:szCs w:val="17"/>
                <w:lang w:val="fr-FR" w:eastAsia="en-GB"/>
              </w:rPr>
              <w:br/>
            </w:r>
            <w:r w:rsidRPr="00FC1CC4">
              <w:rPr>
                <w:rFonts w:ascii="Calibri" w:hAnsi="Calibri" w:cs="Calibri"/>
                <w:b/>
                <w:bCs/>
                <w:color w:val="0070C0"/>
                <w:spacing w:val="-2"/>
                <w:sz w:val="17"/>
                <w:szCs w:val="17"/>
                <w:lang w:val="fr-FR" w:eastAsia="en-GB"/>
              </w:rPr>
              <w:t>Rés. 69 (Hammamet, 2016)</w:t>
            </w:r>
            <w:r w:rsidR="00686984" w:rsidRPr="00FC1CC4">
              <w:rPr>
                <w:rFonts w:ascii="Calibri" w:hAnsi="Calibri" w:cs="Calibri"/>
                <w:b/>
                <w:bCs/>
                <w:color w:val="0070C0"/>
                <w:spacing w:val="-2"/>
                <w:sz w:val="17"/>
                <w:szCs w:val="17"/>
                <w:lang w:val="fr-FR" w:eastAsia="en-GB"/>
              </w:rPr>
              <w:t>/</w:t>
            </w:r>
            <w:r w:rsidRPr="00FC1CC4">
              <w:rPr>
                <w:rFonts w:ascii="Calibri" w:hAnsi="Calibri" w:cs="Calibri"/>
                <w:b/>
                <w:bCs/>
                <w:color w:val="0070C0"/>
                <w:spacing w:val="-2"/>
                <w:sz w:val="17"/>
                <w:szCs w:val="17"/>
                <w:lang w:val="fr-FR" w:eastAsia="en-GB"/>
              </w:rPr>
              <w:t>Rés. 75 (Rév. Genève, 2022)</w:t>
            </w:r>
          </w:p>
        </w:tc>
        <w:tc>
          <w:tcPr>
            <w:tcW w:w="1044" w:type="dxa"/>
            <w:tcBorders>
              <w:top w:val="nil"/>
              <w:left w:val="nil"/>
              <w:bottom w:val="nil"/>
              <w:right w:val="nil"/>
            </w:tcBorders>
            <w:vAlign w:val="center"/>
            <w:hideMark/>
          </w:tcPr>
          <w:p w14:paraId="142174FE" w14:textId="6F527A55" w:rsidR="00481DAF" w:rsidRPr="00FC1CC4" w:rsidRDefault="00481DAF" w:rsidP="00330D0D">
            <w:pPr>
              <w:pStyle w:val="Tabletext"/>
              <w:widowControl w:val="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23</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63</w:t>
            </w:r>
          </w:p>
        </w:tc>
      </w:tr>
      <w:tr w:rsidR="00452708" w:rsidRPr="00FC1CC4" w14:paraId="76367D6C" w14:textId="77777777" w:rsidTr="0078578D">
        <w:tc>
          <w:tcPr>
            <w:tcW w:w="546" w:type="dxa"/>
            <w:tcBorders>
              <w:top w:val="nil"/>
              <w:left w:val="nil"/>
              <w:bottom w:val="nil"/>
              <w:right w:val="nil"/>
            </w:tcBorders>
            <w:shd w:val="clear" w:color="EDEDED" w:fill="EDEDED"/>
            <w:noWrap/>
            <w:vAlign w:val="center"/>
            <w:hideMark/>
          </w:tcPr>
          <w:p w14:paraId="1274826D"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lastRenderedPageBreak/>
              <w:t>102</w:t>
            </w:r>
          </w:p>
        </w:tc>
        <w:tc>
          <w:tcPr>
            <w:tcW w:w="686" w:type="dxa"/>
            <w:tcBorders>
              <w:top w:val="nil"/>
              <w:left w:val="nil"/>
              <w:bottom w:val="nil"/>
              <w:right w:val="nil"/>
            </w:tcBorders>
            <w:shd w:val="clear" w:color="EDEDED" w:fill="EDEDED"/>
            <w:vAlign w:val="center"/>
            <w:hideMark/>
          </w:tcPr>
          <w:p w14:paraId="1ABC42A0"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4354C25A"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 l'UIT concernant les questions de politiques publiques internationales ayant trait à l'Internet et à la gestion des ressources de l'Internet, y compris les noms de domaine et les adresses</w:t>
            </w:r>
          </w:p>
        </w:tc>
        <w:tc>
          <w:tcPr>
            <w:tcW w:w="4394" w:type="dxa"/>
            <w:tcBorders>
              <w:top w:val="nil"/>
              <w:left w:val="nil"/>
              <w:bottom w:val="nil"/>
              <w:right w:val="nil"/>
            </w:tcBorders>
            <w:shd w:val="clear" w:color="EDEDED" w:fill="EDEDED"/>
            <w:vAlign w:val="center"/>
            <w:hideMark/>
          </w:tcPr>
          <w:p w14:paraId="25B0C273" w14:textId="3880E1F4"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Étudier les moyens de renforcer la collaboration entre l</w:t>
            </w:r>
            <w:r w:rsidR="00A442AE" w:rsidRPr="00FC1CC4">
              <w:rPr>
                <w:sz w:val="18"/>
                <w:szCs w:val="18"/>
                <w:lang w:val="fr-FR"/>
              </w:rPr>
              <w:t>'</w:t>
            </w:r>
            <w:r w:rsidRPr="00FC1CC4">
              <w:rPr>
                <w:sz w:val="18"/>
                <w:szCs w:val="18"/>
                <w:lang w:val="fr-FR"/>
              </w:rPr>
              <w:t>UIT et les organisations participant au développement des réseaux fondés sur le protocole Internet et de l</w:t>
            </w:r>
            <w:r w:rsidR="00A442AE" w:rsidRPr="00FC1CC4">
              <w:rPr>
                <w:sz w:val="18"/>
                <w:szCs w:val="18"/>
                <w:lang w:val="fr-FR"/>
              </w:rPr>
              <w:t>'</w:t>
            </w:r>
            <w:r w:rsidRPr="00FC1CC4">
              <w:rPr>
                <w:sz w:val="18"/>
                <w:szCs w:val="18"/>
                <w:lang w:val="fr-FR"/>
              </w:rPr>
              <w:t>Internet de demain. Soumettre au Secrétaire</w:t>
            </w:r>
            <w:r w:rsidR="008F485A" w:rsidRPr="00FC1CC4">
              <w:rPr>
                <w:sz w:val="18"/>
                <w:szCs w:val="18"/>
                <w:lang w:val="fr-FR"/>
              </w:rPr>
              <w:t> </w:t>
            </w:r>
            <w:r w:rsidRPr="00FC1CC4">
              <w:rPr>
                <w:sz w:val="18"/>
                <w:szCs w:val="18"/>
                <w:lang w:val="fr-FR"/>
              </w:rPr>
              <w:t>général de l'ONU des rapports approuvés par les États</w:t>
            </w:r>
            <w:r w:rsidR="008F485A" w:rsidRPr="00FC1CC4">
              <w:rPr>
                <w:sz w:val="18"/>
                <w:szCs w:val="18"/>
                <w:lang w:val="fr-FR"/>
              </w:rPr>
              <w:t> </w:t>
            </w:r>
            <w:r w:rsidRPr="00FC1CC4">
              <w:rPr>
                <w:sz w:val="18"/>
                <w:szCs w:val="18"/>
                <w:lang w:val="fr-FR"/>
              </w:rPr>
              <w:t>Membres. Le Conseil devra réviser la Résolution</w:t>
            </w:r>
            <w:r w:rsidR="008F485A" w:rsidRPr="00FC1CC4">
              <w:rPr>
                <w:sz w:val="18"/>
                <w:szCs w:val="18"/>
                <w:lang w:val="fr-FR"/>
              </w:rPr>
              <w:t> </w:t>
            </w:r>
            <w:r w:rsidRPr="00FC1CC4">
              <w:rPr>
                <w:sz w:val="18"/>
                <w:szCs w:val="18"/>
                <w:lang w:val="fr-FR"/>
              </w:rPr>
              <w:t>1344 afin que le GTC</w:t>
            </w:r>
            <w:r w:rsidR="00986C89" w:rsidRPr="00FC1CC4">
              <w:rPr>
                <w:sz w:val="18"/>
                <w:szCs w:val="18"/>
                <w:lang w:val="fr-FR"/>
              </w:rPr>
              <w:noBreakHyphen/>
            </w:r>
            <w:r w:rsidRPr="00FC1CC4">
              <w:rPr>
                <w:sz w:val="18"/>
                <w:szCs w:val="18"/>
                <w:lang w:val="fr-FR"/>
              </w:rPr>
              <w:t>Internet tienne des consultations ouvertes.</w:t>
            </w:r>
          </w:p>
        </w:tc>
        <w:tc>
          <w:tcPr>
            <w:tcW w:w="1829" w:type="dxa"/>
            <w:tcBorders>
              <w:top w:val="nil"/>
              <w:left w:val="nil"/>
              <w:bottom w:val="nil"/>
              <w:right w:val="nil"/>
            </w:tcBorders>
            <w:shd w:val="clear" w:color="EDEDED" w:fill="EDEDED"/>
            <w:vAlign w:val="center"/>
            <w:hideMark/>
          </w:tcPr>
          <w:p w14:paraId="092081C2"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3F1EA9FF" w14:textId="77777777" w:rsidR="00481DAF" w:rsidRPr="00FC1CC4" w:rsidRDefault="00481DAF" w:rsidP="00452708">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166C7029" w14:textId="1FA1CDDE" w:rsidR="00481DAF" w:rsidRPr="00FC1CC4" w:rsidRDefault="00481DAF" w:rsidP="00F36F1E">
            <w:pPr>
              <w:pStyle w:val="Tabletext"/>
              <w:keepLines/>
              <w:tabs>
                <w:tab w:val="clear" w:pos="1418"/>
              </w:tabs>
              <w:ind w:left="-40" w:right="-189"/>
              <w:rPr>
                <w:rFonts w:ascii="Calibri" w:hAnsi="Calibri" w:cs="Calibri"/>
                <w:b/>
                <w:bCs/>
                <w:color w:val="0070C0"/>
                <w:spacing w:val="-4"/>
                <w:sz w:val="18"/>
                <w:szCs w:val="18"/>
                <w:lang w:val="fr-FR" w:eastAsia="en-GB"/>
              </w:rPr>
            </w:pPr>
            <w:r w:rsidRPr="00FC1CC4">
              <w:rPr>
                <w:rFonts w:ascii="Calibri" w:hAnsi="Calibri" w:cs="Calibri"/>
                <w:b/>
                <w:bCs/>
                <w:color w:val="0070C0"/>
                <w:spacing w:val="-4"/>
                <w:sz w:val="18"/>
                <w:szCs w:val="18"/>
                <w:lang w:val="fr-FR" w:eastAsia="en-GB"/>
              </w:rPr>
              <w:t>Rés. 20 (Rév. New</w:t>
            </w:r>
            <w:r w:rsidR="00F36F1E"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E60BEF"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47 (Rév. New</w:t>
            </w:r>
            <w:r w:rsidR="00F36F1E"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E60BEF"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48 (Rév. New</w:t>
            </w:r>
            <w:r w:rsidR="00F36F1E"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E60BEF"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49 (Hammamet, 2016)</w:t>
            </w:r>
            <w:r w:rsidR="00686984" w:rsidRPr="00FC1CC4">
              <w:rPr>
                <w:rFonts w:ascii="Calibri" w:hAnsi="Calibri" w:cs="Calibri"/>
                <w:b/>
                <w:bCs/>
                <w:color w:val="0070C0"/>
                <w:spacing w:val="-4"/>
                <w:sz w:val="18"/>
                <w:szCs w:val="18"/>
                <w:lang w:val="fr-FR" w:eastAsia="en-GB"/>
              </w:rPr>
              <w:t>/</w:t>
            </w:r>
            <w:r w:rsidRPr="00FC1CC4">
              <w:rPr>
                <w:rFonts w:ascii="Calibri" w:hAnsi="Calibri" w:cs="Calibri"/>
                <w:b/>
                <w:bCs/>
                <w:color w:val="0070C0"/>
                <w:spacing w:val="-4"/>
                <w:sz w:val="18"/>
                <w:szCs w:val="18"/>
                <w:lang w:val="fr-FR" w:eastAsia="en-GB"/>
              </w:rPr>
              <w:t>Rés. 50 (Rév. New Delhi, 2024)</w:t>
            </w:r>
            <w:r w:rsidR="00686984" w:rsidRPr="00FC1CC4">
              <w:rPr>
                <w:rFonts w:ascii="Calibri" w:hAnsi="Calibri" w:cs="Calibri"/>
                <w:b/>
                <w:bCs/>
                <w:color w:val="0070C0"/>
                <w:spacing w:val="-4"/>
                <w:sz w:val="18"/>
                <w:szCs w:val="18"/>
                <w:lang w:val="fr-FR" w:eastAsia="en-GB"/>
              </w:rPr>
              <w:t>/</w:t>
            </w:r>
            <w:r w:rsidR="00F36F1E"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52 (Rév. New</w:t>
            </w:r>
            <w:r w:rsidR="00F36F1E"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F36F1E"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64 (Rév. New</w:t>
            </w:r>
            <w:r w:rsidR="00F36F1E"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F36F1E"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69 (Hammamet, 2016)</w:t>
            </w:r>
            <w:r w:rsidR="00686984" w:rsidRPr="00FC1CC4">
              <w:rPr>
                <w:rFonts w:ascii="Calibri" w:hAnsi="Calibri" w:cs="Calibri"/>
                <w:b/>
                <w:bCs/>
                <w:color w:val="0070C0"/>
                <w:spacing w:val="-4"/>
                <w:sz w:val="18"/>
                <w:szCs w:val="18"/>
                <w:lang w:val="fr-FR" w:eastAsia="en-GB"/>
              </w:rPr>
              <w:t>/</w:t>
            </w:r>
            <w:r w:rsidRPr="00FC1CC4">
              <w:rPr>
                <w:rFonts w:ascii="Calibri" w:hAnsi="Calibri" w:cs="Calibri"/>
                <w:b/>
                <w:bCs/>
                <w:color w:val="0070C0"/>
                <w:spacing w:val="-4"/>
                <w:sz w:val="18"/>
                <w:szCs w:val="18"/>
                <w:lang w:val="fr-FR" w:eastAsia="en-GB"/>
              </w:rPr>
              <w:t>Rés. 75 (Rév. Genève, 2022)</w:t>
            </w:r>
          </w:p>
        </w:tc>
        <w:tc>
          <w:tcPr>
            <w:tcW w:w="1044" w:type="dxa"/>
            <w:tcBorders>
              <w:top w:val="nil"/>
              <w:left w:val="nil"/>
              <w:bottom w:val="nil"/>
              <w:right w:val="nil"/>
            </w:tcBorders>
            <w:shd w:val="clear" w:color="EDEDED" w:fill="EDEDED"/>
            <w:vAlign w:val="center"/>
            <w:hideMark/>
          </w:tcPr>
          <w:p w14:paraId="5917842C" w14:textId="1617F0EF"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23</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63</w:t>
            </w:r>
          </w:p>
        </w:tc>
      </w:tr>
      <w:tr w:rsidR="00452708" w:rsidRPr="00FC1CC4" w14:paraId="56F89B61" w14:textId="77777777" w:rsidTr="0078578D">
        <w:tc>
          <w:tcPr>
            <w:tcW w:w="546" w:type="dxa"/>
            <w:tcBorders>
              <w:top w:val="nil"/>
              <w:left w:val="nil"/>
              <w:bottom w:val="nil"/>
              <w:right w:val="nil"/>
            </w:tcBorders>
            <w:noWrap/>
            <w:vAlign w:val="center"/>
            <w:hideMark/>
          </w:tcPr>
          <w:p w14:paraId="23769897"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111</w:t>
            </w:r>
          </w:p>
        </w:tc>
        <w:tc>
          <w:tcPr>
            <w:tcW w:w="686" w:type="dxa"/>
            <w:tcBorders>
              <w:top w:val="nil"/>
              <w:left w:val="nil"/>
              <w:bottom w:val="nil"/>
              <w:right w:val="nil"/>
            </w:tcBorders>
            <w:vAlign w:val="center"/>
            <w:hideMark/>
          </w:tcPr>
          <w:p w14:paraId="17C8922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vAlign w:val="center"/>
            <w:hideMark/>
          </w:tcPr>
          <w:p w14:paraId="049CA078" w14:textId="63EDC4A3"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Prise en compte des grandes fêtes religieuses dans la planification des conférences, des assemblées et des sessions du Conseil</w:t>
            </w:r>
            <w:r w:rsidR="008F485A" w:rsidRPr="00FC1CC4">
              <w:rPr>
                <w:sz w:val="18"/>
                <w:szCs w:val="18"/>
                <w:lang w:val="fr-FR"/>
              </w:rPr>
              <w:t> </w:t>
            </w:r>
            <w:r w:rsidRPr="00FC1CC4">
              <w:rPr>
                <w:sz w:val="18"/>
                <w:szCs w:val="18"/>
                <w:lang w:val="fr-FR"/>
              </w:rPr>
              <w:t>de</w:t>
            </w:r>
            <w:r w:rsidR="008F485A" w:rsidRPr="00FC1CC4">
              <w:rPr>
                <w:sz w:val="18"/>
                <w:szCs w:val="18"/>
                <w:lang w:val="fr-FR"/>
              </w:rPr>
              <w:t> </w:t>
            </w:r>
            <w:r w:rsidRPr="00FC1CC4">
              <w:rPr>
                <w:sz w:val="18"/>
                <w:szCs w:val="18"/>
                <w:lang w:val="fr-FR"/>
              </w:rPr>
              <w:t>l'UIT</w:t>
            </w:r>
          </w:p>
        </w:tc>
        <w:tc>
          <w:tcPr>
            <w:tcW w:w="4394" w:type="dxa"/>
            <w:tcBorders>
              <w:top w:val="nil"/>
              <w:left w:val="nil"/>
              <w:bottom w:val="nil"/>
              <w:right w:val="nil"/>
            </w:tcBorders>
            <w:vAlign w:val="center"/>
            <w:hideMark/>
          </w:tcPr>
          <w:p w14:paraId="07C4C016" w14:textId="2B3A0599"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Ne ménager aucun effort pour planifier les conférences, assemblées et sessions du Conseil</w:t>
            </w:r>
            <w:r w:rsidR="008F485A" w:rsidRPr="00FC1CC4">
              <w:rPr>
                <w:sz w:val="18"/>
                <w:szCs w:val="18"/>
                <w:lang w:val="fr-FR"/>
              </w:rPr>
              <w:t> </w:t>
            </w:r>
            <w:r w:rsidRPr="00FC1CC4">
              <w:rPr>
                <w:sz w:val="18"/>
                <w:szCs w:val="18"/>
                <w:lang w:val="fr-FR"/>
              </w:rPr>
              <w:t>de l</w:t>
            </w:r>
            <w:r w:rsidR="00A442AE" w:rsidRPr="00FC1CC4">
              <w:rPr>
                <w:sz w:val="18"/>
                <w:szCs w:val="18"/>
                <w:lang w:val="fr-FR"/>
              </w:rPr>
              <w:t>'</w:t>
            </w:r>
            <w:r w:rsidRPr="00FC1CC4">
              <w:rPr>
                <w:sz w:val="18"/>
                <w:szCs w:val="18"/>
                <w:lang w:val="fr-FR"/>
              </w:rPr>
              <w:t>UIT, afin d</w:t>
            </w:r>
            <w:r w:rsidR="00A442AE" w:rsidRPr="00FC1CC4">
              <w:rPr>
                <w:sz w:val="18"/>
                <w:szCs w:val="18"/>
                <w:lang w:val="fr-FR"/>
              </w:rPr>
              <w:t>'</w:t>
            </w:r>
            <w:r w:rsidRPr="00FC1CC4">
              <w:rPr>
                <w:sz w:val="18"/>
                <w:szCs w:val="18"/>
                <w:lang w:val="fr-FR"/>
              </w:rPr>
              <w:t>éviter qu'elles ne soient planifiées pendant la période de célébration d</w:t>
            </w:r>
            <w:r w:rsidR="00A442AE" w:rsidRPr="00FC1CC4">
              <w:rPr>
                <w:sz w:val="18"/>
                <w:szCs w:val="18"/>
                <w:lang w:val="fr-FR"/>
              </w:rPr>
              <w:t>'</w:t>
            </w:r>
            <w:r w:rsidRPr="00FC1CC4">
              <w:rPr>
                <w:sz w:val="18"/>
                <w:szCs w:val="18"/>
                <w:lang w:val="fr-FR"/>
              </w:rPr>
              <w:t>une fête religieuse considérée comme importante par un État</w:t>
            </w:r>
            <w:r w:rsidR="00496895" w:rsidRPr="00FC1CC4">
              <w:rPr>
                <w:sz w:val="18"/>
                <w:szCs w:val="18"/>
                <w:lang w:val="fr-FR"/>
              </w:rPr>
              <w:t> </w:t>
            </w:r>
            <w:r w:rsidRPr="00FC1CC4">
              <w:rPr>
                <w:sz w:val="18"/>
                <w:szCs w:val="18"/>
                <w:lang w:val="fr-FR"/>
              </w:rPr>
              <w:t>Membre. Voir également la Résolution</w:t>
            </w:r>
            <w:r w:rsidR="008F485A" w:rsidRPr="00FC1CC4">
              <w:rPr>
                <w:sz w:val="18"/>
                <w:szCs w:val="18"/>
                <w:lang w:val="fr-FR"/>
              </w:rPr>
              <w:t> </w:t>
            </w:r>
            <w:r w:rsidRPr="00FC1CC4">
              <w:rPr>
                <w:sz w:val="18"/>
                <w:szCs w:val="18"/>
                <w:lang w:val="fr-FR"/>
              </w:rPr>
              <w:t>77.</w:t>
            </w:r>
          </w:p>
        </w:tc>
        <w:tc>
          <w:tcPr>
            <w:tcW w:w="1829" w:type="dxa"/>
            <w:tcBorders>
              <w:top w:val="nil"/>
              <w:left w:val="nil"/>
              <w:bottom w:val="nil"/>
              <w:right w:val="nil"/>
            </w:tcBorders>
            <w:vAlign w:val="center"/>
            <w:hideMark/>
          </w:tcPr>
          <w:p w14:paraId="2209D114"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6DA6B1DF"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2F02AE66"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14E95899"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w:t>
            </w:r>
          </w:p>
        </w:tc>
      </w:tr>
      <w:tr w:rsidR="00452708" w:rsidRPr="00FC1CC4" w14:paraId="482FE00A" w14:textId="77777777" w:rsidTr="0078578D">
        <w:tc>
          <w:tcPr>
            <w:tcW w:w="546" w:type="dxa"/>
            <w:tcBorders>
              <w:top w:val="nil"/>
              <w:left w:val="nil"/>
              <w:bottom w:val="nil"/>
              <w:right w:val="nil"/>
            </w:tcBorders>
            <w:shd w:val="clear" w:color="EDEDED" w:fill="EDEDED"/>
            <w:noWrap/>
            <w:vAlign w:val="center"/>
            <w:hideMark/>
          </w:tcPr>
          <w:p w14:paraId="1A6DC21D"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114</w:t>
            </w:r>
          </w:p>
        </w:tc>
        <w:tc>
          <w:tcPr>
            <w:tcW w:w="686" w:type="dxa"/>
            <w:tcBorders>
              <w:top w:val="nil"/>
              <w:left w:val="nil"/>
              <w:bottom w:val="nil"/>
              <w:right w:val="nil"/>
            </w:tcBorders>
            <w:shd w:val="clear" w:color="EDEDED" w:fill="EDEDED"/>
            <w:vAlign w:val="center"/>
            <w:hideMark/>
          </w:tcPr>
          <w:p w14:paraId="7FBC9F42"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PP-02</w:t>
            </w:r>
          </w:p>
        </w:tc>
        <w:tc>
          <w:tcPr>
            <w:tcW w:w="2596" w:type="dxa"/>
            <w:tcBorders>
              <w:top w:val="nil"/>
              <w:left w:val="nil"/>
              <w:bottom w:val="nil"/>
              <w:right w:val="nil"/>
            </w:tcBorders>
            <w:shd w:val="clear" w:color="EDEDED" w:fill="EDEDED"/>
            <w:vAlign w:val="center"/>
            <w:hideMark/>
          </w:tcPr>
          <w:p w14:paraId="0236A72F" w14:textId="31874DF8"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Interprétation des numéros</w:t>
            </w:r>
            <w:r w:rsidR="008F485A" w:rsidRPr="00FC1CC4">
              <w:rPr>
                <w:sz w:val="18"/>
                <w:szCs w:val="18"/>
                <w:lang w:val="fr-FR"/>
              </w:rPr>
              <w:t> </w:t>
            </w:r>
            <w:r w:rsidRPr="00FC1CC4">
              <w:rPr>
                <w:sz w:val="18"/>
                <w:szCs w:val="18"/>
                <w:lang w:val="fr-FR"/>
              </w:rPr>
              <w:t>224 de la Constitution et 519 de la Convention de l'UIT en ce qui concerne les délais de présentation des propositions d'amendement</w:t>
            </w:r>
          </w:p>
        </w:tc>
        <w:tc>
          <w:tcPr>
            <w:tcW w:w="4394" w:type="dxa"/>
            <w:tcBorders>
              <w:top w:val="nil"/>
              <w:left w:val="nil"/>
              <w:bottom w:val="nil"/>
              <w:right w:val="nil"/>
            </w:tcBorders>
            <w:shd w:val="clear" w:color="EDEDED" w:fill="EDEDED"/>
            <w:vAlign w:val="center"/>
            <w:hideMark/>
          </w:tcPr>
          <w:p w14:paraId="05B86176" w14:textId="568FB364"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Interpréter le numéro 224 de la Constitution et le numéro</w:t>
            </w:r>
            <w:r w:rsidR="008F485A" w:rsidRPr="00FC1CC4">
              <w:rPr>
                <w:sz w:val="18"/>
                <w:szCs w:val="18"/>
                <w:lang w:val="fr-FR"/>
              </w:rPr>
              <w:t> </w:t>
            </w:r>
            <w:r w:rsidRPr="00FC1CC4">
              <w:rPr>
                <w:sz w:val="18"/>
                <w:szCs w:val="18"/>
                <w:lang w:val="fr-FR"/>
              </w:rPr>
              <w:t>519 de la Convention comme "visant à encourager les États</w:t>
            </w:r>
            <w:r w:rsidR="008F485A" w:rsidRPr="00FC1CC4">
              <w:rPr>
                <w:sz w:val="18"/>
                <w:szCs w:val="18"/>
                <w:lang w:val="fr-FR"/>
              </w:rPr>
              <w:t> </w:t>
            </w:r>
            <w:r w:rsidRPr="00FC1CC4">
              <w:rPr>
                <w:sz w:val="18"/>
                <w:szCs w:val="18"/>
                <w:lang w:val="fr-FR"/>
              </w:rPr>
              <w:t>Membres à soumettre leurs propositions dès que possible et, de préférence, huit</w:t>
            </w:r>
            <w:r w:rsidR="00F36F1E" w:rsidRPr="00FC1CC4">
              <w:rPr>
                <w:sz w:val="18"/>
                <w:szCs w:val="18"/>
                <w:lang w:val="fr-FR"/>
              </w:rPr>
              <w:t> </w:t>
            </w:r>
            <w:r w:rsidRPr="00FC1CC4">
              <w:rPr>
                <w:sz w:val="18"/>
                <w:szCs w:val="18"/>
                <w:lang w:val="fr-FR"/>
              </w:rPr>
              <w:t>mois avant l'ouverture de la Conférence".</w:t>
            </w:r>
          </w:p>
        </w:tc>
        <w:tc>
          <w:tcPr>
            <w:tcW w:w="1829" w:type="dxa"/>
            <w:tcBorders>
              <w:top w:val="nil"/>
              <w:left w:val="nil"/>
              <w:bottom w:val="nil"/>
              <w:right w:val="nil"/>
            </w:tcBorders>
            <w:shd w:val="clear" w:color="EDEDED" w:fill="EDEDED"/>
            <w:vAlign w:val="center"/>
            <w:hideMark/>
          </w:tcPr>
          <w:p w14:paraId="0D7FA5DE"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750AF061" w14:textId="77777777" w:rsidR="00481DAF" w:rsidRPr="00FC1CC4" w:rsidRDefault="00481DAF" w:rsidP="00452708">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3FB4B9C7"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 (Rév. Genève, 2022)</w:t>
            </w:r>
          </w:p>
        </w:tc>
        <w:tc>
          <w:tcPr>
            <w:tcW w:w="1044" w:type="dxa"/>
            <w:tcBorders>
              <w:top w:val="nil"/>
              <w:left w:val="nil"/>
              <w:bottom w:val="nil"/>
              <w:right w:val="nil"/>
            </w:tcBorders>
            <w:shd w:val="clear" w:color="EDEDED" w:fill="EDEDED"/>
            <w:vAlign w:val="center"/>
            <w:hideMark/>
          </w:tcPr>
          <w:p w14:paraId="1347E52E" w14:textId="77777777" w:rsidR="00481DAF" w:rsidRPr="00FC1CC4" w:rsidRDefault="00481DAF" w:rsidP="00452708">
            <w:pPr>
              <w:pStyle w:val="Tabletext"/>
              <w:keepLines/>
              <w:rPr>
                <w:rFonts w:ascii="Calibri" w:hAnsi="Calibri" w:cs="Calibri"/>
                <w:b/>
                <w:bCs/>
                <w:color w:val="0070C0"/>
                <w:sz w:val="18"/>
                <w:szCs w:val="18"/>
                <w:lang w:val="fr-FR" w:eastAsia="en-GB"/>
              </w:rPr>
            </w:pPr>
          </w:p>
        </w:tc>
      </w:tr>
      <w:tr w:rsidR="00452708" w:rsidRPr="00FC1CC4" w14:paraId="384C7EA0" w14:textId="77777777" w:rsidTr="0078578D">
        <w:tc>
          <w:tcPr>
            <w:tcW w:w="546" w:type="dxa"/>
            <w:tcBorders>
              <w:top w:val="nil"/>
              <w:left w:val="nil"/>
              <w:bottom w:val="nil"/>
              <w:right w:val="nil"/>
            </w:tcBorders>
            <w:noWrap/>
            <w:vAlign w:val="center"/>
            <w:hideMark/>
          </w:tcPr>
          <w:p w14:paraId="6FB2C0A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118</w:t>
            </w:r>
          </w:p>
        </w:tc>
        <w:tc>
          <w:tcPr>
            <w:tcW w:w="686" w:type="dxa"/>
            <w:tcBorders>
              <w:top w:val="nil"/>
              <w:left w:val="nil"/>
              <w:bottom w:val="nil"/>
              <w:right w:val="nil"/>
            </w:tcBorders>
            <w:vAlign w:val="center"/>
            <w:hideMark/>
          </w:tcPr>
          <w:p w14:paraId="37961C37"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PP-02</w:t>
            </w:r>
          </w:p>
        </w:tc>
        <w:tc>
          <w:tcPr>
            <w:tcW w:w="2596" w:type="dxa"/>
            <w:tcBorders>
              <w:top w:val="nil"/>
              <w:left w:val="nil"/>
              <w:bottom w:val="nil"/>
              <w:right w:val="nil"/>
            </w:tcBorders>
            <w:vAlign w:val="center"/>
            <w:hideMark/>
          </w:tcPr>
          <w:p w14:paraId="14C53789" w14:textId="1E1ADB36"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Utilisation du spectre à des fréquences supérieures à</w:t>
            </w:r>
            <w:r w:rsidR="00496895" w:rsidRPr="00FC1CC4">
              <w:rPr>
                <w:sz w:val="18"/>
                <w:szCs w:val="18"/>
                <w:lang w:val="fr-FR"/>
              </w:rPr>
              <w:t> </w:t>
            </w:r>
            <w:r w:rsidRPr="00FC1CC4">
              <w:rPr>
                <w:sz w:val="18"/>
                <w:szCs w:val="18"/>
                <w:lang w:val="fr-FR"/>
              </w:rPr>
              <w:t>3</w:t>
            </w:r>
            <w:r w:rsidR="00496895" w:rsidRPr="00FC1CC4">
              <w:rPr>
                <w:sz w:val="18"/>
                <w:szCs w:val="18"/>
                <w:lang w:val="fr-FR"/>
              </w:rPr>
              <w:t> </w:t>
            </w:r>
            <w:r w:rsidRPr="00FC1CC4">
              <w:rPr>
                <w:sz w:val="18"/>
                <w:szCs w:val="18"/>
                <w:lang w:val="fr-FR"/>
              </w:rPr>
              <w:t>000</w:t>
            </w:r>
            <w:r w:rsidR="00496895" w:rsidRPr="00FC1CC4">
              <w:rPr>
                <w:sz w:val="18"/>
                <w:szCs w:val="18"/>
                <w:lang w:val="fr-FR"/>
              </w:rPr>
              <w:t> </w:t>
            </w:r>
            <w:r w:rsidRPr="00FC1CC4">
              <w:rPr>
                <w:sz w:val="18"/>
                <w:szCs w:val="18"/>
                <w:lang w:val="fr-FR"/>
              </w:rPr>
              <w:t>GHz</w:t>
            </w:r>
          </w:p>
        </w:tc>
        <w:tc>
          <w:tcPr>
            <w:tcW w:w="4394" w:type="dxa"/>
            <w:tcBorders>
              <w:top w:val="nil"/>
              <w:left w:val="nil"/>
              <w:bottom w:val="nil"/>
              <w:right w:val="nil"/>
            </w:tcBorders>
            <w:vAlign w:val="center"/>
            <w:hideMark/>
          </w:tcPr>
          <w:p w14:paraId="6CF0362B" w14:textId="239C59A6"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Étudier s'il est possible et s'il y a lieu d'inclure les bandes de fréquences supérieures à 3</w:t>
            </w:r>
            <w:r w:rsidR="00496895" w:rsidRPr="00FC1CC4">
              <w:rPr>
                <w:sz w:val="18"/>
                <w:szCs w:val="18"/>
                <w:lang w:val="fr-FR"/>
              </w:rPr>
              <w:t> </w:t>
            </w:r>
            <w:r w:rsidRPr="00FC1CC4">
              <w:rPr>
                <w:sz w:val="18"/>
                <w:szCs w:val="18"/>
                <w:lang w:val="fr-FR"/>
              </w:rPr>
              <w:t>000</w:t>
            </w:r>
            <w:r w:rsidR="00496895" w:rsidRPr="00FC1CC4">
              <w:rPr>
                <w:sz w:val="18"/>
                <w:szCs w:val="18"/>
                <w:lang w:val="fr-FR"/>
              </w:rPr>
              <w:t> </w:t>
            </w:r>
            <w:r w:rsidRPr="00FC1CC4">
              <w:rPr>
                <w:sz w:val="18"/>
                <w:szCs w:val="18"/>
                <w:lang w:val="fr-FR"/>
              </w:rPr>
              <w:t>GHz dans le Règlement des radiocommunications.</w:t>
            </w:r>
          </w:p>
        </w:tc>
        <w:tc>
          <w:tcPr>
            <w:tcW w:w="1829" w:type="dxa"/>
            <w:tcBorders>
              <w:top w:val="nil"/>
              <w:left w:val="nil"/>
              <w:bottom w:val="nil"/>
              <w:right w:val="nil"/>
            </w:tcBorders>
            <w:vAlign w:val="center"/>
            <w:hideMark/>
          </w:tcPr>
          <w:p w14:paraId="565B00B0"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7C363D85"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47E31280"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6D4983A7"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47CA8BE9" w14:textId="77777777" w:rsidTr="0078578D">
        <w:tc>
          <w:tcPr>
            <w:tcW w:w="546" w:type="dxa"/>
            <w:tcBorders>
              <w:top w:val="nil"/>
              <w:left w:val="nil"/>
              <w:bottom w:val="nil"/>
              <w:right w:val="nil"/>
            </w:tcBorders>
            <w:shd w:val="clear" w:color="EDEDED" w:fill="EDEDED"/>
            <w:noWrap/>
            <w:vAlign w:val="center"/>
            <w:hideMark/>
          </w:tcPr>
          <w:p w14:paraId="69A29BC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119</w:t>
            </w:r>
          </w:p>
        </w:tc>
        <w:tc>
          <w:tcPr>
            <w:tcW w:w="686" w:type="dxa"/>
            <w:tcBorders>
              <w:top w:val="nil"/>
              <w:left w:val="nil"/>
              <w:bottom w:val="nil"/>
              <w:right w:val="nil"/>
            </w:tcBorders>
            <w:shd w:val="clear" w:color="EDEDED" w:fill="EDEDED"/>
            <w:vAlign w:val="center"/>
            <w:hideMark/>
          </w:tcPr>
          <w:p w14:paraId="1E3E674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5B0DB82F" w14:textId="4027EE7A"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Méthodes visant à accroître l'efficacité et l'efficience du Comité du Règlement des radiocommunications</w:t>
            </w:r>
          </w:p>
        </w:tc>
        <w:tc>
          <w:tcPr>
            <w:tcW w:w="4394" w:type="dxa"/>
            <w:tcBorders>
              <w:top w:val="nil"/>
              <w:left w:val="nil"/>
              <w:bottom w:val="nil"/>
              <w:right w:val="nil"/>
            </w:tcBorders>
            <w:shd w:val="clear" w:color="EDEDED" w:fill="EDEDED"/>
            <w:vAlign w:val="center"/>
            <w:hideMark/>
          </w:tcPr>
          <w:p w14:paraId="385FBA4B"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Continuer de revoir périodiquement les méthodes de travail et les procédures internes du RRB.</w:t>
            </w:r>
          </w:p>
        </w:tc>
        <w:tc>
          <w:tcPr>
            <w:tcW w:w="1829" w:type="dxa"/>
            <w:tcBorders>
              <w:top w:val="nil"/>
              <w:left w:val="nil"/>
              <w:bottom w:val="nil"/>
              <w:right w:val="nil"/>
            </w:tcBorders>
            <w:shd w:val="clear" w:color="EDEDED" w:fill="EDEDED"/>
            <w:vAlign w:val="center"/>
            <w:hideMark/>
          </w:tcPr>
          <w:p w14:paraId="4B7A9335"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80 (Rév.CMR-07)</w:t>
            </w:r>
          </w:p>
        </w:tc>
        <w:tc>
          <w:tcPr>
            <w:tcW w:w="1357" w:type="dxa"/>
            <w:tcBorders>
              <w:top w:val="nil"/>
              <w:left w:val="nil"/>
              <w:bottom w:val="nil"/>
              <w:right w:val="nil"/>
            </w:tcBorders>
            <w:shd w:val="clear" w:color="EDEDED" w:fill="EDEDED"/>
            <w:vAlign w:val="center"/>
            <w:hideMark/>
          </w:tcPr>
          <w:p w14:paraId="386E286E"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7511C512"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45C23DD2"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3FDC602C" w14:textId="77777777" w:rsidTr="0078578D">
        <w:tc>
          <w:tcPr>
            <w:tcW w:w="546" w:type="dxa"/>
            <w:tcBorders>
              <w:top w:val="nil"/>
              <w:left w:val="nil"/>
              <w:bottom w:val="nil"/>
              <w:right w:val="nil"/>
            </w:tcBorders>
            <w:noWrap/>
            <w:vAlign w:val="center"/>
            <w:hideMark/>
          </w:tcPr>
          <w:p w14:paraId="406655B1" w14:textId="77777777" w:rsidR="00481DAF" w:rsidRPr="00FC1CC4" w:rsidRDefault="00481DAF" w:rsidP="008C7BAB">
            <w:pPr>
              <w:pStyle w:val="Tabletext"/>
              <w:keepNext/>
              <w:keepLines/>
              <w:rPr>
                <w:rFonts w:ascii="Calibri" w:hAnsi="Calibri" w:cs="Calibri"/>
                <w:sz w:val="18"/>
                <w:szCs w:val="18"/>
                <w:lang w:val="fr-FR"/>
              </w:rPr>
            </w:pPr>
            <w:r w:rsidRPr="00FC1CC4">
              <w:rPr>
                <w:sz w:val="18"/>
                <w:szCs w:val="18"/>
                <w:lang w:val="fr-FR"/>
              </w:rPr>
              <w:t>122</w:t>
            </w:r>
          </w:p>
        </w:tc>
        <w:tc>
          <w:tcPr>
            <w:tcW w:w="686" w:type="dxa"/>
            <w:tcBorders>
              <w:top w:val="nil"/>
              <w:left w:val="nil"/>
              <w:bottom w:val="nil"/>
              <w:right w:val="nil"/>
            </w:tcBorders>
            <w:vAlign w:val="center"/>
            <w:hideMark/>
          </w:tcPr>
          <w:p w14:paraId="30F23E4B" w14:textId="77777777" w:rsidR="00481DAF" w:rsidRPr="00FC1CC4" w:rsidRDefault="00481DAF" w:rsidP="008C7BAB">
            <w:pPr>
              <w:pStyle w:val="Tabletext"/>
              <w:keepNext/>
              <w:keepLines/>
              <w:rPr>
                <w:rFonts w:ascii="Calibri" w:hAnsi="Calibri" w:cs="Calibri"/>
                <w:sz w:val="18"/>
                <w:szCs w:val="18"/>
                <w:lang w:val="fr-FR"/>
              </w:rPr>
            </w:pPr>
            <w:r w:rsidRPr="00FC1CC4">
              <w:rPr>
                <w:sz w:val="18"/>
                <w:szCs w:val="18"/>
                <w:lang w:val="fr-FR"/>
              </w:rPr>
              <w:t>Rév. PP-10</w:t>
            </w:r>
          </w:p>
        </w:tc>
        <w:tc>
          <w:tcPr>
            <w:tcW w:w="2596" w:type="dxa"/>
            <w:tcBorders>
              <w:top w:val="nil"/>
              <w:left w:val="nil"/>
              <w:bottom w:val="nil"/>
              <w:right w:val="nil"/>
            </w:tcBorders>
            <w:vAlign w:val="center"/>
            <w:hideMark/>
          </w:tcPr>
          <w:p w14:paraId="584C98AA" w14:textId="56F48880" w:rsidR="00481DAF" w:rsidRPr="00FC1CC4" w:rsidRDefault="00481DAF" w:rsidP="008C7BAB">
            <w:pPr>
              <w:pStyle w:val="Tabletext"/>
              <w:keepNext/>
              <w:keepLines/>
              <w:tabs>
                <w:tab w:val="clear" w:pos="2268"/>
              </w:tabs>
              <w:ind w:left="-26" w:right="-74"/>
              <w:rPr>
                <w:rFonts w:ascii="Calibri" w:hAnsi="Calibri" w:cs="Calibri"/>
                <w:sz w:val="18"/>
                <w:szCs w:val="18"/>
                <w:lang w:val="fr-FR"/>
              </w:rPr>
            </w:pPr>
            <w:r w:rsidRPr="00FC1CC4">
              <w:rPr>
                <w:sz w:val="18"/>
                <w:szCs w:val="18"/>
                <w:lang w:val="fr-FR"/>
              </w:rPr>
              <w:t>Évolution du rôle de l'Assemblée mondiale de normalisation des télécommunications</w:t>
            </w:r>
          </w:p>
        </w:tc>
        <w:tc>
          <w:tcPr>
            <w:tcW w:w="4394" w:type="dxa"/>
            <w:tcBorders>
              <w:top w:val="nil"/>
              <w:left w:val="nil"/>
              <w:bottom w:val="nil"/>
              <w:right w:val="nil"/>
            </w:tcBorders>
            <w:vAlign w:val="center"/>
            <w:hideMark/>
          </w:tcPr>
          <w:p w14:paraId="0D898E4C" w14:textId="6F918871" w:rsidR="00481DAF" w:rsidRPr="00FC1CC4" w:rsidRDefault="00481DAF" w:rsidP="008C7BAB">
            <w:pPr>
              <w:pStyle w:val="Tabletext"/>
              <w:keepNext/>
              <w:keepLines/>
              <w:widowControl w:val="0"/>
              <w:ind w:left="-45" w:right="-17"/>
              <w:rPr>
                <w:rFonts w:ascii="Calibri" w:hAnsi="Calibri" w:cs="Calibri"/>
                <w:sz w:val="18"/>
                <w:szCs w:val="18"/>
                <w:lang w:val="fr-FR"/>
              </w:rPr>
            </w:pPr>
            <w:r w:rsidRPr="00FC1CC4">
              <w:rPr>
                <w:sz w:val="18"/>
                <w:szCs w:val="18"/>
                <w:lang w:val="fr-FR"/>
              </w:rPr>
              <w:t>L'AMNT doit continuer d'améliorer ses méthodes de travail et ses procédures pour améliorer la gestion des activités de normalisation de l'UIT-T. Continuer de promouvoir l</w:t>
            </w:r>
            <w:r w:rsidR="00A442AE" w:rsidRPr="00FC1CC4">
              <w:rPr>
                <w:sz w:val="18"/>
                <w:szCs w:val="18"/>
                <w:lang w:val="fr-FR"/>
              </w:rPr>
              <w:t>'</w:t>
            </w:r>
            <w:r w:rsidRPr="00FC1CC4">
              <w:rPr>
                <w:sz w:val="18"/>
                <w:szCs w:val="18"/>
                <w:lang w:val="fr-FR"/>
              </w:rPr>
              <w:t>évolution des normes, d</w:t>
            </w:r>
            <w:r w:rsidR="00A442AE" w:rsidRPr="00FC1CC4">
              <w:rPr>
                <w:sz w:val="18"/>
                <w:szCs w:val="18"/>
                <w:lang w:val="fr-FR"/>
              </w:rPr>
              <w:t>'</w:t>
            </w:r>
            <w:r w:rsidRPr="00FC1CC4">
              <w:rPr>
                <w:sz w:val="18"/>
                <w:szCs w:val="18"/>
                <w:lang w:val="fr-FR"/>
              </w:rPr>
              <w:t xml:space="preserve">examiner les </w:t>
            </w:r>
            <w:r w:rsidRPr="00FC1CC4">
              <w:rPr>
                <w:sz w:val="18"/>
                <w:szCs w:val="18"/>
                <w:lang w:val="fr-FR"/>
              </w:rPr>
              <w:lastRenderedPageBreak/>
              <w:t>questions stratégiques et de collaborer avec les organisations internationales, régionales et nationales</w:t>
            </w:r>
            <w:r w:rsidR="00496895" w:rsidRPr="00FC1CC4">
              <w:rPr>
                <w:sz w:val="18"/>
                <w:szCs w:val="18"/>
                <w:lang w:val="fr-FR"/>
              </w:rPr>
              <w:t>.</w:t>
            </w:r>
          </w:p>
        </w:tc>
        <w:tc>
          <w:tcPr>
            <w:tcW w:w="1829" w:type="dxa"/>
            <w:tcBorders>
              <w:top w:val="nil"/>
              <w:left w:val="nil"/>
              <w:bottom w:val="nil"/>
              <w:right w:val="nil"/>
            </w:tcBorders>
            <w:vAlign w:val="center"/>
            <w:hideMark/>
          </w:tcPr>
          <w:p w14:paraId="7124B998" w14:textId="77777777" w:rsidR="00481DAF" w:rsidRPr="00FC1CC4" w:rsidRDefault="00481DAF" w:rsidP="008C7BAB">
            <w:pPr>
              <w:pStyle w:val="Tabletext"/>
              <w:keepN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28F10111" w14:textId="77777777" w:rsidR="00481DAF" w:rsidRPr="00FC1CC4" w:rsidRDefault="00481DAF" w:rsidP="008C7BAB">
            <w:pPr>
              <w:pStyle w:val="Tabletext"/>
              <w:keepN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40C2C4F7" w14:textId="547989F0" w:rsidR="00481DAF" w:rsidRPr="00FC1CC4" w:rsidRDefault="00481DAF" w:rsidP="008C7BAB">
            <w:pPr>
              <w:pStyle w:val="Tabletext"/>
              <w:keepN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22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EE0000"/>
                <w:sz w:val="18"/>
                <w:szCs w:val="18"/>
                <w:lang w:val="fr-FR" w:eastAsia="en-GB"/>
              </w:rPr>
              <w:t>Rés. 45 (SUP)</w:t>
            </w:r>
            <w:r w:rsidR="00686984" w:rsidRPr="00FC1CC4">
              <w:rPr>
                <w:rFonts w:ascii="Calibri" w:hAnsi="Calibri" w:cs="Calibri"/>
                <w:b/>
                <w:bCs/>
                <w:color w:val="EE0000"/>
                <w:sz w:val="18"/>
                <w:szCs w:val="18"/>
                <w:lang w:val="fr-FR" w:eastAsia="en-GB"/>
              </w:rPr>
              <w:t>/</w:t>
            </w:r>
            <w:r w:rsidR="00F36F1E"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lastRenderedPageBreak/>
              <w:t>Rés. 83 (Rév. Hammamet, 2016)</w:t>
            </w:r>
          </w:p>
        </w:tc>
        <w:tc>
          <w:tcPr>
            <w:tcW w:w="1044" w:type="dxa"/>
            <w:tcBorders>
              <w:top w:val="nil"/>
              <w:left w:val="nil"/>
              <w:bottom w:val="nil"/>
              <w:right w:val="nil"/>
            </w:tcBorders>
            <w:vAlign w:val="center"/>
            <w:hideMark/>
          </w:tcPr>
          <w:p w14:paraId="0B0AFEC4" w14:textId="77777777" w:rsidR="00481DAF" w:rsidRPr="00FC1CC4" w:rsidRDefault="00481DAF" w:rsidP="008C7BAB">
            <w:pPr>
              <w:pStyle w:val="Tabletext"/>
              <w:keepNext/>
              <w:keepLines/>
              <w:rPr>
                <w:rFonts w:ascii="Calibri" w:hAnsi="Calibri" w:cs="Calibri"/>
                <w:b/>
                <w:bCs/>
                <w:color w:val="0070C0"/>
                <w:sz w:val="18"/>
                <w:szCs w:val="18"/>
                <w:lang w:val="fr-FR" w:eastAsia="en-GB"/>
              </w:rPr>
            </w:pPr>
          </w:p>
        </w:tc>
      </w:tr>
      <w:tr w:rsidR="00452708" w:rsidRPr="00FC1CC4" w14:paraId="12EC31F8" w14:textId="77777777" w:rsidTr="0078578D">
        <w:tc>
          <w:tcPr>
            <w:tcW w:w="546" w:type="dxa"/>
            <w:tcBorders>
              <w:top w:val="nil"/>
              <w:left w:val="nil"/>
              <w:bottom w:val="nil"/>
              <w:right w:val="nil"/>
            </w:tcBorders>
            <w:shd w:val="clear" w:color="EDEDED" w:fill="EDEDED"/>
            <w:noWrap/>
            <w:vAlign w:val="center"/>
            <w:hideMark/>
          </w:tcPr>
          <w:p w14:paraId="04624FF4"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123</w:t>
            </w:r>
          </w:p>
        </w:tc>
        <w:tc>
          <w:tcPr>
            <w:tcW w:w="686" w:type="dxa"/>
            <w:tcBorders>
              <w:top w:val="nil"/>
              <w:left w:val="nil"/>
              <w:bottom w:val="nil"/>
              <w:right w:val="nil"/>
            </w:tcBorders>
            <w:shd w:val="clear" w:color="EDEDED" w:fill="EDEDED"/>
            <w:vAlign w:val="center"/>
            <w:hideMark/>
          </w:tcPr>
          <w:p w14:paraId="4AA2008F"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43FC3B46"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Réduire l'écart en matière de normalisation entre pays en développement et pays développés</w:t>
            </w:r>
          </w:p>
        </w:tc>
        <w:tc>
          <w:tcPr>
            <w:tcW w:w="4394" w:type="dxa"/>
            <w:tcBorders>
              <w:top w:val="nil"/>
              <w:left w:val="nil"/>
              <w:bottom w:val="nil"/>
              <w:right w:val="nil"/>
            </w:tcBorders>
            <w:shd w:val="clear" w:color="EDEDED" w:fill="EDEDED"/>
            <w:vAlign w:val="center"/>
            <w:hideMark/>
          </w:tcPr>
          <w:p w14:paraId="3E7AD7A7" w14:textId="6994E4ED"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Intensifier les mesures visant à réduire l</w:t>
            </w:r>
            <w:r w:rsidR="00A442AE" w:rsidRPr="00FC1CC4">
              <w:rPr>
                <w:sz w:val="18"/>
                <w:szCs w:val="18"/>
                <w:lang w:val="fr-FR"/>
              </w:rPr>
              <w:t>'</w:t>
            </w:r>
            <w:r w:rsidRPr="00FC1CC4">
              <w:rPr>
                <w:sz w:val="18"/>
                <w:szCs w:val="18"/>
                <w:lang w:val="fr-FR"/>
              </w:rPr>
              <w:t>écart en matière de normalisation. Maintenir une coordination étroite avec les trois Secteurs. Accroître la participation de représentants des pays en développement.</w:t>
            </w:r>
          </w:p>
        </w:tc>
        <w:tc>
          <w:tcPr>
            <w:tcW w:w="1829" w:type="dxa"/>
            <w:tcBorders>
              <w:top w:val="nil"/>
              <w:left w:val="nil"/>
              <w:bottom w:val="nil"/>
              <w:right w:val="nil"/>
            </w:tcBorders>
            <w:shd w:val="clear" w:color="EDEDED" w:fill="EDEDED"/>
            <w:vAlign w:val="center"/>
            <w:hideMark/>
          </w:tcPr>
          <w:p w14:paraId="1D80B1FE" w14:textId="07FB5299"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 (Rév.CMR-23)</w:t>
            </w:r>
            <w:r w:rsidR="008F485A"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Rés. 7 (Rév.CMR-19)</w:t>
            </w:r>
            <w:r w:rsidR="008F485A"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Rés. 20 (Rév.CMR-03)</w:t>
            </w:r>
          </w:p>
        </w:tc>
        <w:tc>
          <w:tcPr>
            <w:tcW w:w="1357" w:type="dxa"/>
            <w:tcBorders>
              <w:top w:val="nil"/>
              <w:left w:val="nil"/>
              <w:bottom w:val="nil"/>
              <w:right w:val="nil"/>
            </w:tcBorders>
            <w:shd w:val="clear" w:color="EDEDED" w:fill="EDEDED"/>
            <w:vAlign w:val="center"/>
            <w:hideMark/>
          </w:tcPr>
          <w:p w14:paraId="6D391DA2" w14:textId="000254FA"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7 (SUP)</w:t>
            </w:r>
            <w:r w:rsidR="00686984" w:rsidRPr="00FC1CC4">
              <w:rPr>
                <w:rFonts w:ascii="Calibri" w:hAnsi="Calibri" w:cs="Calibri"/>
                <w:b/>
                <w:bCs/>
                <w:color w:val="EE0000"/>
                <w:sz w:val="18"/>
                <w:szCs w:val="18"/>
                <w:lang w:val="fr-FR" w:eastAsia="en-GB"/>
              </w:rPr>
              <w:t>/</w:t>
            </w:r>
            <w:r w:rsidR="00F36F1E"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w:t>
            </w:r>
            <w:r w:rsidR="00BD4637"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8</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75</w:t>
            </w:r>
          </w:p>
        </w:tc>
        <w:tc>
          <w:tcPr>
            <w:tcW w:w="1582" w:type="dxa"/>
            <w:tcBorders>
              <w:top w:val="nil"/>
              <w:left w:val="nil"/>
              <w:bottom w:val="nil"/>
              <w:right w:val="nil"/>
            </w:tcBorders>
            <w:shd w:val="clear" w:color="EDEDED" w:fill="EDEDED"/>
            <w:vAlign w:val="center"/>
            <w:hideMark/>
          </w:tcPr>
          <w:p w14:paraId="4332D12E" w14:textId="24BB0746"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18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32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44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54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98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107 (Rév. New</w:t>
            </w:r>
            <w:r w:rsidR="00F36F1E"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0F8F98F9"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37</w:t>
            </w:r>
          </w:p>
        </w:tc>
      </w:tr>
      <w:tr w:rsidR="00452708" w:rsidRPr="00FC1CC4" w14:paraId="4B614525" w14:textId="77777777" w:rsidTr="0078578D">
        <w:tc>
          <w:tcPr>
            <w:tcW w:w="546" w:type="dxa"/>
            <w:tcBorders>
              <w:top w:val="nil"/>
              <w:left w:val="nil"/>
              <w:bottom w:val="nil"/>
              <w:right w:val="nil"/>
            </w:tcBorders>
            <w:noWrap/>
            <w:vAlign w:val="center"/>
            <w:hideMark/>
          </w:tcPr>
          <w:p w14:paraId="0A45C2B3"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124</w:t>
            </w:r>
          </w:p>
        </w:tc>
        <w:tc>
          <w:tcPr>
            <w:tcW w:w="686" w:type="dxa"/>
            <w:tcBorders>
              <w:top w:val="nil"/>
              <w:left w:val="nil"/>
              <w:bottom w:val="nil"/>
              <w:right w:val="nil"/>
            </w:tcBorders>
            <w:vAlign w:val="center"/>
            <w:hideMark/>
          </w:tcPr>
          <w:p w14:paraId="314B0B12"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Rév. PP-06</w:t>
            </w:r>
          </w:p>
        </w:tc>
        <w:tc>
          <w:tcPr>
            <w:tcW w:w="2596" w:type="dxa"/>
            <w:tcBorders>
              <w:top w:val="nil"/>
              <w:left w:val="nil"/>
              <w:bottom w:val="nil"/>
              <w:right w:val="nil"/>
            </w:tcBorders>
            <w:vAlign w:val="center"/>
            <w:hideMark/>
          </w:tcPr>
          <w:p w14:paraId="26F4744D"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Soutien au Nouveau partenariat pour le développement de l'Afrique</w:t>
            </w:r>
          </w:p>
        </w:tc>
        <w:tc>
          <w:tcPr>
            <w:tcW w:w="4394" w:type="dxa"/>
            <w:tcBorders>
              <w:top w:val="nil"/>
              <w:left w:val="nil"/>
              <w:bottom w:val="nil"/>
              <w:right w:val="nil"/>
            </w:tcBorders>
            <w:vAlign w:val="center"/>
            <w:hideMark/>
          </w:tcPr>
          <w:p w14:paraId="0B1E81BF"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Accorder une attention particulière à la mise en œuvre des dispositions du Plan d'action de l'UIT-D concernant l'appui au NEPAD, en affectant des ressources permettant d'assurer un suivi permanent de la mise en œuvre de ces dispositions.</w:t>
            </w:r>
          </w:p>
        </w:tc>
        <w:tc>
          <w:tcPr>
            <w:tcW w:w="1829" w:type="dxa"/>
            <w:tcBorders>
              <w:top w:val="nil"/>
              <w:left w:val="nil"/>
              <w:bottom w:val="nil"/>
              <w:right w:val="nil"/>
            </w:tcBorders>
            <w:vAlign w:val="center"/>
            <w:hideMark/>
          </w:tcPr>
          <w:p w14:paraId="2C6432B6"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1AFA3E0C" w14:textId="77777777" w:rsidR="00481DAF" w:rsidRPr="00FC1CC4" w:rsidRDefault="00481DAF" w:rsidP="00496895">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0D2B023E"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86 (Rév. Hammamet, 2016)</w:t>
            </w:r>
          </w:p>
        </w:tc>
        <w:tc>
          <w:tcPr>
            <w:tcW w:w="1044" w:type="dxa"/>
            <w:tcBorders>
              <w:top w:val="nil"/>
              <w:left w:val="nil"/>
              <w:bottom w:val="nil"/>
              <w:right w:val="nil"/>
            </w:tcBorders>
            <w:vAlign w:val="center"/>
            <w:hideMark/>
          </w:tcPr>
          <w:p w14:paraId="4601BA9F" w14:textId="77777777" w:rsidR="00481DAF" w:rsidRPr="00FC1CC4" w:rsidRDefault="00481DAF" w:rsidP="0049689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88</w:t>
            </w:r>
          </w:p>
        </w:tc>
      </w:tr>
      <w:tr w:rsidR="00452708" w:rsidRPr="00FC1CC4" w14:paraId="4C19AE35" w14:textId="77777777" w:rsidTr="0078578D">
        <w:tc>
          <w:tcPr>
            <w:tcW w:w="546" w:type="dxa"/>
            <w:tcBorders>
              <w:top w:val="nil"/>
              <w:left w:val="nil"/>
              <w:bottom w:val="nil"/>
              <w:right w:val="nil"/>
            </w:tcBorders>
            <w:shd w:val="clear" w:color="EDEDED" w:fill="EDEDED"/>
            <w:noWrap/>
            <w:vAlign w:val="center"/>
            <w:hideMark/>
          </w:tcPr>
          <w:p w14:paraId="6DA67F0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125</w:t>
            </w:r>
          </w:p>
        </w:tc>
        <w:tc>
          <w:tcPr>
            <w:tcW w:w="686" w:type="dxa"/>
            <w:tcBorders>
              <w:top w:val="nil"/>
              <w:left w:val="nil"/>
              <w:bottom w:val="nil"/>
              <w:right w:val="nil"/>
            </w:tcBorders>
            <w:shd w:val="clear" w:color="EDEDED" w:fill="EDEDED"/>
            <w:vAlign w:val="center"/>
            <w:hideMark/>
          </w:tcPr>
          <w:p w14:paraId="2764CAB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60C0F8B0" w14:textId="77777777" w:rsidR="00481DAF" w:rsidRPr="00FC1CC4" w:rsidRDefault="00481DAF" w:rsidP="00F36F1E">
            <w:pPr>
              <w:pStyle w:val="Tabletext"/>
              <w:tabs>
                <w:tab w:val="clear" w:pos="2268"/>
                <w:tab w:val="clear" w:pos="2552"/>
              </w:tabs>
              <w:ind w:left="-26" w:right="-74"/>
              <w:rPr>
                <w:rFonts w:ascii="Calibri" w:hAnsi="Calibri" w:cs="Calibri"/>
                <w:sz w:val="18"/>
                <w:szCs w:val="18"/>
                <w:lang w:val="fr-FR"/>
              </w:rPr>
            </w:pPr>
            <w:r w:rsidRPr="00FC1CC4">
              <w:rPr>
                <w:sz w:val="18"/>
                <w:szCs w:val="18"/>
                <w:lang w:val="fr-FR"/>
              </w:rPr>
              <w:t>Assistance et appui à la Palestine pour le développement des infrastructures et le renforcement des capacités dans le secteur des télécommunications et des technologies de l'information</w:t>
            </w:r>
          </w:p>
        </w:tc>
        <w:tc>
          <w:tcPr>
            <w:tcW w:w="4394" w:type="dxa"/>
            <w:tcBorders>
              <w:top w:val="nil"/>
              <w:left w:val="nil"/>
              <w:bottom w:val="nil"/>
              <w:right w:val="nil"/>
            </w:tcBorders>
            <w:shd w:val="clear" w:color="EDEDED" w:fill="EDEDED"/>
            <w:vAlign w:val="center"/>
            <w:hideMark/>
          </w:tcPr>
          <w:p w14:paraId="66115299"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Préserver l'infrastructure des télécommunications. Faciliter l'établissement de réseaux passerelles internationaux. Renforcer l'assistance technique. Présenter un rapport sur les expériences acquises en matière de libéralisation et de privatisation des télécommunications et sur leurs incidences.</w:t>
            </w:r>
          </w:p>
        </w:tc>
        <w:tc>
          <w:tcPr>
            <w:tcW w:w="1829" w:type="dxa"/>
            <w:tcBorders>
              <w:top w:val="nil"/>
              <w:left w:val="nil"/>
              <w:bottom w:val="nil"/>
              <w:right w:val="nil"/>
            </w:tcBorders>
            <w:shd w:val="clear" w:color="EDEDED" w:fill="EDEDED"/>
            <w:vAlign w:val="center"/>
            <w:hideMark/>
          </w:tcPr>
          <w:p w14:paraId="419AAF8B"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12 (Rév.CMR-23)</w:t>
            </w:r>
          </w:p>
        </w:tc>
        <w:tc>
          <w:tcPr>
            <w:tcW w:w="1357" w:type="dxa"/>
            <w:tcBorders>
              <w:top w:val="nil"/>
              <w:left w:val="nil"/>
              <w:bottom w:val="nil"/>
              <w:right w:val="nil"/>
            </w:tcBorders>
            <w:shd w:val="clear" w:color="EDEDED" w:fill="EDEDED"/>
            <w:vAlign w:val="center"/>
            <w:hideMark/>
          </w:tcPr>
          <w:p w14:paraId="664D39EA"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3BB3BEB8"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79A86438"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18</w:t>
            </w:r>
          </w:p>
        </w:tc>
      </w:tr>
      <w:tr w:rsidR="00452708" w:rsidRPr="00FC1CC4" w14:paraId="219639AA" w14:textId="77777777" w:rsidTr="0078578D">
        <w:tc>
          <w:tcPr>
            <w:tcW w:w="546" w:type="dxa"/>
            <w:tcBorders>
              <w:top w:val="nil"/>
              <w:left w:val="nil"/>
              <w:bottom w:val="nil"/>
              <w:right w:val="nil"/>
            </w:tcBorders>
            <w:noWrap/>
            <w:vAlign w:val="center"/>
            <w:hideMark/>
          </w:tcPr>
          <w:p w14:paraId="103CF675" w14:textId="77777777" w:rsidR="00481DAF" w:rsidRPr="00FC1CC4" w:rsidRDefault="00481DAF" w:rsidP="008F485A">
            <w:pPr>
              <w:pStyle w:val="Tabletext"/>
              <w:keepLines/>
              <w:rPr>
                <w:rFonts w:ascii="Calibri" w:hAnsi="Calibri" w:cs="Calibri"/>
                <w:sz w:val="18"/>
                <w:szCs w:val="18"/>
                <w:lang w:val="fr-FR"/>
              </w:rPr>
            </w:pPr>
            <w:r w:rsidRPr="00FC1CC4">
              <w:rPr>
                <w:sz w:val="18"/>
                <w:szCs w:val="18"/>
                <w:lang w:val="fr-FR"/>
              </w:rPr>
              <w:t>126</w:t>
            </w:r>
          </w:p>
        </w:tc>
        <w:tc>
          <w:tcPr>
            <w:tcW w:w="686" w:type="dxa"/>
            <w:tcBorders>
              <w:top w:val="nil"/>
              <w:left w:val="nil"/>
              <w:bottom w:val="nil"/>
              <w:right w:val="nil"/>
            </w:tcBorders>
            <w:vAlign w:val="center"/>
            <w:hideMark/>
          </w:tcPr>
          <w:p w14:paraId="0DC799C2" w14:textId="77777777" w:rsidR="00481DAF" w:rsidRPr="00FC1CC4" w:rsidRDefault="00481DAF" w:rsidP="008F485A">
            <w:pPr>
              <w:pStyle w:val="Tabletext"/>
              <w:keepLines/>
              <w:rPr>
                <w:rFonts w:ascii="Calibri" w:hAnsi="Calibri" w:cs="Calibri"/>
                <w:sz w:val="18"/>
                <w:szCs w:val="18"/>
                <w:lang w:val="fr-FR"/>
              </w:rPr>
            </w:pPr>
            <w:r w:rsidRPr="00FC1CC4">
              <w:rPr>
                <w:sz w:val="18"/>
                <w:szCs w:val="18"/>
                <w:lang w:val="fr-FR"/>
              </w:rPr>
              <w:t>Rév. PP-10</w:t>
            </w:r>
          </w:p>
        </w:tc>
        <w:tc>
          <w:tcPr>
            <w:tcW w:w="2596" w:type="dxa"/>
            <w:tcBorders>
              <w:top w:val="nil"/>
              <w:left w:val="nil"/>
              <w:bottom w:val="nil"/>
              <w:right w:val="nil"/>
            </w:tcBorders>
            <w:vAlign w:val="center"/>
            <w:hideMark/>
          </w:tcPr>
          <w:p w14:paraId="3D62643E"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Assistance et appui à la République de Serbie pour la reconstruction de son système public de radiodiffusion détruit</w:t>
            </w:r>
          </w:p>
        </w:tc>
        <w:tc>
          <w:tcPr>
            <w:tcW w:w="4394" w:type="dxa"/>
            <w:tcBorders>
              <w:top w:val="nil"/>
              <w:left w:val="nil"/>
              <w:bottom w:val="nil"/>
              <w:right w:val="nil"/>
            </w:tcBorders>
            <w:vAlign w:val="center"/>
            <w:hideMark/>
          </w:tcPr>
          <w:p w14:paraId="02AC8448" w14:textId="7F9B3B62"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Poursuivre l</w:t>
            </w:r>
            <w:r w:rsidR="00A442AE" w:rsidRPr="00FC1CC4">
              <w:rPr>
                <w:sz w:val="18"/>
                <w:szCs w:val="18"/>
                <w:lang w:val="fr-FR"/>
              </w:rPr>
              <w:t>'</w:t>
            </w:r>
            <w:r w:rsidRPr="00FC1CC4">
              <w:rPr>
                <w:sz w:val="18"/>
                <w:szCs w:val="18"/>
                <w:lang w:val="fr-FR"/>
              </w:rPr>
              <w:t>action spéciale engagée par l</w:t>
            </w:r>
            <w:r w:rsidR="00A442AE" w:rsidRPr="00FC1CC4">
              <w:rPr>
                <w:sz w:val="18"/>
                <w:szCs w:val="18"/>
                <w:lang w:val="fr-FR"/>
              </w:rPr>
              <w:t>'</w:t>
            </w:r>
            <w:r w:rsidRPr="00FC1CC4">
              <w:rPr>
                <w:sz w:val="18"/>
                <w:szCs w:val="18"/>
                <w:lang w:val="fr-FR"/>
              </w:rPr>
              <w:t>UIT</w:t>
            </w:r>
            <w:r w:rsidR="00C523B8" w:rsidRPr="00FC1CC4">
              <w:rPr>
                <w:sz w:val="18"/>
                <w:szCs w:val="18"/>
                <w:lang w:val="fr-FR"/>
              </w:rPr>
              <w:noBreakHyphen/>
            </w:r>
            <w:r w:rsidRPr="00FC1CC4">
              <w:rPr>
                <w:sz w:val="18"/>
                <w:szCs w:val="18"/>
                <w:lang w:val="fr-FR"/>
              </w:rPr>
              <w:t>D avec l</w:t>
            </w:r>
            <w:r w:rsidR="00A442AE" w:rsidRPr="00FC1CC4">
              <w:rPr>
                <w:sz w:val="18"/>
                <w:szCs w:val="18"/>
                <w:lang w:val="fr-FR"/>
              </w:rPr>
              <w:t>'</w:t>
            </w:r>
            <w:r w:rsidRPr="00FC1CC4">
              <w:rPr>
                <w:sz w:val="18"/>
                <w:szCs w:val="18"/>
                <w:lang w:val="fr-FR"/>
              </w:rPr>
              <w:t>aide spécialisée de l</w:t>
            </w:r>
            <w:r w:rsidR="00A442AE" w:rsidRPr="00FC1CC4">
              <w:rPr>
                <w:sz w:val="18"/>
                <w:szCs w:val="18"/>
                <w:lang w:val="fr-FR"/>
              </w:rPr>
              <w:t>'</w:t>
            </w:r>
            <w:r w:rsidRPr="00FC1CC4">
              <w:rPr>
                <w:sz w:val="18"/>
                <w:szCs w:val="18"/>
                <w:lang w:val="fr-FR"/>
              </w:rPr>
              <w:t>UIT</w:t>
            </w:r>
            <w:r w:rsidR="00C523B8" w:rsidRPr="00FC1CC4">
              <w:rPr>
                <w:sz w:val="18"/>
                <w:szCs w:val="18"/>
                <w:lang w:val="fr-FR"/>
              </w:rPr>
              <w:noBreakHyphen/>
            </w:r>
            <w:r w:rsidRPr="00FC1CC4">
              <w:rPr>
                <w:sz w:val="18"/>
                <w:szCs w:val="18"/>
                <w:lang w:val="fr-FR"/>
              </w:rPr>
              <w:t>R et de l</w:t>
            </w:r>
            <w:r w:rsidR="00A442AE" w:rsidRPr="00FC1CC4">
              <w:rPr>
                <w:sz w:val="18"/>
                <w:szCs w:val="18"/>
                <w:lang w:val="fr-FR"/>
              </w:rPr>
              <w:t>'</w:t>
            </w:r>
            <w:r w:rsidRPr="00FC1CC4">
              <w:rPr>
                <w:sz w:val="18"/>
                <w:szCs w:val="18"/>
                <w:lang w:val="fr-FR"/>
              </w:rPr>
              <w:t>UIT</w:t>
            </w:r>
            <w:r w:rsidR="00C523B8" w:rsidRPr="00FC1CC4">
              <w:rPr>
                <w:sz w:val="18"/>
                <w:szCs w:val="18"/>
                <w:lang w:val="fr-FR"/>
              </w:rPr>
              <w:noBreakHyphen/>
            </w:r>
            <w:r w:rsidRPr="00FC1CC4">
              <w:rPr>
                <w:sz w:val="18"/>
                <w:szCs w:val="18"/>
                <w:lang w:val="fr-FR"/>
              </w:rPr>
              <w:t>T</w:t>
            </w:r>
            <w:r w:rsidR="00496895" w:rsidRPr="00FC1CC4">
              <w:rPr>
                <w:sz w:val="18"/>
                <w:szCs w:val="18"/>
                <w:lang w:val="fr-FR"/>
              </w:rPr>
              <w:t>.</w:t>
            </w:r>
          </w:p>
        </w:tc>
        <w:tc>
          <w:tcPr>
            <w:tcW w:w="1829" w:type="dxa"/>
            <w:tcBorders>
              <w:top w:val="nil"/>
              <w:left w:val="nil"/>
              <w:bottom w:val="nil"/>
              <w:right w:val="nil"/>
            </w:tcBorders>
            <w:vAlign w:val="center"/>
            <w:hideMark/>
          </w:tcPr>
          <w:p w14:paraId="2F5B64E5"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603A7B82" w14:textId="77777777" w:rsidR="00481DAF" w:rsidRPr="00FC1CC4" w:rsidRDefault="00481DAF" w:rsidP="008F485A">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3EA124A9"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47083997" w14:textId="77777777" w:rsidR="00481DAF" w:rsidRPr="00FC1CC4" w:rsidRDefault="00481DAF" w:rsidP="008F485A">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33</w:t>
            </w:r>
          </w:p>
        </w:tc>
      </w:tr>
      <w:tr w:rsidR="00452708" w:rsidRPr="00FC1CC4" w14:paraId="0CCC167E" w14:textId="77777777" w:rsidTr="0078578D">
        <w:tc>
          <w:tcPr>
            <w:tcW w:w="546" w:type="dxa"/>
            <w:tcBorders>
              <w:top w:val="nil"/>
              <w:left w:val="nil"/>
              <w:bottom w:val="nil"/>
              <w:right w:val="nil"/>
            </w:tcBorders>
            <w:shd w:val="clear" w:color="EDEDED" w:fill="EDEDED"/>
            <w:noWrap/>
            <w:vAlign w:val="center"/>
            <w:hideMark/>
          </w:tcPr>
          <w:p w14:paraId="1B2EE023" w14:textId="77777777" w:rsidR="00481DAF" w:rsidRPr="00FC1CC4" w:rsidRDefault="00481DAF" w:rsidP="008C7BAB">
            <w:pPr>
              <w:pStyle w:val="Tabletext"/>
              <w:keepNext/>
              <w:keepLines/>
              <w:rPr>
                <w:rFonts w:ascii="Calibri" w:hAnsi="Calibri" w:cs="Calibri"/>
                <w:sz w:val="18"/>
                <w:szCs w:val="18"/>
                <w:lang w:val="fr-FR"/>
              </w:rPr>
            </w:pPr>
            <w:r w:rsidRPr="00FC1CC4">
              <w:rPr>
                <w:sz w:val="18"/>
                <w:szCs w:val="18"/>
                <w:lang w:val="fr-FR"/>
              </w:rPr>
              <w:t>127</w:t>
            </w:r>
          </w:p>
        </w:tc>
        <w:tc>
          <w:tcPr>
            <w:tcW w:w="686" w:type="dxa"/>
            <w:tcBorders>
              <w:top w:val="nil"/>
              <w:left w:val="nil"/>
              <w:bottom w:val="nil"/>
              <w:right w:val="nil"/>
            </w:tcBorders>
            <w:shd w:val="clear" w:color="EDEDED" w:fill="EDEDED"/>
            <w:vAlign w:val="center"/>
            <w:hideMark/>
          </w:tcPr>
          <w:p w14:paraId="70596D16" w14:textId="77777777" w:rsidR="00481DAF" w:rsidRPr="00FC1CC4" w:rsidRDefault="00481DAF" w:rsidP="008C7BAB">
            <w:pPr>
              <w:pStyle w:val="Tabletext"/>
              <w:keepNext/>
              <w:keepLines/>
              <w:rPr>
                <w:rFonts w:ascii="Calibri" w:hAnsi="Calibri" w:cs="Calibri"/>
                <w:sz w:val="18"/>
                <w:szCs w:val="18"/>
                <w:lang w:val="fr-FR"/>
              </w:rPr>
            </w:pPr>
            <w:r w:rsidRPr="00FC1CC4">
              <w:rPr>
                <w:sz w:val="18"/>
                <w:szCs w:val="18"/>
                <w:lang w:val="fr-FR"/>
              </w:rPr>
              <w:t>PP-02</w:t>
            </w:r>
          </w:p>
        </w:tc>
        <w:tc>
          <w:tcPr>
            <w:tcW w:w="2596" w:type="dxa"/>
            <w:tcBorders>
              <w:top w:val="nil"/>
              <w:left w:val="nil"/>
              <w:bottom w:val="nil"/>
              <w:right w:val="nil"/>
            </w:tcBorders>
            <w:shd w:val="clear" w:color="EDEDED" w:fill="EDEDED"/>
            <w:vAlign w:val="center"/>
            <w:hideMark/>
          </w:tcPr>
          <w:p w14:paraId="31BAE50C" w14:textId="77777777" w:rsidR="00481DAF" w:rsidRPr="00FC1CC4" w:rsidRDefault="00481DAF" w:rsidP="008C7BAB">
            <w:pPr>
              <w:pStyle w:val="Tabletext"/>
              <w:keepNext/>
              <w:keepLines/>
              <w:tabs>
                <w:tab w:val="clear" w:pos="2268"/>
              </w:tabs>
              <w:ind w:left="-26" w:right="-74"/>
              <w:rPr>
                <w:rFonts w:ascii="Calibri" w:hAnsi="Calibri" w:cs="Calibri"/>
                <w:sz w:val="18"/>
                <w:szCs w:val="18"/>
                <w:lang w:val="fr-FR"/>
              </w:rPr>
            </w:pPr>
            <w:r w:rsidRPr="00FC1CC4">
              <w:rPr>
                <w:sz w:val="18"/>
                <w:szCs w:val="18"/>
                <w:lang w:val="fr-FR"/>
              </w:rPr>
              <w:t>Assistance et appui au Gouvernement de l'Afghanistan pour la reconstruction de son système de télécommunication</w:t>
            </w:r>
          </w:p>
        </w:tc>
        <w:tc>
          <w:tcPr>
            <w:tcW w:w="4394" w:type="dxa"/>
            <w:tcBorders>
              <w:top w:val="nil"/>
              <w:left w:val="nil"/>
              <w:bottom w:val="nil"/>
              <w:right w:val="nil"/>
            </w:tcBorders>
            <w:shd w:val="clear" w:color="EDEDED" w:fill="EDEDED"/>
            <w:vAlign w:val="center"/>
            <w:hideMark/>
          </w:tcPr>
          <w:p w14:paraId="69F1C12B" w14:textId="7D2927C7" w:rsidR="00481DAF" w:rsidRPr="00FC1CC4" w:rsidRDefault="00481DAF" w:rsidP="008C7BAB">
            <w:pPr>
              <w:pStyle w:val="Tabletext"/>
              <w:keepNext/>
              <w:keepLines/>
              <w:ind w:left="-44" w:right="-17"/>
              <w:rPr>
                <w:rFonts w:ascii="Calibri" w:hAnsi="Calibri" w:cs="Calibri"/>
                <w:sz w:val="18"/>
                <w:szCs w:val="18"/>
                <w:lang w:val="fr-FR"/>
              </w:rPr>
            </w:pPr>
            <w:r w:rsidRPr="00FC1CC4">
              <w:rPr>
                <w:sz w:val="18"/>
                <w:szCs w:val="18"/>
                <w:lang w:val="fr-FR"/>
              </w:rPr>
              <w:t>Poursuivre l</w:t>
            </w:r>
            <w:r w:rsidR="00A442AE" w:rsidRPr="00FC1CC4">
              <w:rPr>
                <w:sz w:val="18"/>
                <w:szCs w:val="18"/>
                <w:lang w:val="fr-FR"/>
              </w:rPr>
              <w:t>'</w:t>
            </w:r>
            <w:r w:rsidRPr="00FC1CC4">
              <w:rPr>
                <w:sz w:val="18"/>
                <w:szCs w:val="18"/>
                <w:lang w:val="fr-FR"/>
              </w:rPr>
              <w:t>action spéciale engagée par l</w:t>
            </w:r>
            <w:r w:rsidR="00A442AE" w:rsidRPr="00FC1CC4">
              <w:rPr>
                <w:sz w:val="18"/>
                <w:szCs w:val="18"/>
                <w:lang w:val="fr-FR"/>
              </w:rPr>
              <w:t>'</w:t>
            </w:r>
            <w:r w:rsidRPr="00FC1CC4">
              <w:rPr>
                <w:sz w:val="18"/>
                <w:szCs w:val="18"/>
                <w:lang w:val="fr-FR"/>
              </w:rPr>
              <w:t>UIT</w:t>
            </w:r>
            <w:r w:rsidR="00C523B8" w:rsidRPr="00FC1CC4">
              <w:rPr>
                <w:sz w:val="18"/>
                <w:szCs w:val="18"/>
                <w:lang w:val="fr-FR"/>
              </w:rPr>
              <w:noBreakHyphen/>
            </w:r>
            <w:r w:rsidRPr="00FC1CC4">
              <w:rPr>
                <w:sz w:val="18"/>
                <w:szCs w:val="18"/>
                <w:lang w:val="fr-FR"/>
              </w:rPr>
              <w:t>D avec l</w:t>
            </w:r>
            <w:r w:rsidR="00A442AE" w:rsidRPr="00FC1CC4">
              <w:rPr>
                <w:sz w:val="18"/>
                <w:szCs w:val="18"/>
                <w:lang w:val="fr-FR"/>
              </w:rPr>
              <w:t>'</w:t>
            </w:r>
            <w:r w:rsidRPr="00FC1CC4">
              <w:rPr>
                <w:sz w:val="18"/>
                <w:szCs w:val="18"/>
                <w:lang w:val="fr-FR"/>
              </w:rPr>
              <w:t>aide spécialisée de l</w:t>
            </w:r>
            <w:r w:rsidR="00A442AE" w:rsidRPr="00FC1CC4">
              <w:rPr>
                <w:sz w:val="18"/>
                <w:szCs w:val="18"/>
                <w:lang w:val="fr-FR"/>
              </w:rPr>
              <w:t>'</w:t>
            </w:r>
            <w:r w:rsidRPr="00FC1CC4">
              <w:rPr>
                <w:sz w:val="18"/>
                <w:szCs w:val="18"/>
                <w:lang w:val="fr-FR"/>
              </w:rPr>
              <w:t>UIT</w:t>
            </w:r>
            <w:r w:rsidR="00C523B8" w:rsidRPr="00FC1CC4">
              <w:rPr>
                <w:sz w:val="18"/>
                <w:szCs w:val="18"/>
                <w:lang w:val="fr-FR"/>
              </w:rPr>
              <w:noBreakHyphen/>
            </w:r>
            <w:r w:rsidRPr="00FC1CC4">
              <w:rPr>
                <w:sz w:val="18"/>
                <w:szCs w:val="18"/>
                <w:lang w:val="fr-FR"/>
              </w:rPr>
              <w:t>T</w:t>
            </w:r>
            <w:r w:rsidR="00496895" w:rsidRPr="00FC1CC4">
              <w:rPr>
                <w:sz w:val="18"/>
                <w:szCs w:val="18"/>
                <w:lang w:val="fr-FR"/>
              </w:rPr>
              <w:t>.</w:t>
            </w:r>
          </w:p>
        </w:tc>
        <w:tc>
          <w:tcPr>
            <w:tcW w:w="1829" w:type="dxa"/>
            <w:tcBorders>
              <w:top w:val="nil"/>
              <w:left w:val="nil"/>
              <w:bottom w:val="nil"/>
              <w:right w:val="nil"/>
            </w:tcBorders>
            <w:shd w:val="clear" w:color="EDEDED" w:fill="EDEDED"/>
            <w:vAlign w:val="center"/>
            <w:hideMark/>
          </w:tcPr>
          <w:p w14:paraId="7A8C7738" w14:textId="77777777" w:rsidR="00481DAF" w:rsidRPr="00FC1CC4" w:rsidRDefault="00481DAF" w:rsidP="008C7BAB">
            <w:pPr>
              <w:pStyle w:val="Tabletext"/>
              <w:keepN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79C68F0F" w14:textId="77777777" w:rsidR="00481DAF" w:rsidRPr="00FC1CC4" w:rsidRDefault="00481DAF" w:rsidP="008C7BAB">
            <w:pPr>
              <w:pStyle w:val="Tabletext"/>
              <w:keepNext/>
              <w:keepLines/>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516B2C0F" w14:textId="77777777" w:rsidR="00481DAF" w:rsidRPr="00FC1CC4" w:rsidRDefault="00481DAF" w:rsidP="008C7BAB">
            <w:pPr>
              <w:pStyle w:val="Tabletext"/>
              <w:keepN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17860DCC" w14:textId="5696BE1B" w:rsidR="00481DAF" w:rsidRPr="00FC1CC4" w:rsidRDefault="00481DAF" w:rsidP="008C7BAB">
            <w:pPr>
              <w:pStyle w:val="Tabletext"/>
              <w:keepN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25</w:t>
            </w:r>
            <w:r w:rsidR="00686984" w:rsidRPr="00FC1CC4">
              <w:rPr>
                <w:rFonts w:ascii="Calibri" w:hAnsi="Calibri" w:cs="Calibri"/>
                <w:b/>
                <w:bCs/>
                <w:color w:val="0070C0"/>
                <w:sz w:val="18"/>
                <w:szCs w:val="18"/>
                <w:lang w:val="fr-FR" w:eastAsia="en-GB"/>
              </w:rPr>
              <w:t>/</w:t>
            </w:r>
            <w:r w:rsidR="00F36F1E"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26</w:t>
            </w:r>
          </w:p>
        </w:tc>
      </w:tr>
      <w:tr w:rsidR="00452708" w:rsidRPr="00FC1CC4" w14:paraId="0FFA2E51" w14:textId="77777777" w:rsidTr="0078578D">
        <w:tc>
          <w:tcPr>
            <w:tcW w:w="546" w:type="dxa"/>
            <w:tcBorders>
              <w:top w:val="nil"/>
              <w:left w:val="nil"/>
              <w:bottom w:val="nil"/>
              <w:right w:val="nil"/>
            </w:tcBorders>
            <w:noWrap/>
            <w:vAlign w:val="center"/>
            <w:hideMark/>
          </w:tcPr>
          <w:p w14:paraId="0C8788E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lastRenderedPageBreak/>
              <w:t>128</w:t>
            </w:r>
          </w:p>
        </w:tc>
        <w:tc>
          <w:tcPr>
            <w:tcW w:w="686" w:type="dxa"/>
            <w:tcBorders>
              <w:top w:val="nil"/>
              <w:left w:val="nil"/>
              <w:bottom w:val="nil"/>
              <w:right w:val="nil"/>
            </w:tcBorders>
            <w:vAlign w:val="center"/>
            <w:hideMark/>
          </w:tcPr>
          <w:p w14:paraId="469C21C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PP-06</w:t>
            </w:r>
          </w:p>
        </w:tc>
        <w:tc>
          <w:tcPr>
            <w:tcW w:w="2596" w:type="dxa"/>
            <w:tcBorders>
              <w:top w:val="nil"/>
              <w:left w:val="nil"/>
              <w:bottom w:val="nil"/>
              <w:right w:val="nil"/>
            </w:tcBorders>
            <w:vAlign w:val="center"/>
            <w:hideMark/>
          </w:tcPr>
          <w:p w14:paraId="6EC85536"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Soutien au Programme de connectivité pour les Amériques et Plan d'action de Quito</w:t>
            </w:r>
          </w:p>
        </w:tc>
        <w:tc>
          <w:tcPr>
            <w:tcW w:w="4394" w:type="dxa"/>
            <w:tcBorders>
              <w:top w:val="nil"/>
              <w:left w:val="nil"/>
              <w:bottom w:val="nil"/>
              <w:right w:val="nil"/>
            </w:tcBorders>
            <w:vAlign w:val="center"/>
            <w:hideMark/>
          </w:tcPr>
          <w:p w14:paraId="1679DFDF" w14:textId="77777777" w:rsidR="00481DAF" w:rsidRPr="00FC1CC4" w:rsidRDefault="00481DAF" w:rsidP="0038407E">
            <w:pPr>
              <w:pStyle w:val="Tabletext"/>
              <w:ind w:left="-44" w:right="-17"/>
              <w:rPr>
                <w:rFonts w:ascii="Calibri" w:hAnsi="Calibri" w:cs="Calibri"/>
                <w:b/>
                <w:bCs/>
                <w:color w:val="EE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vAlign w:val="center"/>
            <w:hideMark/>
          </w:tcPr>
          <w:p w14:paraId="5C8E2D2D" w14:textId="77777777" w:rsidR="00481DAF" w:rsidRPr="00FC1CC4" w:rsidRDefault="00481DAF" w:rsidP="00686984">
            <w:pPr>
              <w:pStyle w:val="Tabletext"/>
              <w:tabs>
                <w:tab w:val="clear" w:pos="1418"/>
              </w:tabs>
              <w:ind w:left="-59" w:right="-40"/>
              <w:rPr>
                <w:rFonts w:ascii="Calibri" w:hAnsi="Calibri" w:cs="Calibri"/>
                <w:b/>
                <w:bCs/>
                <w:color w:val="EE0000"/>
                <w:sz w:val="18"/>
                <w:szCs w:val="18"/>
                <w:lang w:val="fr-FR" w:eastAsia="en-GB"/>
              </w:rPr>
            </w:pPr>
          </w:p>
        </w:tc>
        <w:tc>
          <w:tcPr>
            <w:tcW w:w="1357" w:type="dxa"/>
            <w:tcBorders>
              <w:top w:val="nil"/>
              <w:left w:val="nil"/>
              <w:bottom w:val="nil"/>
              <w:right w:val="nil"/>
            </w:tcBorders>
            <w:vAlign w:val="center"/>
            <w:hideMark/>
          </w:tcPr>
          <w:p w14:paraId="5567F5E8" w14:textId="77777777" w:rsidR="00481DAF" w:rsidRPr="00FC1CC4" w:rsidRDefault="00481DAF" w:rsidP="00481DAF">
            <w:pPr>
              <w:pStyle w:val="Tabletext"/>
              <w:rPr>
                <w:rFonts w:ascii="Times New Roman" w:hAnsi="Times New Roman"/>
                <w:color w:val="EE0000"/>
                <w:sz w:val="18"/>
                <w:szCs w:val="18"/>
                <w:lang w:val="fr-FR" w:eastAsia="en-GB"/>
              </w:rPr>
            </w:pPr>
          </w:p>
        </w:tc>
        <w:tc>
          <w:tcPr>
            <w:tcW w:w="1582" w:type="dxa"/>
            <w:tcBorders>
              <w:top w:val="nil"/>
              <w:left w:val="nil"/>
              <w:bottom w:val="nil"/>
              <w:right w:val="nil"/>
            </w:tcBorders>
            <w:vAlign w:val="center"/>
            <w:hideMark/>
          </w:tcPr>
          <w:p w14:paraId="1051A7F7" w14:textId="77777777" w:rsidR="00481DAF" w:rsidRPr="00FC1CC4" w:rsidRDefault="00481DAF" w:rsidP="00686984">
            <w:pPr>
              <w:pStyle w:val="Tabletext"/>
              <w:tabs>
                <w:tab w:val="clear" w:pos="1418"/>
              </w:tabs>
              <w:ind w:left="-40" w:right="-38"/>
              <w:rPr>
                <w:rFonts w:ascii="Times New Roman" w:hAnsi="Times New Roman"/>
                <w:color w:val="EE0000"/>
                <w:sz w:val="18"/>
                <w:szCs w:val="18"/>
                <w:lang w:val="fr-FR" w:eastAsia="en-GB"/>
              </w:rPr>
            </w:pPr>
          </w:p>
        </w:tc>
        <w:tc>
          <w:tcPr>
            <w:tcW w:w="1044" w:type="dxa"/>
            <w:tcBorders>
              <w:top w:val="nil"/>
              <w:left w:val="nil"/>
              <w:bottom w:val="nil"/>
              <w:right w:val="nil"/>
            </w:tcBorders>
            <w:vAlign w:val="center"/>
            <w:hideMark/>
          </w:tcPr>
          <w:p w14:paraId="27A56AAD" w14:textId="09F6A6AD" w:rsidR="00481DAF" w:rsidRPr="00FC1CC4" w:rsidRDefault="00481DAF" w:rsidP="00481DAF">
            <w:pPr>
              <w:pStyle w:val="Tabletext"/>
              <w:rPr>
                <w:rFonts w:ascii="Calibri" w:hAnsi="Calibri" w:cs="Calibri"/>
                <w:b/>
                <w:bCs/>
                <w:color w:val="EE0000"/>
                <w:sz w:val="18"/>
                <w:szCs w:val="18"/>
                <w:lang w:val="fr-FR"/>
              </w:rPr>
            </w:pPr>
            <w:r w:rsidRPr="00FC1CC4">
              <w:rPr>
                <w:b/>
                <w:bCs/>
                <w:color w:val="EE0000"/>
                <w:sz w:val="18"/>
                <w:szCs w:val="18"/>
                <w:lang w:val="fr-FR"/>
              </w:rPr>
              <w:t>Rés</w:t>
            </w:r>
            <w:r w:rsidR="00496895" w:rsidRPr="00FC1CC4">
              <w:rPr>
                <w:b/>
                <w:bCs/>
                <w:color w:val="EE0000"/>
                <w:sz w:val="18"/>
                <w:szCs w:val="18"/>
                <w:lang w:val="fr-FR"/>
              </w:rPr>
              <w:t>.</w:t>
            </w:r>
            <w:r w:rsidRPr="00FC1CC4">
              <w:rPr>
                <w:b/>
                <w:bCs/>
                <w:color w:val="EE0000"/>
                <w:sz w:val="18"/>
                <w:szCs w:val="18"/>
                <w:lang w:val="fr-FR"/>
              </w:rPr>
              <w:t xml:space="preserve"> 39 (SUP)</w:t>
            </w:r>
          </w:p>
        </w:tc>
      </w:tr>
      <w:tr w:rsidR="00452708" w:rsidRPr="00FC1CC4" w14:paraId="1D8AF77C" w14:textId="77777777" w:rsidTr="0078578D">
        <w:tc>
          <w:tcPr>
            <w:tcW w:w="546" w:type="dxa"/>
            <w:tcBorders>
              <w:top w:val="nil"/>
              <w:left w:val="nil"/>
              <w:bottom w:val="nil"/>
              <w:right w:val="nil"/>
            </w:tcBorders>
            <w:shd w:val="clear" w:color="EDEDED" w:fill="EDEDED"/>
            <w:noWrap/>
            <w:vAlign w:val="center"/>
            <w:hideMark/>
          </w:tcPr>
          <w:p w14:paraId="0BCF8723"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130</w:t>
            </w:r>
          </w:p>
        </w:tc>
        <w:tc>
          <w:tcPr>
            <w:tcW w:w="686" w:type="dxa"/>
            <w:tcBorders>
              <w:top w:val="nil"/>
              <w:left w:val="nil"/>
              <w:bottom w:val="nil"/>
              <w:right w:val="nil"/>
            </w:tcBorders>
            <w:shd w:val="clear" w:color="EDEDED" w:fill="EDEDED"/>
            <w:vAlign w:val="center"/>
            <w:hideMark/>
          </w:tcPr>
          <w:p w14:paraId="337FF58D"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4EFBDFAA" w14:textId="7BC3D90B"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Renforcement du rôle de l'UIT dans l'instauration de la confiance et de la sécurité dans l'utilisation des technologies de l'information et de la communication</w:t>
            </w:r>
          </w:p>
        </w:tc>
        <w:tc>
          <w:tcPr>
            <w:tcW w:w="4394" w:type="dxa"/>
            <w:tcBorders>
              <w:top w:val="nil"/>
              <w:left w:val="nil"/>
              <w:bottom w:val="nil"/>
              <w:right w:val="nil"/>
            </w:tcBorders>
            <w:shd w:val="clear" w:color="EDEDED" w:fill="EDEDED"/>
            <w:vAlign w:val="center"/>
            <w:hideMark/>
          </w:tcPr>
          <w:p w14:paraId="2FC05480" w14:textId="46330C85"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Continuer d'accorder à ces travaux un rang de priorité élevé à l'UIT. Faire rapport chaque année au Conseil sur les activités menées par l'UIT et d'autres organisations compétentes pour améliorer la coopération et la collaboration. Aider les États</w:t>
            </w:r>
            <w:r w:rsidR="008F485A" w:rsidRPr="00FC1CC4">
              <w:rPr>
                <w:sz w:val="18"/>
                <w:szCs w:val="18"/>
                <w:lang w:val="fr-FR"/>
              </w:rPr>
              <w:t> </w:t>
            </w:r>
            <w:r w:rsidRPr="00FC1CC4">
              <w:rPr>
                <w:sz w:val="18"/>
                <w:szCs w:val="18"/>
                <w:lang w:val="fr-FR"/>
              </w:rPr>
              <w:t>Membres de l'UIT à élaborer leurs stratégies nationales ou régionales en matière de cybersécurité. Voir également la Résolution</w:t>
            </w:r>
            <w:r w:rsidR="008F485A" w:rsidRPr="00FC1CC4">
              <w:rPr>
                <w:sz w:val="18"/>
                <w:szCs w:val="18"/>
                <w:lang w:val="fr-FR"/>
              </w:rPr>
              <w:t> </w:t>
            </w:r>
            <w:r w:rsidRPr="00FC1CC4">
              <w:rPr>
                <w:sz w:val="18"/>
                <w:szCs w:val="18"/>
                <w:lang w:val="fr-FR"/>
              </w:rPr>
              <w:t>174.</w:t>
            </w:r>
          </w:p>
        </w:tc>
        <w:tc>
          <w:tcPr>
            <w:tcW w:w="1829" w:type="dxa"/>
            <w:tcBorders>
              <w:top w:val="nil"/>
              <w:left w:val="nil"/>
              <w:bottom w:val="nil"/>
              <w:right w:val="nil"/>
            </w:tcBorders>
            <w:shd w:val="clear" w:color="EDEDED" w:fill="EDEDED"/>
            <w:vAlign w:val="center"/>
            <w:hideMark/>
          </w:tcPr>
          <w:p w14:paraId="007680E1"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5D3AEB10" w14:textId="77777777" w:rsidR="00481DAF" w:rsidRPr="00FC1CC4" w:rsidRDefault="00481DAF" w:rsidP="0049689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61</w:t>
            </w:r>
          </w:p>
        </w:tc>
        <w:tc>
          <w:tcPr>
            <w:tcW w:w="1582" w:type="dxa"/>
            <w:tcBorders>
              <w:top w:val="nil"/>
              <w:left w:val="nil"/>
              <w:bottom w:val="nil"/>
              <w:right w:val="nil"/>
            </w:tcBorders>
            <w:shd w:val="clear" w:color="EDEDED" w:fill="EDEDED"/>
            <w:vAlign w:val="center"/>
            <w:hideMark/>
          </w:tcPr>
          <w:p w14:paraId="3858AEEA" w14:textId="31E42B88" w:rsidR="00481DAF" w:rsidRPr="00FC1CC4" w:rsidRDefault="00481DAF" w:rsidP="00201B31">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50 (Rév. New</w:t>
            </w:r>
            <w:r w:rsidR="00201B3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52 (Rév. New</w:t>
            </w:r>
            <w:r w:rsidR="00201B3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58 (Rév. New</w:t>
            </w:r>
            <w:r w:rsidR="00201B3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64 (Rév. New</w:t>
            </w:r>
            <w:r w:rsidR="00201B3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69 (Hammamet, 2016)</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90 (Hammamet, 2016)</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98 (Rév. New Delhi, 2024)</w:t>
            </w:r>
          </w:p>
        </w:tc>
        <w:tc>
          <w:tcPr>
            <w:tcW w:w="1044" w:type="dxa"/>
            <w:tcBorders>
              <w:top w:val="nil"/>
              <w:left w:val="nil"/>
              <w:bottom w:val="nil"/>
              <w:right w:val="nil"/>
            </w:tcBorders>
            <w:shd w:val="clear" w:color="EDEDED" w:fill="EDEDED"/>
            <w:vAlign w:val="center"/>
            <w:hideMark/>
          </w:tcPr>
          <w:p w14:paraId="3D3B0DBE" w14:textId="18820390" w:rsidR="00481DAF" w:rsidRPr="00FC1CC4" w:rsidRDefault="00481DAF" w:rsidP="0049689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45</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69</w:t>
            </w:r>
          </w:p>
        </w:tc>
      </w:tr>
      <w:tr w:rsidR="00452708" w:rsidRPr="00FC1CC4" w14:paraId="2C4AF2B7" w14:textId="77777777" w:rsidTr="0078578D">
        <w:tc>
          <w:tcPr>
            <w:tcW w:w="546" w:type="dxa"/>
            <w:tcBorders>
              <w:top w:val="nil"/>
              <w:left w:val="nil"/>
              <w:bottom w:val="nil"/>
              <w:right w:val="nil"/>
            </w:tcBorders>
            <w:noWrap/>
            <w:vAlign w:val="center"/>
            <w:hideMark/>
          </w:tcPr>
          <w:p w14:paraId="77451221" w14:textId="77777777" w:rsidR="00481DAF" w:rsidRPr="00FC1CC4" w:rsidRDefault="00481DAF" w:rsidP="001B5E7C">
            <w:pPr>
              <w:pStyle w:val="Tabletext"/>
              <w:keepLines/>
              <w:rPr>
                <w:rFonts w:ascii="Calibri" w:hAnsi="Calibri" w:cs="Calibri"/>
                <w:sz w:val="18"/>
                <w:szCs w:val="18"/>
                <w:lang w:val="fr-FR"/>
              </w:rPr>
            </w:pPr>
            <w:r w:rsidRPr="00FC1CC4">
              <w:rPr>
                <w:sz w:val="18"/>
                <w:szCs w:val="18"/>
                <w:lang w:val="fr-FR"/>
              </w:rPr>
              <w:t>131</w:t>
            </w:r>
          </w:p>
        </w:tc>
        <w:tc>
          <w:tcPr>
            <w:tcW w:w="686" w:type="dxa"/>
            <w:tcBorders>
              <w:top w:val="nil"/>
              <w:left w:val="nil"/>
              <w:bottom w:val="nil"/>
              <w:right w:val="nil"/>
            </w:tcBorders>
            <w:vAlign w:val="center"/>
            <w:hideMark/>
          </w:tcPr>
          <w:p w14:paraId="2FD58422" w14:textId="77777777" w:rsidR="00481DAF" w:rsidRPr="00FC1CC4" w:rsidRDefault="00481DAF" w:rsidP="001B5E7C">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2D3AE7D7" w14:textId="52E136FC"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Mesurer les technologies de l'information et de la communication pour édifier une société de l'information inclusive et qui facilite l'intégration</w:t>
            </w:r>
          </w:p>
        </w:tc>
        <w:tc>
          <w:tcPr>
            <w:tcW w:w="4394" w:type="dxa"/>
            <w:tcBorders>
              <w:top w:val="nil"/>
              <w:left w:val="nil"/>
              <w:bottom w:val="nil"/>
              <w:right w:val="nil"/>
            </w:tcBorders>
            <w:vAlign w:val="center"/>
            <w:hideMark/>
          </w:tcPr>
          <w:p w14:paraId="47DCF4A1" w14:textId="30F7DD01"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Continuer d</w:t>
            </w:r>
            <w:r w:rsidR="00A442AE" w:rsidRPr="00FC1CC4">
              <w:rPr>
                <w:sz w:val="18"/>
                <w:szCs w:val="18"/>
                <w:lang w:val="fr-FR"/>
              </w:rPr>
              <w:t>'</w:t>
            </w:r>
            <w:r w:rsidRPr="00FC1CC4">
              <w:rPr>
                <w:sz w:val="18"/>
                <w:szCs w:val="18"/>
                <w:lang w:val="fr-FR"/>
              </w:rPr>
              <w:t>encourager l</w:t>
            </w:r>
            <w:r w:rsidR="00A442AE" w:rsidRPr="00FC1CC4">
              <w:rPr>
                <w:sz w:val="18"/>
                <w:szCs w:val="18"/>
                <w:lang w:val="fr-FR"/>
              </w:rPr>
              <w:t>'</w:t>
            </w:r>
            <w:r w:rsidRPr="00FC1CC4">
              <w:rPr>
                <w:sz w:val="18"/>
                <w:szCs w:val="18"/>
                <w:lang w:val="fr-FR"/>
              </w:rPr>
              <w:t>adoption des statistiques de l</w:t>
            </w:r>
            <w:r w:rsidR="00A442AE" w:rsidRPr="00FC1CC4">
              <w:rPr>
                <w:sz w:val="18"/>
                <w:szCs w:val="18"/>
                <w:lang w:val="fr-FR"/>
              </w:rPr>
              <w:t>'</w:t>
            </w:r>
            <w:r w:rsidRPr="00FC1CC4">
              <w:rPr>
                <w:sz w:val="18"/>
                <w:szCs w:val="18"/>
                <w:lang w:val="fr-FR"/>
              </w:rPr>
              <w:t xml:space="preserve">UIT et de les publier régulièrement. Travailler à l'élaboration d'indicateurs sur l'accès aux TIC et sur la connectivité. Intégrer les contributions des États Membres dans la base de données sur l'indice de développement des TIC. </w:t>
            </w:r>
            <w:r w:rsidR="00496895" w:rsidRPr="00FC1CC4">
              <w:rPr>
                <w:sz w:val="18"/>
                <w:szCs w:val="18"/>
                <w:lang w:val="fr-FR"/>
              </w:rPr>
              <w:t>C</w:t>
            </w:r>
            <w:r w:rsidRPr="00FC1CC4">
              <w:rPr>
                <w:sz w:val="18"/>
                <w:szCs w:val="18"/>
                <w:lang w:val="fr-FR"/>
              </w:rPr>
              <w:t>ontinuer d'organiser, à intervalles réguliers, le Colloque sur les indicateurs des télécommunications/TIC dans le monde ainsi que des réunions d'experts.</w:t>
            </w:r>
          </w:p>
        </w:tc>
        <w:tc>
          <w:tcPr>
            <w:tcW w:w="1829" w:type="dxa"/>
            <w:tcBorders>
              <w:top w:val="nil"/>
              <w:left w:val="nil"/>
              <w:bottom w:val="nil"/>
              <w:right w:val="nil"/>
            </w:tcBorders>
            <w:vAlign w:val="center"/>
            <w:hideMark/>
          </w:tcPr>
          <w:p w14:paraId="02A18FF2"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0B1BE706" w14:textId="77777777" w:rsidR="00481DAF" w:rsidRPr="00FC1CC4" w:rsidRDefault="00481DAF" w:rsidP="001B5E7C">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487A75D2"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1D06E34E" w14:textId="77777777" w:rsidR="00481DAF" w:rsidRPr="00FC1CC4" w:rsidRDefault="00481DAF" w:rsidP="001B5E7C">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w:t>
            </w:r>
          </w:p>
        </w:tc>
      </w:tr>
      <w:tr w:rsidR="00452708" w:rsidRPr="00FC1CC4" w14:paraId="45B6C819" w14:textId="77777777" w:rsidTr="0078578D">
        <w:tc>
          <w:tcPr>
            <w:tcW w:w="546" w:type="dxa"/>
            <w:tcBorders>
              <w:top w:val="nil"/>
              <w:left w:val="nil"/>
              <w:bottom w:val="nil"/>
              <w:right w:val="nil"/>
            </w:tcBorders>
            <w:shd w:val="clear" w:color="EDEDED" w:fill="EDEDED"/>
            <w:noWrap/>
            <w:vAlign w:val="center"/>
            <w:hideMark/>
          </w:tcPr>
          <w:p w14:paraId="524E25FB"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lastRenderedPageBreak/>
              <w:t>133</w:t>
            </w:r>
          </w:p>
        </w:tc>
        <w:tc>
          <w:tcPr>
            <w:tcW w:w="686" w:type="dxa"/>
            <w:tcBorders>
              <w:top w:val="nil"/>
              <w:left w:val="nil"/>
              <w:bottom w:val="nil"/>
              <w:right w:val="nil"/>
            </w:tcBorders>
            <w:shd w:val="clear" w:color="EDEDED" w:fill="EDEDED"/>
            <w:vAlign w:val="center"/>
            <w:hideMark/>
          </w:tcPr>
          <w:p w14:paraId="1B13DD4F"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641DF258" w14:textId="4E867556"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des Administrations des États</w:t>
            </w:r>
            <w:r w:rsidR="001B5E7C" w:rsidRPr="00FC1CC4">
              <w:rPr>
                <w:sz w:val="18"/>
                <w:szCs w:val="18"/>
                <w:lang w:val="fr-FR"/>
              </w:rPr>
              <w:t> </w:t>
            </w:r>
            <w:r w:rsidRPr="00FC1CC4">
              <w:rPr>
                <w:sz w:val="18"/>
                <w:szCs w:val="18"/>
                <w:lang w:val="fr-FR"/>
              </w:rPr>
              <w:t>Membres dans la gestion de noms de domaine (multilingues) internationalisés</w:t>
            </w:r>
          </w:p>
        </w:tc>
        <w:tc>
          <w:tcPr>
            <w:tcW w:w="4394" w:type="dxa"/>
            <w:tcBorders>
              <w:top w:val="nil"/>
              <w:left w:val="nil"/>
              <w:bottom w:val="nil"/>
              <w:right w:val="nil"/>
            </w:tcBorders>
            <w:shd w:val="clear" w:color="EDEDED" w:fill="EDEDED"/>
            <w:vAlign w:val="center"/>
            <w:hideMark/>
          </w:tcPr>
          <w:p w14:paraId="6BE70138" w14:textId="7446CEA8"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Étudier les moyens de renforcer la collaboration et la coordination entre l</w:t>
            </w:r>
            <w:r w:rsidR="00A442AE" w:rsidRPr="00FC1CC4">
              <w:rPr>
                <w:sz w:val="18"/>
                <w:szCs w:val="18"/>
                <w:lang w:val="fr-FR"/>
              </w:rPr>
              <w:t>'</w:t>
            </w:r>
            <w:r w:rsidRPr="00FC1CC4">
              <w:rPr>
                <w:sz w:val="18"/>
                <w:szCs w:val="18"/>
                <w:lang w:val="fr-FR"/>
              </w:rPr>
              <w:t>UIT et les organisations participant au développement des réseaux fondés sur le protocole Internet et de l</w:t>
            </w:r>
            <w:r w:rsidR="00A442AE" w:rsidRPr="00FC1CC4">
              <w:rPr>
                <w:sz w:val="18"/>
                <w:szCs w:val="18"/>
                <w:lang w:val="fr-FR"/>
              </w:rPr>
              <w:t>'</w:t>
            </w:r>
            <w:r w:rsidRPr="00FC1CC4">
              <w:rPr>
                <w:sz w:val="18"/>
                <w:szCs w:val="18"/>
                <w:lang w:val="fr-FR"/>
              </w:rPr>
              <w:t>Internet de demain. Prendre une part active à toutes les discussions, initiatives et activités internationales. Porter la Résolution à</w:t>
            </w:r>
            <w:r w:rsidR="008B4AD0" w:rsidRPr="00FC1CC4">
              <w:rPr>
                <w:sz w:val="18"/>
                <w:szCs w:val="18"/>
                <w:lang w:val="fr-FR"/>
              </w:rPr>
              <w:t> </w:t>
            </w:r>
            <w:r w:rsidRPr="00FC1CC4">
              <w:rPr>
                <w:sz w:val="18"/>
                <w:szCs w:val="18"/>
                <w:lang w:val="fr-FR"/>
              </w:rPr>
              <w:t>l'attention de l'OMPI et de l'UNESCO, coordonnateurs pour la mise en</w:t>
            </w:r>
            <w:r w:rsidR="00201B31" w:rsidRPr="00FC1CC4">
              <w:rPr>
                <w:sz w:val="18"/>
                <w:szCs w:val="18"/>
                <w:lang w:val="fr-FR"/>
              </w:rPr>
              <w:t> </w:t>
            </w:r>
            <w:r w:rsidRPr="00FC1CC4">
              <w:rPr>
                <w:sz w:val="18"/>
                <w:szCs w:val="18"/>
                <w:lang w:val="fr-FR"/>
              </w:rPr>
              <w:t>œuvre de la grande orientation C8 du SMSI.</w:t>
            </w:r>
          </w:p>
        </w:tc>
        <w:tc>
          <w:tcPr>
            <w:tcW w:w="1829" w:type="dxa"/>
            <w:tcBorders>
              <w:top w:val="nil"/>
              <w:left w:val="nil"/>
              <w:bottom w:val="nil"/>
              <w:right w:val="nil"/>
            </w:tcBorders>
            <w:shd w:val="clear" w:color="EDEDED" w:fill="EDEDED"/>
            <w:vAlign w:val="center"/>
            <w:hideMark/>
          </w:tcPr>
          <w:p w14:paraId="1826A6B9"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1DD6D7E8" w14:textId="77777777" w:rsidR="00481DAF" w:rsidRPr="00FC1CC4" w:rsidRDefault="00481DAF" w:rsidP="00496895">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5625AACF" w14:textId="78F51517" w:rsidR="00481DAF" w:rsidRPr="00FC1CC4" w:rsidRDefault="00481DAF" w:rsidP="00201B31">
            <w:pPr>
              <w:pStyle w:val="Tabletext"/>
              <w:keepLines/>
              <w:tabs>
                <w:tab w:val="clear" w:pos="1418"/>
                <w:tab w:val="clear" w:pos="1701"/>
              </w:tabs>
              <w:ind w:left="-40" w:right="-91"/>
              <w:rPr>
                <w:rFonts w:ascii="Calibri" w:hAnsi="Calibri" w:cs="Calibri"/>
                <w:b/>
                <w:bCs/>
                <w:color w:val="0070C0"/>
                <w:spacing w:val="-4"/>
                <w:sz w:val="18"/>
                <w:szCs w:val="18"/>
                <w:lang w:val="fr-FR" w:eastAsia="en-GB"/>
              </w:rPr>
            </w:pPr>
            <w:r w:rsidRPr="00FC1CC4">
              <w:rPr>
                <w:rFonts w:ascii="Calibri" w:hAnsi="Calibri" w:cs="Calibri"/>
                <w:b/>
                <w:bCs/>
                <w:color w:val="0070C0"/>
                <w:spacing w:val="-4"/>
                <w:sz w:val="18"/>
                <w:szCs w:val="18"/>
                <w:lang w:val="fr-FR" w:eastAsia="en-GB"/>
              </w:rPr>
              <w:t>Rés. 20 (Rév. New</w:t>
            </w:r>
            <w:r w:rsidR="00201B31"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201B31"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 xml:space="preserve">Rés. 47 (Rév. </w:t>
            </w:r>
            <w:r w:rsidR="00496895" w:rsidRPr="00FC1CC4">
              <w:rPr>
                <w:rFonts w:ascii="Calibri" w:hAnsi="Calibri" w:cs="Calibri"/>
                <w:b/>
                <w:bCs/>
                <w:color w:val="0070C0"/>
                <w:spacing w:val="-4"/>
                <w:sz w:val="18"/>
                <w:szCs w:val="18"/>
                <w:lang w:val="fr-FR" w:eastAsia="en-GB"/>
              </w:rPr>
              <w:t>Duba</w:t>
            </w:r>
            <w:r w:rsidR="00A442AE" w:rsidRPr="00FC1CC4">
              <w:rPr>
                <w:rFonts w:ascii="Calibri" w:hAnsi="Calibri" w:cs="Calibri"/>
                <w:b/>
                <w:bCs/>
                <w:color w:val="0070C0"/>
                <w:spacing w:val="-4"/>
                <w:sz w:val="18"/>
                <w:szCs w:val="18"/>
                <w:lang w:val="fr-FR" w:eastAsia="en-GB"/>
              </w:rPr>
              <w:t>ï</w:t>
            </w:r>
            <w:r w:rsidRPr="00FC1CC4">
              <w:rPr>
                <w:rFonts w:ascii="Calibri" w:hAnsi="Calibri" w:cs="Calibri"/>
                <w:b/>
                <w:bCs/>
                <w:color w:val="0070C0"/>
                <w:spacing w:val="-4"/>
                <w:sz w:val="18"/>
                <w:szCs w:val="18"/>
                <w:lang w:val="fr-FR" w:eastAsia="en-GB"/>
              </w:rPr>
              <w:t>, 20</w:t>
            </w:r>
            <w:r w:rsidR="00496895" w:rsidRPr="00FC1CC4">
              <w:rPr>
                <w:rFonts w:ascii="Calibri" w:hAnsi="Calibri" w:cs="Calibri"/>
                <w:b/>
                <w:bCs/>
                <w:color w:val="0070C0"/>
                <w:spacing w:val="-4"/>
                <w:sz w:val="18"/>
                <w:szCs w:val="18"/>
                <w:lang w:val="fr-FR" w:eastAsia="en-GB"/>
              </w:rPr>
              <w:t>12</w:t>
            </w:r>
            <w:r w:rsidRPr="00FC1CC4">
              <w:rPr>
                <w:rFonts w:ascii="Calibri" w:hAnsi="Calibri" w:cs="Calibri"/>
                <w:b/>
                <w:bCs/>
                <w:color w:val="0070C0"/>
                <w:spacing w:val="-4"/>
                <w:sz w:val="18"/>
                <w:szCs w:val="18"/>
                <w:lang w:val="fr-FR" w:eastAsia="en-GB"/>
              </w:rPr>
              <w:t>)</w:t>
            </w:r>
            <w:r w:rsidR="00686984" w:rsidRPr="00FC1CC4">
              <w:rPr>
                <w:rFonts w:ascii="Calibri" w:hAnsi="Calibri" w:cs="Calibri"/>
                <w:b/>
                <w:bCs/>
                <w:color w:val="0070C0"/>
                <w:spacing w:val="-4"/>
                <w:sz w:val="18"/>
                <w:szCs w:val="18"/>
                <w:lang w:val="fr-FR" w:eastAsia="en-GB"/>
              </w:rPr>
              <w:t>/</w:t>
            </w:r>
            <w:r w:rsidRPr="00FC1CC4">
              <w:rPr>
                <w:rFonts w:ascii="Calibri" w:hAnsi="Calibri" w:cs="Calibri"/>
                <w:b/>
                <w:bCs/>
                <w:color w:val="0070C0"/>
                <w:spacing w:val="-4"/>
                <w:sz w:val="18"/>
                <w:szCs w:val="18"/>
                <w:lang w:val="fr-FR" w:eastAsia="en-GB"/>
              </w:rPr>
              <w:t>Rés. 48 (Rév. New</w:t>
            </w:r>
            <w:r w:rsidR="00201B31"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201B31"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49 (Hammamet, 2016)</w:t>
            </w:r>
            <w:r w:rsidR="00686984" w:rsidRPr="00FC1CC4">
              <w:rPr>
                <w:rFonts w:ascii="Calibri" w:hAnsi="Calibri" w:cs="Calibri"/>
                <w:b/>
                <w:bCs/>
                <w:color w:val="0070C0"/>
                <w:spacing w:val="-4"/>
                <w:sz w:val="18"/>
                <w:szCs w:val="18"/>
                <w:lang w:val="fr-FR" w:eastAsia="en-GB"/>
              </w:rPr>
              <w:t>/</w:t>
            </w:r>
            <w:r w:rsidRPr="00FC1CC4">
              <w:rPr>
                <w:rFonts w:ascii="Calibri" w:hAnsi="Calibri" w:cs="Calibri"/>
                <w:b/>
                <w:bCs/>
                <w:color w:val="0070C0"/>
                <w:spacing w:val="-4"/>
                <w:sz w:val="18"/>
                <w:szCs w:val="18"/>
                <w:lang w:val="fr-FR" w:eastAsia="en-GB"/>
              </w:rPr>
              <w:t>Rés. 50 (Rév. New Delhi, 2024)</w:t>
            </w:r>
            <w:r w:rsidR="00686984" w:rsidRPr="00FC1CC4">
              <w:rPr>
                <w:rFonts w:ascii="Calibri" w:hAnsi="Calibri" w:cs="Calibri"/>
                <w:b/>
                <w:bCs/>
                <w:color w:val="0070C0"/>
                <w:spacing w:val="-4"/>
                <w:sz w:val="18"/>
                <w:szCs w:val="18"/>
                <w:lang w:val="fr-FR" w:eastAsia="en-GB"/>
              </w:rPr>
              <w:t>/</w:t>
            </w:r>
            <w:r w:rsidR="00201B31"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52 (Rév. New</w:t>
            </w:r>
            <w:r w:rsidR="00201B31"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201B31"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64 (Rév. New</w:t>
            </w:r>
            <w:r w:rsidR="00201B31"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686984" w:rsidRPr="00FC1CC4">
              <w:rPr>
                <w:rFonts w:ascii="Calibri" w:hAnsi="Calibri" w:cs="Calibri"/>
                <w:b/>
                <w:bCs/>
                <w:color w:val="0070C0"/>
                <w:spacing w:val="-4"/>
                <w:sz w:val="18"/>
                <w:szCs w:val="18"/>
                <w:lang w:val="fr-FR" w:eastAsia="en-GB"/>
              </w:rPr>
              <w:t>/</w:t>
            </w:r>
            <w:r w:rsidR="00201B31"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69 (Hammamet, 2016)</w:t>
            </w:r>
            <w:r w:rsidR="00686984" w:rsidRPr="00FC1CC4">
              <w:rPr>
                <w:rFonts w:ascii="Calibri" w:hAnsi="Calibri" w:cs="Calibri"/>
                <w:b/>
                <w:bCs/>
                <w:color w:val="0070C0"/>
                <w:spacing w:val="-4"/>
                <w:sz w:val="18"/>
                <w:szCs w:val="18"/>
                <w:lang w:val="fr-FR" w:eastAsia="en-GB"/>
              </w:rPr>
              <w:t>/</w:t>
            </w:r>
            <w:r w:rsidRPr="00FC1CC4">
              <w:rPr>
                <w:rFonts w:ascii="Calibri" w:hAnsi="Calibri" w:cs="Calibri"/>
                <w:b/>
                <w:bCs/>
                <w:color w:val="0070C0"/>
                <w:spacing w:val="-4"/>
                <w:sz w:val="18"/>
                <w:szCs w:val="18"/>
                <w:lang w:val="fr-FR" w:eastAsia="en-GB"/>
              </w:rPr>
              <w:t>Rés. 75 (Rév. Genève, 2022)</w:t>
            </w:r>
            <w:r w:rsidR="00686984" w:rsidRPr="00FC1CC4">
              <w:rPr>
                <w:rFonts w:ascii="Calibri" w:hAnsi="Calibri" w:cs="Calibri"/>
                <w:b/>
                <w:bCs/>
                <w:color w:val="0070C0"/>
                <w:spacing w:val="-4"/>
                <w:sz w:val="18"/>
                <w:szCs w:val="18"/>
                <w:lang w:val="fr-FR" w:eastAsia="en-GB"/>
              </w:rPr>
              <w:t>/</w:t>
            </w:r>
            <w:r w:rsidR="00201B31"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90 (Hammamet, 2016)</w:t>
            </w:r>
            <w:r w:rsidR="00686984" w:rsidRPr="00FC1CC4">
              <w:rPr>
                <w:rFonts w:ascii="Calibri" w:hAnsi="Calibri" w:cs="Calibri"/>
                <w:b/>
                <w:bCs/>
                <w:color w:val="0070C0"/>
                <w:spacing w:val="-4"/>
                <w:sz w:val="18"/>
                <w:szCs w:val="18"/>
                <w:lang w:val="fr-FR" w:eastAsia="en-GB"/>
              </w:rPr>
              <w:t>/</w:t>
            </w:r>
            <w:r w:rsidRPr="00FC1CC4">
              <w:rPr>
                <w:rFonts w:ascii="Calibri" w:hAnsi="Calibri" w:cs="Calibri"/>
                <w:b/>
                <w:bCs/>
                <w:color w:val="0070C0"/>
                <w:spacing w:val="-4"/>
                <w:sz w:val="18"/>
                <w:szCs w:val="18"/>
                <w:lang w:val="fr-FR" w:eastAsia="en-GB"/>
              </w:rPr>
              <w:t>Rés. 98 (Rév. New Delhi, 2024)</w:t>
            </w:r>
          </w:p>
        </w:tc>
        <w:tc>
          <w:tcPr>
            <w:tcW w:w="1044" w:type="dxa"/>
            <w:tcBorders>
              <w:top w:val="nil"/>
              <w:left w:val="nil"/>
              <w:bottom w:val="nil"/>
              <w:right w:val="nil"/>
            </w:tcBorders>
            <w:shd w:val="clear" w:color="EDEDED" w:fill="EDEDED"/>
            <w:vAlign w:val="center"/>
            <w:hideMark/>
          </w:tcPr>
          <w:p w14:paraId="7E16A4A2" w14:textId="77777777" w:rsidR="00481DAF" w:rsidRPr="00FC1CC4" w:rsidRDefault="00481DAF" w:rsidP="0049689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82</w:t>
            </w:r>
          </w:p>
        </w:tc>
      </w:tr>
      <w:tr w:rsidR="00452708" w:rsidRPr="00FC1CC4" w14:paraId="5D1531B3" w14:textId="77777777" w:rsidTr="0078578D">
        <w:tc>
          <w:tcPr>
            <w:tcW w:w="546" w:type="dxa"/>
            <w:tcBorders>
              <w:top w:val="nil"/>
              <w:left w:val="nil"/>
              <w:bottom w:val="nil"/>
              <w:right w:val="nil"/>
            </w:tcBorders>
            <w:noWrap/>
            <w:vAlign w:val="center"/>
            <w:hideMark/>
          </w:tcPr>
          <w:p w14:paraId="10273AA1"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135</w:t>
            </w:r>
          </w:p>
        </w:tc>
        <w:tc>
          <w:tcPr>
            <w:tcW w:w="686" w:type="dxa"/>
            <w:tcBorders>
              <w:top w:val="nil"/>
              <w:left w:val="nil"/>
              <w:bottom w:val="nil"/>
              <w:right w:val="nil"/>
            </w:tcBorders>
            <w:vAlign w:val="center"/>
            <w:hideMark/>
          </w:tcPr>
          <w:p w14:paraId="4C00FA45"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5C8E035B" w14:textId="77777777" w:rsidR="00481DAF" w:rsidRPr="00FC1CC4" w:rsidRDefault="00481DAF" w:rsidP="00201B31">
            <w:pPr>
              <w:pStyle w:val="Tabletext"/>
              <w:tabs>
                <w:tab w:val="clear" w:pos="2268"/>
                <w:tab w:val="clear" w:pos="2552"/>
              </w:tabs>
              <w:ind w:left="-26" w:right="-101"/>
              <w:rPr>
                <w:rFonts w:ascii="Calibri" w:hAnsi="Calibri" w:cs="Calibri"/>
                <w:sz w:val="18"/>
                <w:szCs w:val="18"/>
                <w:lang w:val="fr-FR"/>
              </w:rPr>
            </w:pPr>
            <w:bookmarkStart w:id="8" w:name="RANGE!C65"/>
            <w:r w:rsidRPr="00FC1CC4">
              <w:rPr>
                <w:sz w:val="18"/>
                <w:szCs w:val="18"/>
                <w:lang w:val="fr-FR"/>
              </w:rPr>
              <w:t>Rôle de l'UIT dans le développement des télécommunications et des technologies de l'information et de la communication, dans la fourniture d'une assistance technique et d'avis aux pays en développement et dans la mise en œuvre de projets nationaux, régionaux et interrégionaux</w:t>
            </w:r>
            <w:bookmarkEnd w:id="8"/>
          </w:p>
        </w:tc>
        <w:tc>
          <w:tcPr>
            <w:tcW w:w="4394" w:type="dxa"/>
            <w:tcBorders>
              <w:top w:val="nil"/>
              <w:left w:val="nil"/>
              <w:bottom w:val="nil"/>
              <w:right w:val="nil"/>
            </w:tcBorders>
            <w:vAlign w:val="center"/>
            <w:hideMark/>
          </w:tcPr>
          <w:p w14:paraId="4F238F2D" w14:textId="68C93099"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Continuer de coordonner les efforts visant l'harmonisation, le développement et le perfectionnement des TIC. Mettre à jour les contacts en vue de la mise en œuvre de la grande orientation C7 (Agenda de Tunis) relative à l</w:t>
            </w:r>
            <w:r w:rsidR="00A442AE" w:rsidRPr="00FC1CC4">
              <w:rPr>
                <w:sz w:val="18"/>
                <w:szCs w:val="18"/>
                <w:lang w:val="fr-FR"/>
              </w:rPr>
              <w:t>'</w:t>
            </w:r>
            <w:r w:rsidRPr="00FC1CC4">
              <w:rPr>
                <w:sz w:val="18"/>
                <w:szCs w:val="18"/>
                <w:lang w:val="fr-FR"/>
              </w:rPr>
              <w:t>éducation et à la coopération.</w:t>
            </w:r>
          </w:p>
        </w:tc>
        <w:tc>
          <w:tcPr>
            <w:tcW w:w="1829" w:type="dxa"/>
            <w:tcBorders>
              <w:top w:val="nil"/>
              <w:left w:val="nil"/>
              <w:bottom w:val="nil"/>
              <w:right w:val="nil"/>
            </w:tcBorders>
            <w:vAlign w:val="center"/>
            <w:hideMark/>
          </w:tcPr>
          <w:p w14:paraId="22389860"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703A6B58" w14:textId="5B72FFA3" w:rsidR="00481DAF" w:rsidRPr="00FC1CC4" w:rsidRDefault="00481DAF" w:rsidP="0049689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61</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69</w:t>
            </w:r>
          </w:p>
        </w:tc>
        <w:tc>
          <w:tcPr>
            <w:tcW w:w="1582" w:type="dxa"/>
            <w:tcBorders>
              <w:top w:val="nil"/>
              <w:left w:val="nil"/>
              <w:bottom w:val="nil"/>
              <w:right w:val="nil"/>
            </w:tcBorders>
            <w:vAlign w:val="center"/>
            <w:hideMark/>
          </w:tcPr>
          <w:p w14:paraId="0C351252" w14:textId="75186819"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w:t>
            </w:r>
            <w:r w:rsidR="00201B3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6B0C974C" w14:textId="445E8BEE" w:rsidR="00481DAF" w:rsidRPr="00FC1CC4" w:rsidRDefault="00481DAF" w:rsidP="0049689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88</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89</w:t>
            </w:r>
          </w:p>
        </w:tc>
      </w:tr>
      <w:tr w:rsidR="00452708" w:rsidRPr="00FC1CC4" w14:paraId="447300E4" w14:textId="77777777" w:rsidTr="0078578D">
        <w:tc>
          <w:tcPr>
            <w:tcW w:w="546" w:type="dxa"/>
            <w:tcBorders>
              <w:top w:val="nil"/>
              <w:left w:val="nil"/>
              <w:bottom w:val="nil"/>
              <w:right w:val="nil"/>
            </w:tcBorders>
            <w:shd w:val="clear" w:color="EDEDED" w:fill="EDEDED"/>
            <w:noWrap/>
            <w:vAlign w:val="center"/>
            <w:hideMark/>
          </w:tcPr>
          <w:p w14:paraId="112079DF"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136</w:t>
            </w:r>
          </w:p>
        </w:tc>
        <w:tc>
          <w:tcPr>
            <w:tcW w:w="686" w:type="dxa"/>
            <w:tcBorders>
              <w:top w:val="nil"/>
              <w:left w:val="nil"/>
              <w:bottom w:val="nil"/>
              <w:right w:val="nil"/>
            </w:tcBorders>
            <w:shd w:val="clear" w:color="EDEDED" w:fill="EDEDED"/>
            <w:vAlign w:val="center"/>
            <w:hideMark/>
          </w:tcPr>
          <w:p w14:paraId="25F00B5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04EF222F" w14:textId="4D174501" w:rsidR="00481DAF" w:rsidRPr="00FC1CC4" w:rsidRDefault="00481DAF" w:rsidP="00201B31">
            <w:pPr>
              <w:pStyle w:val="Tabletext"/>
              <w:tabs>
                <w:tab w:val="clear" w:pos="2268"/>
                <w:tab w:val="clear" w:pos="2552"/>
              </w:tabs>
              <w:ind w:left="-26" w:right="-101"/>
              <w:rPr>
                <w:rFonts w:ascii="Calibri" w:hAnsi="Calibri" w:cs="Calibri"/>
                <w:sz w:val="18"/>
                <w:szCs w:val="18"/>
                <w:lang w:val="fr-FR"/>
              </w:rPr>
            </w:pPr>
            <w:r w:rsidRPr="00FC1CC4">
              <w:rPr>
                <w:sz w:val="18"/>
                <w:szCs w:val="18"/>
                <w:lang w:val="fr-FR"/>
              </w:rPr>
              <w:t>Utilisation des télécommunications/technologies de l'information et de la communication pour l'aide humanitaire, pour le contrôle et la gestion des situations d'urgence et de catastrophe, y compris des urgences sanitaires, et pour l'alerte avancée, la prévention, l'atténuation des effets des catastrophes et les opérations de secours</w:t>
            </w:r>
          </w:p>
        </w:tc>
        <w:tc>
          <w:tcPr>
            <w:tcW w:w="4394" w:type="dxa"/>
            <w:tcBorders>
              <w:top w:val="nil"/>
              <w:left w:val="nil"/>
              <w:bottom w:val="nil"/>
              <w:right w:val="nil"/>
            </w:tcBorders>
            <w:shd w:val="clear" w:color="EDEDED" w:fill="EDEDED"/>
            <w:vAlign w:val="center"/>
            <w:hideMark/>
          </w:tcPr>
          <w:p w14:paraId="64FF0CEF" w14:textId="7A7DAABC"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Poursuivre les études techniques et établir des recommandations concernant la mise en œuvre technique et opérationnelle de solutions évoluées permettant de répondre aux besoins de protection civile et de TIC pour les opérations de secours en cas de catastrophe. Organiser des programmes et des ateliers de formation, entre autres, en particulier dans les pays en développement sur les aspects techniques et opérationnels des réseaux et leur utilisation aux fins du suivi et de gestion. Appuyer la mise en place de ces systèmes. Analyser les travaux en cours. Aider les États</w:t>
            </w:r>
            <w:r w:rsidR="008B4AD0" w:rsidRPr="00FC1CC4">
              <w:rPr>
                <w:sz w:val="18"/>
                <w:szCs w:val="18"/>
                <w:lang w:val="fr-FR"/>
              </w:rPr>
              <w:t> </w:t>
            </w:r>
            <w:r w:rsidRPr="00FC1CC4">
              <w:rPr>
                <w:sz w:val="18"/>
                <w:szCs w:val="18"/>
                <w:lang w:val="fr-FR"/>
              </w:rPr>
              <w:t xml:space="preserve">Membres. Appuyer les travaux des commissions </w:t>
            </w:r>
            <w:r w:rsidRPr="00FC1CC4">
              <w:rPr>
                <w:sz w:val="18"/>
                <w:szCs w:val="18"/>
                <w:lang w:val="fr-FR"/>
              </w:rPr>
              <w:lastRenderedPageBreak/>
              <w:t>d</w:t>
            </w:r>
            <w:r w:rsidR="00A442AE" w:rsidRPr="00FC1CC4">
              <w:rPr>
                <w:sz w:val="18"/>
                <w:szCs w:val="18"/>
                <w:lang w:val="fr-FR"/>
              </w:rPr>
              <w:t>'</w:t>
            </w:r>
            <w:r w:rsidRPr="00FC1CC4">
              <w:rPr>
                <w:sz w:val="18"/>
                <w:szCs w:val="18"/>
                <w:lang w:val="fr-FR"/>
              </w:rPr>
              <w:t>études compétentes. Coordonner les activités menées au sein des Secteurs conformément au point</w:t>
            </w:r>
            <w:r w:rsidR="001B5E7C" w:rsidRPr="00FC1CC4">
              <w:rPr>
                <w:sz w:val="18"/>
                <w:szCs w:val="18"/>
                <w:lang w:val="fr-FR"/>
              </w:rPr>
              <w:t> </w:t>
            </w:r>
            <w:r w:rsidRPr="00FC1CC4">
              <w:rPr>
                <w:sz w:val="18"/>
                <w:szCs w:val="18"/>
                <w:lang w:val="fr-FR"/>
              </w:rPr>
              <w:t xml:space="preserve">5 du </w:t>
            </w:r>
            <w:r w:rsidRPr="00FC1CC4">
              <w:rPr>
                <w:i/>
                <w:iCs/>
                <w:sz w:val="18"/>
                <w:szCs w:val="18"/>
                <w:lang w:val="fr-FR"/>
              </w:rPr>
              <w:t>décide</w:t>
            </w:r>
            <w:r w:rsidRPr="00FC1CC4">
              <w:rPr>
                <w:sz w:val="18"/>
                <w:szCs w:val="18"/>
                <w:lang w:val="fr-FR"/>
              </w:rPr>
              <w:t>, dans un souci d'efficacité.</w:t>
            </w:r>
          </w:p>
        </w:tc>
        <w:tc>
          <w:tcPr>
            <w:tcW w:w="1829" w:type="dxa"/>
            <w:tcBorders>
              <w:top w:val="nil"/>
              <w:left w:val="nil"/>
              <w:bottom w:val="nil"/>
              <w:right w:val="nil"/>
            </w:tcBorders>
            <w:shd w:val="clear" w:color="EDEDED" w:fill="EDEDED"/>
            <w:vAlign w:val="center"/>
            <w:hideMark/>
          </w:tcPr>
          <w:p w14:paraId="73594EEC" w14:textId="1FD44EA7" w:rsidR="00481DAF" w:rsidRPr="00FC1CC4" w:rsidRDefault="00481DAF" w:rsidP="00201B31">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lastRenderedPageBreak/>
              <w:t>Rés. 646 (Rév.CMR-19)</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647 (Rév.CMR-19)</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673 (Rév.CMR-23)</w:t>
            </w:r>
          </w:p>
        </w:tc>
        <w:tc>
          <w:tcPr>
            <w:tcW w:w="1357" w:type="dxa"/>
            <w:tcBorders>
              <w:top w:val="nil"/>
              <w:left w:val="nil"/>
              <w:bottom w:val="nil"/>
              <w:right w:val="nil"/>
            </w:tcBorders>
            <w:shd w:val="clear" w:color="EDEDED" w:fill="EDEDED"/>
            <w:vAlign w:val="center"/>
            <w:hideMark/>
          </w:tcPr>
          <w:p w14:paraId="4435AE9E" w14:textId="2DA3BE7D"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55</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59</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60</w:t>
            </w:r>
            <w:r w:rsidR="00686984" w:rsidRPr="00FC1CC4">
              <w:rPr>
                <w:rFonts w:ascii="Calibri" w:hAnsi="Calibri" w:cs="Calibri"/>
                <w:b/>
                <w:bCs/>
                <w:color w:val="0070C0"/>
                <w:sz w:val="18"/>
                <w:szCs w:val="18"/>
                <w:lang w:val="fr-FR" w:eastAsia="en-GB"/>
              </w:rPr>
              <w:t>/</w:t>
            </w:r>
            <w:r w:rsidR="00201B31"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61</w:t>
            </w:r>
          </w:p>
        </w:tc>
        <w:tc>
          <w:tcPr>
            <w:tcW w:w="1582" w:type="dxa"/>
            <w:tcBorders>
              <w:top w:val="nil"/>
              <w:left w:val="nil"/>
              <w:bottom w:val="nil"/>
              <w:right w:val="nil"/>
            </w:tcBorders>
            <w:shd w:val="clear" w:color="EDEDED" w:fill="EDEDED"/>
            <w:vAlign w:val="center"/>
            <w:hideMark/>
          </w:tcPr>
          <w:p w14:paraId="5A78B90A" w14:textId="036176CD"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100 (Rév. New</w:t>
            </w:r>
            <w:r w:rsidR="00201B31"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2014)</w:t>
            </w:r>
          </w:p>
        </w:tc>
        <w:tc>
          <w:tcPr>
            <w:tcW w:w="1044" w:type="dxa"/>
            <w:tcBorders>
              <w:top w:val="nil"/>
              <w:left w:val="nil"/>
              <w:bottom w:val="nil"/>
              <w:right w:val="nil"/>
            </w:tcBorders>
            <w:shd w:val="clear" w:color="EDEDED" w:fill="EDEDED"/>
            <w:vAlign w:val="center"/>
            <w:hideMark/>
          </w:tcPr>
          <w:p w14:paraId="645FA613"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34</w:t>
            </w:r>
          </w:p>
        </w:tc>
      </w:tr>
      <w:tr w:rsidR="00452708" w:rsidRPr="00FC1CC4" w14:paraId="113FA590" w14:textId="77777777" w:rsidTr="0078578D">
        <w:tc>
          <w:tcPr>
            <w:tcW w:w="546" w:type="dxa"/>
            <w:tcBorders>
              <w:top w:val="nil"/>
              <w:left w:val="nil"/>
              <w:bottom w:val="nil"/>
              <w:right w:val="nil"/>
            </w:tcBorders>
            <w:noWrap/>
            <w:vAlign w:val="center"/>
            <w:hideMark/>
          </w:tcPr>
          <w:p w14:paraId="0AF60A71"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137</w:t>
            </w:r>
          </w:p>
        </w:tc>
        <w:tc>
          <w:tcPr>
            <w:tcW w:w="686" w:type="dxa"/>
            <w:tcBorders>
              <w:top w:val="nil"/>
              <w:left w:val="nil"/>
              <w:bottom w:val="nil"/>
              <w:right w:val="nil"/>
            </w:tcBorders>
            <w:vAlign w:val="center"/>
            <w:hideMark/>
          </w:tcPr>
          <w:p w14:paraId="1BFB3BD6" w14:textId="77777777" w:rsidR="00481DAF" w:rsidRPr="00FC1CC4" w:rsidRDefault="00481DAF" w:rsidP="00496895">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0334FB8"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Déploiement de réseaux futurs dans les pays en développement</w:t>
            </w:r>
          </w:p>
        </w:tc>
        <w:tc>
          <w:tcPr>
            <w:tcW w:w="4394" w:type="dxa"/>
            <w:tcBorders>
              <w:top w:val="nil"/>
              <w:left w:val="nil"/>
              <w:bottom w:val="nil"/>
              <w:right w:val="nil"/>
            </w:tcBorders>
            <w:vAlign w:val="center"/>
            <w:hideMark/>
          </w:tcPr>
          <w:p w14:paraId="1B860A8E" w14:textId="1D82B8E8"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 xml:space="preserve">Intensifier les efforts engagés dans les études sur le déploiement de réseaux NGN et de réseaux futurs, et les activités de normalisation. </w:t>
            </w:r>
            <w:r w:rsidR="00496895" w:rsidRPr="00FC1CC4">
              <w:rPr>
                <w:sz w:val="18"/>
                <w:szCs w:val="18"/>
                <w:lang w:val="fr-FR"/>
              </w:rPr>
              <w:t>C</w:t>
            </w:r>
            <w:r w:rsidRPr="00FC1CC4">
              <w:rPr>
                <w:sz w:val="18"/>
                <w:szCs w:val="18"/>
                <w:lang w:val="fr-FR"/>
              </w:rPr>
              <w:t>oordonner les études et les programmes relevant de l'initiative de normalisation mondiale des réseaux NGN de l'UIT</w:t>
            </w:r>
            <w:r w:rsidR="008B4AD0" w:rsidRPr="00FC1CC4">
              <w:rPr>
                <w:sz w:val="18"/>
                <w:szCs w:val="18"/>
                <w:lang w:val="fr-FR"/>
              </w:rPr>
              <w:noBreakHyphen/>
            </w:r>
            <w:r w:rsidRPr="00FC1CC4">
              <w:rPr>
                <w:sz w:val="18"/>
                <w:szCs w:val="18"/>
                <w:lang w:val="fr-FR"/>
              </w:rPr>
              <w:t>T et des initiatives de planification des réseaux au niveau mondial (GNPi) de l'UIT</w:t>
            </w:r>
            <w:r w:rsidR="008B4AD0" w:rsidRPr="00FC1CC4">
              <w:rPr>
                <w:sz w:val="18"/>
                <w:szCs w:val="18"/>
                <w:lang w:val="fr-FR"/>
              </w:rPr>
              <w:noBreakHyphen/>
            </w:r>
            <w:r w:rsidRPr="00FC1CC4">
              <w:rPr>
                <w:sz w:val="18"/>
                <w:szCs w:val="18"/>
                <w:lang w:val="fr-FR"/>
              </w:rPr>
              <w:t>D. Souligner l'importance et les avantages du développement et du déploiement des réseaux NGN auprès d'autres institutions spécialisées des Nations</w:t>
            </w:r>
            <w:r w:rsidR="00496895" w:rsidRPr="00FC1CC4">
              <w:rPr>
                <w:sz w:val="18"/>
                <w:szCs w:val="18"/>
                <w:lang w:val="fr-FR"/>
              </w:rPr>
              <w:t> </w:t>
            </w:r>
            <w:r w:rsidRPr="00FC1CC4">
              <w:rPr>
                <w:sz w:val="18"/>
                <w:szCs w:val="18"/>
                <w:lang w:val="fr-FR"/>
              </w:rPr>
              <w:t>Unies.</w:t>
            </w:r>
          </w:p>
        </w:tc>
        <w:tc>
          <w:tcPr>
            <w:tcW w:w="1829" w:type="dxa"/>
            <w:tcBorders>
              <w:top w:val="nil"/>
              <w:left w:val="nil"/>
              <w:bottom w:val="nil"/>
              <w:right w:val="nil"/>
            </w:tcBorders>
            <w:vAlign w:val="center"/>
            <w:hideMark/>
          </w:tcPr>
          <w:p w14:paraId="004FB2B8" w14:textId="51A39F0A" w:rsidR="00481DAF" w:rsidRPr="00FC1CC4" w:rsidRDefault="00481DAF" w:rsidP="004A2785">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161 (Rév.CMR-15)</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177 (Rév.CMR-19</w:t>
            </w:r>
            <w:r w:rsidR="004A2785"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178 (Rév.CMR-19)</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661(CMR-19)</w:t>
            </w:r>
          </w:p>
        </w:tc>
        <w:tc>
          <w:tcPr>
            <w:tcW w:w="1357" w:type="dxa"/>
            <w:tcBorders>
              <w:top w:val="nil"/>
              <w:left w:val="nil"/>
              <w:bottom w:val="nil"/>
              <w:right w:val="nil"/>
            </w:tcBorders>
            <w:vAlign w:val="center"/>
            <w:hideMark/>
          </w:tcPr>
          <w:p w14:paraId="0C87FB1D" w14:textId="77777777" w:rsidR="00481DAF" w:rsidRPr="00FC1CC4" w:rsidRDefault="00481DAF" w:rsidP="0049689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69</w:t>
            </w:r>
          </w:p>
        </w:tc>
        <w:tc>
          <w:tcPr>
            <w:tcW w:w="1582" w:type="dxa"/>
            <w:tcBorders>
              <w:top w:val="nil"/>
              <w:left w:val="nil"/>
              <w:bottom w:val="nil"/>
              <w:right w:val="nil"/>
            </w:tcBorders>
            <w:vAlign w:val="center"/>
            <w:hideMark/>
          </w:tcPr>
          <w:p w14:paraId="57B938D7" w14:textId="528D6A5B"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92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93</w:t>
            </w:r>
          </w:p>
        </w:tc>
        <w:tc>
          <w:tcPr>
            <w:tcW w:w="1044" w:type="dxa"/>
            <w:tcBorders>
              <w:top w:val="nil"/>
              <w:left w:val="nil"/>
              <w:bottom w:val="nil"/>
              <w:right w:val="nil"/>
            </w:tcBorders>
            <w:vAlign w:val="center"/>
            <w:hideMark/>
          </w:tcPr>
          <w:p w14:paraId="77C665E3" w14:textId="77777777" w:rsidR="00481DAF" w:rsidRPr="00FC1CC4" w:rsidRDefault="00481DAF" w:rsidP="00496895">
            <w:pPr>
              <w:pStyle w:val="Tabletext"/>
              <w:keepLines/>
              <w:rPr>
                <w:rFonts w:ascii="Calibri" w:hAnsi="Calibri" w:cs="Calibri"/>
                <w:b/>
                <w:bCs/>
                <w:color w:val="0070C0"/>
                <w:sz w:val="18"/>
                <w:szCs w:val="18"/>
                <w:lang w:val="fr-FR" w:eastAsia="en-GB"/>
              </w:rPr>
            </w:pPr>
          </w:p>
        </w:tc>
      </w:tr>
      <w:tr w:rsidR="00452708" w:rsidRPr="00FC1CC4" w14:paraId="7217D6F5" w14:textId="77777777" w:rsidTr="0078578D">
        <w:tc>
          <w:tcPr>
            <w:tcW w:w="546" w:type="dxa"/>
            <w:tcBorders>
              <w:top w:val="nil"/>
              <w:left w:val="nil"/>
              <w:bottom w:val="nil"/>
              <w:right w:val="nil"/>
            </w:tcBorders>
            <w:shd w:val="clear" w:color="EDEDED" w:fill="EDEDED"/>
            <w:noWrap/>
            <w:vAlign w:val="center"/>
            <w:hideMark/>
          </w:tcPr>
          <w:p w14:paraId="51BF2E9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138</w:t>
            </w:r>
          </w:p>
        </w:tc>
        <w:tc>
          <w:tcPr>
            <w:tcW w:w="686" w:type="dxa"/>
            <w:tcBorders>
              <w:top w:val="nil"/>
              <w:left w:val="nil"/>
              <w:bottom w:val="nil"/>
              <w:right w:val="nil"/>
            </w:tcBorders>
            <w:shd w:val="clear" w:color="EDEDED" w:fill="EDEDED"/>
            <w:vAlign w:val="center"/>
            <w:hideMark/>
          </w:tcPr>
          <w:p w14:paraId="2E6B80A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6D330458"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Colloque mondial des régulateurs</w:t>
            </w:r>
          </w:p>
        </w:tc>
        <w:tc>
          <w:tcPr>
            <w:tcW w:w="4394" w:type="dxa"/>
            <w:tcBorders>
              <w:top w:val="nil"/>
              <w:left w:val="nil"/>
              <w:bottom w:val="nil"/>
              <w:right w:val="nil"/>
            </w:tcBorders>
            <w:shd w:val="clear" w:color="EDEDED" w:fill="EDEDED"/>
            <w:vAlign w:val="center"/>
            <w:hideMark/>
          </w:tcPr>
          <w:p w14:paraId="593A8BF8"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Tenir le GSR chaque année, assurer un roulement du GSR dans les différentes régions du monde.</w:t>
            </w:r>
          </w:p>
        </w:tc>
        <w:tc>
          <w:tcPr>
            <w:tcW w:w="1829" w:type="dxa"/>
            <w:tcBorders>
              <w:top w:val="nil"/>
              <w:left w:val="nil"/>
              <w:bottom w:val="nil"/>
              <w:right w:val="nil"/>
            </w:tcBorders>
            <w:shd w:val="clear" w:color="EDEDED" w:fill="EDEDED"/>
            <w:vAlign w:val="center"/>
            <w:hideMark/>
          </w:tcPr>
          <w:p w14:paraId="3618876E"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661054BC"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1B8F9EF8" w14:textId="02A690A3"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40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87 (Rév. Hammamet, 2016)</w:t>
            </w:r>
          </w:p>
        </w:tc>
        <w:tc>
          <w:tcPr>
            <w:tcW w:w="1044" w:type="dxa"/>
            <w:tcBorders>
              <w:top w:val="nil"/>
              <w:left w:val="nil"/>
              <w:bottom w:val="nil"/>
              <w:right w:val="nil"/>
            </w:tcBorders>
            <w:shd w:val="clear" w:color="EDEDED" w:fill="EDEDED"/>
            <w:vAlign w:val="center"/>
            <w:hideMark/>
          </w:tcPr>
          <w:p w14:paraId="6FD24E6E"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48</w:t>
            </w:r>
          </w:p>
        </w:tc>
      </w:tr>
      <w:tr w:rsidR="00452708" w:rsidRPr="00FC1CC4" w14:paraId="64369454" w14:textId="77777777" w:rsidTr="0078578D">
        <w:tc>
          <w:tcPr>
            <w:tcW w:w="546" w:type="dxa"/>
            <w:tcBorders>
              <w:top w:val="nil"/>
              <w:left w:val="nil"/>
              <w:bottom w:val="nil"/>
              <w:right w:val="nil"/>
            </w:tcBorders>
            <w:noWrap/>
            <w:vAlign w:val="center"/>
            <w:hideMark/>
          </w:tcPr>
          <w:p w14:paraId="179E5EB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139</w:t>
            </w:r>
          </w:p>
        </w:tc>
        <w:tc>
          <w:tcPr>
            <w:tcW w:w="686" w:type="dxa"/>
            <w:tcBorders>
              <w:top w:val="nil"/>
              <w:left w:val="nil"/>
              <w:bottom w:val="nil"/>
              <w:right w:val="nil"/>
            </w:tcBorders>
            <w:vAlign w:val="center"/>
            <w:hideMark/>
          </w:tcPr>
          <w:p w14:paraId="31A4EAC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ED07D29"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Utilisation des télécommunications et des technologies de l'information et de la communication pour réduire la fracture numérique et édifier une société de l'information inclusive</w:t>
            </w:r>
          </w:p>
        </w:tc>
        <w:tc>
          <w:tcPr>
            <w:tcW w:w="4394" w:type="dxa"/>
            <w:tcBorders>
              <w:top w:val="nil"/>
              <w:left w:val="nil"/>
              <w:bottom w:val="nil"/>
              <w:right w:val="nil"/>
            </w:tcBorders>
            <w:vAlign w:val="center"/>
            <w:hideMark/>
          </w:tcPr>
          <w:p w14:paraId="3F5E5AB2"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Continuer d'organiser, de commanditer ou de mener des études pour faire ressortir la contribution des TIC au développement global. Continuer de faire fonction de centre d'échange d'informations et de compétences spécialisées. Porter la Résolution à l'attention des parties intéressées, en particulier le PNUD, la BIRD, les fonds régionaux et les fonds de développement nationaux pour la coopération.</w:t>
            </w:r>
          </w:p>
        </w:tc>
        <w:tc>
          <w:tcPr>
            <w:tcW w:w="1829" w:type="dxa"/>
            <w:tcBorders>
              <w:top w:val="nil"/>
              <w:left w:val="nil"/>
              <w:bottom w:val="nil"/>
              <w:right w:val="nil"/>
            </w:tcBorders>
            <w:vAlign w:val="center"/>
            <w:hideMark/>
          </w:tcPr>
          <w:p w14:paraId="21CA3F79"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175 (CMR-19)</w:t>
            </w:r>
          </w:p>
        </w:tc>
        <w:tc>
          <w:tcPr>
            <w:tcW w:w="1357" w:type="dxa"/>
            <w:tcBorders>
              <w:top w:val="nil"/>
              <w:left w:val="nil"/>
              <w:bottom w:val="nil"/>
              <w:right w:val="nil"/>
            </w:tcBorders>
            <w:vAlign w:val="center"/>
            <w:hideMark/>
          </w:tcPr>
          <w:p w14:paraId="66F1D281" w14:textId="01181142"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61</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69</w:t>
            </w:r>
          </w:p>
        </w:tc>
        <w:tc>
          <w:tcPr>
            <w:tcW w:w="1582" w:type="dxa"/>
            <w:tcBorders>
              <w:top w:val="nil"/>
              <w:left w:val="nil"/>
              <w:bottom w:val="nil"/>
              <w:right w:val="nil"/>
            </w:tcBorders>
            <w:vAlign w:val="center"/>
            <w:hideMark/>
          </w:tcPr>
          <w:p w14:paraId="66259EFD" w14:textId="495FF3C8"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92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93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105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4C5140FA"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37</w:t>
            </w:r>
          </w:p>
        </w:tc>
      </w:tr>
      <w:tr w:rsidR="00452708" w:rsidRPr="00FC1CC4" w14:paraId="7D21EBD2" w14:textId="77777777" w:rsidTr="0078578D">
        <w:tc>
          <w:tcPr>
            <w:tcW w:w="546" w:type="dxa"/>
            <w:tcBorders>
              <w:top w:val="nil"/>
              <w:left w:val="nil"/>
              <w:bottom w:val="nil"/>
              <w:right w:val="nil"/>
            </w:tcBorders>
            <w:shd w:val="clear" w:color="EDEDED" w:fill="EDEDED"/>
            <w:noWrap/>
            <w:vAlign w:val="center"/>
            <w:hideMark/>
          </w:tcPr>
          <w:p w14:paraId="1CE54EBB"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140</w:t>
            </w:r>
          </w:p>
        </w:tc>
        <w:tc>
          <w:tcPr>
            <w:tcW w:w="686" w:type="dxa"/>
            <w:tcBorders>
              <w:top w:val="nil"/>
              <w:left w:val="nil"/>
              <w:bottom w:val="nil"/>
              <w:right w:val="nil"/>
            </w:tcBorders>
            <w:shd w:val="clear" w:color="EDEDED" w:fill="EDEDED"/>
            <w:vAlign w:val="center"/>
            <w:hideMark/>
          </w:tcPr>
          <w:p w14:paraId="240A2B36"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352870D6" w14:textId="04D7A38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 l'UIT dans la mise en œuvre des résultats du Sommet mondial sur la société de l'information et du Programme de développement durable à l'horizon 2030 ainsi que dans les processus de suivi et d'examen associés</w:t>
            </w:r>
          </w:p>
        </w:tc>
        <w:tc>
          <w:tcPr>
            <w:tcW w:w="4394" w:type="dxa"/>
            <w:tcBorders>
              <w:top w:val="nil"/>
              <w:left w:val="nil"/>
              <w:bottom w:val="nil"/>
              <w:right w:val="nil"/>
            </w:tcBorders>
            <w:shd w:val="clear" w:color="EDEDED" w:fill="EDEDED"/>
            <w:vAlign w:val="center"/>
            <w:hideMark/>
          </w:tcPr>
          <w:p w14:paraId="6B7DA0C0" w14:textId="7BC2685E" w:rsidR="00481DAF" w:rsidRPr="00FC1CC4" w:rsidRDefault="00481DAF" w:rsidP="004A2785">
            <w:pPr>
              <w:pStyle w:val="Tabletext"/>
              <w:keepLines/>
              <w:ind w:left="-44" w:right="-73"/>
              <w:rPr>
                <w:rFonts w:ascii="Calibri" w:hAnsi="Calibri" w:cs="Calibri"/>
                <w:sz w:val="18"/>
                <w:szCs w:val="18"/>
                <w:lang w:val="fr-FR"/>
              </w:rPr>
            </w:pPr>
            <w:r w:rsidRPr="00FC1CC4">
              <w:rPr>
                <w:sz w:val="18"/>
                <w:szCs w:val="18"/>
                <w:lang w:val="fr-FR"/>
              </w:rPr>
              <w:t>Soumettre le rapport de l</w:t>
            </w:r>
            <w:r w:rsidR="00A442AE" w:rsidRPr="00FC1CC4">
              <w:rPr>
                <w:sz w:val="18"/>
                <w:szCs w:val="18"/>
                <w:lang w:val="fr-FR"/>
              </w:rPr>
              <w:t>'</w:t>
            </w:r>
            <w:r w:rsidRPr="00FC1CC4">
              <w:rPr>
                <w:sz w:val="18"/>
                <w:szCs w:val="18"/>
                <w:lang w:val="fr-FR"/>
              </w:rPr>
              <w:t>UIT du SMSI+10 à</w:t>
            </w:r>
            <w:r w:rsidR="001B5E7C" w:rsidRPr="00FC1CC4">
              <w:rPr>
                <w:sz w:val="18"/>
                <w:szCs w:val="18"/>
                <w:lang w:val="fr-FR"/>
              </w:rPr>
              <w:t> </w:t>
            </w:r>
            <w:r w:rsidRPr="00FC1CC4">
              <w:rPr>
                <w:sz w:val="18"/>
                <w:szCs w:val="18"/>
                <w:lang w:val="fr-FR"/>
              </w:rPr>
              <w:t>l</w:t>
            </w:r>
            <w:r w:rsidR="00A442AE" w:rsidRPr="00FC1CC4">
              <w:rPr>
                <w:sz w:val="18"/>
                <w:szCs w:val="18"/>
                <w:lang w:val="fr-FR"/>
              </w:rPr>
              <w:t>'</w:t>
            </w:r>
            <w:r w:rsidRPr="00FC1CC4">
              <w:rPr>
                <w:sz w:val="18"/>
                <w:szCs w:val="18"/>
                <w:lang w:val="fr-FR"/>
              </w:rPr>
              <w:t>Assemblée générale des Nations</w:t>
            </w:r>
            <w:r w:rsidR="004A2785" w:rsidRPr="00FC1CC4">
              <w:rPr>
                <w:sz w:val="18"/>
                <w:szCs w:val="18"/>
                <w:lang w:val="fr-FR"/>
              </w:rPr>
              <w:t xml:space="preserve"> </w:t>
            </w:r>
            <w:r w:rsidRPr="00FC1CC4">
              <w:rPr>
                <w:sz w:val="18"/>
                <w:szCs w:val="18"/>
                <w:lang w:val="fr-FR"/>
              </w:rPr>
              <w:t>Unies. Soumettre les documents finals de la Manifestation de haut niveau SMSI+10 à</w:t>
            </w:r>
            <w:r w:rsidR="004A2785" w:rsidRPr="00FC1CC4">
              <w:rPr>
                <w:sz w:val="18"/>
                <w:szCs w:val="18"/>
                <w:lang w:val="fr-FR"/>
              </w:rPr>
              <w:t xml:space="preserve"> </w:t>
            </w:r>
            <w:r w:rsidRPr="00FC1CC4">
              <w:rPr>
                <w:sz w:val="18"/>
                <w:szCs w:val="18"/>
                <w:lang w:val="fr-FR"/>
              </w:rPr>
              <w:t>l</w:t>
            </w:r>
            <w:r w:rsidR="00A442AE" w:rsidRPr="00FC1CC4">
              <w:rPr>
                <w:sz w:val="18"/>
                <w:szCs w:val="18"/>
                <w:lang w:val="fr-FR"/>
              </w:rPr>
              <w:t>'</w:t>
            </w:r>
            <w:r w:rsidRPr="00FC1CC4">
              <w:rPr>
                <w:sz w:val="18"/>
                <w:szCs w:val="18"/>
                <w:lang w:val="fr-FR"/>
              </w:rPr>
              <w:t>Assemblée générale des Nations</w:t>
            </w:r>
            <w:r w:rsidR="004A2785" w:rsidRPr="00FC1CC4">
              <w:rPr>
                <w:sz w:val="18"/>
                <w:szCs w:val="18"/>
                <w:lang w:val="fr-FR"/>
              </w:rPr>
              <w:t xml:space="preserve"> </w:t>
            </w:r>
            <w:r w:rsidRPr="00FC1CC4">
              <w:rPr>
                <w:sz w:val="18"/>
                <w:szCs w:val="18"/>
                <w:lang w:val="fr-FR"/>
              </w:rPr>
              <w:t>Unies en vue de l'examen d'ensemble en 2015. Établir un rapport sur l'examen d'ensemble par l'Assemblée générale des Nations</w:t>
            </w:r>
            <w:r w:rsidR="004A2785" w:rsidRPr="00FC1CC4">
              <w:rPr>
                <w:sz w:val="18"/>
                <w:szCs w:val="18"/>
                <w:lang w:val="fr-FR"/>
              </w:rPr>
              <w:t xml:space="preserve"> </w:t>
            </w:r>
            <w:r w:rsidRPr="00FC1CC4">
              <w:rPr>
                <w:sz w:val="18"/>
                <w:szCs w:val="18"/>
                <w:lang w:val="fr-FR"/>
              </w:rPr>
              <w:t>Unies de la mise en œuvre des résultats du SMSI à la première session du Conseil suivant l'adoption des résultats de cet examen. L</w:t>
            </w:r>
            <w:r w:rsidR="00A442AE" w:rsidRPr="00FC1CC4">
              <w:rPr>
                <w:sz w:val="18"/>
                <w:szCs w:val="18"/>
                <w:lang w:val="fr-FR"/>
              </w:rPr>
              <w:t>'</w:t>
            </w:r>
            <w:r w:rsidRPr="00FC1CC4">
              <w:rPr>
                <w:sz w:val="18"/>
                <w:szCs w:val="18"/>
                <w:lang w:val="fr-FR"/>
              </w:rPr>
              <w:t>UIT doit jouer un rôle de coordonnateur principal, de même que l'UNESCO et le PNUD. Elle doit également jouer le rôle de coordonnateur principal en tant que modérateur/coordonnateur de la mise en œuvre des grandes orientations C2, C5 et C6 du SMSI.</w:t>
            </w:r>
          </w:p>
        </w:tc>
        <w:tc>
          <w:tcPr>
            <w:tcW w:w="1829" w:type="dxa"/>
            <w:tcBorders>
              <w:top w:val="nil"/>
              <w:left w:val="nil"/>
              <w:bottom w:val="nil"/>
              <w:right w:val="nil"/>
            </w:tcBorders>
            <w:shd w:val="clear" w:color="EDEDED" w:fill="EDEDED"/>
            <w:vAlign w:val="center"/>
            <w:hideMark/>
          </w:tcPr>
          <w:p w14:paraId="2D764065" w14:textId="1B12D49F" w:rsidR="00481DAF" w:rsidRPr="00FC1CC4" w:rsidRDefault="00481DAF" w:rsidP="004A2785">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150 (CMR-12)</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673 (Rév.CMR-23)</w:t>
            </w:r>
          </w:p>
        </w:tc>
        <w:tc>
          <w:tcPr>
            <w:tcW w:w="1357" w:type="dxa"/>
            <w:tcBorders>
              <w:top w:val="nil"/>
              <w:left w:val="nil"/>
              <w:bottom w:val="nil"/>
              <w:right w:val="nil"/>
            </w:tcBorders>
            <w:shd w:val="clear" w:color="EDEDED" w:fill="EDEDED"/>
            <w:vAlign w:val="center"/>
            <w:hideMark/>
          </w:tcPr>
          <w:p w14:paraId="2C912B60" w14:textId="77777777" w:rsidR="00481DAF" w:rsidRPr="00FC1CC4" w:rsidRDefault="00481DAF" w:rsidP="0043014D">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61</w:t>
            </w:r>
          </w:p>
        </w:tc>
        <w:tc>
          <w:tcPr>
            <w:tcW w:w="1582" w:type="dxa"/>
            <w:tcBorders>
              <w:top w:val="nil"/>
              <w:left w:val="nil"/>
              <w:bottom w:val="nil"/>
              <w:right w:val="nil"/>
            </w:tcBorders>
            <w:shd w:val="clear" w:color="EDEDED" w:fill="EDEDED"/>
            <w:vAlign w:val="center"/>
            <w:hideMark/>
          </w:tcPr>
          <w:p w14:paraId="5839BCB1" w14:textId="4FBE6FC1"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50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52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58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75 (Rév. Genève, 2022)</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105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3A08C2B2" w14:textId="77777777" w:rsidR="00481DAF" w:rsidRPr="00FC1CC4" w:rsidRDefault="00481DAF" w:rsidP="0043014D">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30</w:t>
            </w:r>
          </w:p>
        </w:tc>
      </w:tr>
      <w:tr w:rsidR="00452708" w:rsidRPr="00FC1CC4" w14:paraId="047CD20B" w14:textId="77777777" w:rsidTr="0078578D">
        <w:tc>
          <w:tcPr>
            <w:tcW w:w="546" w:type="dxa"/>
            <w:tcBorders>
              <w:top w:val="nil"/>
              <w:left w:val="nil"/>
              <w:bottom w:val="nil"/>
              <w:right w:val="nil"/>
            </w:tcBorders>
            <w:noWrap/>
            <w:vAlign w:val="center"/>
            <w:hideMark/>
          </w:tcPr>
          <w:p w14:paraId="1960CA3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lastRenderedPageBreak/>
              <w:t>143</w:t>
            </w:r>
          </w:p>
        </w:tc>
        <w:tc>
          <w:tcPr>
            <w:tcW w:w="686" w:type="dxa"/>
            <w:tcBorders>
              <w:top w:val="nil"/>
              <w:left w:val="nil"/>
              <w:bottom w:val="nil"/>
              <w:right w:val="nil"/>
            </w:tcBorders>
            <w:vAlign w:val="center"/>
            <w:hideMark/>
          </w:tcPr>
          <w:p w14:paraId="313B057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PP-10</w:t>
            </w:r>
          </w:p>
        </w:tc>
        <w:tc>
          <w:tcPr>
            <w:tcW w:w="2596" w:type="dxa"/>
            <w:tcBorders>
              <w:top w:val="nil"/>
              <w:left w:val="nil"/>
              <w:bottom w:val="nil"/>
              <w:right w:val="nil"/>
            </w:tcBorders>
            <w:vAlign w:val="center"/>
            <w:hideMark/>
          </w:tcPr>
          <w:p w14:paraId="404E4DE6" w14:textId="75D7DF15"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Extension aux pays dont l'économie est en transition des dispositions des documents de l'UIT relatives aux pays en développement</w:t>
            </w:r>
          </w:p>
        </w:tc>
        <w:tc>
          <w:tcPr>
            <w:tcW w:w="4394" w:type="dxa"/>
            <w:tcBorders>
              <w:top w:val="nil"/>
              <w:left w:val="nil"/>
              <w:bottom w:val="nil"/>
              <w:right w:val="nil"/>
            </w:tcBorders>
            <w:vAlign w:val="center"/>
            <w:hideMark/>
          </w:tcPr>
          <w:p w14:paraId="170F40F5"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Élargissement de l'application des dispositions figurant dans les documents de l'UIT relatives aux pays en développement à d'autres pays.</w:t>
            </w:r>
          </w:p>
        </w:tc>
        <w:tc>
          <w:tcPr>
            <w:tcW w:w="1829" w:type="dxa"/>
            <w:tcBorders>
              <w:top w:val="nil"/>
              <w:left w:val="nil"/>
              <w:bottom w:val="nil"/>
              <w:right w:val="nil"/>
            </w:tcBorders>
            <w:vAlign w:val="center"/>
            <w:hideMark/>
          </w:tcPr>
          <w:p w14:paraId="3F3BA6A9"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6E7568F3"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29481E07"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4EB4ADD0"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3E67F944" w14:textId="77777777" w:rsidTr="0078578D">
        <w:tc>
          <w:tcPr>
            <w:tcW w:w="546" w:type="dxa"/>
            <w:tcBorders>
              <w:top w:val="nil"/>
              <w:left w:val="nil"/>
              <w:bottom w:val="nil"/>
              <w:right w:val="nil"/>
            </w:tcBorders>
            <w:shd w:val="clear" w:color="EDEDED" w:fill="EDEDED"/>
            <w:noWrap/>
            <w:vAlign w:val="center"/>
            <w:hideMark/>
          </w:tcPr>
          <w:p w14:paraId="43929C6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144</w:t>
            </w:r>
          </w:p>
        </w:tc>
        <w:tc>
          <w:tcPr>
            <w:tcW w:w="686" w:type="dxa"/>
            <w:tcBorders>
              <w:top w:val="nil"/>
              <w:left w:val="nil"/>
              <w:bottom w:val="nil"/>
              <w:right w:val="nil"/>
            </w:tcBorders>
            <w:shd w:val="clear" w:color="EDEDED" w:fill="EDEDED"/>
            <w:vAlign w:val="center"/>
            <w:hideMark/>
          </w:tcPr>
          <w:p w14:paraId="6A87F6C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shd w:val="clear" w:color="EDEDED" w:fill="EDEDED"/>
            <w:vAlign w:val="center"/>
            <w:hideMark/>
          </w:tcPr>
          <w:p w14:paraId="7D135A27" w14:textId="75961D3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Mise à disposition à l'avance de modèles d'accord de pays hôte pour la tenue de conférences et assemblées de l'Union en dehors de Genève</w:t>
            </w:r>
          </w:p>
        </w:tc>
        <w:tc>
          <w:tcPr>
            <w:tcW w:w="4394" w:type="dxa"/>
            <w:tcBorders>
              <w:top w:val="nil"/>
              <w:left w:val="nil"/>
              <w:bottom w:val="nil"/>
              <w:right w:val="nil"/>
            </w:tcBorders>
            <w:shd w:val="clear" w:color="EDEDED" w:fill="EDEDED"/>
            <w:vAlign w:val="center"/>
            <w:hideMark/>
          </w:tcPr>
          <w:p w14:paraId="6A7681E7" w14:textId="2C9B8672"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Fournir des modèles d</w:t>
            </w:r>
            <w:r w:rsidR="00A442AE" w:rsidRPr="00FC1CC4">
              <w:rPr>
                <w:sz w:val="18"/>
                <w:szCs w:val="18"/>
                <w:lang w:val="fr-FR"/>
              </w:rPr>
              <w:t>'</w:t>
            </w:r>
            <w:r w:rsidRPr="00FC1CC4">
              <w:rPr>
                <w:sz w:val="18"/>
                <w:szCs w:val="18"/>
                <w:lang w:val="fr-FR"/>
              </w:rPr>
              <w:t>accord de pays hôte au moins deux ans avant la date proposée pour la tenue d'une conférence ou d'une assemblée, afin de faciliter la tâche des États</w:t>
            </w:r>
            <w:r w:rsidR="001B5E7C" w:rsidRPr="00FC1CC4">
              <w:rPr>
                <w:sz w:val="18"/>
                <w:szCs w:val="18"/>
                <w:lang w:val="fr-FR"/>
              </w:rPr>
              <w:t> </w:t>
            </w:r>
            <w:r w:rsidRPr="00FC1CC4">
              <w:rPr>
                <w:sz w:val="18"/>
                <w:szCs w:val="18"/>
                <w:lang w:val="fr-FR"/>
              </w:rPr>
              <w:t>Membres souhaitant proposer d</w:t>
            </w:r>
            <w:r w:rsidR="00A442AE" w:rsidRPr="00FC1CC4">
              <w:rPr>
                <w:sz w:val="18"/>
                <w:szCs w:val="18"/>
                <w:lang w:val="fr-FR"/>
              </w:rPr>
              <w:t>'</w:t>
            </w:r>
            <w:r w:rsidRPr="00FC1CC4">
              <w:rPr>
                <w:sz w:val="18"/>
                <w:szCs w:val="18"/>
                <w:lang w:val="fr-FR"/>
              </w:rPr>
              <w:t>accueillir ladite conférence ou assemblée.</w:t>
            </w:r>
          </w:p>
        </w:tc>
        <w:tc>
          <w:tcPr>
            <w:tcW w:w="1829" w:type="dxa"/>
            <w:tcBorders>
              <w:top w:val="nil"/>
              <w:left w:val="nil"/>
              <w:bottom w:val="nil"/>
              <w:right w:val="nil"/>
            </w:tcBorders>
            <w:shd w:val="clear" w:color="EDEDED" w:fill="EDEDED"/>
            <w:vAlign w:val="center"/>
            <w:hideMark/>
          </w:tcPr>
          <w:p w14:paraId="5F625EF2"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5BE1568F"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6EC29452"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39C10EF7"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2B85A719" w14:textId="77777777" w:rsidTr="0078578D">
        <w:tc>
          <w:tcPr>
            <w:tcW w:w="546" w:type="dxa"/>
            <w:tcBorders>
              <w:top w:val="nil"/>
              <w:left w:val="nil"/>
              <w:bottom w:val="nil"/>
              <w:right w:val="nil"/>
            </w:tcBorders>
            <w:noWrap/>
            <w:vAlign w:val="center"/>
            <w:hideMark/>
          </w:tcPr>
          <w:p w14:paraId="35D26FE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145</w:t>
            </w:r>
          </w:p>
        </w:tc>
        <w:tc>
          <w:tcPr>
            <w:tcW w:w="686" w:type="dxa"/>
            <w:tcBorders>
              <w:top w:val="nil"/>
              <w:left w:val="nil"/>
              <w:bottom w:val="nil"/>
              <w:right w:val="nil"/>
            </w:tcBorders>
            <w:vAlign w:val="center"/>
            <w:hideMark/>
          </w:tcPr>
          <w:p w14:paraId="651B043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PP-06</w:t>
            </w:r>
          </w:p>
        </w:tc>
        <w:tc>
          <w:tcPr>
            <w:tcW w:w="2596" w:type="dxa"/>
            <w:tcBorders>
              <w:top w:val="nil"/>
              <w:left w:val="nil"/>
              <w:bottom w:val="nil"/>
              <w:right w:val="nil"/>
            </w:tcBorders>
            <w:vAlign w:val="center"/>
            <w:hideMark/>
          </w:tcPr>
          <w:p w14:paraId="587CDCDC"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Participation d'observateurs aux conférences, assemblées et réunions de l'Union</w:t>
            </w:r>
          </w:p>
        </w:tc>
        <w:tc>
          <w:tcPr>
            <w:tcW w:w="4394" w:type="dxa"/>
            <w:tcBorders>
              <w:top w:val="nil"/>
              <w:left w:val="nil"/>
              <w:bottom w:val="nil"/>
              <w:right w:val="nil"/>
            </w:tcBorders>
            <w:vAlign w:val="center"/>
            <w:hideMark/>
          </w:tcPr>
          <w:p w14:paraId="4931D6F0"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Application des règles régissant la participation des observateurs sans droit de vote, à titre consultatif ou à un autre titre.</w:t>
            </w:r>
          </w:p>
        </w:tc>
        <w:tc>
          <w:tcPr>
            <w:tcW w:w="1829" w:type="dxa"/>
            <w:tcBorders>
              <w:top w:val="nil"/>
              <w:left w:val="nil"/>
              <w:bottom w:val="nil"/>
              <w:right w:val="nil"/>
            </w:tcBorders>
            <w:vAlign w:val="center"/>
            <w:hideMark/>
          </w:tcPr>
          <w:p w14:paraId="180F8810"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26E37D3E"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p>
        </w:tc>
        <w:tc>
          <w:tcPr>
            <w:tcW w:w="1582" w:type="dxa"/>
            <w:tcBorders>
              <w:top w:val="nil"/>
              <w:left w:val="nil"/>
              <w:bottom w:val="nil"/>
              <w:right w:val="nil"/>
            </w:tcBorders>
            <w:vAlign w:val="center"/>
            <w:hideMark/>
          </w:tcPr>
          <w:p w14:paraId="00488C8B"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7A445BE0"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0473536F" w14:textId="77777777" w:rsidTr="0078578D">
        <w:tc>
          <w:tcPr>
            <w:tcW w:w="546" w:type="dxa"/>
            <w:tcBorders>
              <w:top w:val="nil"/>
              <w:left w:val="nil"/>
              <w:bottom w:val="nil"/>
              <w:right w:val="nil"/>
            </w:tcBorders>
            <w:shd w:val="clear" w:color="EDEDED" w:fill="EDEDED"/>
            <w:noWrap/>
            <w:vAlign w:val="center"/>
            <w:hideMark/>
          </w:tcPr>
          <w:p w14:paraId="4168429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146</w:t>
            </w:r>
          </w:p>
        </w:tc>
        <w:tc>
          <w:tcPr>
            <w:tcW w:w="686" w:type="dxa"/>
            <w:tcBorders>
              <w:top w:val="nil"/>
              <w:left w:val="nil"/>
              <w:bottom w:val="nil"/>
              <w:right w:val="nil"/>
            </w:tcBorders>
            <w:shd w:val="clear" w:color="EDEDED" w:fill="EDEDED"/>
            <w:vAlign w:val="center"/>
            <w:hideMark/>
          </w:tcPr>
          <w:p w14:paraId="57CEC8BC"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32F7AB24"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Examen périodique du Règlement des télécommunications internationales</w:t>
            </w:r>
          </w:p>
        </w:tc>
        <w:tc>
          <w:tcPr>
            <w:tcW w:w="4394" w:type="dxa"/>
            <w:tcBorders>
              <w:top w:val="nil"/>
              <w:left w:val="nil"/>
              <w:bottom w:val="nil"/>
              <w:right w:val="nil"/>
            </w:tcBorders>
            <w:shd w:val="clear" w:color="EDEDED" w:fill="EDEDED"/>
            <w:vAlign w:val="center"/>
            <w:hideMark/>
          </w:tcPr>
          <w:p w14:paraId="626D4B8F" w14:textId="6F67397B"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Début du processus d'examen du RTI en 2017, de préférence en début d'année. Convoquer le groupe d'experts (EG-ITR) ouvert à la participation des États</w:t>
            </w:r>
            <w:r w:rsidR="0043014D" w:rsidRPr="00FC1CC4">
              <w:rPr>
                <w:sz w:val="18"/>
                <w:szCs w:val="18"/>
                <w:lang w:val="fr-FR"/>
              </w:rPr>
              <w:t> </w:t>
            </w:r>
            <w:r w:rsidRPr="00FC1CC4">
              <w:rPr>
                <w:sz w:val="18"/>
                <w:szCs w:val="18"/>
                <w:lang w:val="fr-FR"/>
              </w:rPr>
              <w:t>Membres et des Membres des Secteurs pour examiner ce Règlement et soumettre le rapport de ce Groupe au Conseil, à sa session de 2018, pour qu'il l'examine, le publie et le transmette ensuite à la PP</w:t>
            </w:r>
            <w:r w:rsidR="001B5E7C" w:rsidRPr="00FC1CC4">
              <w:rPr>
                <w:sz w:val="18"/>
                <w:szCs w:val="18"/>
                <w:lang w:val="fr-FR"/>
              </w:rPr>
              <w:noBreakHyphen/>
            </w:r>
            <w:r w:rsidRPr="00FC1CC4">
              <w:rPr>
                <w:sz w:val="18"/>
                <w:szCs w:val="18"/>
                <w:lang w:val="fr-FR"/>
              </w:rPr>
              <w:t>18. Le Conseil devra définir le mandat et les méthodes de travail, examiner le rapport et le soumettre à la PP</w:t>
            </w:r>
            <w:r w:rsidR="001B5E7C" w:rsidRPr="00FC1CC4">
              <w:rPr>
                <w:sz w:val="18"/>
                <w:szCs w:val="18"/>
                <w:lang w:val="fr-FR"/>
              </w:rPr>
              <w:noBreakHyphen/>
            </w:r>
            <w:r w:rsidRPr="00FC1CC4">
              <w:rPr>
                <w:sz w:val="18"/>
                <w:szCs w:val="18"/>
                <w:lang w:val="fr-FR"/>
              </w:rPr>
              <w:t>18.</w:t>
            </w:r>
          </w:p>
        </w:tc>
        <w:tc>
          <w:tcPr>
            <w:tcW w:w="1829" w:type="dxa"/>
            <w:tcBorders>
              <w:top w:val="nil"/>
              <w:left w:val="nil"/>
              <w:bottom w:val="nil"/>
              <w:right w:val="nil"/>
            </w:tcBorders>
            <w:shd w:val="clear" w:color="EDEDED" w:fill="EDEDED"/>
            <w:vAlign w:val="center"/>
            <w:hideMark/>
          </w:tcPr>
          <w:p w14:paraId="15F891BB"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7BFB722B"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7857E782" w14:textId="34C0EB63"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40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87 (Rév. Hammamet, 2016)</w:t>
            </w:r>
          </w:p>
        </w:tc>
        <w:tc>
          <w:tcPr>
            <w:tcW w:w="1044" w:type="dxa"/>
            <w:tcBorders>
              <w:top w:val="nil"/>
              <w:left w:val="nil"/>
              <w:bottom w:val="nil"/>
              <w:right w:val="nil"/>
            </w:tcBorders>
            <w:shd w:val="clear" w:color="EDEDED" w:fill="EDEDED"/>
            <w:vAlign w:val="center"/>
            <w:hideMark/>
          </w:tcPr>
          <w:p w14:paraId="5F596B39"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4277EC65" w14:textId="77777777" w:rsidTr="0078578D">
        <w:tc>
          <w:tcPr>
            <w:tcW w:w="546" w:type="dxa"/>
            <w:tcBorders>
              <w:top w:val="nil"/>
              <w:left w:val="nil"/>
              <w:bottom w:val="nil"/>
              <w:right w:val="nil"/>
            </w:tcBorders>
            <w:noWrap/>
            <w:vAlign w:val="center"/>
            <w:hideMark/>
          </w:tcPr>
          <w:p w14:paraId="5754881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148</w:t>
            </w:r>
          </w:p>
        </w:tc>
        <w:tc>
          <w:tcPr>
            <w:tcW w:w="686" w:type="dxa"/>
            <w:tcBorders>
              <w:top w:val="nil"/>
              <w:left w:val="nil"/>
              <w:bottom w:val="nil"/>
              <w:right w:val="nil"/>
            </w:tcBorders>
            <w:vAlign w:val="center"/>
            <w:hideMark/>
          </w:tcPr>
          <w:p w14:paraId="60F6A29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70C95851"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Tâches et fonctions du Vice-Secrétaire général</w:t>
            </w:r>
          </w:p>
        </w:tc>
        <w:tc>
          <w:tcPr>
            <w:tcW w:w="4394" w:type="dxa"/>
            <w:tcBorders>
              <w:top w:val="nil"/>
              <w:left w:val="nil"/>
              <w:bottom w:val="nil"/>
              <w:right w:val="nil"/>
            </w:tcBorders>
            <w:vAlign w:val="center"/>
            <w:hideMark/>
          </w:tcPr>
          <w:p w14:paraId="774E2238" w14:textId="30FB230A"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Publier des directives claires et précises concernant les tâches déléguées au Vice</w:t>
            </w:r>
            <w:r w:rsidR="008B4AD0" w:rsidRPr="00FC1CC4">
              <w:rPr>
                <w:sz w:val="18"/>
                <w:szCs w:val="18"/>
                <w:lang w:val="fr-FR"/>
              </w:rPr>
              <w:noBreakHyphen/>
            </w:r>
            <w:r w:rsidRPr="00FC1CC4">
              <w:rPr>
                <w:sz w:val="18"/>
                <w:szCs w:val="18"/>
                <w:lang w:val="fr-FR"/>
              </w:rPr>
              <w:t>Secrétaire</w:t>
            </w:r>
            <w:r w:rsidR="008B4AD0" w:rsidRPr="00FC1CC4">
              <w:rPr>
                <w:sz w:val="18"/>
                <w:szCs w:val="18"/>
                <w:lang w:val="fr-FR"/>
              </w:rPr>
              <w:t> </w:t>
            </w:r>
            <w:r w:rsidRPr="00FC1CC4">
              <w:rPr>
                <w:sz w:val="18"/>
                <w:szCs w:val="18"/>
                <w:lang w:val="fr-FR"/>
              </w:rPr>
              <w:t>général et communiquer toute modification au Conseil, aux membres et au personnel.</w:t>
            </w:r>
          </w:p>
        </w:tc>
        <w:tc>
          <w:tcPr>
            <w:tcW w:w="1829" w:type="dxa"/>
            <w:tcBorders>
              <w:top w:val="nil"/>
              <w:left w:val="nil"/>
              <w:bottom w:val="nil"/>
              <w:right w:val="nil"/>
            </w:tcBorders>
            <w:vAlign w:val="center"/>
            <w:hideMark/>
          </w:tcPr>
          <w:p w14:paraId="0B83B5DC"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56E4619B"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281695A"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09B366B5"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6C195951" w14:textId="77777777" w:rsidTr="0078578D">
        <w:tc>
          <w:tcPr>
            <w:tcW w:w="546" w:type="dxa"/>
            <w:tcBorders>
              <w:top w:val="nil"/>
              <w:left w:val="nil"/>
              <w:bottom w:val="nil"/>
              <w:right w:val="nil"/>
            </w:tcBorders>
            <w:shd w:val="clear" w:color="EDEDED" w:fill="EDEDED"/>
            <w:noWrap/>
            <w:vAlign w:val="center"/>
            <w:hideMark/>
          </w:tcPr>
          <w:p w14:paraId="0DB4B2D7"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150</w:t>
            </w:r>
          </w:p>
        </w:tc>
        <w:tc>
          <w:tcPr>
            <w:tcW w:w="686" w:type="dxa"/>
            <w:tcBorders>
              <w:top w:val="nil"/>
              <w:left w:val="nil"/>
              <w:bottom w:val="nil"/>
              <w:right w:val="nil"/>
            </w:tcBorders>
            <w:shd w:val="clear" w:color="EDEDED" w:fill="EDEDED"/>
            <w:vAlign w:val="center"/>
            <w:hideMark/>
          </w:tcPr>
          <w:p w14:paraId="683D94E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1D8667F8" w14:textId="184CFB66"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Approbation des comptes de l'Union pour les années 2018 à</w:t>
            </w:r>
            <w:r w:rsidR="001B5E7C" w:rsidRPr="00FC1CC4">
              <w:rPr>
                <w:sz w:val="18"/>
                <w:szCs w:val="18"/>
                <w:lang w:val="fr-FR"/>
              </w:rPr>
              <w:t> </w:t>
            </w:r>
            <w:r w:rsidRPr="00FC1CC4">
              <w:rPr>
                <w:sz w:val="18"/>
                <w:szCs w:val="18"/>
                <w:lang w:val="fr-FR"/>
              </w:rPr>
              <w:t>2021</w:t>
            </w:r>
          </w:p>
        </w:tc>
        <w:tc>
          <w:tcPr>
            <w:tcW w:w="4394" w:type="dxa"/>
            <w:tcBorders>
              <w:top w:val="nil"/>
              <w:left w:val="nil"/>
              <w:bottom w:val="nil"/>
              <w:right w:val="nil"/>
            </w:tcBorders>
            <w:shd w:val="clear" w:color="EDEDED" w:fill="EDEDED"/>
            <w:vAlign w:val="center"/>
            <w:hideMark/>
          </w:tcPr>
          <w:p w14:paraId="484F46D9" w14:textId="0A3D92E5"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PP</w:t>
            </w:r>
            <w:r w:rsidR="001B5E7C" w:rsidRPr="00FC1CC4">
              <w:rPr>
                <w:sz w:val="18"/>
                <w:szCs w:val="18"/>
                <w:lang w:val="fr-FR"/>
              </w:rPr>
              <w:noBreakHyphen/>
            </w:r>
            <w:r w:rsidRPr="00FC1CC4">
              <w:rPr>
                <w:sz w:val="18"/>
                <w:szCs w:val="18"/>
                <w:lang w:val="fr-FR"/>
              </w:rPr>
              <w:t>18 – Approbation des comptes pour la période 2014</w:t>
            </w:r>
            <w:r w:rsidR="008B4AD0" w:rsidRPr="00FC1CC4">
              <w:rPr>
                <w:sz w:val="18"/>
                <w:szCs w:val="18"/>
                <w:lang w:val="fr-FR"/>
              </w:rPr>
              <w:noBreakHyphen/>
            </w:r>
            <w:r w:rsidRPr="00FC1CC4">
              <w:rPr>
                <w:sz w:val="18"/>
                <w:szCs w:val="18"/>
                <w:lang w:val="fr-FR"/>
              </w:rPr>
              <w:t>2017.</w:t>
            </w:r>
          </w:p>
        </w:tc>
        <w:tc>
          <w:tcPr>
            <w:tcW w:w="1829" w:type="dxa"/>
            <w:tcBorders>
              <w:top w:val="nil"/>
              <w:left w:val="nil"/>
              <w:bottom w:val="nil"/>
              <w:right w:val="nil"/>
            </w:tcBorders>
            <w:shd w:val="clear" w:color="EDEDED" w:fill="EDEDED"/>
            <w:vAlign w:val="center"/>
            <w:hideMark/>
          </w:tcPr>
          <w:p w14:paraId="245DBDB0"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3B42CE06"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0CE681CB"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020DF269"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3B3759BA" w14:textId="77777777" w:rsidTr="0078578D">
        <w:tc>
          <w:tcPr>
            <w:tcW w:w="546" w:type="dxa"/>
            <w:tcBorders>
              <w:top w:val="nil"/>
              <w:left w:val="nil"/>
              <w:bottom w:val="nil"/>
              <w:right w:val="nil"/>
            </w:tcBorders>
            <w:noWrap/>
            <w:vAlign w:val="center"/>
            <w:hideMark/>
          </w:tcPr>
          <w:p w14:paraId="23847AF5"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151</w:t>
            </w:r>
          </w:p>
        </w:tc>
        <w:tc>
          <w:tcPr>
            <w:tcW w:w="686" w:type="dxa"/>
            <w:tcBorders>
              <w:top w:val="nil"/>
              <w:left w:val="nil"/>
              <w:bottom w:val="nil"/>
              <w:right w:val="nil"/>
            </w:tcBorders>
            <w:vAlign w:val="center"/>
            <w:hideMark/>
          </w:tcPr>
          <w:p w14:paraId="2C6DBD3B"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09014B11"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Amélioration de la gestion axée sur les résultats à l'UIT</w:t>
            </w:r>
          </w:p>
        </w:tc>
        <w:tc>
          <w:tcPr>
            <w:tcW w:w="4394" w:type="dxa"/>
            <w:tcBorders>
              <w:top w:val="nil"/>
              <w:left w:val="nil"/>
              <w:bottom w:val="nil"/>
              <w:right w:val="nil"/>
            </w:tcBorders>
            <w:vAlign w:val="center"/>
            <w:hideMark/>
          </w:tcPr>
          <w:p w14:paraId="11A97B5C" w14:textId="76DA00FE"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Continuer d'améliorer les méthodes associées à la mise en œuvre de la BAR et de la GAR, et notamment améliorer en permanence la présentation des budgets biennaux. Continuer d'élaborer un cadre détaillé de présentation des résultats pour appuyer la mise en œuvre du plan stratégique et la coordination des plans stratégique, financier et opérationnels. Poursuivre l</w:t>
            </w:r>
            <w:r w:rsidR="00A442AE" w:rsidRPr="00FC1CC4">
              <w:rPr>
                <w:sz w:val="18"/>
                <w:szCs w:val="18"/>
                <w:lang w:val="fr-FR"/>
              </w:rPr>
              <w:t>'</w:t>
            </w:r>
            <w:r w:rsidRPr="00FC1CC4">
              <w:rPr>
                <w:sz w:val="18"/>
                <w:szCs w:val="18"/>
                <w:lang w:val="fr-FR"/>
              </w:rPr>
              <w:t>intégration du cadre de gestion des risques.</w:t>
            </w:r>
          </w:p>
        </w:tc>
        <w:tc>
          <w:tcPr>
            <w:tcW w:w="1829" w:type="dxa"/>
            <w:tcBorders>
              <w:top w:val="nil"/>
              <w:left w:val="nil"/>
              <w:bottom w:val="nil"/>
              <w:right w:val="nil"/>
            </w:tcBorders>
            <w:vAlign w:val="center"/>
            <w:hideMark/>
          </w:tcPr>
          <w:p w14:paraId="2DEE2408"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23E915CF" w14:textId="77777777" w:rsidR="00481DAF" w:rsidRPr="00FC1CC4" w:rsidRDefault="00481DAF" w:rsidP="0043014D">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3FF663F1" w14:textId="3C90B900"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108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6A64E1CD" w14:textId="77777777" w:rsidR="00481DAF" w:rsidRPr="00FC1CC4" w:rsidRDefault="00481DAF" w:rsidP="0043014D">
            <w:pPr>
              <w:pStyle w:val="Tabletext"/>
              <w:keepLines/>
              <w:rPr>
                <w:rFonts w:ascii="Calibri" w:hAnsi="Calibri" w:cs="Calibri"/>
                <w:b/>
                <w:bCs/>
                <w:color w:val="0070C0"/>
                <w:sz w:val="18"/>
                <w:szCs w:val="18"/>
                <w:lang w:val="fr-FR" w:eastAsia="en-GB"/>
              </w:rPr>
            </w:pPr>
          </w:p>
        </w:tc>
      </w:tr>
      <w:tr w:rsidR="00452708" w:rsidRPr="00FC1CC4" w14:paraId="1BFF94D3" w14:textId="77777777" w:rsidTr="0078578D">
        <w:tc>
          <w:tcPr>
            <w:tcW w:w="546" w:type="dxa"/>
            <w:tcBorders>
              <w:top w:val="nil"/>
              <w:left w:val="nil"/>
              <w:bottom w:val="nil"/>
              <w:right w:val="nil"/>
            </w:tcBorders>
            <w:shd w:val="clear" w:color="EDEDED" w:fill="EDEDED"/>
            <w:noWrap/>
            <w:vAlign w:val="center"/>
            <w:hideMark/>
          </w:tcPr>
          <w:p w14:paraId="557A0FC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lastRenderedPageBreak/>
              <w:t>152</w:t>
            </w:r>
          </w:p>
        </w:tc>
        <w:tc>
          <w:tcPr>
            <w:tcW w:w="686" w:type="dxa"/>
            <w:tcBorders>
              <w:top w:val="nil"/>
              <w:left w:val="nil"/>
              <w:bottom w:val="nil"/>
              <w:right w:val="nil"/>
            </w:tcBorders>
            <w:shd w:val="clear" w:color="EDEDED" w:fill="EDEDED"/>
            <w:vAlign w:val="center"/>
            <w:hideMark/>
          </w:tcPr>
          <w:p w14:paraId="46BB617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shd w:val="clear" w:color="EDEDED" w:fill="EDEDED"/>
            <w:vAlign w:val="center"/>
            <w:hideMark/>
          </w:tcPr>
          <w:p w14:paraId="1D97D459"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Amélioration de la gestion et du suivi de la contribution des Membres des Secteurs et des Associés aux dépenses de l'UIT</w:t>
            </w:r>
          </w:p>
        </w:tc>
        <w:tc>
          <w:tcPr>
            <w:tcW w:w="4394" w:type="dxa"/>
            <w:tcBorders>
              <w:top w:val="nil"/>
              <w:left w:val="nil"/>
              <w:bottom w:val="nil"/>
              <w:right w:val="nil"/>
            </w:tcBorders>
            <w:shd w:val="clear" w:color="EDEDED" w:fill="EDEDED"/>
            <w:vAlign w:val="center"/>
            <w:hideMark/>
          </w:tcPr>
          <w:p w14:paraId="64BA2F4C"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Optimiser les droits de traitement et les procédures administratives.</w:t>
            </w:r>
          </w:p>
        </w:tc>
        <w:tc>
          <w:tcPr>
            <w:tcW w:w="1829" w:type="dxa"/>
            <w:tcBorders>
              <w:top w:val="nil"/>
              <w:left w:val="nil"/>
              <w:bottom w:val="nil"/>
              <w:right w:val="nil"/>
            </w:tcBorders>
            <w:shd w:val="clear" w:color="EDEDED" w:fill="EDEDED"/>
            <w:vAlign w:val="center"/>
            <w:hideMark/>
          </w:tcPr>
          <w:p w14:paraId="55B57610"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2D7F1C87"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00764349" w14:textId="4646A8A1"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31 (Rév.</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Dubaï, 2012)</w:t>
            </w:r>
          </w:p>
        </w:tc>
        <w:tc>
          <w:tcPr>
            <w:tcW w:w="1044" w:type="dxa"/>
            <w:tcBorders>
              <w:top w:val="nil"/>
              <w:left w:val="nil"/>
              <w:bottom w:val="nil"/>
              <w:right w:val="nil"/>
            </w:tcBorders>
            <w:shd w:val="clear" w:color="EDEDED" w:fill="EDEDED"/>
            <w:vAlign w:val="center"/>
            <w:hideMark/>
          </w:tcPr>
          <w:p w14:paraId="53FFEBA2"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4AFCAB83" w14:textId="77777777" w:rsidTr="0078578D">
        <w:tc>
          <w:tcPr>
            <w:tcW w:w="546" w:type="dxa"/>
            <w:tcBorders>
              <w:top w:val="nil"/>
              <w:left w:val="nil"/>
              <w:bottom w:val="nil"/>
              <w:right w:val="nil"/>
            </w:tcBorders>
            <w:noWrap/>
            <w:vAlign w:val="center"/>
            <w:hideMark/>
          </w:tcPr>
          <w:p w14:paraId="36FD21F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154</w:t>
            </w:r>
          </w:p>
        </w:tc>
        <w:tc>
          <w:tcPr>
            <w:tcW w:w="686" w:type="dxa"/>
            <w:tcBorders>
              <w:top w:val="nil"/>
              <w:left w:val="nil"/>
              <w:bottom w:val="nil"/>
              <w:right w:val="nil"/>
            </w:tcBorders>
            <w:vAlign w:val="center"/>
            <w:hideMark/>
          </w:tcPr>
          <w:p w14:paraId="280CED3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2F5A483"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Utilisation des six langues officielles de l'Union sur un pied d'égalité</w:t>
            </w:r>
          </w:p>
        </w:tc>
        <w:tc>
          <w:tcPr>
            <w:tcW w:w="4394" w:type="dxa"/>
            <w:tcBorders>
              <w:top w:val="nil"/>
              <w:left w:val="nil"/>
              <w:bottom w:val="nil"/>
              <w:right w:val="nil"/>
            </w:tcBorders>
            <w:vAlign w:val="center"/>
            <w:hideMark/>
          </w:tcPr>
          <w:p w14:paraId="10FCB57F" w14:textId="49CB7C03" w:rsidR="0043014D" w:rsidRPr="00FC1CC4" w:rsidRDefault="00481DAF" w:rsidP="0038407E">
            <w:pPr>
              <w:pStyle w:val="Tabletext"/>
              <w:ind w:left="-44" w:right="-17"/>
              <w:rPr>
                <w:sz w:val="18"/>
                <w:szCs w:val="18"/>
                <w:lang w:val="fr-FR"/>
              </w:rPr>
            </w:pPr>
            <w:r w:rsidRPr="00FC1CC4">
              <w:rPr>
                <w:sz w:val="18"/>
                <w:szCs w:val="18"/>
                <w:lang w:val="fr-FR"/>
              </w:rPr>
              <w:t>Présenter un rapport annuel au Conseil et au GTC-LANG.</w:t>
            </w:r>
          </w:p>
          <w:p w14:paraId="74B4F247" w14:textId="61061E09"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Maximiser l'interprétation et la traduction des documents de l'UIT dans les six langues sur un pied d'égalité.</w:t>
            </w:r>
            <w:r w:rsidR="008B4AD0" w:rsidRPr="00FC1CC4">
              <w:rPr>
                <w:sz w:val="18"/>
                <w:szCs w:val="18"/>
                <w:lang w:val="fr-FR"/>
              </w:rPr>
              <w:t xml:space="preserve"> </w:t>
            </w:r>
            <w:r w:rsidRPr="00FC1CC4">
              <w:rPr>
                <w:sz w:val="18"/>
                <w:szCs w:val="18"/>
                <w:lang w:val="fr-FR"/>
              </w:rPr>
              <w:t>Examiner les mesures et les principes en matière d'interprétation et de traduction.</w:t>
            </w:r>
          </w:p>
        </w:tc>
        <w:tc>
          <w:tcPr>
            <w:tcW w:w="1829" w:type="dxa"/>
            <w:tcBorders>
              <w:top w:val="nil"/>
              <w:left w:val="nil"/>
              <w:bottom w:val="nil"/>
              <w:right w:val="nil"/>
            </w:tcBorders>
            <w:vAlign w:val="center"/>
            <w:hideMark/>
          </w:tcPr>
          <w:p w14:paraId="5CBF92F0"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3C74F8D9" w14:textId="22C49219"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19</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36</w:t>
            </w:r>
          </w:p>
        </w:tc>
        <w:tc>
          <w:tcPr>
            <w:tcW w:w="1582" w:type="dxa"/>
            <w:tcBorders>
              <w:top w:val="nil"/>
              <w:left w:val="nil"/>
              <w:bottom w:val="nil"/>
              <w:right w:val="nil"/>
            </w:tcBorders>
            <w:vAlign w:val="center"/>
            <w:hideMark/>
          </w:tcPr>
          <w:p w14:paraId="6E7B79BE" w14:textId="4A232F86"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 (Rév. Genève, 2022)</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32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11FA50DB"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86 (SUP)</w:t>
            </w:r>
          </w:p>
        </w:tc>
      </w:tr>
      <w:tr w:rsidR="00452708" w:rsidRPr="00FC1CC4" w14:paraId="78A710B1" w14:textId="77777777" w:rsidTr="0078578D">
        <w:tc>
          <w:tcPr>
            <w:tcW w:w="546" w:type="dxa"/>
            <w:tcBorders>
              <w:top w:val="nil"/>
              <w:left w:val="nil"/>
              <w:bottom w:val="nil"/>
              <w:right w:val="nil"/>
            </w:tcBorders>
            <w:shd w:val="clear" w:color="EDEDED" w:fill="EDEDED"/>
            <w:noWrap/>
            <w:vAlign w:val="center"/>
            <w:hideMark/>
          </w:tcPr>
          <w:p w14:paraId="5A4CA52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157</w:t>
            </w:r>
          </w:p>
        </w:tc>
        <w:tc>
          <w:tcPr>
            <w:tcW w:w="686" w:type="dxa"/>
            <w:tcBorders>
              <w:top w:val="nil"/>
              <w:left w:val="nil"/>
              <w:bottom w:val="nil"/>
              <w:right w:val="nil"/>
            </w:tcBorders>
            <w:shd w:val="clear" w:color="EDEDED" w:fill="EDEDED"/>
            <w:vAlign w:val="center"/>
            <w:hideMark/>
          </w:tcPr>
          <w:p w14:paraId="49684D2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4164299B"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Renforcer les fonctions d'exécution et de suivi de projets à l'UIT</w:t>
            </w:r>
          </w:p>
        </w:tc>
        <w:tc>
          <w:tcPr>
            <w:tcW w:w="4394" w:type="dxa"/>
            <w:tcBorders>
              <w:top w:val="nil"/>
              <w:left w:val="nil"/>
              <w:bottom w:val="nil"/>
              <w:right w:val="nil"/>
            </w:tcBorders>
            <w:shd w:val="clear" w:color="EDEDED" w:fill="EDEDED"/>
            <w:vAlign w:val="center"/>
            <w:hideMark/>
          </w:tcPr>
          <w:p w14:paraId="3A9CFCBF"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Élaborer une stratégie de renforcement de cette fonction dans l'avenir. Continuer à recenser les bonnes pratiques en matière de coopération technique dans le système des Nations Unies et au sein d'organisations n'en faisant pas partie.</w:t>
            </w:r>
          </w:p>
        </w:tc>
        <w:tc>
          <w:tcPr>
            <w:tcW w:w="1829" w:type="dxa"/>
            <w:tcBorders>
              <w:top w:val="nil"/>
              <w:left w:val="nil"/>
              <w:bottom w:val="nil"/>
              <w:right w:val="nil"/>
            </w:tcBorders>
            <w:shd w:val="clear" w:color="EDEDED" w:fill="EDEDED"/>
            <w:vAlign w:val="center"/>
            <w:hideMark/>
          </w:tcPr>
          <w:p w14:paraId="3398F245"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0D931477"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5E84D313"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 Delhi, 2024)</w:t>
            </w:r>
          </w:p>
        </w:tc>
        <w:tc>
          <w:tcPr>
            <w:tcW w:w="1044" w:type="dxa"/>
            <w:tcBorders>
              <w:top w:val="nil"/>
              <w:left w:val="nil"/>
              <w:bottom w:val="nil"/>
              <w:right w:val="nil"/>
            </w:tcBorders>
            <w:shd w:val="clear" w:color="EDEDED" w:fill="EDEDED"/>
            <w:vAlign w:val="center"/>
            <w:hideMark/>
          </w:tcPr>
          <w:p w14:paraId="28A2626F"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4B8D757A" w14:textId="77777777" w:rsidTr="0078578D">
        <w:tc>
          <w:tcPr>
            <w:tcW w:w="546" w:type="dxa"/>
            <w:tcBorders>
              <w:top w:val="nil"/>
              <w:left w:val="nil"/>
              <w:bottom w:val="nil"/>
              <w:right w:val="nil"/>
            </w:tcBorders>
            <w:noWrap/>
            <w:vAlign w:val="center"/>
            <w:hideMark/>
          </w:tcPr>
          <w:p w14:paraId="3C38445F"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158</w:t>
            </w:r>
          </w:p>
        </w:tc>
        <w:tc>
          <w:tcPr>
            <w:tcW w:w="686" w:type="dxa"/>
            <w:tcBorders>
              <w:top w:val="nil"/>
              <w:left w:val="nil"/>
              <w:bottom w:val="nil"/>
              <w:right w:val="nil"/>
            </w:tcBorders>
            <w:vAlign w:val="center"/>
            <w:hideMark/>
          </w:tcPr>
          <w:p w14:paraId="55A3C3E8"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vAlign w:val="center"/>
            <w:hideMark/>
          </w:tcPr>
          <w:p w14:paraId="069F7B7E"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Questions financières que doit examiner le Conseil</w:t>
            </w:r>
          </w:p>
        </w:tc>
        <w:tc>
          <w:tcPr>
            <w:tcW w:w="4394" w:type="dxa"/>
            <w:tcBorders>
              <w:top w:val="nil"/>
              <w:left w:val="nil"/>
              <w:bottom w:val="nil"/>
              <w:right w:val="nil"/>
            </w:tcBorders>
            <w:vAlign w:val="center"/>
            <w:hideMark/>
          </w:tcPr>
          <w:p w14:paraId="2F514CF1" w14:textId="4E1871F9"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Étudier les questions suivantes: la possibilité de générer des recettes additionnelles pour l</w:t>
            </w:r>
            <w:r w:rsidR="0043014D" w:rsidRPr="00FC1CC4">
              <w:rPr>
                <w:sz w:val="18"/>
                <w:szCs w:val="18"/>
                <w:lang w:val="fr-FR"/>
              </w:rPr>
              <w:t>'</w:t>
            </w:r>
            <w:r w:rsidRPr="00FC1CC4">
              <w:rPr>
                <w:sz w:val="18"/>
                <w:szCs w:val="18"/>
                <w:lang w:val="fr-FR"/>
              </w:rPr>
              <w:t>UIT; la possibilité d'établir des mécanismes permettant d'accroître la stabilité financière de l'Union; les méthodes existantes concernant la participation des Membres des Secteurs et des Associés, y</w:t>
            </w:r>
            <w:r w:rsidR="0043014D" w:rsidRPr="00FC1CC4">
              <w:rPr>
                <w:sz w:val="18"/>
                <w:szCs w:val="18"/>
                <w:lang w:val="fr-FR"/>
              </w:rPr>
              <w:t> </w:t>
            </w:r>
            <w:r w:rsidRPr="00FC1CC4">
              <w:rPr>
                <w:sz w:val="18"/>
                <w:szCs w:val="18"/>
                <w:lang w:val="fr-FR"/>
              </w:rPr>
              <w:t>compris la révision de la structure des droits et la possibilité de combiner la participation aux travaux des Secteurs. Soumettre un rapport sur les résultats de ces études à la prochaine PP.</w:t>
            </w:r>
          </w:p>
        </w:tc>
        <w:tc>
          <w:tcPr>
            <w:tcW w:w="1829" w:type="dxa"/>
            <w:tcBorders>
              <w:top w:val="nil"/>
              <w:left w:val="nil"/>
              <w:bottom w:val="nil"/>
              <w:right w:val="nil"/>
            </w:tcBorders>
            <w:vAlign w:val="center"/>
            <w:hideMark/>
          </w:tcPr>
          <w:p w14:paraId="5D018DEB"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1FAE5E71" w14:textId="77777777" w:rsidR="00481DAF" w:rsidRPr="00FC1CC4" w:rsidRDefault="00481DAF" w:rsidP="0043014D">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7F69E85E" w14:textId="77777777" w:rsidR="00481DAF" w:rsidRPr="00FC1CC4" w:rsidRDefault="00481DAF" w:rsidP="00686984">
            <w:pPr>
              <w:pStyle w:val="Tablet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1D045DC1" w14:textId="77777777" w:rsidR="00481DAF" w:rsidRPr="00FC1CC4" w:rsidRDefault="00481DAF" w:rsidP="0043014D">
            <w:pPr>
              <w:pStyle w:val="Tabletext"/>
              <w:keepLines/>
              <w:rPr>
                <w:rFonts w:ascii="Times New Roman" w:hAnsi="Times New Roman"/>
                <w:sz w:val="18"/>
                <w:szCs w:val="18"/>
                <w:lang w:val="fr-FR" w:eastAsia="en-GB"/>
              </w:rPr>
            </w:pPr>
          </w:p>
        </w:tc>
      </w:tr>
      <w:tr w:rsidR="00452708" w:rsidRPr="00FC1CC4" w14:paraId="2EAE702E" w14:textId="77777777" w:rsidTr="0078578D">
        <w:tc>
          <w:tcPr>
            <w:tcW w:w="546" w:type="dxa"/>
            <w:tcBorders>
              <w:top w:val="nil"/>
              <w:left w:val="nil"/>
              <w:bottom w:val="nil"/>
              <w:right w:val="nil"/>
            </w:tcBorders>
            <w:shd w:val="clear" w:color="EDEDED" w:fill="EDEDED"/>
            <w:noWrap/>
            <w:vAlign w:val="center"/>
            <w:hideMark/>
          </w:tcPr>
          <w:p w14:paraId="0CE0A449" w14:textId="77777777" w:rsidR="00481DAF" w:rsidRPr="00FC1CC4" w:rsidRDefault="00481DAF" w:rsidP="001B5E7C">
            <w:pPr>
              <w:pStyle w:val="Tabletext"/>
              <w:keepLines/>
              <w:rPr>
                <w:rFonts w:ascii="Calibri" w:hAnsi="Calibri" w:cs="Calibri"/>
                <w:sz w:val="18"/>
                <w:szCs w:val="18"/>
                <w:lang w:val="fr-FR"/>
              </w:rPr>
            </w:pPr>
            <w:r w:rsidRPr="00FC1CC4">
              <w:rPr>
                <w:sz w:val="18"/>
                <w:szCs w:val="18"/>
                <w:lang w:val="fr-FR"/>
              </w:rPr>
              <w:t>159</w:t>
            </w:r>
          </w:p>
        </w:tc>
        <w:tc>
          <w:tcPr>
            <w:tcW w:w="686" w:type="dxa"/>
            <w:tcBorders>
              <w:top w:val="nil"/>
              <w:left w:val="nil"/>
              <w:bottom w:val="nil"/>
              <w:right w:val="nil"/>
            </w:tcBorders>
            <w:shd w:val="clear" w:color="EDEDED" w:fill="EDEDED"/>
            <w:vAlign w:val="center"/>
            <w:hideMark/>
          </w:tcPr>
          <w:p w14:paraId="210B4BA1" w14:textId="77777777" w:rsidR="00481DAF" w:rsidRPr="00FC1CC4" w:rsidRDefault="00481DAF" w:rsidP="001B5E7C">
            <w:pPr>
              <w:pStyle w:val="Tabletext"/>
              <w:keepLines/>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shd w:val="clear" w:color="EDEDED" w:fill="EDEDED"/>
            <w:vAlign w:val="center"/>
            <w:hideMark/>
          </w:tcPr>
          <w:p w14:paraId="4961216D"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Assistance et appui au Liban pour la reconstruction de ses réseaux de télécommunication (fixe et mobile)</w:t>
            </w:r>
          </w:p>
        </w:tc>
        <w:tc>
          <w:tcPr>
            <w:tcW w:w="4394" w:type="dxa"/>
            <w:tcBorders>
              <w:top w:val="nil"/>
              <w:left w:val="nil"/>
              <w:bottom w:val="nil"/>
              <w:right w:val="nil"/>
            </w:tcBorders>
            <w:shd w:val="clear" w:color="EDEDED" w:fill="EDEDED"/>
            <w:vAlign w:val="center"/>
            <w:hideMark/>
          </w:tcPr>
          <w:p w14:paraId="2E4C2672"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Fournir une assistance et un appui pour la reconstruction et la sécurisation des réseaux de télécommunication.</w:t>
            </w:r>
          </w:p>
        </w:tc>
        <w:tc>
          <w:tcPr>
            <w:tcW w:w="1829" w:type="dxa"/>
            <w:tcBorders>
              <w:top w:val="nil"/>
              <w:left w:val="nil"/>
              <w:bottom w:val="nil"/>
              <w:right w:val="nil"/>
            </w:tcBorders>
            <w:shd w:val="clear" w:color="EDEDED" w:fill="EDEDED"/>
            <w:vAlign w:val="center"/>
            <w:hideMark/>
          </w:tcPr>
          <w:p w14:paraId="3A6BA0B5"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4E01098F" w14:textId="77777777" w:rsidR="00481DAF" w:rsidRPr="00FC1CC4" w:rsidRDefault="00481DAF" w:rsidP="001B5E7C">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18D88992" w14:textId="77777777" w:rsidR="00481DAF" w:rsidRPr="00FC1CC4" w:rsidRDefault="00481DAF" w:rsidP="00686984">
            <w:pPr>
              <w:pStyle w:val="Tablet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4622589E" w14:textId="77777777" w:rsidR="00481DAF" w:rsidRPr="00FC1CC4" w:rsidRDefault="00481DAF" w:rsidP="001B5E7C">
            <w:pPr>
              <w:pStyle w:val="Tabletext"/>
              <w:keepLines/>
              <w:rPr>
                <w:rFonts w:ascii="Times New Roman" w:hAnsi="Times New Roman"/>
                <w:sz w:val="18"/>
                <w:szCs w:val="18"/>
                <w:lang w:val="fr-FR" w:eastAsia="en-GB"/>
              </w:rPr>
            </w:pPr>
          </w:p>
        </w:tc>
      </w:tr>
      <w:tr w:rsidR="00452708" w:rsidRPr="00FC1CC4" w14:paraId="6AF6722E" w14:textId="77777777" w:rsidTr="0078578D">
        <w:tc>
          <w:tcPr>
            <w:tcW w:w="546" w:type="dxa"/>
            <w:tcBorders>
              <w:top w:val="nil"/>
              <w:left w:val="nil"/>
              <w:bottom w:val="nil"/>
              <w:right w:val="nil"/>
            </w:tcBorders>
            <w:noWrap/>
            <w:vAlign w:val="center"/>
            <w:hideMark/>
          </w:tcPr>
          <w:p w14:paraId="751252D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160</w:t>
            </w:r>
          </w:p>
        </w:tc>
        <w:tc>
          <w:tcPr>
            <w:tcW w:w="686" w:type="dxa"/>
            <w:tcBorders>
              <w:top w:val="nil"/>
              <w:left w:val="nil"/>
              <w:bottom w:val="nil"/>
              <w:right w:val="nil"/>
            </w:tcBorders>
            <w:vAlign w:val="center"/>
            <w:hideMark/>
          </w:tcPr>
          <w:p w14:paraId="5B0058B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PP-18</w:t>
            </w:r>
          </w:p>
        </w:tc>
        <w:tc>
          <w:tcPr>
            <w:tcW w:w="2596" w:type="dxa"/>
            <w:tcBorders>
              <w:top w:val="nil"/>
              <w:left w:val="nil"/>
              <w:bottom w:val="nil"/>
              <w:right w:val="nil"/>
            </w:tcBorders>
            <w:vAlign w:val="center"/>
            <w:hideMark/>
          </w:tcPr>
          <w:p w14:paraId="37596709"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Assistance à la Somalie</w:t>
            </w:r>
          </w:p>
        </w:tc>
        <w:tc>
          <w:tcPr>
            <w:tcW w:w="4394" w:type="dxa"/>
            <w:tcBorders>
              <w:top w:val="nil"/>
              <w:left w:val="nil"/>
              <w:bottom w:val="nil"/>
              <w:right w:val="nil"/>
            </w:tcBorders>
            <w:vAlign w:val="center"/>
            <w:hideMark/>
          </w:tcPr>
          <w:p w14:paraId="7BD2A154" w14:textId="6911C9CF"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Poursuivre la mise en œuvre de l'action spéciale engagée par le</w:t>
            </w:r>
            <w:r w:rsidR="0043014D" w:rsidRPr="00FC1CC4">
              <w:rPr>
                <w:sz w:val="18"/>
                <w:szCs w:val="18"/>
                <w:lang w:val="fr-FR"/>
              </w:rPr>
              <w:t> </w:t>
            </w:r>
            <w:r w:rsidRPr="00FC1CC4">
              <w:rPr>
                <w:sz w:val="18"/>
                <w:szCs w:val="18"/>
                <w:lang w:val="fr-FR"/>
              </w:rPr>
              <w:t>Secrétaire</w:t>
            </w:r>
            <w:r w:rsidR="0043014D" w:rsidRPr="00FC1CC4">
              <w:rPr>
                <w:sz w:val="18"/>
                <w:szCs w:val="18"/>
                <w:lang w:val="fr-FR"/>
              </w:rPr>
              <w:t> </w:t>
            </w:r>
            <w:r w:rsidRPr="00FC1CC4">
              <w:rPr>
                <w:sz w:val="18"/>
                <w:szCs w:val="18"/>
                <w:lang w:val="fr-FR"/>
              </w:rPr>
              <w:t>générale et le</w:t>
            </w:r>
            <w:r w:rsidR="0043014D" w:rsidRPr="00FC1CC4">
              <w:rPr>
                <w:sz w:val="18"/>
                <w:szCs w:val="18"/>
                <w:lang w:val="fr-FR"/>
              </w:rPr>
              <w:t> </w:t>
            </w:r>
            <w:r w:rsidRPr="00FC1CC4">
              <w:rPr>
                <w:sz w:val="18"/>
                <w:szCs w:val="18"/>
                <w:lang w:val="fr-FR"/>
              </w:rPr>
              <w:t>Directeur</w:t>
            </w:r>
            <w:r w:rsidR="0043014D" w:rsidRPr="00FC1CC4">
              <w:rPr>
                <w:sz w:val="18"/>
                <w:szCs w:val="18"/>
                <w:lang w:val="fr-FR"/>
              </w:rPr>
              <w:t> </w:t>
            </w:r>
            <w:r w:rsidRPr="00FC1CC4">
              <w:rPr>
                <w:sz w:val="18"/>
                <w:szCs w:val="18"/>
                <w:lang w:val="fr-FR"/>
              </w:rPr>
              <w:t>du</w:t>
            </w:r>
            <w:r w:rsidR="0043014D" w:rsidRPr="00FC1CC4">
              <w:rPr>
                <w:sz w:val="18"/>
                <w:szCs w:val="18"/>
                <w:lang w:val="fr-FR"/>
              </w:rPr>
              <w:t> </w:t>
            </w:r>
            <w:r w:rsidRPr="00FC1CC4">
              <w:rPr>
                <w:sz w:val="18"/>
                <w:szCs w:val="18"/>
                <w:lang w:val="fr-FR"/>
              </w:rPr>
              <w:t>BDT, avec l'assistance de l'UIT</w:t>
            </w:r>
            <w:r w:rsidR="008B4AD0" w:rsidRPr="00FC1CC4">
              <w:rPr>
                <w:sz w:val="18"/>
                <w:szCs w:val="18"/>
                <w:lang w:val="fr-FR"/>
              </w:rPr>
              <w:noBreakHyphen/>
            </w:r>
            <w:r w:rsidRPr="00FC1CC4">
              <w:rPr>
                <w:sz w:val="18"/>
                <w:szCs w:val="18"/>
                <w:lang w:val="fr-FR"/>
              </w:rPr>
              <w:t>R et de l'UIT</w:t>
            </w:r>
            <w:r w:rsidR="008B4AD0" w:rsidRPr="00FC1CC4">
              <w:rPr>
                <w:sz w:val="18"/>
                <w:szCs w:val="18"/>
                <w:lang w:val="fr-FR"/>
              </w:rPr>
              <w:noBreakHyphen/>
            </w:r>
            <w:r w:rsidRPr="00FC1CC4">
              <w:rPr>
                <w:sz w:val="18"/>
                <w:szCs w:val="18"/>
                <w:lang w:val="fr-FR"/>
              </w:rPr>
              <w:t>T.</w:t>
            </w:r>
          </w:p>
        </w:tc>
        <w:tc>
          <w:tcPr>
            <w:tcW w:w="1829" w:type="dxa"/>
            <w:tcBorders>
              <w:top w:val="nil"/>
              <w:left w:val="nil"/>
              <w:bottom w:val="nil"/>
              <w:right w:val="nil"/>
            </w:tcBorders>
            <w:vAlign w:val="center"/>
            <w:hideMark/>
          </w:tcPr>
          <w:p w14:paraId="5A840448"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15A5263C"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7BB88ABC"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71AF3E50" w14:textId="475625A3"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25</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57</w:t>
            </w:r>
          </w:p>
        </w:tc>
      </w:tr>
      <w:tr w:rsidR="00452708" w:rsidRPr="00FC1CC4" w14:paraId="634C8CF7" w14:textId="77777777" w:rsidTr="0078578D">
        <w:tc>
          <w:tcPr>
            <w:tcW w:w="546" w:type="dxa"/>
            <w:tcBorders>
              <w:top w:val="nil"/>
              <w:left w:val="nil"/>
              <w:bottom w:val="nil"/>
              <w:right w:val="nil"/>
            </w:tcBorders>
            <w:shd w:val="clear" w:color="EDEDED" w:fill="EDEDED"/>
            <w:noWrap/>
            <w:vAlign w:val="center"/>
            <w:hideMark/>
          </w:tcPr>
          <w:p w14:paraId="0B8736F1"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161</w:t>
            </w:r>
          </w:p>
        </w:tc>
        <w:tc>
          <w:tcPr>
            <w:tcW w:w="686" w:type="dxa"/>
            <w:tcBorders>
              <w:top w:val="nil"/>
              <w:left w:val="nil"/>
              <w:bottom w:val="nil"/>
              <w:right w:val="nil"/>
            </w:tcBorders>
            <w:shd w:val="clear" w:color="EDEDED" w:fill="EDEDED"/>
            <w:vAlign w:val="center"/>
            <w:hideMark/>
          </w:tcPr>
          <w:p w14:paraId="5D53622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PP-06</w:t>
            </w:r>
          </w:p>
        </w:tc>
        <w:tc>
          <w:tcPr>
            <w:tcW w:w="2596" w:type="dxa"/>
            <w:tcBorders>
              <w:top w:val="nil"/>
              <w:left w:val="nil"/>
              <w:bottom w:val="nil"/>
              <w:right w:val="nil"/>
            </w:tcBorders>
            <w:shd w:val="clear" w:color="EDEDED" w:fill="EDEDED"/>
            <w:vAlign w:val="center"/>
            <w:hideMark/>
          </w:tcPr>
          <w:p w14:paraId="62E8C775" w14:textId="39507C3B"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Assistance et appui à la République</w:t>
            </w:r>
            <w:r w:rsidR="0043014D" w:rsidRPr="00FC1CC4">
              <w:rPr>
                <w:sz w:val="18"/>
                <w:szCs w:val="18"/>
                <w:lang w:val="fr-FR"/>
              </w:rPr>
              <w:t> </w:t>
            </w:r>
            <w:r w:rsidRPr="00FC1CC4">
              <w:rPr>
                <w:sz w:val="18"/>
                <w:szCs w:val="18"/>
                <w:lang w:val="fr-FR"/>
              </w:rPr>
              <w:t>démocratique du Congo pour la reconstruction de son réseau de télécommunication</w:t>
            </w:r>
          </w:p>
        </w:tc>
        <w:tc>
          <w:tcPr>
            <w:tcW w:w="4394" w:type="dxa"/>
            <w:tcBorders>
              <w:top w:val="nil"/>
              <w:left w:val="nil"/>
              <w:bottom w:val="nil"/>
              <w:right w:val="nil"/>
            </w:tcBorders>
            <w:shd w:val="clear" w:color="EDEDED" w:fill="EDEDED"/>
            <w:vAlign w:val="center"/>
            <w:hideMark/>
          </w:tcPr>
          <w:p w14:paraId="1738BF2E" w14:textId="78BAFE3F"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Poursuivre la mise en œuvre de l'action spéciale engagée par la Secrétaire</w:t>
            </w:r>
            <w:r w:rsidR="0043014D" w:rsidRPr="00FC1CC4">
              <w:rPr>
                <w:sz w:val="18"/>
                <w:szCs w:val="18"/>
                <w:lang w:val="fr-FR"/>
              </w:rPr>
              <w:t> </w:t>
            </w:r>
            <w:r w:rsidRPr="00FC1CC4">
              <w:rPr>
                <w:sz w:val="18"/>
                <w:szCs w:val="18"/>
                <w:lang w:val="fr-FR"/>
              </w:rPr>
              <w:t>générale et le Directeur</w:t>
            </w:r>
            <w:r w:rsidR="0043014D" w:rsidRPr="00FC1CC4">
              <w:rPr>
                <w:sz w:val="18"/>
                <w:szCs w:val="18"/>
                <w:lang w:val="fr-FR"/>
              </w:rPr>
              <w:t> </w:t>
            </w:r>
            <w:r w:rsidRPr="00FC1CC4">
              <w:rPr>
                <w:sz w:val="18"/>
                <w:szCs w:val="18"/>
                <w:lang w:val="fr-FR"/>
              </w:rPr>
              <w:t>du</w:t>
            </w:r>
            <w:r w:rsidR="0043014D" w:rsidRPr="00FC1CC4">
              <w:rPr>
                <w:sz w:val="18"/>
                <w:szCs w:val="18"/>
                <w:lang w:val="fr-FR"/>
              </w:rPr>
              <w:t> </w:t>
            </w:r>
            <w:r w:rsidRPr="00FC1CC4">
              <w:rPr>
                <w:sz w:val="18"/>
                <w:szCs w:val="18"/>
                <w:lang w:val="fr-FR"/>
              </w:rPr>
              <w:t>BDT, avec l'assistance de l'UIT</w:t>
            </w:r>
            <w:r w:rsidR="008B4AD0" w:rsidRPr="00FC1CC4">
              <w:rPr>
                <w:sz w:val="18"/>
                <w:szCs w:val="18"/>
                <w:lang w:val="fr-FR"/>
              </w:rPr>
              <w:noBreakHyphen/>
            </w:r>
            <w:r w:rsidRPr="00FC1CC4">
              <w:rPr>
                <w:sz w:val="18"/>
                <w:szCs w:val="18"/>
                <w:lang w:val="fr-FR"/>
              </w:rPr>
              <w:t>R et de l'UIT</w:t>
            </w:r>
            <w:r w:rsidR="008B4AD0" w:rsidRPr="00FC1CC4">
              <w:rPr>
                <w:sz w:val="18"/>
                <w:szCs w:val="18"/>
                <w:lang w:val="fr-FR"/>
              </w:rPr>
              <w:noBreakHyphen/>
            </w:r>
            <w:r w:rsidRPr="00FC1CC4">
              <w:rPr>
                <w:sz w:val="18"/>
                <w:szCs w:val="18"/>
                <w:lang w:val="fr-FR"/>
              </w:rPr>
              <w:t>T.</w:t>
            </w:r>
          </w:p>
        </w:tc>
        <w:tc>
          <w:tcPr>
            <w:tcW w:w="1829" w:type="dxa"/>
            <w:tcBorders>
              <w:top w:val="nil"/>
              <w:left w:val="nil"/>
              <w:bottom w:val="nil"/>
              <w:right w:val="nil"/>
            </w:tcBorders>
            <w:shd w:val="clear" w:color="EDEDED" w:fill="EDEDED"/>
            <w:vAlign w:val="center"/>
            <w:hideMark/>
          </w:tcPr>
          <w:p w14:paraId="770AFBDC"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7B6D10F1"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222FEEA8"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23E3554F"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25</w:t>
            </w:r>
          </w:p>
        </w:tc>
      </w:tr>
      <w:tr w:rsidR="00452708" w:rsidRPr="00FC1CC4" w14:paraId="37F99C0F" w14:textId="77777777" w:rsidTr="0078578D">
        <w:tc>
          <w:tcPr>
            <w:tcW w:w="546" w:type="dxa"/>
            <w:tcBorders>
              <w:top w:val="nil"/>
              <w:left w:val="nil"/>
              <w:bottom w:val="nil"/>
              <w:right w:val="nil"/>
            </w:tcBorders>
            <w:noWrap/>
            <w:vAlign w:val="center"/>
            <w:hideMark/>
          </w:tcPr>
          <w:p w14:paraId="0AC8D4B2"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lastRenderedPageBreak/>
              <w:t>162</w:t>
            </w:r>
          </w:p>
        </w:tc>
        <w:tc>
          <w:tcPr>
            <w:tcW w:w="686" w:type="dxa"/>
            <w:tcBorders>
              <w:top w:val="nil"/>
              <w:left w:val="nil"/>
              <w:bottom w:val="nil"/>
              <w:right w:val="nil"/>
            </w:tcBorders>
            <w:vAlign w:val="center"/>
            <w:hideMark/>
          </w:tcPr>
          <w:p w14:paraId="559478E5"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3BEEC6ED"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Comité consultatif indépendant pour les questions de gestion</w:t>
            </w:r>
          </w:p>
        </w:tc>
        <w:tc>
          <w:tcPr>
            <w:tcW w:w="4394" w:type="dxa"/>
            <w:tcBorders>
              <w:top w:val="nil"/>
              <w:left w:val="nil"/>
              <w:bottom w:val="nil"/>
              <w:right w:val="nil"/>
            </w:tcBorders>
            <w:vAlign w:val="center"/>
            <w:hideMark/>
          </w:tcPr>
          <w:p w14:paraId="525254DA" w14:textId="1C9B1C03"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Le CCIG exerce des fonctions consultatives spécialisées et aide le Conseil ainsi que le Secrétaire général à</w:t>
            </w:r>
            <w:r w:rsidR="0043014D" w:rsidRPr="00FC1CC4">
              <w:rPr>
                <w:sz w:val="18"/>
                <w:szCs w:val="18"/>
                <w:lang w:val="fr-FR"/>
              </w:rPr>
              <w:t> </w:t>
            </w:r>
            <w:r w:rsidRPr="00FC1CC4">
              <w:rPr>
                <w:sz w:val="18"/>
                <w:szCs w:val="18"/>
                <w:lang w:val="fr-FR"/>
              </w:rPr>
              <w:t>s'acquitter efficacement de leurs responsabilités en matière de gouvernance. Des précisions concernant le mandat figurent dans l</w:t>
            </w:r>
            <w:r w:rsidR="00A442AE" w:rsidRPr="00FC1CC4">
              <w:rPr>
                <w:sz w:val="18"/>
                <w:szCs w:val="18"/>
                <w:lang w:val="fr-FR"/>
              </w:rPr>
              <w:t>'</w:t>
            </w:r>
            <w:r w:rsidRPr="00FC1CC4">
              <w:rPr>
                <w:sz w:val="18"/>
                <w:szCs w:val="18"/>
                <w:lang w:val="fr-FR"/>
              </w:rPr>
              <w:t>Annexe de la Résolution</w:t>
            </w:r>
            <w:r w:rsidR="001B5E7C" w:rsidRPr="00FC1CC4">
              <w:rPr>
                <w:sz w:val="18"/>
                <w:szCs w:val="18"/>
                <w:lang w:val="fr-FR"/>
              </w:rPr>
              <w:t> </w:t>
            </w:r>
            <w:r w:rsidRPr="00FC1CC4">
              <w:rPr>
                <w:sz w:val="18"/>
                <w:szCs w:val="18"/>
                <w:lang w:val="fr-FR"/>
              </w:rPr>
              <w:t>162. Le CCIG poursuivra ses travaux. Le Président du CCIG présentera un rapport au Conseil. Le</w:t>
            </w:r>
            <w:r w:rsidR="0043014D" w:rsidRPr="00FC1CC4">
              <w:rPr>
                <w:sz w:val="18"/>
                <w:szCs w:val="18"/>
                <w:lang w:val="fr-FR"/>
              </w:rPr>
              <w:t> </w:t>
            </w:r>
            <w:r w:rsidRPr="00FC1CC4">
              <w:rPr>
                <w:sz w:val="18"/>
                <w:szCs w:val="18"/>
                <w:lang w:val="fr-FR"/>
              </w:rPr>
              <w:t>Conseil examinera l</w:t>
            </w:r>
            <w:r w:rsidR="00A442AE" w:rsidRPr="00FC1CC4">
              <w:rPr>
                <w:sz w:val="18"/>
                <w:szCs w:val="18"/>
                <w:lang w:val="fr-FR"/>
              </w:rPr>
              <w:t>'</w:t>
            </w:r>
            <w:r w:rsidRPr="00FC1CC4">
              <w:rPr>
                <w:sz w:val="18"/>
                <w:szCs w:val="18"/>
                <w:lang w:val="fr-FR"/>
              </w:rPr>
              <w:t>état d</w:t>
            </w:r>
            <w:r w:rsidR="00A442AE" w:rsidRPr="00FC1CC4">
              <w:rPr>
                <w:sz w:val="18"/>
                <w:szCs w:val="18"/>
                <w:lang w:val="fr-FR"/>
              </w:rPr>
              <w:t>'</w:t>
            </w:r>
            <w:r w:rsidRPr="00FC1CC4">
              <w:rPr>
                <w:sz w:val="18"/>
                <w:szCs w:val="18"/>
                <w:lang w:val="fr-FR"/>
              </w:rPr>
              <w:t>avancement de la mise en œuvre des recommandations du CCIG. Le</w:t>
            </w:r>
            <w:r w:rsidR="0043014D" w:rsidRPr="00FC1CC4">
              <w:rPr>
                <w:sz w:val="18"/>
                <w:szCs w:val="18"/>
                <w:lang w:val="fr-FR"/>
              </w:rPr>
              <w:t> </w:t>
            </w:r>
            <w:r w:rsidRPr="00FC1CC4">
              <w:rPr>
                <w:sz w:val="18"/>
                <w:szCs w:val="18"/>
                <w:lang w:val="fr-FR"/>
              </w:rPr>
              <w:t>Secrétaire</w:t>
            </w:r>
            <w:r w:rsidR="0043014D" w:rsidRPr="00FC1CC4">
              <w:rPr>
                <w:sz w:val="18"/>
                <w:szCs w:val="18"/>
                <w:lang w:val="fr-FR"/>
              </w:rPr>
              <w:t> </w:t>
            </w:r>
            <w:r w:rsidRPr="00FC1CC4">
              <w:rPr>
                <w:sz w:val="18"/>
                <w:szCs w:val="18"/>
                <w:lang w:val="fr-FR"/>
              </w:rPr>
              <w:t>général publiera les rapports du</w:t>
            </w:r>
            <w:r w:rsidR="004A2785" w:rsidRPr="00FC1CC4">
              <w:rPr>
                <w:sz w:val="18"/>
                <w:szCs w:val="18"/>
                <w:lang w:val="fr-FR"/>
              </w:rPr>
              <w:t> </w:t>
            </w:r>
            <w:r w:rsidRPr="00FC1CC4">
              <w:rPr>
                <w:sz w:val="18"/>
                <w:szCs w:val="18"/>
                <w:lang w:val="fr-FR"/>
              </w:rPr>
              <w:t>CCIG sur un site web accessible au public.</w:t>
            </w:r>
          </w:p>
        </w:tc>
        <w:tc>
          <w:tcPr>
            <w:tcW w:w="1829" w:type="dxa"/>
            <w:tcBorders>
              <w:top w:val="nil"/>
              <w:left w:val="nil"/>
              <w:bottom w:val="nil"/>
              <w:right w:val="nil"/>
            </w:tcBorders>
            <w:vAlign w:val="center"/>
            <w:hideMark/>
          </w:tcPr>
          <w:p w14:paraId="3B8E1878"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554D954D" w14:textId="77777777" w:rsidR="00481DAF" w:rsidRPr="00FC1CC4" w:rsidRDefault="00481DAF" w:rsidP="0043014D">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C657F6B"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7CD5FA8B" w14:textId="77777777" w:rsidR="00481DAF" w:rsidRPr="00FC1CC4" w:rsidRDefault="00481DAF" w:rsidP="0043014D">
            <w:pPr>
              <w:pStyle w:val="Tabletext"/>
              <w:keepLines/>
              <w:rPr>
                <w:rFonts w:ascii="Calibri" w:hAnsi="Calibri" w:cs="Calibri"/>
                <w:b/>
                <w:bCs/>
                <w:color w:val="0070C0"/>
                <w:sz w:val="18"/>
                <w:szCs w:val="18"/>
                <w:lang w:val="fr-FR" w:eastAsia="en-GB"/>
              </w:rPr>
            </w:pPr>
          </w:p>
        </w:tc>
      </w:tr>
      <w:tr w:rsidR="00452708" w:rsidRPr="00FC1CC4" w14:paraId="7D617C5D" w14:textId="77777777" w:rsidTr="0078578D">
        <w:tc>
          <w:tcPr>
            <w:tcW w:w="546" w:type="dxa"/>
            <w:tcBorders>
              <w:top w:val="nil"/>
              <w:left w:val="nil"/>
              <w:bottom w:val="nil"/>
              <w:right w:val="nil"/>
            </w:tcBorders>
            <w:shd w:val="clear" w:color="EDEDED" w:fill="EDEDED"/>
            <w:noWrap/>
            <w:vAlign w:val="center"/>
            <w:hideMark/>
          </w:tcPr>
          <w:p w14:paraId="7DE4C52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164</w:t>
            </w:r>
          </w:p>
        </w:tc>
        <w:tc>
          <w:tcPr>
            <w:tcW w:w="686" w:type="dxa"/>
            <w:tcBorders>
              <w:top w:val="nil"/>
              <w:left w:val="nil"/>
              <w:bottom w:val="nil"/>
              <w:right w:val="nil"/>
            </w:tcBorders>
            <w:shd w:val="clear" w:color="EDEDED" w:fill="EDEDED"/>
            <w:vAlign w:val="center"/>
            <w:hideMark/>
          </w:tcPr>
          <w:p w14:paraId="4C6BB9D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PP-10</w:t>
            </w:r>
          </w:p>
        </w:tc>
        <w:tc>
          <w:tcPr>
            <w:tcW w:w="2596" w:type="dxa"/>
            <w:tcBorders>
              <w:top w:val="nil"/>
              <w:left w:val="nil"/>
              <w:bottom w:val="nil"/>
              <w:right w:val="nil"/>
            </w:tcBorders>
            <w:shd w:val="clear" w:color="EDEDED" w:fill="EDEDED"/>
            <w:vAlign w:val="center"/>
            <w:hideMark/>
          </w:tcPr>
          <w:p w14:paraId="5BC44231"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Attribution des sièges des États Membres du Conseil</w:t>
            </w:r>
          </w:p>
        </w:tc>
        <w:tc>
          <w:tcPr>
            <w:tcW w:w="4394" w:type="dxa"/>
            <w:tcBorders>
              <w:top w:val="nil"/>
              <w:left w:val="nil"/>
              <w:bottom w:val="nil"/>
              <w:right w:val="nil"/>
            </w:tcBorders>
            <w:shd w:val="clear" w:color="EDEDED" w:fill="EDEDED"/>
            <w:vAlign w:val="center"/>
            <w:hideMark/>
          </w:tcPr>
          <w:p w14:paraId="132C45A5" w14:textId="436F0EE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Appliquer la méthode pour les futures élections des États</w:t>
            </w:r>
            <w:r w:rsidR="004A2785" w:rsidRPr="00FC1CC4">
              <w:rPr>
                <w:sz w:val="18"/>
                <w:szCs w:val="18"/>
                <w:lang w:val="fr-FR"/>
              </w:rPr>
              <w:t> </w:t>
            </w:r>
            <w:r w:rsidRPr="00FC1CC4">
              <w:rPr>
                <w:sz w:val="18"/>
                <w:szCs w:val="18"/>
                <w:lang w:val="fr-FR"/>
              </w:rPr>
              <w:t>Membres du Conseil. En savoir plus (voir également la Recommandation</w:t>
            </w:r>
            <w:r w:rsidR="001B5E7C" w:rsidRPr="00FC1CC4">
              <w:rPr>
                <w:sz w:val="18"/>
                <w:szCs w:val="18"/>
                <w:lang w:val="fr-FR"/>
              </w:rPr>
              <w:t> </w:t>
            </w:r>
            <w:r w:rsidRPr="00FC1CC4">
              <w:rPr>
                <w:sz w:val="18"/>
                <w:szCs w:val="18"/>
                <w:lang w:val="fr-FR"/>
              </w:rPr>
              <w:t>C5/4 ci</w:t>
            </w:r>
            <w:r w:rsidR="001B5E7C" w:rsidRPr="00FC1CC4">
              <w:rPr>
                <w:sz w:val="18"/>
                <w:szCs w:val="18"/>
                <w:lang w:val="fr-FR"/>
              </w:rPr>
              <w:noBreakHyphen/>
            </w:r>
            <w:r w:rsidRPr="00FC1CC4">
              <w:rPr>
                <w:sz w:val="18"/>
                <w:szCs w:val="18"/>
                <w:lang w:val="fr-FR"/>
              </w:rPr>
              <w:t>dessous).</w:t>
            </w:r>
          </w:p>
        </w:tc>
        <w:tc>
          <w:tcPr>
            <w:tcW w:w="1829" w:type="dxa"/>
            <w:tcBorders>
              <w:top w:val="nil"/>
              <w:left w:val="nil"/>
              <w:bottom w:val="nil"/>
              <w:right w:val="nil"/>
            </w:tcBorders>
            <w:shd w:val="clear" w:color="EDEDED" w:fill="EDEDED"/>
            <w:vAlign w:val="center"/>
            <w:hideMark/>
          </w:tcPr>
          <w:p w14:paraId="24787760"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3C886CB3"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58BEEC29"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2F76D8A2"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52847949" w14:textId="77777777" w:rsidTr="0078578D">
        <w:tc>
          <w:tcPr>
            <w:tcW w:w="546" w:type="dxa"/>
            <w:tcBorders>
              <w:top w:val="nil"/>
              <w:left w:val="nil"/>
              <w:bottom w:val="nil"/>
              <w:right w:val="nil"/>
            </w:tcBorders>
            <w:noWrap/>
            <w:vAlign w:val="center"/>
            <w:hideMark/>
          </w:tcPr>
          <w:p w14:paraId="1FED00DC"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165</w:t>
            </w:r>
          </w:p>
        </w:tc>
        <w:tc>
          <w:tcPr>
            <w:tcW w:w="686" w:type="dxa"/>
            <w:tcBorders>
              <w:top w:val="nil"/>
              <w:left w:val="nil"/>
              <w:bottom w:val="nil"/>
              <w:right w:val="nil"/>
            </w:tcBorders>
            <w:vAlign w:val="center"/>
            <w:hideMark/>
          </w:tcPr>
          <w:p w14:paraId="6246C22D"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PP-18</w:t>
            </w:r>
          </w:p>
        </w:tc>
        <w:tc>
          <w:tcPr>
            <w:tcW w:w="2596" w:type="dxa"/>
            <w:tcBorders>
              <w:top w:val="nil"/>
              <w:left w:val="nil"/>
              <w:bottom w:val="nil"/>
              <w:right w:val="nil"/>
            </w:tcBorders>
            <w:vAlign w:val="center"/>
            <w:hideMark/>
          </w:tcPr>
          <w:p w14:paraId="4F941269" w14:textId="184315C8"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Délais de présentation des propositions et procédures d'inscription des participants aux conférences et assemblées de l'Union</w:t>
            </w:r>
          </w:p>
        </w:tc>
        <w:tc>
          <w:tcPr>
            <w:tcW w:w="4394" w:type="dxa"/>
            <w:tcBorders>
              <w:top w:val="nil"/>
              <w:left w:val="nil"/>
              <w:bottom w:val="nil"/>
              <w:right w:val="nil"/>
            </w:tcBorders>
            <w:vAlign w:val="center"/>
            <w:hideMark/>
          </w:tcPr>
          <w:p w14:paraId="7E932CB8" w14:textId="0C9A5BCC"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Appliquer un délai de 14 jours calendaires pour la soumission des contributions aux conférences et assemblées de l</w:t>
            </w:r>
            <w:r w:rsidR="00A442AE" w:rsidRPr="00FC1CC4">
              <w:rPr>
                <w:sz w:val="18"/>
                <w:szCs w:val="18"/>
                <w:lang w:val="fr-FR"/>
              </w:rPr>
              <w:t>'</w:t>
            </w:r>
            <w:r w:rsidRPr="00FC1CC4">
              <w:rPr>
                <w:sz w:val="18"/>
                <w:szCs w:val="18"/>
                <w:lang w:val="fr-FR"/>
              </w:rPr>
              <w:t>Union. Examiner les questions suivantes: 1)</w:t>
            </w:r>
            <w:r w:rsidR="001B5E7C" w:rsidRPr="00FC1CC4">
              <w:rPr>
                <w:sz w:val="18"/>
                <w:szCs w:val="18"/>
                <w:lang w:val="fr-FR"/>
              </w:rPr>
              <w:t> </w:t>
            </w:r>
            <w:r w:rsidRPr="00FC1CC4">
              <w:rPr>
                <w:sz w:val="18"/>
                <w:szCs w:val="18"/>
                <w:lang w:val="fr-FR"/>
              </w:rPr>
              <w:t>harmonisation des délais de soumission des propositions; et 2) procédures régissant l</w:t>
            </w:r>
            <w:r w:rsidR="00A442AE" w:rsidRPr="00FC1CC4">
              <w:rPr>
                <w:sz w:val="18"/>
                <w:szCs w:val="18"/>
                <w:lang w:val="fr-FR"/>
              </w:rPr>
              <w:t>'</w:t>
            </w:r>
            <w:r w:rsidRPr="00FC1CC4">
              <w:rPr>
                <w:sz w:val="18"/>
                <w:szCs w:val="18"/>
                <w:lang w:val="fr-FR"/>
              </w:rPr>
              <w:t>inscription aux réunions de l</w:t>
            </w:r>
            <w:r w:rsidR="00A442AE" w:rsidRPr="00FC1CC4">
              <w:rPr>
                <w:sz w:val="18"/>
                <w:szCs w:val="18"/>
                <w:lang w:val="fr-FR"/>
              </w:rPr>
              <w:t>'</w:t>
            </w:r>
            <w:r w:rsidRPr="00FC1CC4">
              <w:rPr>
                <w:sz w:val="18"/>
                <w:szCs w:val="18"/>
                <w:lang w:val="fr-FR"/>
              </w:rPr>
              <w:t>Union. Rapport sur les études.</w:t>
            </w:r>
          </w:p>
        </w:tc>
        <w:tc>
          <w:tcPr>
            <w:tcW w:w="1829" w:type="dxa"/>
            <w:tcBorders>
              <w:top w:val="nil"/>
              <w:left w:val="nil"/>
              <w:bottom w:val="nil"/>
              <w:right w:val="nil"/>
            </w:tcBorders>
            <w:vAlign w:val="center"/>
            <w:hideMark/>
          </w:tcPr>
          <w:p w14:paraId="6F27823B"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59BC0725" w14:textId="169B9660"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2</w:t>
            </w:r>
          </w:p>
        </w:tc>
        <w:tc>
          <w:tcPr>
            <w:tcW w:w="1582" w:type="dxa"/>
            <w:tcBorders>
              <w:top w:val="nil"/>
              <w:left w:val="nil"/>
              <w:bottom w:val="nil"/>
              <w:right w:val="nil"/>
            </w:tcBorders>
            <w:vAlign w:val="center"/>
            <w:hideMark/>
          </w:tcPr>
          <w:p w14:paraId="1D6AFE12" w14:textId="382497B5"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 (Rév. Genève, 2022)</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 (Rév. New</w:t>
            </w:r>
            <w:r w:rsidR="004A2785"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2CA1B409" w14:textId="77777777" w:rsidR="00481DAF" w:rsidRPr="00FC1CC4" w:rsidRDefault="00481DAF" w:rsidP="00452708">
            <w:pPr>
              <w:pStyle w:val="Tabletext"/>
              <w:keepLines/>
              <w:rPr>
                <w:rFonts w:ascii="Calibri" w:hAnsi="Calibri" w:cs="Calibri"/>
                <w:b/>
                <w:bCs/>
                <w:color w:val="0070C0"/>
                <w:sz w:val="18"/>
                <w:szCs w:val="18"/>
                <w:lang w:val="fr-FR" w:eastAsia="en-GB"/>
              </w:rPr>
            </w:pPr>
          </w:p>
        </w:tc>
      </w:tr>
      <w:tr w:rsidR="00452708" w:rsidRPr="00FC1CC4" w14:paraId="021697E1" w14:textId="77777777" w:rsidTr="0078578D">
        <w:tc>
          <w:tcPr>
            <w:tcW w:w="546" w:type="dxa"/>
            <w:tcBorders>
              <w:top w:val="nil"/>
              <w:left w:val="nil"/>
              <w:bottom w:val="nil"/>
              <w:right w:val="nil"/>
            </w:tcBorders>
            <w:shd w:val="clear" w:color="EDEDED" w:fill="EDEDED"/>
            <w:noWrap/>
            <w:vAlign w:val="center"/>
            <w:hideMark/>
          </w:tcPr>
          <w:p w14:paraId="3F2DD251"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166</w:t>
            </w:r>
          </w:p>
        </w:tc>
        <w:tc>
          <w:tcPr>
            <w:tcW w:w="686" w:type="dxa"/>
            <w:tcBorders>
              <w:top w:val="nil"/>
              <w:left w:val="nil"/>
              <w:bottom w:val="nil"/>
              <w:right w:val="nil"/>
            </w:tcBorders>
            <w:shd w:val="clear" w:color="EDEDED" w:fill="EDEDED"/>
            <w:vAlign w:val="center"/>
            <w:hideMark/>
          </w:tcPr>
          <w:p w14:paraId="5BEA3D5F"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44415E72"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Nombre de vice-présidents des groupes consultatifs, des commissions d'études, des groupes de travail et des autres groupes des Secteurs</w:t>
            </w:r>
          </w:p>
        </w:tc>
        <w:tc>
          <w:tcPr>
            <w:tcW w:w="4394" w:type="dxa"/>
            <w:tcBorders>
              <w:top w:val="nil"/>
              <w:left w:val="nil"/>
              <w:bottom w:val="nil"/>
              <w:right w:val="nil"/>
            </w:tcBorders>
            <w:shd w:val="clear" w:color="EDEDED" w:fill="EDEDED"/>
            <w:vAlign w:val="center"/>
            <w:hideMark/>
          </w:tcPr>
          <w:p w14:paraId="1AD11BB3" w14:textId="77777777" w:rsidR="00481DAF" w:rsidRPr="00FC1CC4" w:rsidRDefault="00481DAF" w:rsidP="0038407E">
            <w:pPr>
              <w:pStyle w:val="Tabletext"/>
              <w:ind w:left="-44" w:right="-17"/>
              <w:rPr>
                <w:rFonts w:ascii="Calibri" w:hAnsi="Calibri" w:cs="Calibri"/>
                <w:b/>
                <w:bCs/>
                <w:color w:val="FF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shd w:val="clear" w:color="EDEDED" w:fill="EDEDED"/>
            <w:vAlign w:val="center"/>
            <w:hideMark/>
          </w:tcPr>
          <w:p w14:paraId="63206529" w14:textId="77777777" w:rsidR="00481DAF" w:rsidRPr="00FC1CC4" w:rsidRDefault="00481DAF" w:rsidP="00686984">
            <w:pPr>
              <w:pStyle w:val="Tabletext"/>
              <w:tabs>
                <w:tab w:val="clear" w:pos="1418"/>
              </w:tabs>
              <w:ind w:left="-59" w:right="-40"/>
              <w:rPr>
                <w:rFonts w:ascii="Calibri" w:hAnsi="Calibri" w:cs="Calibri"/>
                <w:b/>
                <w:bCs/>
                <w:color w:val="FF0000"/>
                <w:sz w:val="18"/>
                <w:szCs w:val="18"/>
                <w:lang w:val="fr-FR" w:eastAsia="en-GB"/>
              </w:rPr>
            </w:pPr>
          </w:p>
        </w:tc>
        <w:tc>
          <w:tcPr>
            <w:tcW w:w="1357" w:type="dxa"/>
            <w:tcBorders>
              <w:top w:val="nil"/>
              <w:left w:val="nil"/>
              <w:bottom w:val="nil"/>
              <w:right w:val="nil"/>
            </w:tcBorders>
            <w:shd w:val="clear" w:color="EDEDED" w:fill="EDEDED"/>
            <w:vAlign w:val="center"/>
            <w:hideMark/>
          </w:tcPr>
          <w:p w14:paraId="6CD5CC81" w14:textId="2944B7D9"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2</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EE0000"/>
                <w:sz w:val="18"/>
                <w:szCs w:val="18"/>
                <w:lang w:val="fr-FR" w:eastAsia="en-GB"/>
              </w:rPr>
              <w:t>Rés. UIT-R 15 (SUP)</w:t>
            </w:r>
          </w:p>
        </w:tc>
        <w:tc>
          <w:tcPr>
            <w:tcW w:w="1582" w:type="dxa"/>
            <w:tcBorders>
              <w:top w:val="nil"/>
              <w:left w:val="nil"/>
              <w:bottom w:val="nil"/>
              <w:right w:val="nil"/>
            </w:tcBorders>
            <w:shd w:val="clear" w:color="EDEDED" w:fill="EDEDED"/>
            <w:vAlign w:val="center"/>
            <w:hideMark/>
          </w:tcPr>
          <w:p w14:paraId="61135F4E" w14:textId="4C4DD20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 (Rév. Genève, 2022)</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EE0000"/>
                <w:sz w:val="18"/>
                <w:szCs w:val="18"/>
                <w:lang w:val="fr-FR" w:eastAsia="en-GB"/>
              </w:rPr>
              <w:t>Rés. 35 (SUP)</w:t>
            </w:r>
          </w:p>
        </w:tc>
        <w:tc>
          <w:tcPr>
            <w:tcW w:w="1044" w:type="dxa"/>
            <w:tcBorders>
              <w:top w:val="nil"/>
              <w:left w:val="nil"/>
              <w:bottom w:val="nil"/>
              <w:right w:val="nil"/>
            </w:tcBorders>
            <w:shd w:val="clear" w:color="EDEDED" w:fill="EDEDED"/>
            <w:vAlign w:val="center"/>
            <w:hideMark/>
          </w:tcPr>
          <w:p w14:paraId="3F3C29A6"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w:t>
            </w:r>
          </w:p>
        </w:tc>
      </w:tr>
      <w:tr w:rsidR="00452708" w:rsidRPr="00FC1CC4" w14:paraId="1498F70D" w14:textId="77777777" w:rsidTr="0078578D">
        <w:tc>
          <w:tcPr>
            <w:tcW w:w="546" w:type="dxa"/>
            <w:tcBorders>
              <w:top w:val="nil"/>
              <w:left w:val="nil"/>
              <w:bottom w:val="nil"/>
              <w:right w:val="nil"/>
            </w:tcBorders>
            <w:noWrap/>
            <w:vAlign w:val="center"/>
            <w:hideMark/>
          </w:tcPr>
          <w:p w14:paraId="37CD4CA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167</w:t>
            </w:r>
          </w:p>
        </w:tc>
        <w:tc>
          <w:tcPr>
            <w:tcW w:w="686" w:type="dxa"/>
            <w:tcBorders>
              <w:top w:val="nil"/>
              <w:left w:val="nil"/>
              <w:bottom w:val="nil"/>
              <w:right w:val="nil"/>
            </w:tcBorders>
            <w:vAlign w:val="center"/>
            <w:hideMark/>
          </w:tcPr>
          <w:p w14:paraId="5A02B28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3487F2A9"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Renforcement et développement des capacités de l'UIT pour les réunions entièrement virtuelles et les réunions physiques avec participation à distance, et des moyens électroniques permettant de faire avancer les travaux de l'Union</w:t>
            </w:r>
          </w:p>
        </w:tc>
        <w:tc>
          <w:tcPr>
            <w:tcW w:w="4394" w:type="dxa"/>
            <w:tcBorders>
              <w:top w:val="nil"/>
              <w:left w:val="nil"/>
              <w:bottom w:val="nil"/>
              <w:right w:val="nil"/>
            </w:tcBorders>
            <w:vAlign w:val="center"/>
            <w:hideMark/>
          </w:tcPr>
          <w:p w14:paraId="5E74FC68"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Mettre en œuvre le plan d'action sur les méthodes EWA figurant dans l'Annexe 2. Tirer parti des essais concernant les réunions électroniques. Déterminer et examiner à intervalles réguliers les coûts et les avantages. Associer les groupes consultatifs des Secteurs à l'évaluation du recours aux réunions électroniques. Faire rapport au Conseil sur l'évolution de la situation et sur la possibilité d'étendre l'utilisation des langues aux réunions électroniques. Perfectionner encore les moyens et les fonctionnalités de participation à distance par voie électronique. Partager les informations avec les Nations Unies et avec d'autres institutions spécialisées.</w:t>
            </w:r>
          </w:p>
        </w:tc>
        <w:tc>
          <w:tcPr>
            <w:tcW w:w="1829" w:type="dxa"/>
            <w:tcBorders>
              <w:top w:val="nil"/>
              <w:left w:val="nil"/>
              <w:bottom w:val="nil"/>
              <w:right w:val="nil"/>
            </w:tcBorders>
            <w:vAlign w:val="center"/>
            <w:hideMark/>
          </w:tcPr>
          <w:p w14:paraId="490418C4"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3D370220" w14:textId="0BEE4014"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2</w:t>
            </w:r>
            <w:r w:rsidR="00686984" w:rsidRPr="00FC1CC4">
              <w:rPr>
                <w:rFonts w:ascii="Calibri" w:hAnsi="Calibri" w:cs="Calibri"/>
                <w:b/>
                <w:bCs/>
                <w:color w:val="0070C0"/>
                <w:sz w:val="18"/>
                <w:szCs w:val="18"/>
                <w:lang w:val="fr-FR" w:eastAsia="en-GB"/>
              </w:rPr>
              <w:t>/</w:t>
            </w:r>
            <w:r w:rsidR="004A2785" w:rsidRPr="00FC1CC4">
              <w:rPr>
                <w:rFonts w:ascii="Calibri" w:hAnsi="Calibri" w:cs="Calibri"/>
                <w:b/>
                <w:bCs/>
                <w:color w:val="0070C0"/>
                <w:sz w:val="18"/>
                <w:szCs w:val="18"/>
                <w:lang w:val="fr-FR" w:eastAsia="en-GB"/>
              </w:rPr>
              <w:br/>
            </w:r>
            <w:r w:rsidRPr="00FC1CC4">
              <w:rPr>
                <w:rFonts w:ascii="Calibri" w:hAnsi="Calibri" w:cs="Calibri"/>
                <w:b/>
                <w:bCs/>
                <w:color w:val="EE0000"/>
                <w:sz w:val="18"/>
                <w:szCs w:val="18"/>
                <w:lang w:val="fr-FR" w:eastAsia="en-GB"/>
              </w:rPr>
              <w:t xml:space="preserve">Rés. UIT-R 7 (SUP) </w:t>
            </w:r>
          </w:p>
        </w:tc>
        <w:tc>
          <w:tcPr>
            <w:tcW w:w="1582" w:type="dxa"/>
            <w:tcBorders>
              <w:top w:val="nil"/>
              <w:left w:val="nil"/>
              <w:bottom w:val="nil"/>
              <w:right w:val="nil"/>
            </w:tcBorders>
            <w:vAlign w:val="center"/>
            <w:hideMark/>
          </w:tcPr>
          <w:p w14:paraId="02596730" w14:textId="78474CA9" w:rsidR="00481DAF" w:rsidRPr="00FC1CC4" w:rsidRDefault="00481DAF" w:rsidP="004A2785">
            <w:pPr>
              <w:pStyle w:val="Tabletext"/>
              <w:tabs>
                <w:tab w:val="clear" w:pos="1418"/>
              </w:tabs>
              <w:ind w:left="-70" w:right="-133"/>
              <w:rPr>
                <w:rFonts w:ascii="Calibri" w:hAnsi="Calibri" w:cs="Calibri"/>
                <w:b/>
                <w:bCs/>
                <w:color w:val="0070C0"/>
                <w:spacing w:val="-2"/>
                <w:sz w:val="18"/>
                <w:szCs w:val="18"/>
                <w:lang w:val="fr-FR" w:eastAsia="en-GB"/>
              </w:rPr>
            </w:pPr>
            <w:r w:rsidRPr="00FC1CC4">
              <w:rPr>
                <w:rFonts w:ascii="Calibri" w:hAnsi="Calibri" w:cs="Calibri"/>
                <w:b/>
                <w:bCs/>
                <w:color w:val="0070C0"/>
                <w:spacing w:val="-2"/>
                <w:sz w:val="18"/>
                <w:szCs w:val="18"/>
                <w:lang w:val="fr-FR" w:eastAsia="en-GB"/>
              </w:rPr>
              <w:t>Rés. 32 (Rév. New</w:t>
            </w:r>
            <w:r w:rsidR="004A2785" w:rsidRPr="00FC1CC4">
              <w:rPr>
                <w:rFonts w:ascii="Calibri" w:hAnsi="Calibri" w:cs="Calibri"/>
                <w:b/>
                <w:bCs/>
                <w:color w:val="0070C0"/>
                <w:spacing w:val="-2"/>
                <w:sz w:val="18"/>
                <w:szCs w:val="18"/>
                <w:lang w:val="fr-FR" w:eastAsia="en-GB"/>
              </w:rPr>
              <w:t> </w:t>
            </w:r>
            <w:r w:rsidRPr="00FC1CC4">
              <w:rPr>
                <w:rFonts w:ascii="Calibri" w:hAnsi="Calibri" w:cs="Calibri"/>
                <w:b/>
                <w:bCs/>
                <w:color w:val="0070C0"/>
                <w:spacing w:val="-2"/>
                <w:sz w:val="18"/>
                <w:szCs w:val="18"/>
                <w:lang w:val="fr-FR" w:eastAsia="en-GB"/>
              </w:rPr>
              <w:t>Delhi, 2024)</w:t>
            </w:r>
            <w:r w:rsidR="00686984" w:rsidRPr="00FC1CC4">
              <w:rPr>
                <w:rFonts w:ascii="Calibri" w:hAnsi="Calibri" w:cs="Calibri"/>
                <w:b/>
                <w:bCs/>
                <w:color w:val="0070C0"/>
                <w:spacing w:val="-2"/>
                <w:sz w:val="18"/>
                <w:szCs w:val="18"/>
                <w:lang w:val="fr-FR" w:eastAsia="en-GB"/>
              </w:rPr>
              <w:t>/</w:t>
            </w:r>
            <w:r w:rsidR="004A2785" w:rsidRPr="00FC1CC4">
              <w:rPr>
                <w:rFonts w:ascii="Calibri" w:hAnsi="Calibri" w:cs="Calibri"/>
                <w:b/>
                <w:bCs/>
                <w:color w:val="0070C0"/>
                <w:spacing w:val="-2"/>
                <w:sz w:val="18"/>
                <w:szCs w:val="18"/>
                <w:lang w:val="fr-FR" w:eastAsia="en-GB"/>
              </w:rPr>
              <w:br/>
            </w:r>
            <w:r w:rsidRPr="00FC1CC4">
              <w:rPr>
                <w:rFonts w:ascii="Calibri" w:hAnsi="Calibri" w:cs="Calibri"/>
                <w:b/>
                <w:bCs/>
                <w:color w:val="0070C0"/>
                <w:spacing w:val="-2"/>
                <w:sz w:val="18"/>
                <w:szCs w:val="18"/>
                <w:lang w:val="fr-FR" w:eastAsia="en-GB"/>
              </w:rPr>
              <w:t>Rés. 69 (Hammamet, 2016)</w:t>
            </w:r>
            <w:r w:rsidR="00686984" w:rsidRPr="00FC1CC4">
              <w:rPr>
                <w:rFonts w:ascii="Calibri" w:hAnsi="Calibri" w:cs="Calibri"/>
                <w:b/>
                <w:bCs/>
                <w:color w:val="0070C0"/>
                <w:spacing w:val="-2"/>
                <w:sz w:val="18"/>
                <w:szCs w:val="18"/>
                <w:lang w:val="fr-FR" w:eastAsia="en-GB"/>
              </w:rPr>
              <w:t>/</w:t>
            </w:r>
            <w:r w:rsidRPr="00FC1CC4">
              <w:rPr>
                <w:rFonts w:ascii="Calibri" w:hAnsi="Calibri" w:cs="Calibri"/>
                <w:b/>
                <w:bCs/>
                <w:color w:val="0070C0"/>
                <w:spacing w:val="-2"/>
                <w:sz w:val="18"/>
                <w:szCs w:val="18"/>
                <w:lang w:val="fr-FR" w:eastAsia="en-GB"/>
              </w:rPr>
              <w:t>Rés. 73 (Rév. New</w:t>
            </w:r>
            <w:r w:rsidR="004A2785" w:rsidRPr="00FC1CC4">
              <w:rPr>
                <w:rFonts w:ascii="Calibri" w:hAnsi="Calibri" w:cs="Calibri"/>
                <w:b/>
                <w:bCs/>
                <w:color w:val="0070C0"/>
                <w:spacing w:val="-2"/>
                <w:sz w:val="18"/>
                <w:szCs w:val="18"/>
                <w:lang w:val="fr-FR" w:eastAsia="en-GB"/>
              </w:rPr>
              <w:t> </w:t>
            </w:r>
            <w:r w:rsidRPr="00FC1CC4">
              <w:rPr>
                <w:rFonts w:ascii="Calibri" w:hAnsi="Calibri" w:cs="Calibri"/>
                <w:b/>
                <w:bCs/>
                <w:color w:val="0070C0"/>
                <w:spacing w:val="-2"/>
                <w:sz w:val="18"/>
                <w:szCs w:val="18"/>
                <w:lang w:val="fr-FR" w:eastAsia="en-GB"/>
              </w:rPr>
              <w:t>Delhi, 2024)</w:t>
            </w:r>
          </w:p>
        </w:tc>
        <w:tc>
          <w:tcPr>
            <w:tcW w:w="1044" w:type="dxa"/>
            <w:tcBorders>
              <w:top w:val="nil"/>
              <w:left w:val="nil"/>
              <w:bottom w:val="nil"/>
              <w:right w:val="nil"/>
            </w:tcBorders>
            <w:vAlign w:val="center"/>
            <w:hideMark/>
          </w:tcPr>
          <w:p w14:paraId="3AD83C95"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81 (SUP)</w:t>
            </w:r>
          </w:p>
        </w:tc>
      </w:tr>
      <w:tr w:rsidR="00452708" w:rsidRPr="00FC1CC4" w14:paraId="7CE65B67" w14:textId="77777777" w:rsidTr="0078578D">
        <w:tc>
          <w:tcPr>
            <w:tcW w:w="546" w:type="dxa"/>
            <w:tcBorders>
              <w:top w:val="nil"/>
              <w:left w:val="nil"/>
              <w:bottom w:val="nil"/>
              <w:right w:val="nil"/>
            </w:tcBorders>
            <w:shd w:val="clear" w:color="EDEDED" w:fill="EDEDED"/>
            <w:noWrap/>
            <w:vAlign w:val="center"/>
            <w:hideMark/>
          </w:tcPr>
          <w:p w14:paraId="4B4A6CD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168</w:t>
            </w:r>
          </w:p>
        </w:tc>
        <w:tc>
          <w:tcPr>
            <w:tcW w:w="686" w:type="dxa"/>
            <w:tcBorders>
              <w:top w:val="nil"/>
              <w:left w:val="nil"/>
              <w:bottom w:val="nil"/>
              <w:right w:val="nil"/>
            </w:tcBorders>
            <w:shd w:val="clear" w:color="EDEDED" w:fill="EDEDED"/>
            <w:vAlign w:val="center"/>
            <w:hideMark/>
          </w:tcPr>
          <w:p w14:paraId="013D3F2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PP-10</w:t>
            </w:r>
          </w:p>
        </w:tc>
        <w:tc>
          <w:tcPr>
            <w:tcW w:w="2596" w:type="dxa"/>
            <w:tcBorders>
              <w:top w:val="nil"/>
              <w:left w:val="nil"/>
              <w:bottom w:val="nil"/>
              <w:right w:val="nil"/>
            </w:tcBorders>
            <w:shd w:val="clear" w:color="EDEDED" w:fill="EDEDED"/>
            <w:vAlign w:val="center"/>
            <w:hideMark/>
          </w:tcPr>
          <w:p w14:paraId="25ACA1F9"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Traduction des Recommandations de l'UIT</w:t>
            </w:r>
          </w:p>
        </w:tc>
        <w:tc>
          <w:tcPr>
            <w:tcW w:w="4394" w:type="dxa"/>
            <w:tcBorders>
              <w:top w:val="nil"/>
              <w:left w:val="nil"/>
              <w:bottom w:val="nil"/>
              <w:right w:val="nil"/>
            </w:tcBorders>
            <w:shd w:val="clear" w:color="EDEDED" w:fill="EDEDED"/>
            <w:vAlign w:val="center"/>
            <w:hideMark/>
          </w:tcPr>
          <w:p w14:paraId="6ACE8906" w14:textId="173CE0B4"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Accroître la souplesse en ce qui concerne la traduction des Recommandations de l</w:t>
            </w:r>
            <w:r w:rsidR="00A442AE" w:rsidRPr="00FC1CC4">
              <w:rPr>
                <w:sz w:val="18"/>
                <w:szCs w:val="18"/>
                <w:lang w:val="fr-FR"/>
              </w:rPr>
              <w:t>'</w:t>
            </w:r>
            <w:r w:rsidRPr="00FC1CC4">
              <w:rPr>
                <w:sz w:val="18"/>
                <w:szCs w:val="18"/>
                <w:lang w:val="fr-FR"/>
              </w:rPr>
              <w:t>UIT.</w:t>
            </w:r>
          </w:p>
        </w:tc>
        <w:tc>
          <w:tcPr>
            <w:tcW w:w="1829" w:type="dxa"/>
            <w:tcBorders>
              <w:top w:val="nil"/>
              <w:left w:val="nil"/>
              <w:bottom w:val="nil"/>
              <w:right w:val="nil"/>
            </w:tcBorders>
            <w:shd w:val="clear" w:color="EDEDED" w:fill="EDEDED"/>
            <w:vAlign w:val="center"/>
            <w:hideMark/>
          </w:tcPr>
          <w:p w14:paraId="106BA009"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0BE723E8"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3D593C52" w14:textId="6BDDDBEA"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67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236BE2BE"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20655130" w14:textId="77777777" w:rsidTr="0078578D">
        <w:tc>
          <w:tcPr>
            <w:tcW w:w="546" w:type="dxa"/>
            <w:tcBorders>
              <w:top w:val="nil"/>
              <w:left w:val="nil"/>
              <w:bottom w:val="nil"/>
              <w:right w:val="nil"/>
            </w:tcBorders>
            <w:noWrap/>
            <w:vAlign w:val="center"/>
            <w:hideMark/>
          </w:tcPr>
          <w:p w14:paraId="2C4D6A17"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lastRenderedPageBreak/>
              <w:t>169</w:t>
            </w:r>
          </w:p>
        </w:tc>
        <w:tc>
          <w:tcPr>
            <w:tcW w:w="686" w:type="dxa"/>
            <w:tcBorders>
              <w:top w:val="nil"/>
              <w:left w:val="nil"/>
              <w:bottom w:val="nil"/>
              <w:right w:val="nil"/>
            </w:tcBorders>
            <w:vAlign w:val="center"/>
            <w:hideMark/>
          </w:tcPr>
          <w:p w14:paraId="30EBCEF2"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616EE48A"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Admission d'établissements universitaires à participer aux travaux de l'Union</w:t>
            </w:r>
          </w:p>
        </w:tc>
        <w:tc>
          <w:tcPr>
            <w:tcW w:w="4394" w:type="dxa"/>
            <w:tcBorders>
              <w:top w:val="nil"/>
              <w:left w:val="nil"/>
              <w:bottom w:val="nil"/>
              <w:right w:val="nil"/>
            </w:tcBorders>
            <w:vAlign w:val="center"/>
            <w:hideMark/>
          </w:tcPr>
          <w:p w14:paraId="76427F09" w14:textId="0E85F4AC"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Maintien du niveau de la contribution financière à 1/16 de la valeur de l'unité contributive des Membres des Secteurs venant des pays développés et à 1/32 pour les Membres de Secteurs venant de pays en développement. Examiner et recommander divers mécanismes pour encourager une participation accrue, y</w:t>
            </w:r>
            <w:r w:rsidR="0043014D" w:rsidRPr="00FC1CC4">
              <w:rPr>
                <w:sz w:val="18"/>
                <w:szCs w:val="18"/>
                <w:lang w:val="fr-FR"/>
              </w:rPr>
              <w:t> </w:t>
            </w:r>
            <w:r w:rsidRPr="00FC1CC4">
              <w:rPr>
                <w:sz w:val="18"/>
                <w:szCs w:val="18"/>
                <w:lang w:val="fr-FR"/>
              </w:rPr>
              <w:t>compris à des manifestations ouvertes et à des activités organisées ou coorganisées par l'UIT.</w:t>
            </w:r>
          </w:p>
        </w:tc>
        <w:tc>
          <w:tcPr>
            <w:tcW w:w="1829" w:type="dxa"/>
            <w:tcBorders>
              <w:top w:val="nil"/>
              <w:left w:val="nil"/>
              <w:bottom w:val="nil"/>
              <w:right w:val="nil"/>
            </w:tcBorders>
            <w:vAlign w:val="center"/>
            <w:hideMark/>
          </w:tcPr>
          <w:p w14:paraId="7010749A"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42562D5C"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p>
        </w:tc>
        <w:tc>
          <w:tcPr>
            <w:tcW w:w="1582" w:type="dxa"/>
            <w:tcBorders>
              <w:top w:val="nil"/>
              <w:left w:val="nil"/>
              <w:bottom w:val="nil"/>
              <w:right w:val="nil"/>
            </w:tcBorders>
            <w:vAlign w:val="center"/>
            <w:hideMark/>
          </w:tcPr>
          <w:p w14:paraId="7F16EE2C" w14:textId="7DFCB46E"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68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2DBC0054" w14:textId="77777777" w:rsidR="00481DAF" w:rsidRPr="00FC1CC4" w:rsidRDefault="00481DAF" w:rsidP="00452708">
            <w:pPr>
              <w:pStyle w:val="Tabletext"/>
              <w:keepLines/>
              <w:rPr>
                <w:rFonts w:ascii="Calibri" w:hAnsi="Calibri" w:cs="Calibri"/>
                <w:b/>
                <w:bCs/>
                <w:color w:val="0070C0"/>
                <w:sz w:val="18"/>
                <w:szCs w:val="18"/>
                <w:lang w:val="fr-FR" w:eastAsia="en-GB"/>
              </w:rPr>
            </w:pPr>
          </w:p>
        </w:tc>
      </w:tr>
      <w:tr w:rsidR="00452708" w:rsidRPr="00FC1CC4" w14:paraId="5058F357" w14:textId="77777777" w:rsidTr="0078578D">
        <w:tc>
          <w:tcPr>
            <w:tcW w:w="546" w:type="dxa"/>
            <w:tcBorders>
              <w:top w:val="nil"/>
              <w:left w:val="nil"/>
              <w:bottom w:val="nil"/>
              <w:right w:val="nil"/>
            </w:tcBorders>
            <w:shd w:val="clear" w:color="EDEDED" w:fill="EDEDED"/>
            <w:noWrap/>
            <w:vAlign w:val="center"/>
            <w:hideMark/>
          </w:tcPr>
          <w:p w14:paraId="69E85A87"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170</w:t>
            </w:r>
          </w:p>
        </w:tc>
        <w:tc>
          <w:tcPr>
            <w:tcW w:w="686" w:type="dxa"/>
            <w:tcBorders>
              <w:top w:val="nil"/>
              <w:left w:val="nil"/>
              <w:bottom w:val="nil"/>
              <w:right w:val="nil"/>
            </w:tcBorders>
            <w:shd w:val="clear" w:color="EDEDED" w:fill="EDEDED"/>
            <w:vAlign w:val="center"/>
            <w:hideMark/>
          </w:tcPr>
          <w:p w14:paraId="11E5E0CF"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3AEE3107"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Admission de Membres de Secteur des pays en développement à participer aux travaux du Secteur de la normalisation des télécommunications et du Secteur des radiocommunications de l'UIT</w:t>
            </w:r>
          </w:p>
        </w:tc>
        <w:tc>
          <w:tcPr>
            <w:tcW w:w="4394" w:type="dxa"/>
            <w:tcBorders>
              <w:top w:val="nil"/>
              <w:left w:val="nil"/>
              <w:bottom w:val="nil"/>
              <w:right w:val="nil"/>
            </w:tcBorders>
            <w:shd w:val="clear" w:color="EDEDED" w:fill="EDEDED"/>
            <w:vAlign w:val="center"/>
            <w:hideMark/>
          </w:tcPr>
          <w:p w14:paraId="5EDBAC7D" w14:textId="309E2088"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Appliquer de nouvelles modalités d</w:t>
            </w:r>
            <w:r w:rsidR="00A442AE" w:rsidRPr="00FC1CC4">
              <w:rPr>
                <w:sz w:val="18"/>
                <w:szCs w:val="18"/>
                <w:lang w:val="fr-FR"/>
              </w:rPr>
              <w:t>'</w:t>
            </w:r>
            <w:r w:rsidRPr="00FC1CC4">
              <w:rPr>
                <w:sz w:val="18"/>
                <w:szCs w:val="18"/>
                <w:lang w:val="fr-FR"/>
              </w:rPr>
              <w:t>admission des Membres de Secteur des pays en développement. Montant de la contribution financière aux dépenses de l'Union fixé à 1/16 de la valeur de l'unité contributive des Membres de Secteur.</w:t>
            </w:r>
          </w:p>
        </w:tc>
        <w:tc>
          <w:tcPr>
            <w:tcW w:w="1829" w:type="dxa"/>
            <w:tcBorders>
              <w:top w:val="nil"/>
              <w:left w:val="nil"/>
              <w:bottom w:val="nil"/>
              <w:right w:val="nil"/>
            </w:tcBorders>
            <w:shd w:val="clear" w:color="EDEDED" w:fill="EDEDED"/>
            <w:vAlign w:val="center"/>
            <w:hideMark/>
          </w:tcPr>
          <w:p w14:paraId="2C75142C"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2293B0E1" w14:textId="77777777" w:rsidR="00481DAF" w:rsidRPr="00FC1CC4" w:rsidRDefault="00481DAF" w:rsidP="0043014D">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p>
        </w:tc>
        <w:tc>
          <w:tcPr>
            <w:tcW w:w="1582" w:type="dxa"/>
            <w:tcBorders>
              <w:top w:val="nil"/>
              <w:left w:val="nil"/>
              <w:bottom w:val="nil"/>
              <w:right w:val="nil"/>
            </w:tcBorders>
            <w:shd w:val="clear" w:color="EDEDED" w:fill="EDEDED"/>
            <w:vAlign w:val="center"/>
            <w:hideMark/>
          </w:tcPr>
          <w:p w14:paraId="16F579DD" w14:textId="71ADB290"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FF0000"/>
                <w:sz w:val="18"/>
                <w:szCs w:val="18"/>
                <w:lang w:val="fr-FR" w:eastAsia="en-GB"/>
              </w:rPr>
              <w:t>Rés. 59 (SUP)</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74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6250C9C2" w14:textId="77777777" w:rsidR="00481DAF" w:rsidRPr="00FC1CC4" w:rsidRDefault="00481DAF" w:rsidP="0043014D">
            <w:pPr>
              <w:pStyle w:val="Tabletext"/>
              <w:keepLines/>
              <w:rPr>
                <w:rFonts w:ascii="Calibri" w:hAnsi="Calibri" w:cs="Calibri"/>
                <w:b/>
                <w:bCs/>
                <w:color w:val="0070C0"/>
                <w:sz w:val="18"/>
                <w:szCs w:val="18"/>
                <w:lang w:val="fr-FR" w:eastAsia="en-GB"/>
              </w:rPr>
            </w:pPr>
          </w:p>
        </w:tc>
      </w:tr>
      <w:tr w:rsidR="00452708" w:rsidRPr="00FC1CC4" w14:paraId="727F80CC" w14:textId="77777777" w:rsidTr="0078578D">
        <w:tc>
          <w:tcPr>
            <w:tcW w:w="546" w:type="dxa"/>
            <w:tcBorders>
              <w:top w:val="nil"/>
              <w:left w:val="nil"/>
              <w:bottom w:val="nil"/>
              <w:right w:val="nil"/>
            </w:tcBorders>
            <w:noWrap/>
            <w:vAlign w:val="center"/>
            <w:hideMark/>
          </w:tcPr>
          <w:p w14:paraId="7F7C1E9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173</w:t>
            </w:r>
          </w:p>
        </w:tc>
        <w:tc>
          <w:tcPr>
            <w:tcW w:w="686" w:type="dxa"/>
            <w:tcBorders>
              <w:top w:val="nil"/>
              <w:left w:val="nil"/>
              <w:bottom w:val="nil"/>
              <w:right w:val="nil"/>
            </w:tcBorders>
            <w:vAlign w:val="center"/>
            <w:hideMark/>
          </w:tcPr>
          <w:p w14:paraId="57AEFD8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PP-10</w:t>
            </w:r>
          </w:p>
        </w:tc>
        <w:tc>
          <w:tcPr>
            <w:tcW w:w="2596" w:type="dxa"/>
            <w:tcBorders>
              <w:top w:val="nil"/>
              <w:left w:val="nil"/>
              <w:bottom w:val="nil"/>
              <w:right w:val="nil"/>
            </w:tcBorders>
            <w:vAlign w:val="center"/>
            <w:hideMark/>
          </w:tcPr>
          <w:p w14:paraId="6F40AFA8" w14:textId="3D23DF70"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Actes de piratage et attaques contre les réseaux téléphoniques fixe et cellulaire du Liban</w:t>
            </w:r>
          </w:p>
        </w:tc>
        <w:tc>
          <w:tcPr>
            <w:tcW w:w="4394" w:type="dxa"/>
            <w:tcBorders>
              <w:top w:val="nil"/>
              <w:left w:val="nil"/>
              <w:bottom w:val="nil"/>
              <w:right w:val="nil"/>
            </w:tcBorders>
            <w:vAlign w:val="center"/>
            <w:hideMark/>
          </w:tcPr>
          <w:p w14:paraId="1F9F9FCB"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Suivre et faire rapport au Conseil.</w:t>
            </w:r>
          </w:p>
        </w:tc>
        <w:tc>
          <w:tcPr>
            <w:tcW w:w="1829" w:type="dxa"/>
            <w:tcBorders>
              <w:top w:val="nil"/>
              <w:left w:val="nil"/>
              <w:bottom w:val="nil"/>
              <w:right w:val="nil"/>
            </w:tcBorders>
            <w:vAlign w:val="center"/>
            <w:hideMark/>
          </w:tcPr>
          <w:p w14:paraId="49C1E79E"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2EDF6D12"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4C6808C1"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4E24BD50"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7C70A1FA" w14:textId="77777777" w:rsidTr="0078578D">
        <w:tc>
          <w:tcPr>
            <w:tcW w:w="546" w:type="dxa"/>
            <w:tcBorders>
              <w:top w:val="nil"/>
              <w:left w:val="nil"/>
              <w:bottom w:val="nil"/>
              <w:right w:val="nil"/>
            </w:tcBorders>
            <w:shd w:val="clear" w:color="EDEDED" w:fill="EDEDED"/>
            <w:noWrap/>
            <w:vAlign w:val="center"/>
            <w:hideMark/>
          </w:tcPr>
          <w:p w14:paraId="207D110A"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174</w:t>
            </w:r>
          </w:p>
        </w:tc>
        <w:tc>
          <w:tcPr>
            <w:tcW w:w="686" w:type="dxa"/>
            <w:tcBorders>
              <w:top w:val="nil"/>
              <w:left w:val="nil"/>
              <w:bottom w:val="nil"/>
              <w:right w:val="nil"/>
            </w:tcBorders>
            <w:shd w:val="clear" w:color="EDEDED" w:fill="EDEDED"/>
            <w:vAlign w:val="center"/>
            <w:hideMark/>
          </w:tcPr>
          <w:p w14:paraId="79037B14"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shd w:val="clear" w:color="EDEDED" w:fill="EDEDED"/>
            <w:vAlign w:val="center"/>
            <w:hideMark/>
          </w:tcPr>
          <w:p w14:paraId="1595B54A"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 l'UIT concernant les questions de politiques publiques internationales ayant trait aux risques d'utilisation des technologies de l'information et de la communication à des fins illicites</w:t>
            </w:r>
          </w:p>
        </w:tc>
        <w:tc>
          <w:tcPr>
            <w:tcW w:w="4394" w:type="dxa"/>
            <w:tcBorders>
              <w:top w:val="nil"/>
              <w:left w:val="nil"/>
              <w:bottom w:val="nil"/>
              <w:right w:val="nil"/>
            </w:tcBorders>
            <w:shd w:val="clear" w:color="EDEDED" w:fill="EDEDED"/>
            <w:vAlign w:val="center"/>
            <w:hideMark/>
          </w:tcPr>
          <w:p w14:paraId="2B5897A6" w14:textId="247CDB8C"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Sensibiliser davantage les États</w:t>
            </w:r>
            <w:r w:rsidR="0043014D" w:rsidRPr="00FC1CC4">
              <w:rPr>
                <w:sz w:val="18"/>
                <w:szCs w:val="18"/>
                <w:lang w:val="fr-FR"/>
              </w:rPr>
              <w:t> </w:t>
            </w:r>
            <w:r w:rsidRPr="00FC1CC4">
              <w:rPr>
                <w:sz w:val="18"/>
                <w:szCs w:val="18"/>
                <w:lang w:val="fr-FR"/>
              </w:rPr>
              <w:t>Membres aux incidences négatives que peut avoir l'utilisation des ressources de l'information et de la communication à des fins illicites. Maintenir le rôle de l'UIT consistant à coopérer avec d'autres organismes des Nations</w:t>
            </w:r>
            <w:r w:rsidR="001B5E7C" w:rsidRPr="00FC1CC4">
              <w:rPr>
                <w:sz w:val="18"/>
                <w:szCs w:val="18"/>
                <w:lang w:val="fr-FR"/>
              </w:rPr>
              <w:t> </w:t>
            </w:r>
            <w:r w:rsidRPr="00FC1CC4">
              <w:rPr>
                <w:sz w:val="18"/>
                <w:szCs w:val="18"/>
                <w:lang w:val="fr-FR"/>
              </w:rPr>
              <w:t>Unies à la lutte contre l'utilisation des TIC à des fins illicites. Informer le Secrétaire général de l</w:t>
            </w:r>
            <w:r w:rsidR="00A442AE" w:rsidRPr="00FC1CC4">
              <w:rPr>
                <w:sz w:val="18"/>
                <w:szCs w:val="18"/>
                <w:lang w:val="fr-FR"/>
              </w:rPr>
              <w:t>'</w:t>
            </w:r>
            <w:r w:rsidRPr="00FC1CC4">
              <w:rPr>
                <w:sz w:val="18"/>
                <w:szCs w:val="18"/>
                <w:lang w:val="fr-FR"/>
              </w:rPr>
              <w:t>ONU des activités engagées par l</w:t>
            </w:r>
            <w:r w:rsidR="00A442AE" w:rsidRPr="00FC1CC4">
              <w:rPr>
                <w:sz w:val="18"/>
                <w:szCs w:val="18"/>
                <w:lang w:val="fr-FR"/>
              </w:rPr>
              <w:t>'</w:t>
            </w:r>
            <w:r w:rsidRPr="00FC1CC4">
              <w:rPr>
                <w:sz w:val="18"/>
                <w:szCs w:val="18"/>
                <w:lang w:val="fr-FR"/>
              </w:rPr>
              <w:t>UIT.</w:t>
            </w:r>
          </w:p>
        </w:tc>
        <w:tc>
          <w:tcPr>
            <w:tcW w:w="1829" w:type="dxa"/>
            <w:tcBorders>
              <w:top w:val="nil"/>
              <w:left w:val="nil"/>
              <w:bottom w:val="nil"/>
              <w:right w:val="nil"/>
            </w:tcBorders>
            <w:shd w:val="clear" w:color="EDEDED" w:fill="EDEDED"/>
            <w:vAlign w:val="center"/>
            <w:hideMark/>
          </w:tcPr>
          <w:p w14:paraId="00BE84E3"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27FCBA2E" w14:textId="77777777" w:rsidR="00481DAF" w:rsidRPr="00FC1CC4" w:rsidRDefault="00481DAF" w:rsidP="00452708">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257F35A7" w14:textId="70780146"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50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52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58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84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1C3A1CD4" w14:textId="655D3669"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45</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67</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69</w:t>
            </w:r>
          </w:p>
        </w:tc>
      </w:tr>
      <w:tr w:rsidR="00452708" w:rsidRPr="00FC1CC4" w14:paraId="16A05811" w14:textId="77777777" w:rsidTr="0078578D">
        <w:tc>
          <w:tcPr>
            <w:tcW w:w="546" w:type="dxa"/>
            <w:tcBorders>
              <w:top w:val="nil"/>
              <w:left w:val="nil"/>
              <w:bottom w:val="nil"/>
              <w:right w:val="nil"/>
            </w:tcBorders>
            <w:noWrap/>
            <w:vAlign w:val="center"/>
            <w:hideMark/>
          </w:tcPr>
          <w:p w14:paraId="0802FBC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175</w:t>
            </w:r>
          </w:p>
        </w:tc>
        <w:tc>
          <w:tcPr>
            <w:tcW w:w="686" w:type="dxa"/>
            <w:tcBorders>
              <w:top w:val="nil"/>
              <w:left w:val="nil"/>
              <w:bottom w:val="nil"/>
              <w:right w:val="nil"/>
            </w:tcBorders>
            <w:vAlign w:val="center"/>
            <w:hideMark/>
          </w:tcPr>
          <w:p w14:paraId="7581DE93"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244B314" w14:textId="3F2A00ED" w:rsidR="00481DAF" w:rsidRPr="00FC1CC4" w:rsidRDefault="00481DAF" w:rsidP="00AC63C6">
            <w:pPr>
              <w:pStyle w:val="Tabletext"/>
              <w:tabs>
                <w:tab w:val="clear" w:pos="2268"/>
                <w:tab w:val="clear" w:pos="2552"/>
              </w:tabs>
              <w:ind w:left="-26" w:right="-115"/>
              <w:rPr>
                <w:rFonts w:ascii="Calibri" w:hAnsi="Calibri" w:cs="Calibri"/>
                <w:sz w:val="18"/>
                <w:szCs w:val="18"/>
                <w:lang w:val="fr-FR"/>
              </w:rPr>
            </w:pPr>
            <w:r w:rsidRPr="00FC1CC4">
              <w:rPr>
                <w:sz w:val="18"/>
                <w:szCs w:val="18"/>
                <w:lang w:val="fr-FR"/>
              </w:rPr>
              <w:t>Accessibilité des télécommunications/technologies de l'information et de la communication pour les personnes handicapées et les personnes ayant des besoins particuliers</w:t>
            </w:r>
          </w:p>
        </w:tc>
        <w:tc>
          <w:tcPr>
            <w:tcW w:w="4394" w:type="dxa"/>
            <w:tcBorders>
              <w:top w:val="nil"/>
              <w:left w:val="nil"/>
              <w:bottom w:val="nil"/>
              <w:right w:val="nil"/>
            </w:tcBorders>
            <w:vAlign w:val="center"/>
            <w:hideMark/>
          </w:tcPr>
          <w:p w14:paraId="7096BB89" w14:textId="0C65CD2A"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Continuer de tenir compte des personnes handicapées dans les travaux de l</w:t>
            </w:r>
            <w:r w:rsidR="00A442AE" w:rsidRPr="00FC1CC4">
              <w:rPr>
                <w:sz w:val="18"/>
                <w:szCs w:val="18"/>
                <w:lang w:val="fr-FR"/>
              </w:rPr>
              <w:t>'</w:t>
            </w:r>
            <w:r w:rsidRPr="00FC1CC4">
              <w:rPr>
                <w:sz w:val="18"/>
                <w:szCs w:val="18"/>
                <w:lang w:val="fr-FR"/>
              </w:rPr>
              <w:t>UIT.</w:t>
            </w:r>
          </w:p>
        </w:tc>
        <w:tc>
          <w:tcPr>
            <w:tcW w:w="1829" w:type="dxa"/>
            <w:tcBorders>
              <w:top w:val="nil"/>
              <w:left w:val="nil"/>
              <w:bottom w:val="nil"/>
              <w:right w:val="nil"/>
            </w:tcBorders>
            <w:vAlign w:val="center"/>
            <w:hideMark/>
          </w:tcPr>
          <w:p w14:paraId="61A57C97"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24A99695"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67</w:t>
            </w:r>
          </w:p>
        </w:tc>
        <w:tc>
          <w:tcPr>
            <w:tcW w:w="1582" w:type="dxa"/>
            <w:tcBorders>
              <w:top w:val="nil"/>
              <w:left w:val="nil"/>
              <w:bottom w:val="nil"/>
              <w:right w:val="nil"/>
            </w:tcBorders>
            <w:vAlign w:val="center"/>
            <w:hideMark/>
          </w:tcPr>
          <w:p w14:paraId="190290EC" w14:textId="56400BFD"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70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127E6975"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58</w:t>
            </w:r>
          </w:p>
        </w:tc>
      </w:tr>
      <w:tr w:rsidR="00452708" w:rsidRPr="00FC1CC4" w14:paraId="0900621F" w14:textId="77777777" w:rsidTr="0078578D">
        <w:tc>
          <w:tcPr>
            <w:tcW w:w="546" w:type="dxa"/>
            <w:tcBorders>
              <w:top w:val="nil"/>
              <w:left w:val="nil"/>
              <w:bottom w:val="nil"/>
              <w:right w:val="nil"/>
            </w:tcBorders>
            <w:shd w:val="clear" w:color="EDEDED" w:fill="EDEDED"/>
            <w:noWrap/>
            <w:vAlign w:val="center"/>
            <w:hideMark/>
          </w:tcPr>
          <w:p w14:paraId="205F3E3F"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lastRenderedPageBreak/>
              <w:t>176</w:t>
            </w:r>
          </w:p>
        </w:tc>
        <w:tc>
          <w:tcPr>
            <w:tcW w:w="686" w:type="dxa"/>
            <w:tcBorders>
              <w:top w:val="nil"/>
              <w:left w:val="nil"/>
              <w:bottom w:val="nil"/>
              <w:right w:val="nil"/>
            </w:tcBorders>
            <w:shd w:val="clear" w:color="EDEDED" w:fill="EDEDED"/>
            <w:vAlign w:val="center"/>
            <w:hideMark/>
          </w:tcPr>
          <w:p w14:paraId="00E3C7F7" w14:textId="77777777" w:rsidR="00481DAF" w:rsidRPr="00FC1CC4" w:rsidRDefault="00481DAF" w:rsidP="0043014D">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3D7AF060"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Problèmes de mesure et d'évaluation liés à l'exposition des personnes aux champs électromagnétiques</w:t>
            </w:r>
          </w:p>
        </w:tc>
        <w:tc>
          <w:tcPr>
            <w:tcW w:w="4394" w:type="dxa"/>
            <w:tcBorders>
              <w:top w:val="nil"/>
              <w:left w:val="nil"/>
              <w:bottom w:val="nil"/>
              <w:right w:val="nil"/>
            </w:tcBorders>
            <w:shd w:val="clear" w:color="EDEDED" w:fill="EDEDED"/>
            <w:vAlign w:val="center"/>
            <w:hideMark/>
          </w:tcPr>
          <w:p w14:paraId="30645BB5" w14:textId="316A80B0"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Rassembler et diffuser des informations concernant l'exposition aux champs électromagnétiques, et notamment prendre les mesures nécessaires et élaborer des lignes directrices. Participer au projet "Champs</w:t>
            </w:r>
            <w:r w:rsidR="001B5E7C" w:rsidRPr="00FC1CC4">
              <w:rPr>
                <w:sz w:val="18"/>
                <w:szCs w:val="18"/>
                <w:lang w:val="fr-FR"/>
              </w:rPr>
              <w:t> </w:t>
            </w:r>
            <w:r w:rsidRPr="00FC1CC4">
              <w:rPr>
                <w:sz w:val="18"/>
                <w:szCs w:val="18"/>
                <w:lang w:val="fr-FR"/>
              </w:rPr>
              <w:t>électromagnétiques" de l'OMS.</w:t>
            </w:r>
          </w:p>
        </w:tc>
        <w:tc>
          <w:tcPr>
            <w:tcW w:w="1829" w:type="dxa"/>
            <w:tcBorders>
              <w:top w:val="nil"/>
              <w:left w:val="nil"/>
              <w:bottom w:val="nil"/>
              <w:right w:val="nil"/>
            </w:tcBorders>
            <w:shd w:val="clear" w:color="EDEDED" w:fill="EDEDED"/>
            <w:vAlign w:val="center"/>
            <w:hideMark/>
          </w:tcPr>
          <w:p w14:paraId="151F02FA"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61C1EA97" w14:textId="4E291758" w:rsidR="00481DAF" w:rsidRPr="00FC1CC4" w:rsidRDefault="00481DAF" w:rsidP="0043014D">
            <w:pPr>
              <w:pStyle w:val="Tabletext"/>
              <w:keepLines/>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6 (SUP)</w:t>
            </w:r>
            <w:r w:rsidR="00686984" w:rsidRPr="00FC1CC4">
              <w:rPr>
                <w:rFonts w:ascii="Calibri" w:hAnsi="Calibri" w:cs="Calibri"/>
                <w:b/>
                <w:bCs/>
                <w:color w:val="EE0000"/>
                <w:sz w:val="18"/>
                <w:szCs w:val="18"/>
                <w:lang w:val="fr-FR" w:eastAsia="en-GB"/>
              </w:rPr>
              <w:t>/</w:t>
            </w:r>
            <w:r w:rsidR="002A6858" w:rsidRPr="00FC1CC4">
              <w:rPr>
                <w:rFonts w:ascii="Calibri" w:hAnsi="Calibri" w:cs="Calibri"/>
                <w:b/>
                <w:bCs/>
                <w:color w:val="EE0000"/>
                <w:sz w:val="18"/>
                <w:szCs w:val="18"/>
                <w:lang w:val="fr-FR" w:eastAsia="en-GB"/>
              </w:rPr>
              <w:br/>
            </w:r>
            <w:r w:rsidRPr="00FC1CC4">
              <w:rPr>
                <w:rFonts w:ascii="Calibri" w:hAnsi="Calibri" w:cs="Calibri"/>
                <w:b/>
                <w:bCs/>
                <w:color w:val="EE0000"/>
                <w:sz w:val="18"/>
                <w:szCs w:val="18"/>
                <w:lang w:val="fr-FR" w:eastAsia="en-GB"/>
              </w:rPr>
              <w:t>Rés.</w:t>
            </w:r>
            <w:r w:rsidR="00BD4637" w:rsidRPr="00FC1CC4">
              <w:rPr>
                <w:rFonts w:ascii="Calibri" w:hAnsi="Calibri" w:cs="Calibri"/>
                <w:b/>
                <w:bCs/>
                <w:color w:val="EE0000"/>
                <w:sz w:val="18"/>
                <w:szCs w:val="18"/>
                <w:lang w:val="fr-FR" w:eastAsia="en-GB"/>
              </w:rPr>
              <w:t> </w:t>
            </w:r>
            <w:r w:rsidRPr="00FC1CC4">
              <w:rPr>
                <w:rFonts w:ascii="Calibri" w:hAnsi="Calibri" w:cs="Calibri"/>
                <w:b/>
                <w:bCs/>
                <w:color w:val="EE0000"/>
                <w:sz w:val="18"/>
                <w:szCs w:val="18"/>
                <w:lang w:val="fr-FR" w:eastAsia="en-GB"/>
              </w:rPr>
              <w:t>UIT-R 7 (SUP)</w:t>
            </w:r>
            <w:r w:rsidR="00686984" w:rsidRPr="00FC1CC4">
              <w:rPr>
                <w:rFonts w:ascii="Calibri" w:hAnsi="Calibri" w:cs="Calibri"/>
                <w:b/>
                <w:bCs/>
                <w:color w:val="EE0000"/>
                <w:sz w:val="18"/>
                <w:szCs w:val="18"/>
                <w:lang w:val="fr-FR" w:eastAsia="en-GB"/>
              </w:rPr>
              <w:t>/</w:t>
            </w:r>
            <w:r w:rsidR="002A6858"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w:t>
            </w:r>
            <w:r w:rsidR="00BD4637"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75</w:t>
            </w:r>
          </w:p>
        </w:tc>
        <w:tc>
          <w:tcPr>
            <w:tcW w:w="1582" w:type="dxa"/>
            <w:tcBorders>
              <w:top w:val="nil"/>
              <w:left w:val="nil"/>
              <w:bottom w:val="nil"/>
              <w:right w:val="nil"/>
            </w:tcBorders>
            <w:shd w:val="clear" w:color="EDEDED" w:fill="EDEDED"/>
            <w:vAlign w:val="center"/>
            <w:hideMark/>
          </w:tcPr>
          <w:p w14:paraId="67517E6A" w14:textId="457325E3" w:rsidR="00481DAF" w:rsidRPr="00FC1CC4" w:rsidRDefault="00481DAF" w:rsidP="00AC63C6">
            <w:pPr>
              <w:pStyle w:val="Tabletext"/>
              <w:tabs>
                <w:tab w:val="clear" w:pos="1418"/>
              </w:tabs>
              <w:ind w:left="-40" w:right="-15"/>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72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90 (Hammamet, 2016)</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98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3C6BA75D" w14:textId="77777777" w:rsidR="00481DAF" w:rsidRPr="00FC1CC4" w:rsidRDefault="00481DAF" w:rsidP="0043014D">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62</w:t>
            </w:r>
          </w:p>
        </w:tc>
      </w:tr>
      <w:tr w:rsidR="00452708" w:rsidRPr="00FC1CC4" w14:paraId="073A2A7C" w14:textId="77777777" w:rsidTr="0078578D">
        <w:tc>
          <w:tcPr>
            <w:tcW w:w="546" w:type="dxa"/>
            <w:tcBorders>
              <w:top w:val="nil"/>
              <w:left w:val="nil"/>
              <w:bottom w:val="nil"/>
              <w:right w:val="nil"/>
            </w:tcBorders>
            <w:noWrap/>
            <w:vAlign w:val="center"/>
            <w:hideMark/>
          </w:tcPr>
          <w:p w14:paraId="6EC0EFB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177</w:t>
            </w:r>
          </w:p>
        </w:tc>
        <w:tc>
          <w:tcPr>
            <w:tcW w:w="686" w:type="dxa"/>
            <w:tcBorders>
              <w:top w:val="nil"/>
              <w:left w:val="nil"/>
              <w:bottom w:val="nil"/>
              <w:right w:val="nil"/>
            </w:tcBorders>
            <w:vAlign w:val="center"/>
            <w:hideMark/>
          </w:tcPr>
          <w:p w14:paraId="7ABA138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4F8B20CB"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 xml:space="preserve">Conformité et interopérabilité </w:t>
            </w:r>
          </w:p>
        </w:tc>
        <w:tc>
          <w:tcPr>
            <w:tcW w:w="4394" w:type="dxa"/>
            <w:tcBorders>
              <w:top w:val="nil"/>
              <w:left w:val="nil"/>
              <w:bottom w:val="nil"/>
              <w:right w:val="nil"/>
            </w:tcBorders>
            <w:vAlign w:val="center"/>
            <w:hideMark/>
          </w:tcPr>
          <w:p w14:paraId="2775D900" w14:textId="1DB561B3"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Promouvoir la mise en œuvre de la Résolution</w:t>
            </w:r>
            <w:r w:rsidR="008B4AD0" w:rsidRPr="00FC1CC4">
              <w:rPr>
                <w:sz w:val="18"/>
                <w:szCs w:val="18"/>
                <w:lang w:val="fr-FR"/>
              </w:rPr>
              <w:t> </w:t>
            </w:r>
            <w:r w:rsidRPr="00FC1CC4">
              <w:rPr>
                <w:sz w:val="18"/>
                <w:szCs w:val="18"/>
                <w:lang w:val="fr-FR"/>
              </w:rPr>
              <w:t>47 (Rév.</w:t>
            </w:r>
            <w:r w:rsidR="00AC63C6" w:rsidRPr="00FC1CC4">
              <w:rPr>
                <w:sz w:val="18"/>
                <w:szCs w:val="18"/>
                <w:lang w:val="fr-FR"/>
              </w:rPr>
              <w:t> </w:t>
            </w:r>
            <w:r w:rsidRPr="00FC1CC4">
              <w:rPr>
                <w:sz w:val="18"/>
                <w:szCs w:val="18"/>
                <w:lang w:val="fr-FR"/>
              </w:rPr>
              <w:t>Dubaï, 2014) de la CMDT et des parties pertinentes du Plan</w:t>
            </w:r>
            <w:r w:rsidR="008B4AD0" w:rsidRPr="00FC1CC4">
              <w:rPr>
                <w:sz w:val="18"/>
                <w:szCs w:val="18"/>
                <w:lang w:val="fr-FR"/>
              </w:rPr>
              <w:t> </w:t>
            </w:r>
            <w:r w:rsidRPr="00FC1CC4">
              <w:rPr>
                <w:sz w:val="18"/>
                <w:szCs w:val="18"/>
                <w:lang w:val="fr-FR"/>
              </w:rPr>
              <w:t>d'action.</w:t>
            </w:r>
          </w:p>
        </w:tc>
        <w:tc>
          <w:tcPr>
            <w:tcW w:w="1829" w:type="dxa"/>
            <w:tcBorders>
              <w:top w:val="nil"/>
              <w:left w:val="nil"/>
              <w:bottom w:val="nil"/>
              <w:right w:val="nil"/>
            </w:tcBorders>
            <w:vAlign w:val="center"/>
            <w:hideMark/>
          </w:tcPr>
          <w:p w14:paraId="6F1292E3"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369A1004"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62</w:t>
            </w:r>
          </w:p>
        </w:tc>
        <w:tc>
          <w:tcPr>
            <w:tcW w:w="1582" w:type="dxa"/>
            <w:tcBorders>
              <w:top w:val="nil"/>
              <w:left w:val="nil"/>
              <w:bottom w:val="nil"/>
              <w:right w:val="nil"/>
            </w:tcBorders>
            <w:vAlign w:val="center"/>
            <w:hideMark/>
          </w:tcPr>
          <w:p w14:paraId="4F65458A" w14:textId="13D2ED35"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76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96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t xml:space="preserve">Rés. </w:t>
            </w:r>
            <w:r w:rsidRPr="00FC1CC4">
              <w:rPr>
                <w:rFonts w:ascii="Calibri" w:hAnsi="Calibri" w:cs="Calibri"/>
                <w:b/>
                <w:bCs/>
                <w:color w:val="0070C0"/>
                <w:sz w:val="18"/>
                <w:szCs w:val="18"/>
                <w:lang w:val="fr-FR" w:eastAsia="en-GB"/>
              </w:rPr>
              <w:t>98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7B29A209"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47</w:t>
            </w:r>
          </w:p>
        </w:tc>
      </w:tr>
      <w:tr w:rsidR="00452708" w:rsidRPr="00FC1CC4" w14:paraId="4F643B60" w14:textId="77777777" w:rsidTr="0078578D">
        <w:tc>
          <w:tcPr>
            <w:tcW w:w="546" w:type="dxa"/>
            <w:tcBorders>
              <w:top w:val="nil"/>
              <w:left w:val="nil"/>
              <w:bottom w:val="nil"/>
              <w:right w:val="nil"/>
            </w:tcBorders>
            <w:shd w:val="clear" w:color="EDEDED" w:fill="EDEDED"/>
            <w:noWrap/>
            <w:vAlign w:val="center"/>
            <w:hideMark/>
          </w:tcPr>
          <w:p w14:paraId="5D7C8A3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178</w:t>
            </w:r>
          </w:p>
        </w:tc>
        <w:tc>
          <w:tcPr>
            <w:tcW w:w="686" w:type="dxa"/>
            <w:tcBorders>
              <w:top w:val="nil"/>
              <w:left w:val="nil"/>
              <w:bottom w:val="nil"/>
              <w:right w:val="nil"/>
            </w:tcBorders>
            <w:shd w:val="clear" w:color="EDEDED" w:fill="EDEDED"/>
            <w:vAlign w:val="center"/>
            <w:hideMark/>
          </w:tcPr>
          <w:p w14:paraId="0DCF88DF"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PP-10</w:t>
            </w:r>
          </w:p>
        </w:tc>
        <w:tc>
          <w:tcPr>
            <w:tcW w:w="2596" w:type="dxa"/>
            <w:tcBorders>
              <w:top w:val="nil"/>
              <w:left w:val="nil"/>
              <w:bottom w:val="nil"/>
              <w:right w:val="nil"/>
            </w:tcBorders>
            <w:shd w:val="clear" w:color="EDEDED" w:fill="EDEDED"/>
            <w:vAlign w:val="center"/>
            <w:hideMark/>
          </w:tcPr>
          <w:p w14:paraId="6DC29685" w14:textId="787E17AA"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Rôle de l'UIT dans l'organisation des travaux sur les aspects techniques des réseaux de télécommunication afin de prendre en charge l'Internet</w:t>
            </w:r>
          </w:p>
        </w:tc>
        <w:tc>
          <w:tcPr>
            <w:tcW w:w="4394" w:type="dxa"/>
            <w:tcBorders>
              <w:top w:val="nil"/>
              <w:left w:val="nil"/>
              <w:bottom w:val="nil"/>
              <w:right w:val="nil"/>
            </w:tcBorders>
            <w:shd w:val="clear" w:color="EDEDED" w:fill="EDEDED"/>
            <w:vAlign w:val="center"/>
            <w:hideMark/>
          </w:tcPr>
          <w:p w14:paraId="5D155F68"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Continuer de s'adapter, en œuvrant à la définition des aspects techniques des réseaux de télécommunication afin de prendre en charge l'Internet, pour promouvoir l'évolution, la capacité, la continuité, l'interopérabilité et la sécurité des réseaux.</w:t>
            </w:r>
          </w:p>
        </w:tc>
        <w:tc>
          <w:tcPr>
            <w:tcW w:w="1829" w:type="dxa"/>
            <w:tcBorders>
              <w:top w:val="nil"/>
              <w:left w:val="nil"/>
              <w:bottom w:val="nil"/>
              <w:right w:val="nil"/>
            </w:tcBorders>
            <w:shd w:val="clear" w:color="EDEDED" w:fill="EDEDED"/>
            <w:vAlign w:val="center"/>
            <w:hideMark/>
          </w:tcPr>
          <w:p w14:paraId="17F9F29F"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6ADD8F6E"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50D46EB7" w14:textId="4D2A00D5"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64 (Rév. New</w:t>
            </w:r>
            <w:r w:rsidR="00AC63C6"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C63C6"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69 (Rév. Hammamet, 2016)</w:t>
            </w:r>
          </w:p>
        </w:tc>
        <w:tc>
          <w:tcPr>
            <w:tcW w:w="1044" w:type="dxa"/>
            <w:tcBorders>
              <w:top w:val="nil"/>
              <w:left w:val="nil"/>
              <w:bottom w:val="nil"/>
              <w:right w:val="nil"/>
            </w:tcBorders>
            <w:shd w:val="clear" w:color="EDEDED" w:fill="EDEDED"/>
            <w:vAlign w:val="center"/>
            <w:hideMark/>
          </w:tcPr>
          <w:p w14:paraId="00A830C9" w14:textId="782A7DF4"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45</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69</w:t>
            </w:r>
          </w:p>
        </w:tc>
      </w:tr>
      <w:tr w:rsidR="00452708" w:rsidRPr="00FC1CC4" w14:paraId="09166C81" w14:textId="77777777" w:rsidTr="0078578D">
        <w:tc>
          <w:tcPr>
            <w:tcW w:w="546" w:type="dxa"/>
            <w:tcBorders>
              <w:top w:val="nil"/>
              <w:left w:val="nil"/>
              <w:bottom w:val="nil"/>
              <w:right w:val="nil"/>
            </w:tcBorders>
            <w:noWrap/>
            <w:vAlign w:val="center"/>
            <w:hideMark/>
          </w:tcPr>
          <w:p w14:paraId="5346C018"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179</w:t>
            </w:r>
          </w:p>
        </w:tc>
        <w:tc>
          <w:tcPr>
            <w:tcW w:w="686" w:type="dxa"/>
            <w:tcBorders>
              <w:top w:val="nil"/>
              <w:left w:val="nil"/>
              <w:bottom w:val="nil"/>
              <w:right w:val="nil"/>
            </w:tcBorders>
            <w:vAlign w:val="center"/>
            <w:hideMark/>
          </w:tcPr>
          <w:p w14:paraId="5C44457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4228C908" w14:textId="185EC514"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Rôle de l'UIT dans la protection en ligne des enfants</w:t>
            </w:r>
          </w:p>
        </w:tc>
        <w:tc>
          <w:tcPr>
            <w:tcW w:w="4394" w:type="dxa"/>
            <w:tcBorders>
              <w:top w:val="nil"/>
              <w:left w:val="nil"/>
              <w:bottom w:val="nil"/>
              <w:right w:val="nil"/>
            </w:tcBorders>
            <w:vAlign w:val="center"/>
            <w:hideMark/>
          </w:tcPr>
          <w:p w14:paraId="31B50E99" w14:textId="314B4872"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Coordonner les efforts de l</w:t>
            </w:r>
            <w:r w:rsidR="00A442AE" w:rsidRPr="00FC1CC4">
              <w:rPr>
                <w:sz w:val="18"/>
                <w:szCs w:val="18"/>
                <w:lang w:val="fr-FR"/>
              </w:rPr>
              <w:t>'</w:t>
            </w:r>
            <w:r w:rsidRPr="00FC1CC4">
              <w:rPr>
                <w:sz w:val="18"/>
                <w:szCs w:val="18"/>
                <w:lang w:val="fr-FR"/>
              </w:rPr>
              <w:t>UIT avec d</w:t>
            </w:r>
            <w:r w:rsidR="00A442AE" w:rsidRPr="00FC1CC4">
              <w:rPr>
                <w:sz w:val="18"/>
                <w:szCs w:val="18"/>
                <w:lang w:val="fr-FR"/>
              </w:rPr>
              <w:t>'</w:t>
            </w:r>
            <w:r w:rsidRPr="00FC1CC4">
              <w:rPr>
                <w:sz w:val="18"/>
                <w:szCs w:val="18"/>
                <w:lang w:val="fr-FR"/>
              </w:rPr>
              <w:t>autres institutions et entités des Nations Unies. Porter la Résolution à l'attention des membres de l'</w:t>
            </w:r>
            <w:r w:rsidR="00A714ED" w:rsidRPr="00FC1CC4">
              <w:rPr>
                <w:sz w:val="18"/>
                <w:szCs w:val="18"/>
                <w:lang w:val="fr-FR"/>
              </w:rPr>
              <w:t>I</w:t>
            </w:r>
            <w:r w:rsidRPr="00FC1CC4">
              <w:rPr>
                <w:sz w:val="18"/>
                <w:szCs w:val="18"/>
                <w:lang w:val="fr-FR"/>
              </w:rPr>
              <w:t>nitiative COP et du Secrétaire général de l'ONU.</w:t>
            </w:r>
          </w:p>
        </w:tc>
        <w:tc>
          <w:tcPr>
            <w:tcW w:w="1829" w:type="dxa"/>
            <w:tcBorders>
              <w:top w:val="nil"/>
              <w:left w:val="nil"/>
              <w:bottom w:val="nil"/>
              <w:right w:val="nil"/>
            </w:tcBorders>
            <w:vAlign w:val="center"/>
            <w:hideMark/>
          </w:tcPr>
          <w:p w14:paraId="09FDE37E"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6C0D1F6E"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4E7BA3D0" w14:textId="38B65EE9"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50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52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58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78484F48" w14:textId="1D95B0C0"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45</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69</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87</w:t>
            </w:r>
          </w:p>
        </w:tc>
      </w:tr>
      <w:tr w:rsidR="00452708" w:rsidRPr="00FC1CC4" w14:paraId="516D8235" w14:textId="77777777" w:rsidTr="0078578D">
        <w:tc>
          <w:tcPr>
            <w:tcW w:w="546" w:type="dxa"/>
            <w:tcBorders>
              <w:top w:val="nil"/>
              <w:left w:val="nil"/>
              <w:bottom w:val="nil"/>
              <w:right w:val="nil"/>
            </w:tcBorders>
            <w:shd w:val="clear" w:color="EDEDED" w:fill="EDEDED"/>
            <w:noWrap/>
            <w:vAlign w:val="center"/>
            <w:hideMark/>
          </w:tcPr>
          <w:p w14:paraId="3C4D4158" w14:textId="77777777" w:rsidR="00481DAF" w:rsidRPr="00FC1CC4" w:rsidRDefault="00481DAF" w:rsidP="008B6E10">
            <w:pPr>
              <w:pStyle w:val="Tabletext"/>
              <w:keepLines/>
              <w:rPr>
                <w:rFonts w:ascii="Calibri" w:hAnsi="Calibri" w:cs="Calibri"/>
                <w:sz w:val="18"/>
                <w:szCs w:val="18"/>
                <w:lang w:val="fr-FR"/>
              </w:rPr>
            </w:pPr>
            <w:r w:rsidRPr="00FC1CC4">
              <w:rPr>
                <w:sz w:val="18"/>
                <w:szCs w:val="18"/>
                <w:lang w:val="fr-FR"/>
              </w:rPr>
              <w:t>180</w:t>
            </w:r>
          </w:p>
        </w:tc>
        <w:tc>
          <w:tcPr>
            <w:tcW w:w="686" w:type="dxa"/>
            <w:tcBorders>
              <w:top w:val="nil"/>
              <w:left w:val="nil"/>
              <w:bottom w:val="nil"/>
              <w:right w:val="nil"/>
            </w:tcBorders>
            <w:shd w:val="clear" w:color="EDEDED" w:fill="EDEDED"/>
            <w:vAlign w:val="center"/>
            <w:hideMark/>
          </w:tcPr>
          <w:p w14:paraId="7AD09472" w14:textId="77777777" w:rsidR="00481DAF" w:rsidRPr="00FC1CC4" w:rsidRDefault="00481DAF" w:rsidP="008B6E10">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2EDBE48F" w14:textId="06BB4E89"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Promouvoir le déploiement de la version 6 du protocole Internet</w:t>
            </w:r>
          </w:p>
        </w:tc>
        <w:tc>
          <w:tcPr>
            <w:tcW w:w="4394" w:type="dxa"/>
            <w:tcBorders>
              <w:top w:val="nil"/>
              <w:left w:val="nil"/>
              <w:bottom w:val="nil"/>
              <w:right w:val="nil"/>
            </w:tcBorders>
            <w:shd w:val="clear" w:color="EDEDED" w:fill="EDEDED"/>
            <w:vAlign w:val="center"/>
            <w:hideMark/>
          </w:tcPr>
          <w:p w14:paraId="44DC0143" w14:textId="2A142BEF"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Étudier les moyens de renforcer la collaboration et la coordination entre l</w:t>
            </w:r>
            <w:r w:rsidR="00A442AE" w:rsidRPr="00FC1CC4">
              <w:rPr>
                <w:sz w:val="18"/>
                <w:szCs w:val="18"/>
                <w:lang w:val="fr-FR"/>
              </w:rPr>
              <w:t>'</w:t>
            </w:r>
            <w:r w:rsidRPr="00FC1CC4">
              <w:rPr>
                <w:sz w:val="18"/>
                <w:szCs w:val="18"/>
                <w:lang w:val="fr-FR"/>
              </w:rPr>
              <w:t>UIT et les organisations compétentes participant au développement des réseaux fondés sur le protocole Internet et de l</w:t>
            </w:r>
            <w:r w:rsidR="00A442AE" w:rsidRPr="00FC1CC4">
              <w:rPr>
                <w:sz w:val="18"/>
                <w:szCs w:val="18"/>
                <w:lang w:val="fr-FR"/>
              </w:rPr>
              <w:t>'</w:t>
            </w:r>
            <w:r w:rsidRPr="00FC1CC4">
              <w:rPr>
                <w:sz w:val="18"/>
                <w:szCs w:val="18"/>
                <w:lang w:val="fr-FR"/>
              </w:rPr>
              <w:t>Internet de demain. Entreprendre et faciliter des activités au sein des commissions d'études concernées. Suivre de près les mécanismes d'attribution actuels. Communiquer, aux membres de l'UIT et à la communauté Internet, s'il y a lieu, des informations sur les progrès accomplis dans ce domaine.</w:t>
            </w:r>
          </w:p>
        </w:tc>
        <w:tc>
          <w:tcPr>
            <w:tcW w:w="1829" w:type="dxa"/>
            <w:tcBorders>
              <w:top w:val="nil"/>
              <w:left w:val="nil"/>
              <w:bottom w:val="nil"/>
              <w:right w:val="nil"/>
            </w:tcBorders>
            <w:shd w:val="clear" w:color="EDEDED" w:fill="EDEDED"/>
            <w:vAlign w:val="center"/>
            <w:hideMark/>
          </w:tcPr>
          <w:p w14:paraId="472953D6"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1782132F" w14:textId="77777777" w:rsidR="00481DAF" w:rsidRPr="00FC1CC4" w:rsidRDefault="00481DAF" w:rsidP="008B6E10">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7426AEC3" w14:textId="66A86ACD"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69 (Rév. Hammamet, 2016)</w:t>
            </w:r>
          </w:p>
        </w:tc>
        <w:tc>
          <w:tcPr>
            <w:tcW w:w="1044" w:type="dxa"/>
            <w:tcBorders>
              <w:top w:val="nil"/>
              <w:left w:val="nil"/>
              <w:bottom w:val="nil"/>
              <w:right w:val="nil"/>
            </w:tcBorders>
            <w:shd w:val="clear" w:color="EDEDED" w:fill="EDEDED"/>
            <w:vAlign w:val="center"/>
            <w:hideMark/>
          </w:tcPr>
          <w:p w14:paraId="0B0B73FE" w14:textId="77777777" w:rsidR="00481DAF" w:rsidRPr="00FC1CC4" w:rsidRDefault="00481DAF" w:rsidP="008B6E10">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63</w:t>
            </w:r>
          </w:p>
        </w:tc>
      </w:tr>
      <w:tr w:rsidR="00452708" w:rsidRPr="00FC1CC4" w14:paraId="3603807A" w14:textId="77777777" w:rsidTr="0078578D">
        <w:tc>
          <w:tcPr>
            <w:tcW w:w="546" w:type="dxa"/>
            <w:tcBorders>
              <w:top w:val="nil"/>
              <w:left w:val="nil"/>
              <w:bottom w:val="nil"/>
              <w:right w:val="nil"/>
            </w:tcBorders>
            <w:noWrap/>
            <w:vAlign w:val="center"/>
            <w:hideMark/>
          </w:tcPr>
          <w:p w14:paraId="7129082A" w14:textId="77777777" w:rsidR="00481DAF" w:rsidRPr="00FC1CC4" w:rsidRDefault="00481DAF" w:rsidP="00A714ED">
            <w:pPr>
              <w:pStyle w:val="Tabletext"/>
              <w:keepLines/>
              <w:rPr>
                <w:rFonts w:ascii="Calibri" w:hAnsi="Calibri" w:cs="Calibri"/>
                <w:sz w:val="18"/>
                <w:szCs w:val="18"/>
                <w:lang w:val="fr-FR"/>
              </w:rPr>
            </w:pPr>
            <w:r w:rsidRPr="00FC1CC4">
              <w:rPr>
                <w:sz w:val="18"/>
                <w:szCs w:val="18"/>
                <w:lang w:val="fr-FR"/>
              </w:rPr>
              <w:t>181</w:t>
            </w:r>
          </w:p>
        </w:tc>
        <w:tc>
          <w:tcPr>
            <w:tcW w:w="686" w:type="dxa"/>
            <w:tcBorders>
              <w:top w:val="nil"/>
              <w:left w:val="nil"/>
              <w:bottom w:val="nil"/>
              <w:right w:val="nil"/>
            </w:tcBorders>
            <w:vAlign w:val="center"/>
            <w:hideMark/>
          </w:tcPr>
          <w:p w14:paraId="4E2B1616" w14:textId="77777777" w:rsidR="00481DAF" w:rsidRPr="00FC1CC4" w:rsidRDefault="00481DAF" w:rsidP="00A714ED">
            <w:pPr>
              <w:pStyle w:val="Tabletext"/>
              <w:keepLines/>
              <w:rPr>
                <w:rFonts w:ascii="Calibri" w:hAnsi="Calibri" w:cs="Calibri"/>
                <w:sz w:val="18"/>
                <w:szCs w:val="18"/>
                <w:lang w:val="fr-FR"/>
              </w:rPr>
            </w:pPr>
            <w:r w:rsidRPr="00FC1CC4">
              <w:rPr>
                <w:sz w:val="18"/>
                <w:szCs w:val="18"/>
                <w:lang w:val="fr-FR"/>
              </w:rPr>
              <w:t>PP-10</w:t>
            </w:r>
          </w:p>
        </w:tc>
        <w:tc>
          <w:tcPr>
            <w:tcW w:w="2596" w:type="dxa"/>
            <w:tcBorders>
              <w:top w:val="nil"/>
              <w:left w:val="nil"/>
              <w:bottom w:val="nil"/>
              <w:right w:val="nil"/>
            </w:tcBorders>
            <w:vAlign w:val="center"/>
            <w:hideMark/>
          </w:tcPr>
          <w:p w14:paraId="65FB3A4F" w14:textId="77777777" w:rsidR="00481DAF" w:rsidRPr="00FC1CC4" w:rsidRDefault="00481DAF" w:rsidP="00A714ED">
            <w:pPr>
              <w:pStyle w:val="Tabletext"/>
              <w:keepLines/>
              <w:tabs>
                <w:tab w:val="clear" w:pos="2268"/>
              </w:tabs>
              <w:ind w:left="-26" w:right="-74"/>
              <w:rPr>
                <w:rFonts w:ascii="Calibri" w:hAnsi="Calibri" w:cs="Calibri"/>
                <w:sz w:val="18"/>
                <w:szCs w:val="18"/>
                <w:lang w:val="fr-FR"/>
              </w:rPr>
            </w:pPr>
            <w:r w:rsidRPr="00FC1CC4">
              <w:rPr>
                <w:sz w:val="18"/>
                <w:szCs w:val="18"/>
                <w:lang w:val="fr-FR"/>
              </w:rPr>
              <w:t>Définitions et termes relatifs à l'instauration de la confiance et de la sécurité dans l'utilisation des technologies de l'information et de la communication</w:t>
            </w:r>
          </w:p>
        </w:tc>
        <w:tc>
          <w:tcPr>
            <w:tcW w:w="4394" w:type="dxa"/>
            <w:tcBorders>
              <w:top w:val="nil"/>
              <w:left w:val="nil"/>
              <w:bottom w:val="nil"/>
              <w:right w:val="nil"/>
            </w:tcBorders>
            <w:vAlign w:val="center"/>
            <w:hideMark/>
          </w:tcPr>
          <w:p w14:paraId="71F8CD40" w14:textId="5C2EA14E" w:rsidR="00481DAF" w:rsidRPr="00FC1CC4" w:rsidRDefault="00481DAF" w:rsidP="00A714ED">
            <w:pPr>
              <w:pStyle w:val="Tabletext"/>
              <w:keepLines/>
              <w:ind w:left="-44" w:right="-17"/>
              <w:rPr>
                <w:rFonts w:ascii="Calibri" w:hAnsi="Calibri" w:cs="Calibri"/>
                <w:sz w:val="18"/>
                <w:szCs w:val="18"/>
                <w:lang w:val="fr-FR"/>
              </w:rPr>
            </w:pPr>
            <w:r w:rsidRPr="00FC1CC4">
              <w:rPr>
                <w:sz w:val="18"/>
                <w:szCs w:val="18"/>
                <w:lang w:val="fr-FR"/>
              </w:rPr>
              <w:t>Tenir compte de la définition du terme "cybersécurité" approuvée dans la Recommandation</w:t>
            </w:r>
            <w:r w:rsidR="00C51FAB" w:rsidRPr="00FC1CC4">
              <w:rPr>
                <w:sz w:val="18"/>
                <w:szCs w:val="18"/>
                <w:lang w:val="fr-FR"/>
              </w:rPr>
              <w:t> </w:t>
            </w:r>
            <w:r w:rsidRPr="00FC1CC4">
              <w:rPr>
                <w:sz w:val="18"/>
                <w:szCs w:val="18"/>
                <w:lang w:val="fr-FR"/>
              </w:rPr>
              <w:t>UIT</w:t>
            </w:r>
            <w:r w:rsidR="00C51FAB" w:rsidRPr="00FC1CC4">
              <w:rPr>
                <w:sz w:val="18"/>
                <w:szCs w:val="18"/>
                <w:lang w:val="fr-FR"/>
              </w:rPr>
              <w:noBreakHyphen/>
            </w:r>
            <w:r w:rsidRPr="00FC1CC4">
              <w:rPr>
                <w:sz w:val="18"/>
                <w:szCs w:val="18"/>
                <w:lang w:val="fr-FR"/>
              </w:rPr>
              <w:t>T</w:t>
            </w:r>
            <w:r w:rsidR="00C51FAB" w:rsidRPr="00FC1CC4">
              <w:rPr>
                <w:sz w:val="18"/>
                <w:szCs w:val="18"/>
                <w:lang w:val="fr-FR"/>
              </w:rPr>
              <w:t> </w:t>
            </w:r>
            <w:r w:rsidRPr="00FC1CC4">
              <w:rPr>
                <w:sz w:val="18"/>
                <w:szCs w:val="18"/>
                <w:lang w:val="fr-FR"/>
              </w:rPr>
              <w:t>X.1205 en vue de son utilisation dans le cadre des activités liées à l'instauration de la confiance et de la sécurité dans l'utilisation des TIC. Porter la Résolution à</w:t>
            </w:r>
            <w:r w:rsidR="00C51FAB" w:rsidRPr="00FC1CC4">
              <w:rPr>
                <w:sz w:val="18"/>
                <w:szCs w:val="18"/>
                <w:lang w:val="fr-FR"/>
              </w:rPr>
              <w:t> </w:t>
            </w:r>
            <w:r w:rsidRPr="00FC1CC4">
              <w:rPr>
                <w:sz w:val="18"/>
                <w:szCs w:val="18"/>
                <w:lang w:val="fr-FR"/>
              </w:rPr>
              <w:t xml:space="preserve">l'attention des </w:t>
            </w:r>
            <w:r w:rsidRPr="00FC1CC4">
              <w:rPr>
                <w:sz w:val="18"/>
                <w:szCs w:val="18"/>
                <w:lang w:val="fr-FR"/>
              </w:rPr>
              <w:lastRenderedPageBreak/>
              <w:t>organisations internationales et d'autres entités s'occupant des questions liées à la sécurité des TIC.</w:t>
            </w:r>
          </w:p>
        </w:tc>
        <w:tc>
          <w:tcPr>
            <w:tcW w:w="1829" w:type="dxa"/>
            <w:tcBorders>
              <w:top w:val="nil"/>
              <w:left w:val="nil"/>
              <w:bottom w:val="nil"/>
              <w:right w:val="nil"/>
            </w:tcBorders>
            <w:vAlign w:val="center"/>
            <w:hideMark/>
          </w:tcPr>
          <w:p w14:paraId="70E7074F" w14:textId="77777777" w:rsidR="00481DAF" w:rsidRPr="00FC1CC4" w:rsidRDefault="00481DAF" w:rsidP="00A714ED">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6A1053AA" w14:textId="77777777" w:rsidR="00481DAF" w:rsidRPr="00FC1CC4" w:rsidRDefault="00481DAF" w:rsidP="00A714ED">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0F66853D" w14:textId="425FBEA9" w:rsidR="00481DAF" w:rsidRPr="00FC1CC4" w:rsidRDefault="00481DAF" w:rsidP="00A714ED">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50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52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58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 xml:space="preserve">Rés. </w:t>
            </w:r>
            <w:r w:rsidRPr="00FC1CC4">
              <w:rPr>
                <w:rFonts w:ascii="Calibri" w:hAnsi="Calibri" w:cs="Calibri"/>
                <w:b/>
                <w:bCs/>
                <w:color w:val="0070C0"/>
                <w:sz w:val="18"/>
                <w:szCs w:val="18"/>
                <w:lang w:val="fr-FR" w:eastAsia="en-GB"/>
              </w:rPr>
              <w:lastRenderedPageBreak/>
              <w:t>84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6B123EE3" w14:textId="7A7D370E" w:rsidR="00481DAF" w:rsidRPr="00FC1CC4" w:rsidRDefault="00481DAF" w:rsidP="00A714ED">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lastRenderedPageBreak/>
              <w:t>Rés. 45</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67</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69</w:t>
            </w:r>
          </w:p>
        </w:tc>
      </w:tr>
      <w:tr w:rsidR="00452708" w:rsidRPr="00FC1CC4" w14:paraId="3C5FD751" w14:textId="77777777" w:rsidTr="0078578D">
        <w:tc>
          <w:tcPr>
            <w:tcW w:w="546" w:type="dxa"/>
            <w:tcBorders>
              <w:top w:val="nil"/>
              <w:left w:val="nil"/>
              <w:bottom w:val="nil"/>
              <w:right w:val="nil"/>
            </w:tcBorders>
            <w:shd w:val="clear" w:color="EDEDED" w:fill="EDEDED"/>
            <w:noWrap/>
            <w:vAlign w:val="center"/>
            <w:hideMark/>
          </w:tcPr>
          <w:p w14:paraId="3F64A575" w14:textId="77777777" w:rsidR="00481DAF" w:rsidRPr="00FC1CC4" w:rsidRDefault="00481DAF" w:rsidP="008B6E10">
            <w:pPr>
              <w:pStyle w:val="Tabletext"/>
              <w:keepLines/>
              <w:rPr>
                <w:rFonts w:ascii="Calibri" w:hAnsi="Calibri" w:cs="Calibri"/>
                <w:sz w:val="18"/>
                <w:szCs w:val="18"/>
                <w:lang w:val="fr-FR"/>
              </w:rPr>
            </w:pPr>
            <w:r w:rsidRPr="00FC1CC4">
              <w:rPr>
                <w:sz w:val="18"/>
                <w:szCs w:val="18"/>
                <w:lang w:val="fr-FR"/>
              </w:rPr>
              <w:t>182</w:t>
            </w:r>
          </w:p>
        </w:tc>
        <w:tc>
          <w:tcPr>
            <w:tcW w:w="686" w:type="dxa"/>
            <w:tcBorders>
              <w:top w:val="nil"/>
              <w:left w:val="nil"/>
              <w:bottom w:val="nil"/>
              <w:right w:val="nil"/>
            </w:tcBorders>
            <w:shd w:val="clear" w:color="EDEDED" w:fill="EDEDED"/>
            <w:vAlign w:val="center"/>
            <w:hideMark/>
          </w:tcPr>
          <w:p w14:paraId="132C4AE1" w14:textId="77777777" w:rsidR="00481DAF" w:rsidRPr="00FC1CC4" w:rsidRDefault="00481DAF" w:rsidP="008B6E10">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25415742" w14:textId="3BA95896"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des télécommunications/</w:t>
            </w:r>
            <w:r w:rsidR="00C51FAB" w:rsidRPr="00FC1CC4">
              <w:rPr>
                <w:sz w:val="18"/>
                <w:szCs w:val="18"/>
                <w:lang w:val="fr-FR"/>
              </w:rPr>
              <w:br/>
            </w:r>
            <w:r w:rsidRPr="00FC1CC4">
              <w:rPr>
                <w:sz w:val="18"/>
                <w:szCs w:val="18"/>
                <w:lang w:val="fr-FR"/>
              </w:rPr>
              <w:t>technologies de l'information et de la communication en ce qui concerne les changements climatiques et la protection de l'environnement</w:t>
            </w:r>
          </w:p>
        </w:tc>
        <w:tc>
          <w:tcPr>
            <w:tcW w:w="4394" w:type="dxa"/>
            <w:tcBorders>
              <w:top w:val="nil"/>
              <w:left w:val="nil"/>
              <w:bottom w:val="nil"/>
              <w:right w:val="nil"/>
            </w:tcBorders>
            <w:shd w:val="clear" w:color="EDEDED" w:fill="EDEDED"/>
            <w:vAlign w:val="center"/>
            <w:hideMark/>
          </w:tcPr>
          <w:p w14:paraId="56BD3752"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Poursuivre la liaison avec les organisations compétentes en ce qui concerne les activités liées aux changements climatiques. Continuer de prendre les mesures voulues, dans le cadre de l'Union, pour contribuer à réduire l'empreinte carbone. Affirmer le rôle prépondérant de l'UIT dans l'utilisation des TIC pour traiter les causes et les effets des changements climatiques. Soumettre une Résolution ainsi que des résultats aux réunions des organisations compétentes, notamment la CCNUCC, afin de réaffirmer l'engagement pris par l'Union en faveur d'une croissance mondiale durable.</w:t>
            </w:r>
          </w:p>
        </w:tc>
        <w:tc>
          <w:tcPr>
            <w:tcW w:w="1829" w:type="dxa"/>
            <w:tcBorders>
              <w:top w:val="nil"/>
              <w:left w:val="nil"/>
              <w:bottom w:val="nil"/>
              <w:right w:val="nil"/>
            </w:tcBorders>
            <w:shd w:val="clear" w:color="EDEDED" w:fill="EDEDED"/>
            <w:vAlign w:val="center"/>
            <w:hideMark/>
          </w:tcPr>
          <w:p w14:paraId="34003568"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646 (Rév.CMR-19) Rés. 647 (Rév.CMR-19) Rés. 673 (Rév.CMR-23) Rés. 750 (Rév.CMR-19)</w:t>
            </w:r>
          </w:p>
        </w:tc>
        <w:tc>
          <w:tcPr>
            <w:tcW w:w="1357" w:type="dxa"/>
            <w:tcBorders>
              <w:top w:val="nil"/>
              <w:left w:val="nil"/>
              <w:bottom w:val="nil"/>
              <w:right w:val="nil"/>
            </w:tcBorders>
            <w:shd w:val="clear" w:color="EDEDED" w:fill="EDEDED"/>
            <w:vAlign w:val="center"/>
            <w:hideMark/>
          </w:tcPr>
          <w:p w14:paraId="070DB0D9" w14:textId="77777777" w:rsidR="00481DAF" w:rsidRPr="00FC1CC4" w:rsidRDefault="00481DAF" w:rsidP="008B6E10">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60</w:t>
            </w:r>
          </w:p>
        </w:tc>
        <w:tc>
          <w:tcPr>
            <w:tcW w:w="1582" w:type="dxa"/>
            <w:tcBorders>
              <w:top w:val="nil"/>
              <w:left w:val="nil"/>
              <w:bottom w:val="nil"/>
              <w:right w:val="nil"/>
            </w:tcBorders>
            <w:shd w:val="clear" w:color="EDEDED" w:fill="EDEDED"/>
            <w:vAlign w:val="center"/>
            <w:hideMark/>
          </w:tcPr>
          <w:p w14:paraId="3346350C" w14:textId="1AC5D2F0"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73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79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276DDA63" w14:textId="77777777" w:rsidR="00481DAF" w:rsidRPr="00FC1CC4" w:rsidRDefault="00481DAF" w:rsidP="008B6E10">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66</w:t>
            </w:r>
          </w:p>
        </w:tc>
      </w:tr>
      <w:tr w:rsidR="00452708" w:rsidRPr="00FC1CC4" w14:paraId="672813B4" w14:textId="77777777" w:rsidTr="0078578D">
        <w:tc>
          <w:tcPr>
            <w:tcW w:w="546" w:type="dxa"/>
            <w:tcBorders>
              <w:top w:val="nil"/>
              <w:left w:val="nil"/>
              <w:bottom w:val="nil"/>
              <w:right w:val="nil"/>
            </w:tcBorders>
            <w:noWrap/>
            <w:vAlign w:val="center"/>
            <w:hideMark/>
          </w:tcPr>
          <w:p w14:paraId="43D3FF9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183</w:t>
            </w:r>
          </w:p>
        </w:tc>
        <w:tc>
          <w:tcPr>
            <w:tcW w:w="686" w:type="dxa"/>
            <w:tcBorders>
              <w:top w:val="nil"/>
              <w:left w:val="nil"/>
              <w:bottom w:val="nil"/>
              <w:right w:val="nil"/>
            </w:tcBorders>
            <w:vAlign w:val="center"/>
            <w:hideMark/>
          </w:tcPr>
          <w:p w14:paraId="370204E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PP-14</w:t>
            </w:r>
          </w:p>
        </w:tc>
        <w:tc>
          <w:tcPr>
            <w:tcW w:w="2596" w:type="dxa"/>
            <w:tcBorders>
              <w:top w:val="nil"/>
              <w:left w:val="nil"/>
              <w:bottom w:val="nil"/>
              <w:right w:val="nil"/>
            </w:tcBorders>
            <w:vAlign w:val="center"/>
            <w:hideMark/>
          </w:tcPr>
          <w:p w14:paraId="6383B83C"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Les applications des télécommunications/TIC au service de la cybersanté</w:t>
            </w:r>
          </w:p>
        </w:tc>
        <w:tc>
          <w:tcPr>
            <w:tcW w:w="4394" w:type="dxa"/>
            <w:tcBorders>
              <w:top w:val="nil"/>
              <w:left w:val="nil"/>
              <w:bottom w:val="nil"/>
              <w:right w:val="nil"/>
            </w:tcBorders>
            <w:vAlign w:val="center"/>
            <w:hideMark/>
          </w:tcPr>
          <w:p w14:paraId="4F3FC238" w14:textId="15E3B76E"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Envisager en priorité de renforcer les initiatives sur les TIC au service de la cybersanté dans les travaux de l'UIT. Travailler en collaboration avec l'OMS ainsi que l'UIT</w:t>
            </w:r>
            <w:r w:rsidR="00C51FAB" w:rsidRPr="00FC1CC4">
              <w:rPr>
                <w:sz w:val="18"/>
                <w:szCs w:val="18"/>
                <w:lang w:val="fr-FR"/>
              </w:rPr>
              <w:noBreakHyphen/>
            </w:r>
            <w:r w:rsidRPr="00FC1CC4">
              <w:rPr>
                <w:sz w:val="18"/>
                <w:szCs w:val="18"/>
                <w:lang w:val="fr-FR"/>
              </w:rPr>
              <w:t>R, l'UIT</w:t>
            </w:r>
            <w:r w:rsidR="00C51FAB" w:rsidRPr="00FC1CC4">
              <w:rPr>
                <w:sz w:val="18"/>
                <w:szCs w:val="18"/>
                <w:lang w:val="fr-FR"/>
              </w:rPr>
              <w:noBreakHyphen/>
            </w:r>
            <w:r w:rsidRPr="00FC1CC4">
              <w:rPr>
                <w:sz w:val="18"/>
                <w:szCs w:val="18"/>
                <w:lang w:val="fr-FR"/>
              </w:rPr>
              <w:t>T et l'UIT</w:t>
            </w:r>
            <w:r w:rsidR="00C51FAB" w:rsidRPr="00FC1CC4">
              <w:rPr>
                <w:sz w:val="18"/>
                <w:szCs w:val="18"/>
                <w:lang w:val="fr-FR"/>
              </w:rPr>
              <w:noBreakHyphen/>
            </w:r>
            <w:r w:rsidRPr="00FC1CC4">
              <w:rPr>
                <w:sz w:val="18"/>
                <w:szCs w:val="18"/>
                <w:lang w:val="fr-FR"/>
              </w:rPr>
              <w:t>D pour élaborer des programmes permettant aux pays en développement de mettre en place des services de cybersanté efficacement et en toute sécurité et soumettre aux États</w:t>
            </w:r>
            <w:r w:rsidR="00C51FAB" w:rsidRPr="00FC1CC4">
              <w:rPr>
                <w:sz w:val="18"/>
                <w:szCs w:val="18"/>
                <w:lang w:val="fr-FR"/>
              </w:rPr>
              <w:t> </w:t>
            </w:r>
            <w:r w:rsidRPr="00FC1CC4">
              <w:rPr>
                <w:sz w:val="18"/>
                <w:szCs w:val="18"/>
                <w:lang w:val="fr-FR"/>
              </w:rPr>
              <w:t>Membres un rapport contenant des renseignements et faisant le point de la situation, par le biais d'un mécanisme approprié.</w:t>
            </w:r>
          </w:p>
        </w:tc>
        <w:tc>
          <w:tcPr>
            <w:tcW w:w="1829" w:type="dxa"/>
            <w:tcBorders>
              <w:top w:val="nil"/>
              <w:left w:val="nil"/>
              <w:bottom w:val="nil"/>
              <w:right w:val="nil"/>
            </w:tcBorders>
            <w:vAlign w:val="center"/>
            <w:hideMark/>
          </w:tcPr>
          <w:p w14:paraId="5C0AB1D0"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21545FBE"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69</w:t>
            </w:r>
          </w:p>
        </w:tc>
        <w:tc>
          <w:tcPr>
            <w:tcW w:w="1582" w:type="dxa"/>
            <w:tcBorders>
              <w:top w:val="nil"/>
              <w:left w:val="nil"/>
              <w:bottom w:val="nil"/>
              <w:right w:val="nil"/>
            </w:tcBorders>
            <w:vAlign w:val="center"/>
            <w:hideMark/>
          </w:tcPr>
          <w:p w14:paraId="3CE9B412" w14:textId="77404ED6"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78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6CADEB48"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62D51CCC" w14:textId="77777777" w:rsidTr="0078578D">
        <w:tc>
          <w:tcPr>
            <w:tcW w:w="546" w:type="dxa"/>
            <w:tcBorders>
              <w:top w:val="nil"/>
              <w:left w:val="nil"/>
              <w:bottom w:val="nil"/>
              <w:right w:val="nil"/>
            </w:tcBorders>
            <w:shd w:val="clear" w:color="EDEDED" w:fill="EDEDED"/>
            <w:noWrap/>
            <w:vAlign w:val="center"/>
            <w:hideMark/>
          </w:tcPr>
          <w:p w14:paraId="0788C59F" w14:textId="77777777" w:rsidR="00481DAF" w:rsidRPr="00FC1CC4" w:rsidRDefault="00481DAF" w:rsidP="008B6E10">
            <w:pPr>
              <w:pStyle w:val="Tabletext"/>
              <w:keepLines/>
              <w:rPr>
                <w:rFonts w:ascii="Calibri" w:hAnsi="Calibri" w:cs="Calibri"/>
                <w:sz w:val="18"/>
                <w:szCs w:val="18"/>
                <w:lang w:val="fr-FR"/>
              </w:rPr>
            </w:pPr>
            <w:r w:rsidRPr="00FC1CC4">
              <w:rPr>
                <w:sz w:val="18"/>
                <w:szCs w:val="18"/>
                <w:lang w:val="fr-FR"/>
              </w:rPr>
              <w:t>184</w:t>
            </w:r>
          </w:p>
        </w:tc>
        <w:tc>
          <w:tcPr>
            <w:tcW w:w="686" w:type="dxa"/>
            <w:tcBorders>
              <w:top w:val="nil"/>
              <w:left w:val="nil"/>
              <w:bottom w:val="nil"/>
              <w:right w:val="nil"/>
            </w:tcBorders>
            <w:shd w:val="clear" w:color="EDEDED" w:fill="EDEDED"/>
            <w:vAlign w:val="center"/>
            <w:hideMark/>
          </w:tcPr>
          <w:p w14:paraId="25122773" w14:textId="77777777" w:rsidR="00481DAF" w:rsidRPr="00FC1CC4" w:rsidRDefault="00481DAF" w:rsidP="008B6E10">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44803394"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Faciliter les initiatives relatives à l'inclusion numérique en faveur des peuples autochtones</w:t>
            </w:r>
          </w:p>
        </w:tc>
        <w:tc>
          <w:tcPr>
            <w:tcW w:w="4394" w:type="dxa"/>
            <w:tcBorders>
              <w:top w:val="nil"/>
              <w:left w:val="nil"/>
              <w:bottom w:val="nil"/>
              <w:right w:val="nil"/>
            </w:tcBorders>
            <w:shd w:val="clear" w:color="EDEDED" w:fill="EDEDED"/>
            <w:vAlign w:val="center"/>
            <w:hideMark/>
          </w:tcPr>
          <w:p w14:paraId="05479594" w14:textId="01B14624"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Adapter les règles de l'UIT régissant l'octroi de bourses aux initiatives actuelles de l'UIT</w:t>
            </w:r>
            <w:r w:rsidR="00C51FAB" w:rsidRPr="00FC1CC4">
              <w:rPr>
                <w:sz w:val="18"/>
                <w:szCs w:val="18"/>
                <w:lang w:val="fr-FR"/>
              </w:rPr>
              <w:noBreakHyphen/>
            </w:r>
            <w:r w:rsidRPr="00FC1CC4">
              <w:rPr>
                <w:sz w:val="18"/>
                <w:szCs w:val="18"/>
                <w:lang w:val="fr-FR"/>
              </w:rPr>
              <w:t>D concernant l'inclusion numérique et élargir l'octroi de bourses de l'UIT aux peuples autochtones. Mettre en place des mécanismes de collaboration et de validation avec les organisations concernées du système des Nations</w:t>
            </w:r>
            <w:r w:rsidR="00C51FAB" w:rsidRPr="00FC1CC4">
              <w:rPr>
                <w:sz w:val="18"/>
                <w:szCs w:val="18"/>
                <w:lang w:val="fr-FR"/>
              </w:rPr>
              <w:t> </w:t>
            </w:r>
            <w:r w:rsidRPr="00FC1CC4">
              <w:rPr>
                <w:sz w:val="18"/>
                <w:szCs w:val="18"/>
                <w:lang w:val="fr-FR"/>
              </w:rPr>
              <w:t>Unies afin de faciliter la mise en œuvre des Résolutions</w:t>
            </w:r>
            <w:r w:rsidR="00C51FAB" w:rsidRPr="00FC1CC4">
              <w:rPr>
                <w:sz w:val="18"/>
                <w:szCs w:val="18"/>
                <w:lang w:val="fr-FR"/>
              </w:rPr>
              <w:t> </w:t>
            </w:r>
            <w:r w:rsidRPr="00FC1CC4">
              <w:rPr>
                <w:sz w:val="18"/>
                <w:szCs w:val="18"/>
                <w:lang w:val="fr-FR"/>
              </w:rPr>
              <w:t>46 (Doha, 2006) et</w:t>
            </w:r>
            <w:r w:rsidR="00C51FAB" w:rsidRPr="00FC1CC4">
              <w:rPr>
                <w:sz w:val="18"/>
                <w:szCs w:val="18"/>
                <w:lang w:val="fr-FR"/>
              </w:rPr>
              <w:t> </w:t>
            </w:r>
            <w:r w:rsidRPr="00FC1CC4">
              <w:rPr>
                <w:sz w:val="18"/>
                <w:szCs w:val="18"/>
                <w:lang w:val="fr-FR"/>
              </w:rPr>
              <w:t>68 (Hyderabad, 2010) de la CMDT.</w:t>
            </w:r>
          </w:p>
        </w:tc>
        <w:tc>
          <w:tcPr>
            <w:tcW w:w="1829" w:type="dxa"/>
            <w:tcBorders>
              <w:top w:val="nil"/>
              <w:left w:val="nil"/>
              <w:bottom w:val="nil"/>
              <w:right w:val="nil"/>
            </w:tcBorders>
            <w:shd w:val="clear" w:color="EDEDED" w:fill="EDEDED"/>
            <w:vAlign w:val="center"/>
            <w:hideMark/>
          </w:tcPr>
          <w:p w14:paraId="2641F5F4"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4B856B68" w14:textId="77777777" w:rsidR="00481DAF" w:rsidRPr="00FC1CC4" w:rsidRDefault="00481DAF" w:rsidP="008B6E10">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58763F7C"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4B6E558F" w14:textId="77B0C617" w:rsidR="00481DAF" w:rsidRPr="00FC1CC4" w:rsidRDefault="00481DAF" w:rsidP="008B6E10">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11</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46</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EE0000"/>
                <w:sz w:val="18"/>
                <w:szCs w:val="18"/>
                <w:lang w:val="fr-FR" w:eastAsia="en-GB"/>
              </w:rPr>
              <w:t>Rés. 68 (SUP)</w:t>
            </w:r>
          </w:p>
        </w:tc>
      </w:tr>
      <w:tr w:rsidR="00452708" w:rsidRPr="00FC1CC4" w14:paraId="6939633E" w14:textId="77777777" w:rsidTr="0078578D">
        <w:tc>
          <w:tcPr>
            <w:tcW w:w="546" w:type="dxa"/>
            <w:tcBorders>
              <w:top w:val="nil"/>
              <w:left w:val="nil"/>
              <w:bottom w:val="nil"/>
              <w:right w:val="nil"/>
            </w:tcBorders>
            <w:noWrap/>
            <w:vAlign w:val="center"/>
            <w:hideMark/>
          </w:tcPr>
          <w:p w14:paraId="24BEB3C0" w14:textId="77777777" w:rsidR="00481DAF" w:rsidRPr="00FC1CC4" w:rsidRDefault="00481DAF" w:rsidP="00A714ED">
            <w:pPr>
              <w:pStyle w:val="Tabletext"/>
              <w:keepLines/>
              <w:rPr>
                <w:rFonts w:ascii="Calibri" w:hAnsi="Calibri" w:cs="Calibri"/>
                <w:sz w:val="18"/>
                <w:szCs w:val="18"/>
                <w:lang w:val="fr-FR"/>
              </w:rPr>
            </w:pPr>
            <w:r w:rsidRPr="00FC1CC4">
              <w:rPr>
                <w:sz w:val="18"/>
                <w:szCs w:val="18"/>
                <w:lang w:val="fr-FR"/>
              </w:rPr>
              <w:t>185</w:t>
            </w:r>
          </w:p>
        </w:tc>
        <w:tc>
          <w:tcPr>
            <w:tcW w:w="686" w:type="dxa"/>
            <w:tcBorders>
              <w:top w:val="nil"/>
              <w:left w:val="nil"/>
              <w:bottom w:val="nil"/>
              <w:right w:val="nil"/>
            </w:tcBorders>
            <w:noWrap/>
            <w:vAlign w:val="center"/>
            <w:hideMark/>
          </w:tcPr>
          <w:p w14:paraId="430286F8" w14:textId="77777777" w:rsidR="00481DAF" w:rsidRPr="00FC1CC4" w:rsidRDefault="00481DAF" w:rsidP="00A714ED">
            <w:pPr>
              <w:pStyle w:val="Tabletext"/>
              <w:keepLines/>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vAlign w:val="center"/>
            <w:hideMark/>
          </w:tcPr>
          <w:p w14:paraId="5300B71A" w14:textId="77777777" w:rsidR="00481DAF" w:rsidRPr="00FC1CC4" w:rsidRDefault="00481DAF" w:rsidP="00A714ED">
            <w:pPr>
              <w:pStyle w:val="Tabletext"/>
              <w:keepLines/>
              <w:tabs>
                <w:tab w:val="clear" w:pos="2268"/>
              </w:tabs>
              <w:ind w:left="-26" w:right="-74"/>
              <w:rPr>
                <w:rFonts w:ascii="Calibri" w:hAnsi="Calibri" w:cs="Calibri"/>
                <w:sz w:val="18"/>
                <w:szCs w:val="18"/>
                <w:lang w:val="fr-FR"/>
              </w:rPr>
            </w:pPr>
            <w:r w:rsidRPr="00FC1CC4">
              <w:rPr>
                <w:sz w:val="18"/>
                <w:szCs w:val="18"/>
                <w:lang w:val="fr-FR"/>
              </w:rPr>
              <w:t>Suivi des vols à l'échelle mondiale pour l'aviation civile</w:t>
            </w:r>
          </w:p>
        </w:tc>
        <w:tc>
          <w:tcPr>
            <w:tcW w:w="4394" w:type="dxa"/>
            <w:tcBorders>
              <w:top w:val="nil"/>
              <w:left w:val="nil"/>
              <w:bottom w:val="nil"/>
              <w:right w:val="nil"/>
            </w:tcBorders>
            <w:vAlign w:val="center"/>
            <w:hideMark/>
          </w:tcPr>
          <w:p w14:paraId="5D7D4692" w14:textId="77777777" w:rsidR="00481DAF" w:rsidRPr="00FC1CC4" w:rsidRDefault="00481DAF" w:rsidP="00A714ED">
            <w:pPr>
              <w:pStyle w:val="Tabletext"/>
              <w:keepLines/>
              <w:ind w:left="-44" w:right="-17"/>
              <w:rPr>
                <w:rFonts w:ascii="Calibri" w:hAnsi="Calibri" w:cs="Calibri"/>
                <w:b/>
                <w:bCs/>
                <w:color w:val="FF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vAlign w:val="center"/>
            <w:hideMark/>
          </w:tcPr>
          <w:p w14:paraId="2A093EFC" w14:textId="77777777" w:rsidR="00481DAF" w:rsidRPr="00FC1CC4" w:rsidRDefault="00481DAF" w:rsidP="00A714ED">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425</w:t>
            </w:r>
          </w:p>
        </w:tc>
        <w:tc>
          <w:tcPr>
            <w:tcW w:w="1357" w:type="dxa"/>
            <w:tcBorders>
              <w:top w:val="nil"/>
              <w:left w:val="nil"/>
              <w:bottom w:val="nil"/>
              <w:right w:val="nil"/>
            </w:tcBorders>
            <w:vAlign w:val="center"/>
            <w:hideMark/>
          </w:tcPr>
          <w:p w14:paraId="3FC20B42" w14:textId="77777777" w:rsidR="00481DAF" w:rsidRPr="00FC1CC4" w:rsidRDefault="00481DAF" w:rsidP="00A714ED">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236C848" w14:textId="77777777" w:rsidR="00481DAF" w:rsidRPr="00FC1CC4" w:rsidRDefault="00481DAF" w:rsidP="00A714ED">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94 (Rév. Hammamet, 2016)</w:t>
            </w:r>
          </w:p>
        </w:tc>
        <w:tc>
          <w:tcPr>
            <w:tcW w:w="1044" w:type="dxa"/>
            <w:tcBorders>
              <w:top w:val="nil"/>
              <w:left w:val="nil"/>
              <w:bottom w:val="nil"/>
              <w:right w:val="nil"/>
            </w:tcBorders>
            <w:vAlign w:val="center"/>
            <w:hideMark/>
          </w:tcPr>
          <w:p w14:paraId="5AAE3BCF" w14:textId="77777777" w:rsidR="00481DAF" w:rsidRPr="00FC1CC4" w:rsidRDefault="00481DAF" w:rsidP="00A714ED">
            <w:pPr>
              <w:pStyle w:val="Tabletext"/>
              <w:keepLines/>
              <w:rPr>
                <w:rFonts w:ascii="Calibri" w:hAnsi="Calibri" w:cs="Calibri"/>
                <w:b/>
                <w:bCs/>
                <w:color w:val="0070C0"/>
                <w:sz w:val="18"/>
                <w:szCs w:val="18"/>
                <w:lang w:val="fr-FR" w:eastAsia="en-GB"/>
              </w:rPr>
            </w:pPr>
          </w:p>
        </w:tc>
      </w:tr>
      <w:tr w:rsidR="00452708" w:rsidRPr="00FC1CC4" w14:paraId="55586A19" w14:textId="77777777" w:rsidTr="0078578D">
        <w:tc>
          <w:tcPr>
            <w:tcW w:w="546" w:type="dxa"/>
            <w:tcBorders>
              <w:top w:val="nil"/>
              <w:left w:val="nil"/>
              <w:bottom w:val="nil"/>
              <w:right w:val="nil"/>
            </w:tcBorders>
            <w:shd w:val="clear" w:color="EDEDED" w:fill="EDEDED"/>
            <w:noWrap/>
            <w:vAlign w:val="center"/>
            <w:hideMark/>
          </w:tcPr>
          <w:p w14:paraId="59A122B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186</w:t>
            </w:r>
          </w:p>
        </w:tc>
        <w:tc>
          <w:tcPr>
            <w:tcW w:w="686" w:type="dxa"/>
            <w:tcBorders>
              <w:top w:val="nil"/>
              <w:left w:val="nil"/>
              <w:bottom w:val="nil"/>
              <w:right w:val="nil"/>
            </w:tcBorders>
            <w:shd w:val="clear" w:color="EDEDED" w:fill="EDEDED"/>
            <w:vAlign w:val="center"/>
            <w:hideMark/>
          </w:tcPr>
          <w:p w14:paraId="15BD43C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18DE3B2E"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Renforcement du rôle de l'UIT en ce qui concerne les mesures de transparence et de confiance relatives aux activités spatiales</w:t>
            </w:r>
          </w:p>
        </w:tc>
        <w:tc>
          <w:tcPr>
            <w:tcW w:w="4394" w:type="dxa"/>
            <w:tcBorders>
              <w:top w:val="nil"/>
              <w:left w:val="nil"/>
              <w:bottom w:val="nil"/>
              <w:right w:val="nil"/>
            </w:tcBorders>
            <w:shd w:val="clear" w:color="EDEDED" w:fill="EDEDED"/>
            <w:vAlign w:val="center"/>
            <w:hideMark/>
          </w:tcPr>
          <w:p w14:paraId="2091204A"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Encourager l'accès aux informations relatives aux installations de contrôle des systèmes à satellites. Continuer de prendre des mesures pour tenir à jour une base de données sur les cas de brouillages préjudiciables.</w:t>
            </w:r>
          </w:p>
        </w:tc>
        <w:tc>
          <w:tcPr>
            <w:tcW w:w="1829" w:type="dxa"/>
            <w:tcBorders>
              <w:top w:val="nil"/>
              <w:left w:val="nil"/>
              <w:bottom w:val="nil"/>
              <w:right w:val="nil"/>
            </w:tcBorders>
            <w:shd w:val="clear" w:color="EDEDED" w:fill="EDEDED"/>
            <w:vAlign w:val="center"/>
            <w:hideMark/>
          </w:tcPr>
          <w:p w14:paraId="7A9082C8" w14:textId="60A60D37" w:rsidR="008B6E10"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49 (Rév.CMR-23)</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80 (Rév.CMR-07)</w:t>
            </w:r>
          </w:p>
        </w:tc>
        <w:tc>
          <w:tcPr>
            <w:tcW w:w="1357" w:type="dxa"/>
            <w:tcBorders>
              <w:top w:val="nil"/>
              <w:left w:val="nil"/>
              <w:bottom w:val="nil"/>
              <w:right w:val="nil"/>
            </w:tcBorders>
            <w:shd w:val="clear" w:color="EDEDED" w:fill="EDEDED"/>
            <w:vAlign w:val="center"/>
            <w:hideMark/>
          </w:tcPr>
          <w:p w14:paraId="14F632F0"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440CD377"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3B195180"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36E4997C" w14:textId="77777777" w:rsidTr="0078578D">
        <w:tc>
          <w:tcPr>
            <w:tcW w:w="546" w:type="dxa"/>
            <w:tcBorders>
              <w:top w:val="nil"/>
              <w:left w:val="nil"/>
              <w:bottom w:val="nil"/>
              <w:right w:val="nil"/>
            </w:tcBorders>
            <w:noWrap/>
            <w:vAlign w:val="center"/>
            <w:hideMark/>
          </w:tcPr>
          <w:p w14:paraId="3BEB2FA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187</w:t>
            </w:r>
          </w:p>
        </w:tc>
        <w:tc>
          <w:tcPr>
            <w:tcW w:w="686" w:type="dxa"/>
            <w:tcBorders>
              <w:top w:val="nil"/>
              <w:left w:val="nil"/>
              <w:bottom w:val="nil"/>
              <w:right w:val="nil"/>
            </w:tcBorders>
            <w:noWrap/>
            <w:vAlign w:val="center"/>
            <w:hideMark/>
          </w:tcPr>
          <w:p w14:paraId="4890DD9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vAlign w:val="center"/>
            <w:hideMark/>
          </w:tcPr>
          <w:p w14:paraId="78917FE2"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 xml:space="preserve">Examen des méthodes actuelles et définition d'une vision de </w:t>
            </w:r>
            <w:r w:rsidRPr="00FC1CC4">
              <w:rPr>
                <w:sz w:val="18"/>
                <w:szCs w:val="18"/>
                <w:lang w:val="fr-FR"/>
              </w:rPr>
              <w:lastRenderedPageBreak/>
              <w:t>l'avenir concernant la participation des Membres de Secteur, des Associés et des établissements universitaires aux activités de l'UIT</w:t>
            </w:r>
          </w:p>
        </w:tc>
        <w:tc>
          <w:tcPr>
            <w:tcW w:w="4394" w:type="dxa"/>
            <w:tcBorders>
              <w:top w:val="nil"/>
              <w:left w:val="nil"/>
              <w:bottom w:val="nil"/>
              <w:right w:val="nil"/>
            </w:tcBorders>
            <w:vAlign w:val="center"/>
            <w:hideMark/>
          </w:tcPr>
          <w:p w14:paraId="00E3EA61" w14:textId="77777777" w:rsidR="00481DAF" w:rsidRPr="00FC1CC4" w:rsidRDefault="00481DAF" w:rsidP="0038407E">
            <w:pPr>
              <w:pStyle w:val="Tabletext"/>
              <w:ind w:left="-44" w:right="-17"/>
              <w:rPr>
                <w:rFonts w:ascii="Calibri" w:hAnsi="Calibri" w:cs="Calibri"/>
                <w:b/>
                <w:bCs/>
                <w:color w:val="FF0000"/>
                <w:sz w:val="18"/>
                <w:szCs w:val="18"/>
                <w:lang w:val="fr-FR"/>
              </w:rPr>
            </w:pPr>
            <w:r w:rsidRPr="00FC1CC4">
              <w:rPr>
                <w:b/>
                <w:bCs/>
                <w:color w:val="EE0000"/>
                <w:sz w:val="18"/>
                <w:szCs w:val="18"/>
                <w:lang w:val="fr-FR"/>
              </w:rPr>
              <w:lastRenderedPageBreak/>
              <w:t>SUPPRIMÉE</w:t>
            </w:r>
          </w:p>
        </w:tc>
        <w:tc>
          <w:tcPr>
            <w:tcW w:w="1829" w:type="dxa"/>
            <w:tcBorders>
              <w:top w:val="nil"/>
              <w:left w:val="nil"/>
              <w:bottom w:val="nil"/>
              <w:right w:val="nil"/>
            </w:tcBorders>
            <w:vAlign w:val="center"/>
            <w:hideMark/>
          </w:tcPr>
          <w:p w14:paraId="42A346A8"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0CDA7673"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43 (SUP)</w:t>
            </w:r>
          </w:p>
        </w:tc>
        <w:tc>
          <w:tcPr>
            <w:tcW w:w="1582" w:type="dxa"/>
            <w:tcBorders>
              <w:top w:val="nil"/>
              <w:left w:val="nil"/>
              <w:bottom w:val="nil"/>
              <w:right w:val="nil"/>
            </w:tcBorders>
            <w:vAlign w:val="center"/>
            <w:hideMark/>
          </w:tcPr>
          <w:p w14:paraId="33FEC96F" w14:textId="42BF9CDD"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31 (Rév.</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Dubaï, 2012)</w:t>
            </w:r>
          </w:p>
        </w:tc>
        <w:tc>
          <w:tcPr>
            <w:tcW w:w="1044" w:type="dxa"/>
            <w:tcBorders>
              <w:top w:val="nil"/>
              <w:left w:val="nil"/>
              <w:bottom w:val="nil"/>
              <w:right w:val="nil"/>
            </w:tcBorders>
            <w:vAlign w:val="center"/>
            <w:hideMark/>
          </w:tcPr>
          <w:p w14:paraId="50826EE1"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27 (SUP)</w:t>
            </w:r>
          </w:p>
        </w:tc>
      </w:tr>
      <w:tr w:rsidR="00452708" w:rsidRPr="00FC1CC4" w14:paraId="1CC72D83" w14:textId="77777777" w:rsidTr="0078578D">
        <w:tc>
          <w:tcPr>
            <w:tcW w:w="546" w:type="dxa"/>
            <w:tcBorders>
              <w:top w:val="nil"/>
              <w:left w:val="nil"/>
              <w:bottom w:val="nil"/>
              <w:right w:val="nil"/>
            </w:tcBorders>
            <w:shd w:val="clear" w:color="EDEDED" w:fill="EDEDED"/>
            <w:noWrap/>
            <w:vAlign w:val="center"/>
            <w:hideMark/>
          </w:tcPr>
          <w:p w14:paraId="7AE10B86"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188</w:t>
            </w:r>
          </w:p>
        </w:tc>
        <w:tc>
          <w:tcPr>
            <w:tcW w:w="686" w:type="dxa"/>
            <w:tcBorders>
              <w:top w:val="nil"/>
              <w:left w:val="nil"/>
              <w:bottom w:val="nil"/>
              <w:right w:val="nil"/>
            </w:tcBorders>
            <w:shd w:val="clear" w:color="EDEDED" w:fill="EDEDED"/>
            <w:vAlign w:val="center"/>
            <w:hideMark/>
          </w:tcPr>
          <w:p w14:paraId="26841FF3"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35CA61F4"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Lutter contre la contrefaçon et l'altération volontaire de dispositifs de télécommunication fondés sur les technologies de l'information et de la communication</w:t>
            </w:r>
          </w:p>
        </w:tc>
        <w:tc>
          <w:tcPr>
            <w:tcW w:w="4394" w:type="dxa"/>
            <w:tcBorders>
              <w:top w:val="nil"/>
              <w:left w:val="nil"/>
              <w:bottom w:val="nil"/>
              <w:right w:val="nil"/>
            </w:tcBorders>
            <w:shd w:val="clear" w:color="EDEDED" w:fill="EDEDED"/>
            <w:vAlign w:val="center"/>
            <w:hideMark/>
          </w:tcPr>
          <w:p w14:paraId="301C9BB8" w14:textId="1030FB1B"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Aider les États</w:t>
            </w:r>
            <w:r w:rsidR="00C51FAB" w:rsidRPr="00FC1CC4">
              <w:rPr>
                <w:sz w:val="18"/>
                <w:szCs w:val="18"/>
                <w:lang w:val="fr-FR"/>
              </w:rPr>
              <w:t> </w:t>
            </w:r>
            <w:r w:rsidRPr="00FC1CC4">
              <w:rPr>
                <w:sz w:val="18"/>
                <w:szCs w:val="18"/>
                <w:lang w:val="fr-FR"/>
              </w:rPr>
              <w:t>Membres à répondre à leurs préoccupations grâce à l'échange d'information. Aider les membres à prendre les mesures nécessaires pour prévenir ou mettre en évidence l'altération volontaire ou la duplication des identificateurs de dispositif uniques.</w:t>
            </w:r>
          </w:p>
        </w:tc>
        <w:tc>
          <w:tcPr>
            <w:tcW w:w="1829" w:type="dxa"/>
            <w:tcBorders>
              <w:top w:val="nil"/>
              <w:left w:val="nil"/>
              <w:bottom w:val="nil"/>
              <w:right w:val="nil"/>
            </w:tcBorders>
            <w:shd w:val="clear" w:color="EDEDED" w:fill="EDEDED"/>
            <w:vAlign w:val="center"/>
            <w:hideMark/>
          </w:tcPr>
          <w:p w14:paraId="548E9FA9"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7E8FEA9C" w14:textId="77777777" w:rsidR="00481DAF" w:rsidRPr="00FC1CC4" w:rsidRDefault="00481DAF" w:rsidP="00986C89">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7228692A" w14:textId="0535EF83"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96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13577243" w14:textId="77777777" w:rsidR="00481DAF" w:rsidRPr="00FC1CC4" w:rsidRDefault="00481DAF" w:rsidP="00986C89">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79</w:t>
            </w:r>
          </w:p>
        </w:tc>
      </w:tr>
      <w:tr w:rsidR="00452708" w:rsidRPr="00FC1CC4" w14:paraId="3BFC91DC" w14:textId="77777777" w:rsidTr="0078578D">
        <w:tc>
          <w:tcPr>
            <w:tcW w:w="546" w:type="dxa"/>
            <w:tcBorders>
              <w:top w:val="nil"/>
              <w:left w:val="nil"/>
              <w:bottom w:val="nil"/>
              <w:right w:val="nil"/>
            </w:tcBorders>
            <w:noWrap/>
            <w:vAlign w:val="center"/>
            <w:hideMark/>
          </w:tcPr>
          <w:p w14:paraId="2029C4C5"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189</w:t>
            </w:r>
          </w:p>
        </w:tc>
        <w:tc>
          <w:tcPr>
            <w:tcW w:w="686" w:type="dxa"/>
            <w:tcBorders>
              <w:top w:val="nil"/>
              <w:left w:val="nil"/>
              <w:bottom w:val="nil"/>
              <w:right w:val="nil"/>
            </w:tcBorders>
            <w:vAlign w:val="center"/>
            <w:hideMark/>
          </w:tcPr>
          <w:p w14:paraId="7D6E8CA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5171A18" w14:textId="141C5BC2"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Aider les États Membres à lutter contre le vol de dispositifs mobiles et à</w:t>
            </w:r>
            <w:r w:rsidR="00C51FAB" w:rsidRPr="00FC1CC4">
              <w:rPr>
                <w:sz w:val="18"/>
                <w:szCs w:val="18"/>
                <w:lang w:val="fr-FR"/>
              </w:rPr>
              <w:t> </w:t>
            </w:r>
            <w:r w:rsidRPr="00FC1CC4">
              <w:rPr>
                <w:sz w:val="18"/>
                <w:szCs w:val="18"/>
                <w:lang w:val="fr-FR"/>
              </w:rPr>
              <w:t>prévenir ce phénomène</w:t>
            </w:r>
          </w:p>
        </w:tc>
        <w:tc>
          <w:tcPr>
            <w:tcW w:w="4394" w:type="dxa"/>
            <w:tcBorders>
              <w:top w:val="nil"/>
              <w:left w:val="nil"/>
              <w:bottom w:val="nil"/>
              <w:right w:val="nil"/>
            </w:tcBorders>
            <w:vAlign w:val="center"/>
            <w:hideMark/>
          </w:tcPr>
          <w:p w14:paraId="3250D75F"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Rassembler des informations sur les bonnes pratiques élaborées par le secteur privé ou les gouvernements pour lutter contre le vol de dispositifs mobiles. Recenser les mesures technologiques existantes et futures pour limiter l'utilisation de dispositifs mobiles volés.</w:t>
            </w:r>
          </w:p>
        </w:tc>
        <w:tc>
          <w:tcPr>
            <w:tcW w:w="1829" w:type="dxa"/>
            <w:tcBorders>
              <w:top w:val="nil"/>
              <w:left w:val="nil"/>
              <w:bottom w:val="nil"/>
              <w:right w:val="nil"/>
            </w:tcBorders>
            <w:vAlign w:val="center"/>
            <w:hideMark/>
          </w:tcPr>
          <w:p w14:paraId="62632A61"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115DC766"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55B746B5" w14:textId="7CD2BC0A"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97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73205F7F"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84</w:t>
            </w:r>
          </w:p>
        </w:tc>
      </w:tr>
      <w:tr w:rsidR="00452708" w:rsidRPr="00FC1CC4" w14:paraId="28934F1D" w14:textId="77777777" w:rsidTr="0078578D">
        <w:tc>
          <w:tcPr>
            <w:tcW w:w="546" w:type="dxa"/>
            <w:tcBorders>
              <w:top w:val="nil"/>
              <w:left w:val="nil"/>
              <w:bottom w:val="nil"/>
              <w:right w:val="nil"/>
            </w:tcBorders>
            <w:shd w:val="clear" w:color="EDEDED" w:fill="EDEDED"/>
            <w:noWrap/>
            <w:vAlign w:val="center"/>
            <w:hideMark/>
          </w:tcPr>
          <w:p w14:paraId="63746F2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190</w:t>
            </w:r>
          </w:p>
        </w:tc>
        <w:tc>
          <w:tcPr>
            <w:tcW w:w="686" w:type="dxa"/>
            <w:tcBorders>
              <w:top w:val="nil"/>
              <w:left w:val="nil"/>
              <w:bottom w:val="nil"/>
              <w:right w:val="nil"/>
            </w:tcBorders>
            <w:shd w:val="clear" w:color="EDEDED" w:fill="EDEDED"/>
            <w:noWrap/>
            <w:vAlign w:val="center"/>
            <w:hideMark/>
          </w:tcPr>
          <w:p w14:paraId="04D9EB6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PP-14</w:t>
            </w:r>
          </w:p>
        </w:tc>
        <w:tc>
          <w:tcPr>
            <w:tcW w:w="2596" w:type="dxa"/>
            <w:tcBorders>
              <w:top w:val="nil"/>
              <w:left w:val="nil"/>
              <w:bottom w:val="nil"/>
              <w:right w:val="nil"/>
            </w:tcBorders>
            <w:shd w:val="clear" w:color="EDEDED" w:fill="EDEDED"/>
            <w:vAlign w:val="center"/>
            <w:hideMark/>
          </w:tcPr>
          <w:p w14:paraId="372901B9"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Lutter contre le détournement et l'utilisation abusive des ressources internationales de numérotage des télécommunications</w:t>
            </w:r>
          </w:p>
        </w:tc>
        <w:tc>
          <w:tcPr>
            <w:tcW w:w="4394" w:type="dxa"/>
            <w:tcBorders>
              <w:top w:val="nil"/>
              <w:left w:val="nil"/>
              <w:bottom w:val="nil"/>
              <w:right w:val="nil"/>
            </w:tcBorders>
            <w:shd w:val="clear" w:color="EDEDED" w:fill="EDEDED"/>
            <w:vAlign w:val="center"/>
            <w:hideMark/>
          </w:tcPr>
          <w:p w14:paraId="3B33E33C" w14:textId="39DC3930"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Continuer de travailler avec les États</w:t>
            </w:r>
            <w:r w:rsidR="00AA4CE0" w:rsidRPr="00FC1CC4">
              <w:rPr>
                <w:sz w:val="18"/>
                <w:szCs w:val="18"/>
                <w:lang w:val="fr-FR"/>
              </w:rPr>
              <w:t> </w:t>
            </w:r>
            <w:r w:rsidRPr="00FC1CC4">
              <w:rPr>
                <w:sz w:val="18"/>
                <w:szCs w:val="18"/>
                <w:lang w:val="fr-FR"/>
              </w:rPr>
              <w:t>Membres, en particulier les pays en développement, pour élaborer des cadres réglementaires nationaux qui suffisent à garantir le recours aux bonnes pratiques en matière de gestion des ressources de numérotage téléphonique.</w:t>
            </w:r>
          </w:p>
        </w:tc>
        <w:tc>
          <w:tcPr>
            <w:tcW w:w="1829" w:type="dxa"/>
            <w:tcBorders>
              <w:top w:val="nil"/>
              <w:left w:val="nil"/>
              <w:bottom w:val="nil"/>
              <w:right w:val="nil"/>
            </w:tcBorders>
            <w:shd w:val="clear" w:color="EDEDED" w:fill="EDEDED"/>
            <w:vAlign w:val="center"/>
            <w:hideMark/>
          </w:tcPr>
          <w:p w14:paraId="50A14425"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55C026FE"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47A4B929" w14:textId="5DD95C59"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20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61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62 (Rév.</w:t>
            </w:r>
            <w:r w:rsidR="00A714ED" w:rsidRPr="00FC1CC4">
              <w:rPr>
                <w:rFonts w:ascii="Calibri" w:hAnsi="Calibri" w:cs="Calibri"/>
                <w:b/>
                <w:bCs/>
                <w:color w:val="0070C0"/>
                <w:sz w:val="18"/>
                <w:szCs w:val="18"/>
                <w:lang w:val="fr-FR" w:eastAsia="en-GB"/>
              </w:rPr>
              <w:t xml:space="preserve"> </w:t>
            </w:r>
            <w:r w:rsidRPr="00FC1CC4">
              <w:rPr>
                <w:rFonts w:ascii="Calibri" w:hAnsi="Calibri" w:cs="Calibri"/>
                <w:b/>
                <w:bCs/>
                <w:color w:val="0070C0"/>
                <w:sz w:val="18"/>
                <w:szCs w:val="18"/>
                <w:lang w:val="fr-FR" w:eastAsia="en-GB"/>
              </w:rPr>
              <w:t>Dubaï, 2012)</w:t>
            </w:r>
          </w:p>
        </w:tc>
        <w:tc>
          <w:tcPr>
            <w:tcW w:w="1044" w:type="dxa"/>
            <w:tcBorders>
              <w:top w:val="nil"/>
              <w:left w:val="nil"/>
              <w:bottom w:val="nil"/>
              <w:right w:val="nil"/>
            </w:tcBorders>
            <w:shd w:val="clear" w:color="EDEDED" w:fill="EDEDED"/>
            <w:vAlign w:val="center"/>
            <w:hideMark/>
          </w:tcPr>
          <w:p w14:paraId="15604066"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78</w:t>
            </w:r>
          </w:p>
        </w:tc>
      </w:tr>
      <w:tr w:rsidR="00452708" w:rsidRPr="00FC1CC4" w14:paraId="75525963" w14:textId="77777777" w:rsidTr="0078578D">
        <w:tc>
          <w:tcPr>
            <w:tcW w:w="546" w:type="dxa"/>
            <w:tcBorders>
              <w:top w:val="nil"/>
              <w:left w:val="nil"/>
              <w:bottom w:val="nil"/>
              <w:right w:val="nil"/>
            </w:tcBorders>
            <w:noWrap/>
            <w:vAlign w:val="center"/>
            <w:hideMark/>
          </w:tcPr>
          <w:p w14:paraId="364EDF0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191</w:t>
            </w:r>
          </w:p>
        </w:tc>
        <w:tc>
          <w:tcPr>
            <w:tcW w:w="686" w:type="dxa"/>
            <w:tcBorders>
              <w:top w:val="nil"/>
              <w:left w:val="nil"/>
              <w:bottom w:val="nil"/>
              <w:right w:val="nil"/>
            </w:tcBorders>
            <w:vAlign w:val="center"/>
            <w:hideMark/>
          </w:tcPr>
          <w:p w14:paraId="0ACE108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E5D5C8B"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Stratégie de coordination des efforts entre les trois Secteurs de l'Union</w:t>
            </w:r>
          </w:p>
        </w:tc>
        <w:tc>
          <w:tcPr>
            <w:tcW w:w="4394" w:type="dxa"/>
            <w:tcBorders>
              <w:top w:val="nil"/>
              <w:left w:val="nil"/>
              <w:bottom w:val="nil"/>
              <w:right w:val="nil"/>
            </w:tcBorders>
            <w:vAlign w:val="center"/>
            <w:hideMark/>
          </w:tcPr>
          <w:p w14:paraId="7EB4153D" w14:textId="4E476132"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Élaborer une stratégie de coordination et de coopération dans les domaines intéressant les trois</w:t>
            </w:r>
            <w:r w:rsidR="00C51FAB" w:rsidRPr="00FC1CC4">
              <w:rPr>
                <w:sz w:val="18"/>
                <w:szCs w:val="18"/>
                <w:lang w:val="fr-FR"/>
              </w:rPr>
              <w:t> </w:t>
            </w:r>
            <w:r w:rsidRPr="00FC1CC4">
              <w:rPr>
                <w:sz w:val="18"/>
                <w:szCs w:val="18"/>
                <w:lang w:val="fr-FR"/>
              </w:rPr>
              <w:t>Secteurs; tenir cette liste actualisée conformément aux attributions de chaque Secteur; faire en sorte qu'il soit rendu compte des activités de coordination et des résultats obtenus en la matière.</w:t>
            </w:r>
          </w:p>
        </w:tc>
        <w:tc>
          <w:tcPr>
            <w:tcW w:w="1829" w:type="dxa"/>
            <w:tcBorders>
              <w:top w:val="nil"/>
              <w:left w:val="nil"/>
              <w:bottom w:val="nil"/>
              <w:right w:val="nil"/>
            </w:tcBorders>
            <w:vAlign w:val="center"/>
            <w:hideMark/>
          </w:tcPr>
          <w:p w14:paraId="5D9FAFB5"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522497FB" w14:textId="6CA8044A"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6 (SUP)</w:t>
            </w:r>
            <w:r w:rsidR="00686984" w:rsidRPr="00FC1CC4">
              <w:rPr>
                <w:rFonts w:ascii="Calibri" w:hAnsi="Calibri" w:cs="Calibri"/>
                <w:b/>
                <w:bCs/>
                <w:color w:val="EE0000"/>
                <w:sz w:val="18"/>
                <w:szCs w:val="18"/>
                <w:lang w:val="fr-FR" w:eastAsia="en-GB"/>
              </w:rPr>
              <w:t>/</w:t>
            </w:r>
            <w:r w:rsidR="00A714ED" w:rsidRPr="00FC1CC4">
              <w:rPr>
                <w:rFonts w:ascii="Calibri" w:hAnsi="Calibri" w:cs="Calibri"/>
                <w:b/>
                <w:bCs/>
                <w:color w:val="EE0000"/>
                <w:sz w:val="18"/>
                <w:szCs w:val="18"/>
                <w:lang w:val="fr-FR" w:eastAsia="en-GB"/>
              </w:rPr>
              <w:br/>
            </w:r>
            <w:r w:rsidRPr="00FC1CC4">
              <w:rPr>
                <w:rFonts w:ascii="Calibri" w:hAnsi="Calibri" w:cs="Calibri"/>
                <w:b/>
                <w:bCs/>
                <w:color w:val="EE0000"/>
                <w:sz w:val="18"/>
                <w:szCs w:val="18"/>
                <w:lang w:val="fr-FR" w:eastAsia="en-GB"/>
              </w:rPr>
              <w:t>Rés.</w:t>
            </w:r>
            <w:r w:rsidR="00452708" w:rsidRPr="00FC1CC4">
              <w:rPr>
                <w:rFonts w:ascii="Calibri" w:hAnsi="Calibri" w:cs="Calibri"/>
                <w:b/>
                <w:bCs/>
                <w:color w:val="EE0000"/>
                <w:sz w:val="18"/>
                <w:szCs w:val="18"/>
                <w:lang w:val="fr-FR" w:eastAsia="en-GB"/>
              </w:rPr>
              <w:t> </w:t>
            </w:r>
            <w:r w:rsidRPr="00FC1CC4">
              <w:rPr>
                <w:rFonts w:ascii="Calibri" w:hAnsi="Calibri" w:cs="Calibri"/>
                <w:b/>
                <w:bCs/>
                <w:color w:val="EE0000"/>
                <w:sz w:val="18"/>
                <w:szCs w:val="18"/>
                <w:lang w:val="fr-FR" w:eastAsia="en-GB"/>
              </w:rPr>
              <w:t>UIT-R 7 (SUP)</w:t>
            </w:r>
            <w:r w:rsidR="00686984" w:rsidRPr="00FC1CC4">
              <w:rPr>
                <w:rFonts w:ascii="Calibri" w:hAnsi="Calibri" w:cs="Calibri"/>
                <w:b/>
                <w:bCs/>
                <w:color w:val="EE0000"/>
                <w:sz w:val="18"/>
                <w:szCs w:val="18"/>
                <w:lang w:val="fr-FR" w:eastAsia="en-GB"/>
              </w:rPr>
              <w:t>/</w:t>
            </w:r>
            <w:r w:rsidR="00A714ED"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w:t>
            </w:r>
            <w:r w:rsidR="00452708"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67</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69</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75</w:t>
            </w:r>
          </w:p>
        </w:tc>
        <w:tc>
          <w:tcPr>
            <w:tcW w:w="1582" w:type="dxa"/>
            <w:tcBorders>
              <w:top w:val="nil"/>
              <w:left w:val="nil"/>
              <w:bottom w:val="nil"/>
              <w:right w:val="nil"/>
            </w:tcBorders>
            <w:vAlign w:val="center"/>
            <w:hideMark/>
          </w:tcPr>
          <w:p w14:paraId="60E7613B" w14:textId="6251C8F3"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 (Rév. Genève, 2022)</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18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44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EE0000"/>
                <w:sz w:val="18"/>
                <w:szCs w:val="18"/>
                <w:lang w:val="fr-FR" w:eastAsia="en-GB"/>
              </w:rPr>
              <w:t>Rés. 45 (SUP)</w:t>
            </w:r>
          </w:p>
        </w:tc>
        <w:tc>
          <w:tcPr>
            <w:tcW w:w="1044" w:type="dxa"/>
            <w:tcBorders>
              <w:top w:val="nil"/>
              <w:left w:val="nil"/>
              <w:bottom w:val="nil"/>
              <w:right w:val="nil"/>
            </w:tcBorders>
            <w:vAlign w:val="center"/>
            <w:hideMark/>
          </w:tcPr>
          <w:p w14:paraId="278A079A"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59</w:t>
            </w:r>
          </w:p>
        </w:tc>
      </w:tr>
      <w:tr w:rsidR="00452708" w:rsidRPr="00FC1CC4" w14:paraId="4B536536" w14:textId="77777777" w:rsidTr="0078578D">
        <w:tc>
          <w:tcPr>
            <w:tcW w:w="546" w:type="dxa"/>
            <w:tcBorders>
              <w:top w:val="nil"/>
              <w:left w:val="nil"/>
              <w:bottom w:val="nil"/>
              <w:right w:val="nil"/>
            </w:tcBorders>
            <w:shd w:val="clear" w:color="EDEDED" w:fill="EDEDED"/>
            <w:noWrap/>
            <w:vAlign w:val="center"/>
            <w:hideMark/>
          </w:tcPr>
          <w:p w14:paraId="733C1EE0" w14:textId="77777777" w:rsidR="00481DAF" w:rsidRPr="00FC1CC4" w:rsidRDefault="00481DAF" w:rsidP="00A714ED">
            <w:pPr>
              <w:pStyle w:val="Tabletext"/>
              <w:keepLines/>
              <w:rPr>
                <w:rFonts w:ascii="Calibri" w:hAnsi="Calibri" w:cs="Calibri"/>
                <w:sz w:val="18"/>
                <w:szCs w:val="18"/>
                <w:lang w:val="fr-FR"/>
              </w:rPr>
            </w:pPr>
            <w:r w:rsidRPr="00FC1CC4">
              <w:rPr>
                <w:sz w:val="18"/>
                <w:szCs w:val="18"/>
                <w:lang w:val="fr-FR"/>
              </w:rPr>
              <w:t>192</w:t>
            </w:r>
          </w:p>
        </w:tc>
        <w:tc>
          <w:tcPr>
            <w:tcW w:w="686" w:type="dxa"/>
            <w:tcBorders>
              <w:top w:val="nil"/>
              <w:left w:val="nil"/>
              <w:bottom w:val="nil"/>
              <w:right w:val="nil"/>
            </w:tcBorders>
            <w:shd w:val="clear" w:color="EDEDED" w:fill="EDEDED"/>
            <w:noWrap/>
            <w:vAlign w:val="center"/>
            <w:hideMark/>
          </w:tcPr>
          <w:p w14:paraId="64797793" w14:textId="77777777" w:rsidR="00481DAF" w:rsidRPr="00FC1CC4" w:rsidRDefault="00481DAF" w:rsidP="00A714ED">
            <w:pPr>
              <w:pStyle w:val="Tabletext"/>
              <w:keepLines/>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22ED3A84" w14:textId="77777777" w:rsidR="00481DAF" w:rsidRPr="00FC1CC4" w:rsidRDefault="00481DAF" w:rsidP="00A714ED">
            <w:pPr>
              <w:pStyle w:val="Tabletext"/>
              <w:keepLines/>
              <w:tabs>
                <w:tab w:val="clear" w:pos="2268"/>
              </w:tabs>
              <w:ind w:left="-26" w:right="-74"/>
              <w:rPr>
                <w:rFonts w:ascii="Calibri" w:hAnsi="Calibri" w:cs="Calibri"/>
                <w:sz w:val="18"/>
                <w:szCs w:val="18"/>
                <w:lang w:val="fr-FR"/>
              </w:rPr>
            </w:pPr>
            <w:r w:rsidRPr="00FC1CC4">
              <w:rPr>
                <w:sz w:val="18"/>
                <w:szCs w:val="18"/>
                <w:lang w:val="fr-FR"/>
              </w:rPr>
              <w:t>Participation de l'UIT aux mémorandums d'accord ayant des incidences financières ou stratégiques</w:t>
            </w:r>
          </w:p>
        </w:tc>
        <w:tc>
          <w:tcPr>
            <w:tcW w:w="4394" w:type="dxa"/>
            <w:tcBorders>
              <w:top w:val="nil"/>
              <w:left w:val="nil"/>
              <w:bottom w:val="nil"/>
              <w:right w:val="nil"/>
            </w:tcBorders>
            <w:shd w:val="clear" w:color="EDEDED" w:fill="EDEDED"/>
            <w:vAlign w:val="center"/>
            <w:hideMark/>
          </w:tcPr>
          <w:p w14:paraId="01EA93F4" w14:textId="77777777" w:rsidR="00481DAF" w:rsidRPr="00FC1CC4" w:rsidRDefault="00481DAF" w:rsidP="00A714ED">
            <w:pPr>
              <w:pStyle w:val="Tabletext"/>
              <w:keepLines/>
              <w:ind w:left="-44" w:right="-17"/>
              <w:rPr>
                <w:rFonts w:ascii="Calibri" w:hAnsi="Calibri" w:cs="Calibri"/>
                <w:b/>
                <w:bCs/>
                <w:color w:val="FF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shd w:val="clear" w:color="EDEDED" w:fill="EDEDED"/>
            <w:vAlign w:val="center"/>
            <w:hideMark/>
          </w:tcPr>
          <w:p w14:paraId="1F3A9B62" w14:textId="77777777" w:rsidR="00481DAF" w:rsidRPr="00FC1CC4" w:rsidRDefault="00481DAF" w:rsidP="00A714ED">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2667CABC" w14:textId="77777777" w:rsidR="00481DAF" w:rsidRPr="00FC1CC4" w:rsidRDefault="00481DAF" w:rsidP="00A714ED">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76D94764" w14:textId="77777777" w:rsidR="00481DAF" w:rsidRPr="00FC1CC4" w:rsidRDefault="00481DAF" w:rsidP="00A714ED">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0894B0E8" w14:textId="77777777" w:rsidR="00481DAF" w:rsidRPr="00FC1CC4" w:rsidRDefault="00481DAF" w:rsidP="00A714ED">
            <w:pPr>
              <w:pStyle w:val="Tabletext"/>
              <w:keepLines/>
              <w:rPr>
                <w:rFonts w:ascii="Calibri" w:hAnsi="Calibri" w:cs="Calibri"/>
                <w:b/>
                <w:bCs/>
                <w:color w:val="0070C0"/>
                <w:sz w:val="18"/>
                <w:szCs w:val="18"/>
                <w:lang w:val="fr-FR" w:eastAsia="en-GB"/>
              </w:rPr>
            </w:pPr>
          </w:p>
        </w:tc>
      </w:tr>
      <w:tr w:rsidR="00452708" w:rsidRPr="00FC1CC4" w14:paraId="311DC5FB" w14:textId="77777777" w:rsidTr="0078578D">
        <w:tc>
          <w:tcPr>
            <w:tcW w:w="546" w:type="dxa"/>
            <w:tcBorders>
              <w:top w:val="nil"/>
              <w:left w:val="nil"/>
              <w:bottom w:val="nil"/>
              <w:right w:val="nil"/>
            </w:tcBorders>
            <w:noWrap/>
            <w:vAlign w:val="center"/>
            <w:hideMark/>
          </w:tcPr>
          <w:p w14:paraId="595E938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193</w:t>
            </w:r>
          </w:p>
        </w:tc>
        <w:tc>
          <w:tcPr>
            <w:tcW w:w="686" w:type="dxa"/>
            <w:tcBorders>
              <w:top w:val="nil"/>
              <w:left w:val="nil"/>
              <w:bottom w:val="nil"/>
              <w:right w:val="nil"/>
            </w:tcBorders>
            <w:vAlign w:val="center"/>
            <w:hideMark/>
          </w:tcPr>
          <w:p w14:paraId="1C4F2DE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24A12B7F" w14:textId="7F11EE8E"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Appui et assistance à</w:t>
            </w:r>
            <w:r w:rsidR="00C51FAB" w:rsidRPr="00FC1CC4">
              <w:rPr>
                <w:sz w:val="18"/>
                <w:szCs w:val="18"/>
                <w:lang w:val="fr-FR"/>
              </w:rPr>
              <w:t> </w:t>
            </w:r>
            <w:r w:rsidRPr="00FC1CC4">
              <w:rPr>
                <w:sz w:val="18"/>
                <w:szCs w:val="18"/>
                <w:lang w:val="fr-FR"/>
              </w:rPr>
              <w:t>l'Iraq pour la poursuite de la reconstruction et du développement de son secteur des télécommunications/</w:t>
            </w:r>
            <w:r w:rsidR="00AA4CE0" w:rsidRPr="00FC1CC4">
              <w:rPr>
                <w:sz w:val="18"/>
                <w:szCs w:val="18"/>
                <w:lang w:val="fr-FR"/>
              </w:rPr>
              <w:br/>
            </w:r>
            <w:r w:rsidRPr="00FC1CC4">
              <w:rPr>
                <w:sz w:val="18"/>
                <w:szCs w:val="18"/>
                <w:lang w:val="fr-FR"/>
              </w:rPr>
              <w:lastRenderedPageBreak/>
              <w:t>technologies de l'information et de la communication</w:t>
            </w:r>
          </w:p>
        </w:tc>
        <w:tc>
          <w:tcPr>
            <w:tcW w:w="4394" w:type="dxa"/>
            <w:tcBorders>
              <w:top w:val="nil"/>
              <w:left w:val="nil"/>
              <w:bottom w:val="nil"/>
              <w:right w:val="nil"/>
            </w:tcBorders>
            <w:vAlign w:val="center"/>
            <w:hideMark/>
          </w:tcPr>
          <w:p w14:paraId="560E7789" w14:textId="22994D32"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lastRenderedPageBreak/>
              <w:t>Fournir les ressources techniques nécessaires à</w:t>
            </w:r>
            <w:r w:rsidR="00C51FAB" w:rsidRPr="00FC1CC4">
              <w:rPr>
                <w:sz w:val="18"/>
                <w:szCs w:val="18"/>
                <w:lang w:val="fr-FR"/>
              </w:rPr>
              <w:t> </w:t>
            </w:r>
            <w:r w:rsidRPr="00FC1CC4">
              <w:rPr>
                <w:sz w:val="18"/>
                <w:szCs w:val="18"/>
                <w:lang w:val="fr-FR"/>
              </w:rPr>
              <w:t>l'Iraq pour reconstruire son secteur des télécommunications.</w:t>
            </w:r>
          </w:p>
        </w:tc>
        <w:tc>
          <w:tcPr>
            <w:tcW w:w="1829" w:type="dxa"/>
            <w:tcBorders>
              <w:top w:val="nil"/>
              <w:left w:val="nil"/>
              <w:bottom w:val="nil"/>
              <w:right w:val="nil"/>
            </w:tcBorders>
            <w:vAlign w:val="center"/>
            <w:hideMark/>
          </w:tcPr>
          <w:p w14:paraId="040C98CB"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724E44F0"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3FB796EF"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01263076"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51</w:t>
            </w:r>
          </w:p>
        </w:tc>
      </w:tr>
      <w:tr w:rsidR="00452708" w:rsidRPr="00FC1CC4" w14:paraId="4178AC01" w14:textId="77777777" w:rsidTr="0078578D">
        <w:tc>
          <w:tcPr>
            <w:tcW w:w="546" w:type="dxa"/>
            <w:tcBorders>
              <w:top w:val="nil"/>
              <w:left w:val="nil"/>
              <w:bottom w:val="nil"/>
              <w:right w:val="nil"/>
            </w:tcBorders>
            <w:shd w:val="clear" w:color="EDEDED" w:fill="EDEDED"/>
            <w:noWrap/>
            <w:vAlign w:val="center"/>
            <w:hideMark/>
          </w:tcPr>
          <w:p w14:paraId="5E4100F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194</w:t>
            </w:r>
          </w:p>
        </w:tc>
        <w:tc>
          <w:tcPr>
            <w:tcW w:w="686" w:type="dxa"/>
            <w:tcBorders>
              <w:top w:val="nil"/>
              <w:left w:val="nil"/>
              <w:bottom w:val="nil"/>
              <w:right w:val="nil"/>
            </w:tcBorders>
            <w:shd w:val="clear" w:color="EDEDED" w:fill="EDEDED"/>
            <w:noWrap/>
            <w:vAlign w:val="center"/>
            <w:hideMark/>
          </w:tcPr>
          <w:p w14:paraId="7ECF778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7828A1F8"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Options à long terme pour les locaux du siège de l'Union</w:t>
            </w:r>
          </w:p>
        </w:tc>
        <w:tc>
          <w:tcPr>
            <w:tcW w:w="4394" w:type="dxa"/>
            <w:tcBorders>
              <w:top w:val="nil"/>
              <w:left w:val="nil"/>
              <w:bottom w:val="nil"/>
              <w:right w:val="nil"/>
            </w:tcBorders>
            <w:shd w:val="clear" w:color="EDEDED" w:fill="EDEDED"/>
            <w:vAlign w:val="center"/>
            <w:hideMark/>
          </w:tcPr>
          <w:p w14:paraId="49DAAF17" w14:textId="77777777" w:rsidR="00481DAF" w:rsidRPr="00FC1CC4" w:rsidRDefault="00481DAF" w:rsidP="0038407E">
            <w:pPr>
              <w:pStyle w:val="Tabletext"/>
              <w:ind w:left="-44" w:right="-17"/>
              <w:rPr>
                <w:rFonts w:ascii="Calibri" w:hAnsi="Calibri" w:cs="Calibri"/>
                <w:b/>
                <w:bCs/>
                <w:color w:val="FF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shd w:val="clear" w:color="EDEDED" w:fill="EDEDED"/>
            <w:vAlign w:val="center"/>
            <w:hideMark/>
          </w:tcPr>
          <w:p w14:paraId="657BD2E7" w14:textId="77777777" w:rsidR="00481DAF" w:rsidRPr="00FC1CC4" w:rsidRDefault="00481DAF" w:rsidP="00686984">
            <w:pPr>
              <w:pStyle w:val="Tabletext"/>
              <w:tabs>
                <w:tab w:val="clear" w:pos="1418"/>
              </w:tabs>
              <w:ind w:left="-59" w:right="-40"/>
              <w:rPr>
                <w:rFonts w:ascii="Calibri" w:hAnsi="Calibri" w:cs="Calibri"/>
                <w:b/>
                <w:bCs/>
                <w:color w:val="FF0000"/>
                <w:sz w:val="18"/>
                <w:szCs w:val="18"/>
                <w:lang w:val="fr-FR" w:eastAsia="en-GB"/>
              </w:rPr>
            </w:pPr>
          </w:p>
        </w:tc>
        <w:tc>
          <w:tcPr>
            <w:tcW w:w="1357" w:type="dxa"/>
            <w:tcBorders>
              <w:top w:val="nil"/>
              <w:left w:val="nil"/>
              <w:bottom w:val="nil"/>
              <w:right w:val="nil"/>
            </w:tcBorders>
            <w:shd w:val="clear" w:color="EDEDED" w:fill="EDEDED"/>
            <w:vAlign w:val="center"/>
            <w:hideMark/>
          </w:tcPr>
          <w:p w14:paraId="5A56E80B"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5310DF10"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494A4653"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4186DAC9" w14:textId="77777777" w:rsidTr="0078578D">
        <w:tc>
          <w:tcPr>
            <w:tcW w:w="546" w:type="dxa"/>
            <w:tcBorders>
              <w:top w:val="nil"/>
              <w:left w:val="nil"/>
              <w:bottom w:val="nil"/>
              <w:right w:val="nil"/>
            </w:tcBorders>
            <w:noWrap/>
            <w:vAlign w:val="center"/>
            <w:hideMark/>
          </w:tcPr>
          <w:p w14:paraId="4D6B71A3"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195</w:t>
            </w:r>
          </w:p>
        </w:tc>
        <w:tc>
          <w:tcPr>
            <w:tcW w:w="686" w:type="dxa"/>
            <w:tcBorders>
              <w:top w:val="nil"/>
              <w:left w:val="nil"/>
              <w:bottom w:val="nil"/>
              <w:right w:val="nil"/>
            </w:tcBorders>
            <w:noWrap/>
            <w:vAlign w:val="center"/>
            <w:hideMark/>
          </w:tcPr>
          <w:p w14:paraId="2DF35ACD"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PP-14</w:t>
            </w:r>
          </w:p>
        </w:tc>
        <w:tc>
          <w:tcPr>
            <w:tcW w:w="2596" w:type="dxa"/>
            <w:tcBorders>
              <w:top w:val="nil"/>
              <w:left w:val="nil"/>
              <w:bottom w:val="nil"/>
              <w:right w:val="nil"/>
            </w:tcBorders>
            <w:vAlign w:val="center"/>
            <w:hideMark/>
          </w:tcPr>
          <w:p w14:paraId="6BEF231E"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Mise en œuvre du Manifeste Smart Africa</w:t>
            </w:r>
          </w:p>
        </w:tc>
        <w:tc>
          <w:tcPr>
            <w:tcW w:w="4394" w:type="dxa"/>
            <w:tcBorders>
              <w:top w:val="nil"/>
              <w:left w:val="nil"/>
              <w:bottom w:val="nil"/>
              <w:right w:val="nil"/>
            </w:tcBorders>
            <w:vAlign w:val="center"/>
            <w:hideMark/>
          </w:tcPr>
          <w:p w14:paraId="50231C06" w14:textId="4D62B32C"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Fournir des conseils techniques pour la mise en œuvre du Manifeste Smart Africa. Inciter les différentes institutions des Nations Unies, dans leur domaine de compétence et conformément à leur mandat, à appuyer les différents volets des programmes Smart Africa. Mettre</w:t>
            </w:r>
            <w:r w:rsidR="00AA4CE0" w:rsidRPr="00FC1CC4">
              <w:rPr>
                <w:sz w:val="18"/>
                <w:szCs w:val="18"/>
                <w:lang w:val="fr-FR"/>
              </w:rPr>
              <w:t> </w:t>
            </w:r>
            <w:r w:rsidRPr="00FC1CC4">
              <w:rPr>
                <w:sz w:val="18"/>
                <w:szCs w:val="18"/>
                <w:lang w:val="fr-FR"/>
              </w:rPr>
              <w:t>en œuvre des mesures visant à mobiliser un appui financier et un appui en nature.</w:t>
            </w:r>
          </w:p>
        </w:tc>
        <w:tc>
          <w:tcPr>
            <w:tcW w:w="1829" w:type="dxa"/>
            <w:tcBorders>
              <w:top w:val="nil"/>
              <w:left w:val="nil"/>
              <w:bottom w:val="nil"/>
              <w:right w:val="nil"/>
            </w:tcBorders>
            <w:vAlign w:val="center"/>
            <w:hideMark/>
          </w:tcPr>
          <w:p w14:paraId="6DF70232"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381C2735" w14:textId="77777777" w:rsidR="00481DAF" w:rsidRPr="00FC1CC4" w:rsidRDefault="00481DAF" w:rsidP="00452708">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2B18FD96" w14:textId="5046F3A1"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86 (Hammamet, 2016)</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100 (Rév. New Delhi, 2024)</w:t>
            </w:r>
          </w:p>
        </w:tc>
        <w:tc>
          <w:tcPr>
            <w:tcW w:w="1044" w:type="dxa"/>
            <w:tcBorders>
              <w:top w:val="nil"/>
              <w:left w:val="nil"/>
              <w:bottom w:val="nil"/>
              <w:right w:val="nil"/>
            </w:tcBorders>
            <w:vAlign w:val="center"/>
            <w:hideMark/>
          </w:tcPr>
          <w:p w14:paraId="78C53B74"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75</w:t>
            </w:r>
          </w:p>
        </w:tc>
      </w:tr>
      <w:tr w:rsidR="00452708" w:rsidRPr="00FC1CC4" w14:paraId="4BA9A196" w14:textId="77777777" w:rsidTr="0078578D">
        <w:tc>
          <w:tcPr>
            <w:tcW w:w="546" w:type="dxa"/>
            <w:tcBorders>
              <w:top w:val="nil"/>
              <w:left w:val="nil"/>
              <w:bottom w:val="nil"/>
              <w:right w:val="nil"/>
            </w:tcBorders>
            <w:shd w:val="clear" w:color="EDEDED" w:fill="EDEDED"/>
            <w:noWrap/>
            <w:vAlign w:val="center"/>
            <w:hideMark/>
          </w:tcPr>
          <w:p w14:paraId="6D841E6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196</w:t>
            </w:r>
          </w:p>
        </w:tc>
        <w:tc>
          <w:tcPr>
            <w:tcW w:w="686" w:type="dxa"/>
            <w:tcBorders>
              <w:top w:val="nil"/>
              <w:left w:val="nil"/>
              <w:bottom w:val="nil"/>
              <w:right w:val="nil"/>
            </w:tcBorders>
            <w:shd w:val="clear" w:color="EDEDED" w:fill="EDEDED"/>
            <w:vAlign w:val="center"/>
            <w:hideMark/>
          </w:tcPr>
          <w:p w14:paraId="008FE111"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2AB9F5C2"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Protection des utilisateurs/consommateurs de services de télécommunication</w:t>
            </w:r>
          </w:p>
        </w:tc>
        <w:tc>
          <w:tcPr>
            <w:tcW w:w="4394" w:type="dxa"/>
            <w:tcBorders>
              <w:top w:val="nil"/>
              <w:left w:val="nil"/>
              <w:bottom w:val="nil"/>
              <w:right w:val="nil"/>
            </w:tcBorders>
            <w:shd w:val="clear" w:color="EDEDED" w:fill="EDEDED"/>
            <w:vAlign w:val="center"/>
            <w:hideMark/>
          </w:tcPr>
          <w:p w14:paraId="3B15F03D"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Collaborer avec les États Membres afin de déterminer les éléments indispensables à l'établissement de politiques générales pour la protection des consommateurs et des utilisateurs. Appuyer l'organisation de forums internationaux et régionaux permettant d'échanger les données d'expérience et les bonnes pratiques.</w:t>
            </w:r>
          </w:p>
        </w:tc>
        <w:tc>
          <w:tcPr>
            <w:tcW w:w="1829" w:type="dxa"/>
            <w:tcBorders>
              <w:top w:val="nil"/>
              <w:left w:val="nil"/>
              <w:bottom w:val="nil"/>
              <w:right w:val="nil"/>
            </w:tcBorders>
            <w:shd w:val="clear" w:color="EDEDED" w:fill="EDEDED"/>
            <w:vAlign w:val="center"/>
            <w:hideMark/>
          </w:tcPr>
          <w:p w14:paraId="53AE348E"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5D230C64"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67</w:t>
            </w:r>
          </w:p>
        </w:tc>
        <w:tc>
          <w:tcPr>
            <w:tcW w:w="1582" w:type="dxa"/>
            <w:tcBorders>
              <w:top w:val="nil"/>
              <w:left w:val="nil"/>
              <w:bottom w:val="nil"/>
              <w:right w:val="nil"/>
            </w:tcBorders>
            <w:shd w:val="clear" w:color="EDEDED" w:fill="EDEDED"/>
            <w:vAlign w:val="center"/>
            <w:hideMark/>
          </w:tcPr>
          <w:p w14:paraId="249F4C3F" w14:textId="78FD77C9" w:rsidR="00481DAF" w:rsidRPr="00FC1CC4" w:rsidRDefault="00481DAF" w:rsidP="00A714ED">
            <w:pPr>
              <w:pStyle w:val="Tabletext"/>
              <w:tabs>
                <w:tab w:val="clear" w:pos="1418"/>
              </w:tabs>
              <w:ind w:left="-40" w:right="-63"/>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50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 xml:space="preserve">Rés. 52 </w:t>
            </w:r>
            <w:r w:rsidRPr="00FC1CC4">
              <w:rPr>
                <w:rFonts w:ascii="Calibri" w:hAnsi="Calibri" w:cs="Calibri"/>
                <w:b/>
                <w:bCs/>
                <w:color w:val="0070C0"/>
                <w:sz w:val="18"/>
                <w:szCs w:val="18"/>
                <w:lang w:val="fr-FR" w:eastAsia="ja-JP"/>
              </w:rPr>
              <w:t>(Rév. New</w:t>
            </w:r>
            <w:r w:rsidR="00A714ED" w:rsidRPr="00FC1CC4">
              <w:rPr>
                <w:rFonts w:ascii="Calibri" w:hAnsi="Calibri" w:cs="Calibri"/>
                <w:b/>
                <w:bCs/>
                <w:color w:val="0070C0"/>
                <w:sz w:val="18"/>
                <w:szCs w:val="18"/>
                <w:lang w:val="fr-FR" w:eastAsia="ja-JP"/>
              </w:rPr>
              <w:t> </w:t>
            </w:r>
            <w:r w:rsidRPr="00FC1CC4">
              <w:rPr>
                <w:rFonts w:ascii="Calibri" w:hAnsi="Calibri" w:cs="Calibri"/>
                <w:b/>
                <w:bCs/>
                <w:color w:val="0070C0"/>
                <w:sz w:val="18"/>
                <w:szCs w:val="18"/>
                <w:lang w:val="fr-FR" w:eastAsia="ja-JP"/>
              </w:rPr>
              <w:t>Delhi, 2024)</w:t>
            </w:r>
            <w:r w:rsidR="00686984" w:rsidRPr="00FC1CC4">
              <w:rPr>
                <w:rFonts w:ascii="Calibri" w:hAnsi="Calibri" w:cs="Calibri"/>
                <w:b/>
                <w:bCs/>
                <w:color w:val="0070C0"/>
                <w:sz w:val="18"/>
                <w:szCs w:val="18"/>
                <w:lang w:val="fr-FR" w:eastAsia="ja-JP"/>
              </w:rPr>
              <w:t>/</w:t>
            </w:r>
            <w:r w:rsidR="00A714ED" w:rsidRPr="00FC1CC4">
              <w:rPr>
                <w:rFonts w:ascii="Calibri" w:hAnsi="Calibri" w:cs="Calibri"/>
                <w:b/>
                <w:bCs/>
                <w:color w:val="0070C0"/>
                <w:sz w:val="18"/>
                <w:szCs w:val="18"/>
                <w:lang w:val="fr-FR" w:eastAsia="ja-JP"/>
              </w:rPr>
              <w:br/>
            </w:r>
            <w:r w:rsidRPr="00FC1CC4">
              <w:rPr>
                <w:rFonts w:ascii="Calibri" w:hAnsi="Calibri" w:cs="Calibri"/>
                <w:b/>
                <w:bCs/>
                <w:color w:val="0070C0"/>
                <w:sz w:val="18"/>
                <w:szCs w:val="18"/>
                <w:lang w:val="fr-FR" w:eastAsia="en-GB"/>
              </w:rPr>
              <w:t>58 (</w:t>
            </w:r>
            <w:r w:rsidRPr="00FC1CC4">
              <w:rPr>
                <w:rFonts w:ascii="Calibri" w:hAnsi="Calibri" w:cs="Calibri"/>
                <w:b/>
                <w:bCs/>
                <w:color w:val="0070C0"/>
                <w:sz w:val="18"/>
                <w:szCs w:val="18"/>
                <w:lang w:val="fr-FR" w:eastAsia="ja-JP"/>
              </w:rPr>
              <w:t>Rév. New</w:t>
            </w:r>
            <w:r w:rsidR="00A714ED" w:rsidRPr="00FC1CC4">
              <w:rPr>
                <w:rFonts w:ascii="Calibri" w:hAnsi="Calibri" w:cs="Calibri"/>
                <w:b/>
                <w:bCs/>
                <w:color w:val="0070C0"/>
                <w:sz w:val="18"/>
                <w:szCs w:val="18"/>
                <w:lang w:val="fr-FR" w:eastAsia="ja-JP"/>
              </w:rPr>
              <w:t> </w:t>
            </w:r>
            <w:r w:rsidRPr="00FC1CC4">
              <w:rPr>
                <w:rFonts w:ascii="Calibri" w:hAnsi="Calibri" w:cs="Calibri"/>
                <w:b/>
                <w:bCs/>
                <w:color w:val="0070C0"/>
                <w:sz w:val="18"/>
                <w:szCs w:val="18"/>
                <w:lang w:val="fr-FR" w:eastAsia="ja-JP"/>
              </w:rPr>
              <w:t>Delhi, 2024)</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87 (Hammamet, 2016)</w:t>
            </w:r>
          </w:p>
        </w:tc>
        <w:tc>
          <w:tcPr>
            <w:tcW w:w="1044" w:type="dxa"/>
            <w:tcBorders>
              <w:top w:val="nil"/>
              <w:left w:val="nil"/>
              <w:bottom w:val="nil"/>
              <w:right w:val="nil"/>
            </w:tcBorders>
            <w:shd w:val="clear" w:color="EDEDED" w:fill="EDEDED"/>
            <w:vAlign w:val="center"/>
            <w:hideMark/>
          </w:tcPr>
          <w:p w14:paraId="0E3CC04A"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64</w:t>
            </w:r>
          </w:p>
        </w:tc>
      </w:tr>
      <w:tr w:rsidR="00452708" w:rsidRPr="00FC1CC4" w14:paraId="683E0EAD" w14:textId="77777777" w:rsidTr="0078578D">
        <w:tc>
          <w:tcPr>
            <w:tcW w:w="546" w:type="dxa"/>
            <w:tcBorders>
              <w:top w:val="nil"/>
              <w:left w:val="nil"/>
              <w:bottom w:val="nil"/>
              <w:right w:val="nil"/>
            </w:tcBorders>
            <w:noWrap/>
            <w:vAlign w:val="center"/>
            <w:hideMark/>
          </w:tcPr>
          <w:p w14:paraId="45A8D501"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197</w:t>
            </w:r>
          </w:p>
        </w:tc>
        <w:tc>
          <w:tcPr>
            <w:tcW w:w="686" w:type="dxa"/>
            <w:tcBorders>
              <w:top w:val="nil"/>
              <w:left w:val="nil"/>
              <w:bottom w:val="nil"/>
              <w:right w:val="nil"/>
            </w:tcBorders>
            <w:vAlign w:val="center"/>
            <w:hideMark/>
          </w:tcPr>
          <w:p w14:paraId="79005536"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CD1EE42"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Faciliter l'avènement de l'Internet des objets et des villes et communautés intelligentes et durables</w:t>
            </w:r>
          </w:p>
        </w:tc>
        <w:tc>
          <w:tcPr>
            <w:tcW w:w="4394" w:type="dxa"/>
            <w:tcBorders>
              <w:top w:val="nil"/>
              <w:left w:val="nil"/>
              <w:bottom w:val="nil"/>
              <w:right w:val="nil"/>
            </w:tcBorders>
            <w:vAlign w:val="center"/>
            <w:hideMark/>
          </w:tcPr>
          <w:p w14:paraId="3CAE1459" w14:textId="1F03F966"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Coordonner les activités visant à mettre en œuvre la Résolution. Faciliter l'échange de données avec toutes les organisations et entités concernées s'occupant de l</w:t>
            </w:r>
            <w:r w:rsidR="00A442AE" w:rsidRPr="00FC1CC4">
              <w:rPr>
                <w:sz w:val="18"/>
                <w:szCs w:val="18"/>
                <w:lang w:val="fr-FR"/>
              </w:rPr>
              <w:t>'</w:t>
            </w:r>
            <w:r w:rsidRPr="00FC1CC4">
              <w:rPr>
                <w:sz w:val="18"/>
                <w:szCs w:val="18"/>
                <w:lang w:val="fr-FR"/>
              </w:rPr>
              <w:t>IoT. Continuer de travailler avec les commissions d'études. Aider les États Membres qui ont besoin d'un appui pour l'adoption de l</w:t>
            </w:r>
            <w:r w:rsidR="00A442AE" w:rsidRPr="00FC1CC4">
              <w:rPr>
                <w:sz w:val="18"/>
                <w:szCs w:val="18"/>
                <w:lang w:val="fr-FR"/>
              </w:rPr>
              <w:t>'</w:t>
            </w:r>
            <w:r w:rsidRPr="00FC1CC4">
              <w:rPr>
                <w:sz w:val="18"/>
                <w:szCs w:val="18"/>
                <w:lang w:val="fr-FR"/>
              </w:rPr>
              <w:t>IoT.</w:t>
            </w:r>
          </w:p>
        </w:tc>
        <w:tc>
          <w:tcPr>
            <w:tcW w:w="1829" w:type="dxa"/>
            <w:tcBorders>
              <w:top w:val="nil"/>
              <w:left w:val="nil"/>
              <w:bottom w:val="nil"/>
              <w:right w:val="nil"/>
            </w:tcBorders>
            <w:vAlign w:val="center"/>
            <w:hideMark/>
          </w:tcPr>
          <w:p w14:paraId="7D4F60E9"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6945CEE4" w14:textId="1B711E57" w:rsidR="00481DAF" w:rsidRPr="00FC1CC4" w:rsidRDefault="00481DAF" w:rsidP="00986C89">
            <w:pPr>
              <w:pStyle w:val="Tabletext"/>
              <w:keepLines/>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6 (SUP)</w:t>
            </w:r>
            <w:r w:rsidR="00686984" w:rsidRPr="00FC1CC4">
              <w:rPr>
                <w:rFonts w:ascii="Calibri" w:hAnsi="Calibri" w:cs="Calibri"/>
                <w:b/>
                <w:bCs/>
                <w:color w:val="EE0000"/>
                <w:sz w:val="18"/>
                <w:szCs w:val="18"/>
                <w:lang w:val="fr-FR" w:eastAsia="en-GB"/>
              </w:rPr>
              <w:t>/</w:t>
            </w:r>
            <w:r w:rsidR="00A714ED"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w:t>
            </w:r>
            <w:r w:rsidR="00BD4637"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66</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67</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75</w:t>
            </w:r>
          </w:p>
        </w:tc>
        <w:tc>
          <w:tcPr>
            <w:tcW w:w="1582" w:type="dxa"/>
            <w:tcBorders>
              <w:top w:val="nil"/>
              <w:left w:val="nil"/>
              <w:bottom w:val="nil"/>
              <w:right w:val="nil"/>
            </w:tcBorders>
            <w:vAlign w:val="center"/>
            <w:hideMark/>
          </w:tcPr>
          <w:p w14:paraId="361EF199" w14:textId="47A3E923"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76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90 (Hammamet, 2016)</w:t>
            </w:r>
            <w:r w:rsidR="00686984" w:rsidRPr="00FC1CC4">
              <w:rPr>
                <w:rFonts w:ascii="Calibri" w:hAnsi="Calibri" w:cs="Calibri"/>
                <w:b/>
                <w:bCs/>
                <w:color w:val="0070C0"/>
                <w:sz w:val="18"/>
                <w:szCs w:val="18"/>
                <w:lang w:val="fr-FR" w:eastAsia="en-GB"/>
              </w:rPr>
              <w:t>/</w:t>
            </w:r>
            <w:r w:rsidRPr="00FC1CC4">
              <w:rPr>
                <w:rFonts w:ascii="Calibri" w:hAnsi="Calibri" w:cs="Calibri"/>
                <w:b/>
                <w:bCs/>
                <w:color w:val="0070C0"/>
                <w:sz w:val="18"/>
                <w:szCs w:val="18"/>
                <w:lang w:val="fr-FR" w:eastAsia="en-GB"/>
              </w:rPr>
              <w:t>Rés. 96 (Rév. New 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t xml:space="preserve">Rés. </w:t>
            </w:r>
            <w:r w:rsidRPr="00FC1CC4">
              <w:rPr>
                <w:rFonts w:ascii="Calibri" w:hAnsi="Calibri" w:cs="Calibri"/>
                <w:b/>
                <w:bCs/>
                <w:color w:val="0070C0"/>
                <w:sz w:val="18"/>
                <w:szCs w:val="18"/>
                <w:lang w:val="fr-FR" w:eastAsia="en-GB"/>
              </w:rPr>
              <w:t>98 (Rév. New Delhi, 2024)</w:t>
            </w:r>
          </w:p>
        </w:tc>
        <w:tc>
          <w:tcPr>
            <w:tcW w:w="1044" w:type="dxa"/>
            <w:tcBorders>
              <w:top w:val="nil"/>
              <w:left w:val="nil"/>
              <w:bottom w:val="nil"/>
              <w:right w:val="nil"/>
            </w:tcBorders>
            <w:vAlign w:val="center"/>
            <w:hideMark/>
          </w:tcPr>
          <w:p w14:paraId="5C273C38" w14:textId="77777777" w:rsidR="00481DAF" w:rsidRPr="00FC1CC4" w:rsidRDefault="00481DAF" w:rsidP="00986C89">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85</w:t>
            </w:r>
          </w:p>
        </w:tc>
      </w:tr>
      <w:tr w:rsidR="00452708" w:rsidRPr="00FC1CC4" w14:paraId="5C3E2226" w14:textId="77777777" w:rsidTr="0078578D">
        <w:tc>
          <w:tcPr>
            <w:tcW w:w="546" w:type="dxa"/>
            <w:tcBorders>
              <w:top w:val="nil"/>
              <w:left w:val="nil"/>
              <w:bottom w:val="nil"/>
              <w:right w:val="nil"/>
            </w:tcBorders>
            <w:shd w:val="clear" w:color="EDEDED" w:fill="EDEDED"/>
            <w:noWrap/>
            <w:vAlign w:val="center"/>
            <w:hideMark/>
          </w:tcPr>
          <w:p w14:paraId="2FC5F6FD" w14:textId="77777777" w:rsidR="00481DAF" w:rsidRPr="00FC1CC4" w:rsidRDefault="00481DAF" w:rsidP="00AA4CE0">
            <w:pPr>
              <w:pStyle w:val="Tabletext"/>
              <w:keepLines/>
              <w:rPr>
                <w:rFonts w:ascii="Calibri" w:hAnsi="Calibri" w:cs="Calibri"/>
                <w:sz w:val="18"/>
                <w:szCs w:val="18"/>
                <w:lang w:val="fr-FR"/>
              </w:rPr>
            </w:pPr>
            <w:r w:rsidRPr="00FC1CC4">
              <w:rPr>
                <w:sz w:val="18"/>
                <w:szCs w:val="18"/>
                <w:lang w:val="fr-FR"/>
              </w:rPr>
              <w:t>198</w:t>
            </w:r>
          </w:p>
        </w:tc>
        <w:tc>
          <w:tcPr>
            <w:tcW w:w="686" w:type="dxa"/>
            <w:tcBorders>
              <w:top w:val="nil"/>
              <w:left w:val="nil"/>
              <w:bottom w:val="nil"/>
              <w:right w:val="nil"/>
            </w:tcBorders>
            <w:shd w:val="clear" w:color="EDEDED" w:fill="EDEDED"/>
            <w:vAlign w:val="center"/>
            <w:hideMark/>
          </w:tcPr>
          <w:p w14:paraId="58A11037" w14:textId="77777777" w:rsidR="00481DAF" w:rsidRPr="00FC1CC4" w:rsidRDefault="00481DAF" w:rsidP="00AA4CE0">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35F7F2AF"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Autonomisation des jeunes au moyen des télécommunications et des technologies de l'information et de la communication</w:t>
            </w:r>
          </w:p>
        </w:tc>
        <w:tc>
          <w:tcPr>
            <w:tcW w:w="4394" w:type="dxa"/>
            <w:tcBorders>
              <w:top w:val="nil"/>
              <w:left w:val="nil"/>
              <w:bottom w:val="nil"/>
              <w:right w:val="nil"/>
            </w:tcBorders>
            <w:shd w:val="clear" w:color="EDEDED" w:fill="EDEDED"/>
            <w:vAlign w:val="center"/>
            <w:hideMark/>
          </w:tcPr>
          <w:p w14:paraId="04260236" w14:textId="363B115A"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Faire en sorte que les préoccupations relatives aux jeunes soient prises en compte dans les programmes de travail, les méthodes de gestion et les activités de développement des ressources humaines, en particulier moyennant la mise en œuvre de la Stratégie de l</w:t>
            </w:r>
            <w:r w:rsidR="00A442AE" w:rsidRPr="00FC1CC4">
              <w:rPr>
                <w:sz w:val="18"/>
                <w:szCs w:val="18"/>
                <w:lang w:val="fr-FR"/>
              </w:rPr>
              <w:t>'</w:t>
            </w:r>
            <w:r w:rsidRPr="00FC1CC4">
              <w:rPr>
                <w:sz w:val="18"/>
                <w:szCs w:val="18"/>
                <w:lang w:val="fr-FR"/>
              </w:rPr>
              <w:t>UIT pour la jeunesse. Porter la Résolution à</w:t>
            </w:r>
            <w:r w:rsidR="00AA4CE0" w:rsidRPr="00FC1CC4">
              <w:rPr>
                <w:sz w:val="18"/>
                <w:szCs w:val="18"/>
                <w:lang w:val="fr-FR"/>
              </w:rPr>
              <w:t> </w:t>
            </w:r>
            <w:r w:rsidRPr="00FC1CC4">
              <w:rPr>
                <w:sz w:val="18"/>
                <w:szCs w:val="18"/>
                <w:lang w:val="fr-FR"/>
              </w:rPr>
              <w:t>l</w:t>
            </w:r>
            <w:r w:rsidR="00A442AE" w:rsidRPr="00FC1CC4">
              <w:rPr>
                <w:sz w:val="18"/>
                <w:szCs w:val="18"/>
                <w:lang w:val="fr-FR"/>
              </w:rPr>
              <w:t>'</w:t>
            </w:r>
            <w:r w:rsidRPr="00FC1CC4">
              <w:rPr>
                <w:sz w:val="18"/>
                <w:szCs w:val="18"/>
                <w:lang w:val="fr-FR"/>
              </w:rPr>
              <w:t>attention du Secrétaire</w:t>
            </w:r>
            <w:r w:rsidR="00AA4CE0" w:rsidRPr="00FC1CC4">
              <w:rPr>
                <w:sz w:val="18"/>
                <w:szCs w:val="18"/>
                <w:lang w:val="fr-FR"/>
              </w:rPr>
              <w:t> </w:t>
            </w:r>
            <w:r w:rsidRPr="00FC1CC4">
              <w:rPr>
                <w:sz w:val="18"/>
                <w:szCs w:val="18"/>
                <w:lang w:val="fr-FR"/>
              </w:rPr>
              <w:t>général de l</w:t>
            </w:r>
            <w:r w:rsidR="00A442AE" w:rsidRPr="00FC1CC4">
              <w:rPr>
                <w:sz w:val="18"/>
                <w:szCs w:val="18"/>
                <w:lang w:val="fr-FR"/>
              </w:rPr>
              <w:t>'</w:t>
            </w:r>
            <w:r w:rsidRPr="00FC1CC4">
              <w:rPr>
                <w:sz w:val="18"/>
                <w:szCs w:val="18"/>
                <w:lang w:val="fr-FR"/>
              </w:rPr>
              <w:t>ONU. Assurer la coordination des activités de l</w:t>
            </w:r>
            <w:r w:rsidR="00A442AE" w:rsidRPr="00FC1CC4">
              <w:rPr>
                <w:sz w:val="18"/>
                <w:szCs w:val="18"/>
                <w:lang w:val="fr-FR"/>
              </w:rPr>
              <w:t>'</w:t>
            </w:r>
            <w:r w:rsidRPr="00FC1CC4">
              <w:rPr>
                <w:sz w:val="18"/>
                <w:szCs w:val="18"/>
                <w:lang w:val="fr-FR"/>
              </w:rPr>
              <w:t>UIT, afin d</w:t>
            </w:r>
            <w:r w:rsidR="00A442AE" w:rsidRPr="00FC1CC4">
              <w:rPr>
                <w:sz w:val="18"/>
                <w:szCs w:val="18"/>
                <w:lang w:val="fr-FR"/>
              </w:rPr>
              <w:t>'</w:t>
            </w:r>
            <w:r w:rsidRPr="00FC1CC4">
              <w:rPr>
                <w:sz w:val="18"/>
                <w:szCs w:val="18"/>
                <w:lang w:val="fr-FR"/>
              </w:rPr>
              <w:t>éviter tout double emploi. Renforcer le rôle des établissements universitaires. Réfléchir aux moyens de faire participer les jeunes professionnels aux travaux des Bureaux.</w:t>
            </w:r>
          </w:p>
        </w:tc>
        <w:tc>
          <w:tcPr>
            <w:tcW w:w="1829" w:type="dxa"/>
            <w:tcBorders>
              <w:top w:val="nil"/>
              <w:left w:val="nil"/>
              <w:bottom w:val="nil"/>
              <w:right w:val="nil"/>
            </w:tcBorders>
            <w:shd w:val="clear" w:color="EDEDED" w:fill="EDEDED"/>
            <w:vAlign w:val="center"/>
            <w:hideMark/>
          </w:tcPr>
          <w:p w14:paraId="412F94E7"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5970401A" w14:textId="77777777" w:rsidR="00481DAF" w:rsidRPr="00FC1CC4" w:rsidRDefault="00481DAF" w:rsidP="00AA4CE0">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42580BA6" w14:textId="02836D32"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107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46C3AFDA" w14:textId="09BA73CD" w:rsidR="00481DAF" w:rsidRPr="00FC1CC4" w:rsidRDefault="00481DAF" w:rsidP="00AA4CE0">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76</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87</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90</w:t>
            </w:r>
          </w:p>
        </w:tc>
      </w:tr>
      <w:tr w:rsidR="00452708" w:rsidRPr="00FC1CC4" w14:paraId="0FC13D41" w14:textId="77777777" w:rsidTr="0078578D">
        <w:tc>
          <w:tcPr>
            <w:tcW w:w="546" w:type="dxa"/>
            <w:tcBorders>
              <w:top w:val="nil"/>
              <w:left w:val="nil"/>
              <w:bottom w:val="nil"/>
              <w:right w:val="nil"/>
            </w:tcBorders>
            <w:noWrap/>
            <w:vAlign w:val="center"/>
            <w:hideMark/>
          </w:tcPr>
          <w:p w14:paraId="56B0F17B"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lastRenderedPageBreak/>
              <w:t>199</w:t>
            </w:r>
          </w:p>
        </w:tc>
        <w:tc>
          <w:tcPr>
            <w:tcW w:w="686" w:type="dxa"/>
            <w:tcBorders>
              <w:top w:val="nil"/>
              <w:left w:val="nil"/>
              <w:bottom w:val="nil"/>
              <w:right w:val="nil"/>
            </w:tcBorders>
            <w:noWrap/>
            <w:vAlign w:val="center"/>
            <w:hideMark/>
          </w:tcPr>
          <w:p w14:paraId="5D2CE82E"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PP-14</w:t>
            </w:r>
          </w:p>
        </w:tc>
        <w:tc>
          <w:tcPr>
            <w:tcW w:w="2596" w:type="dxa"/>
            <w:tcBorders>
              <w:top w:val="nil"/>
              <w:left w:val="nil"/>
              <w:bottom w:val="nil"/>
              <w:right w:val="nil"/>
            </w:tcBorders>
            <w:vAlign w:val="center"/>
            <w:hideMark/>
          </w:tcPr>
          <w:p w14:paraId="1ED40727"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Promouvoir les efforts en vue de renforcer les capacités dans le domaine des réseaux pilotés par logiciel dans les pays en développement</w:t>
            </w:r>
          </w:p>
        </w:tc>
        <w:tc>
          <w:tcPr>
            <w:tcW w:w="4394" w:type="dxa"/>
            <w:tcBorders>
              <w:top w:val="nil"/>
              <w:left w:val="nil"/>
              <w:bottom w:val="nil"/>
              <w:right w:val="nil"/>
            </w:tcBorders>
            <w:vAlign w:val="center"/>
            <w:hideMark/>
          </w:tcPr>
          <w:p w14:paraId="47231FDC" w14:textId="388F9108"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Renforcement des capacités pour réduire les disparités en ce qui concerne l</w:t>
            </w:r>
            <w:r w:rsidR="00A442AE" w:rsidRPr="00FC1CC4">
              <w:rPr>
                <w:sz w:val="18"/>
                <w:szCs w:val="18"/>
                <w:lang w:val="fr-FR"/>
              </w:rPr>
              <w:t>'</w:t>
            </w:r>
            <w:r w:rsidRPr="00FC1CC4">
              <w:rPr>
                <w:sz w:val="18"/>
                <w:szCs w:val="18"/>
                <w:lang w:val="fr-FR"/>
              </w:rPr>
              <w:t>adoption des technologies des réseaux pilotés par logiciel.</w:t>
            </w:r>
          </w:p>
        </w:tc>
        <w:tc>
          <w:tcPr>
            <w:tcW w:w="1829" w:type="dxa"/>
            <w:tcBorders>
              <w:top w:val="nil"/>
              <w:left w:val="nil"/>
              <w:bottom w:val="nil"/>
              <w:right w:val="nil"/>
            </w:tcBorders>
            <w:vAlign w:val="center"/>
            <w:hideMark/>
          </w:tcPr>
          <w:p w14:paraId="298A19B5"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320905FA"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1F371DC4" w14:textId="447086FE"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77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207DA8CB"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08582748" w14:textId="77777777" w:rsidTr="0078578D">
        <w:tc>
          <w:tcPr>
            <w:tcW w:w="546" w:type="dxa"/>
            <w:tcBorders>
              <w:top w:val="nil"/>
              <w:left w:val="nil"/>
              <w:bottom w:val="nil"/>
              <w:right w:val="nil"/>
            </w:tcBorders>
            <w:shd w:val="clear" w:color="EDEDED" w:fill="EDEDED"/>
            <w:noWrap/>
            <w:vAlign w:val="center"/>
            <w:hideMark/>
          </w:tcPr>
          <w:p w14:paraId="0357A15C"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200</w:t>
            </w:r>
          </w:p>
        </w:tc>
        <w:tc>
          <w:tcPr>
            <w:tcW w:w="686" w:type="dxa"/>
            <w:tcBorders>
              <w:top w:val="nil"/>
              <w:left w:val="nil"/>
              <w:bottom w:val="nil"/>
              <w:right w:val="nil"/>
            </w:tcBorders>
            <w:shd w:val="clear" w:color="EDEDED" w:fill="EDEDED"/>
            <w:vAlign w:val="center"/>
            <w:hideMark/>
          </w:tcPr>
          <w:p w14:paraId="53D6097B"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5536A353" w14:textId="6632B46F"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Programme Connect 2030 pour les télécommunications/</w:t>
            </w:r>
            <w:r w:rsidR="00AA4CE0" w:rsidRPr="00FC1CC4">
              <w:rPr>
                <w:sz w:val="18"/>
                <w:szCs w:val="18"/>
                <w:lang w:val="fr-FR"/>
              </w:rPr>
              <w:br/>
            </w:r>
            <w:r w:rsidRPr="00FC1CC4">
              <w:rPr>
                <w:sz w:val="18"/>
                <w:szCs w:val="18"/>
                <w:lang w:val="fr-FR"/>
              </w:rPr>
              <w:t>technologies de l'information et de la communication dans le monde, y</w:t>
            </w:r>
            <w:r w:rsidR="00AA4CE0" w:rsidRPr="00FC1CC4">
              <w:rPr>
                <w:sz w:val="18"/>
                <w:szCs w:val="18"/>
                <w:lang w:val="fr-FR"/>
              </w:rPr>
              <w:t> </w:t>
            </w:r>
            <w:r w:rsidRPr="00FC1CC4">
              <w:rPr>
                <w:sz w:val="18"/>
                <w:szCs w:val="18"/>
                <w:lang w:val="fr-FR"/>
              </w:rPr>
              <w:t>compris le large bande, en faveur du développement durable</w:t>
            </w:r>
          </w:p>
        </w:tc>
        <w:tc>
          <w:tcPr>
            <w:tcW w:w="4394" w:type="dxa"/>
            <w:tcBorders>
              <w:top w:val="nil"/>
              <w:left w:val="nil"/>
              <w:bottom w:val="nil"/>
              <w:right w:val="nil"/>
            </w:tcBorders>
            <w:shd w:val="clear" w:color="EDEDED" w:fill="EDEDED"/>
            <w:vAlign w:val="center"/>
            <w:hideMark/>
          </w:tcPr>
          <w:p w14:paraId="2C2499B8" w14:textId="487366B0"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Porter la Résolution à l</w:t>
            </w:r>
            <w:r w:rsidR="00A442AE" w:rsidRPr="00FC1CC4">
              <w:rPr>
                <w:sz w:val="18"/>
                <w:szCs w:val="18"/>
                <w:lang w:val="fr-FR"/>
              </w:rPr>
              <w:t>'</w:t>
            </w:r>
            <w:r w:rsidRPr="00FC1CC4">
              <w:rPr>
                <w:sz w:val="18"/>
                <w:szCs w:val="18"/>
                <w:lang w:val="fr-FR"/>
              </w:rPr>
              <w:t>attention de l</w:t>
            </w:r>
            <w:r w:rsidR="00A442AE" w:rsidRPr="00FC1CC4">
              <w:rPr>
                <w:sz w:val="18"/>
                <w:szCs w:val="18"/>
                <w:lang w:val="fr-FR"/>
              </w:rPr>
              <w:t>'</w:t>
            </w:r>
            <w:r w:rsidRPr="00FC1CC4">
              <w:rPr>
                <w:sz w:val="18"/>
                <w:szCs w:val="18"/>
                <w:lang w:val="fr-FR"/>
              </w:rPr>
              <w:t>Assemblée générale des Nations</w:t>
            </w:r>
            <w:r w:rsidR="00C51FAB" w:rsidRPr="00FC1CC4">
              <w:rPr>
                <w:sz w:val="18"/>
                <w:szCs w:val="18"/>
                <w:lang w:val="fr-FR"/>
              </w:rPr>
              <w:t> </w:t>
            </w:r>
            <w:r w:rsidRPr="00FC1CC4">
              <w:rPr>
                <w:sz w:val="18"/>
                <w:szCs w:val="18"/>
                <w:lang w:val="fr-FR"/>
              </w:rPr>
              <w:t>Unies, du PNUD et de l</w:t>
            </w:r>
            <w:r w:rsidR="00A442AE" w:rsidRPr="00FC1CC4">
              <w:rPr>
                <w:sz w:val="18"/>
                <w:szCs w:val="18"/>
                <w:lang w:val="fr-FR"/>
              </w:rPr>
              <w:t>'</w:t>
            </w:r>
            <w:r w:rsidRPr="00FC1CC4">
              <w:rPr>
                <w:sz w:val="18"/>
                <w:szCs w:val="18"/>
                <w:lang w:val="fr-FR"/>
              </w:rPr>
              <w:t>ECOSOC. Suivre les progrès accomplis dans la réalisation du Programme Connect</w:t>
            </w:r>
            <w:r w:rsidR="00C51FAB" w:rsidRPr="00FC1CC4">
              <w:rPr>
                <w:sz w:val="18"/>
                <w:szCs w:val="18"/>
                <w:lang w:val="fr-FR"/>
              </w:rPr>
              <w:t> </w:t>
            </w:r>
            <w:r w:rsidRPr="00FC1CC4">
              <w:rPr>
                <w:sz w:val="18"/>
                <w:szCs w:val="18"/>
                <w:lang w:val="fr-FR"/>
              </w:rPr>
              <w:t>2020. Diffuser des informations, échanger les connaissances et les bonnes pratiques sur les initiatives qui contribuent à la mise en œuvre du Programme</w:t>
            </w:r>
            <w:r w:rsidR="00C51FAB" w:rsidRPr="00FC1CC4">
              <w:rPr>
                <w:sz w:val="18"/>
                <w:szCs w:val="18"/>
                <w:lang w:val="fr-FR"/>
              </w:rPr>
              <w:t> </w:t>
            </w:r>
            <w:r w:rsidRPr="00FC1CC4">
              <w:rPr>
                <w:sz w:val="18"/>
                <w:szCs w:val="18"/>
                <w:lang w:val="fr-FR"/>
              </w:rPr>
              <w:t>Connect</w:t>
            </w:r>
            <w:r w:rsidR="00C51FAB" w:rsidRPr="00FC1CC4">
              <w:rPr>
                <w:sz w:val="18"/>
                <w:szCs w:val="18"/>
                <w:lang w:val="fr-FR"/>
              </w:rPr>
              <w:t> </w:t>
            </w:r>
            <w:r w:rsidRPr="00FC1CC4">
              <w:rPr>
                <w:sz w:val="18"/>
                <w:szCs w:val="18"/>
                <w:lang w:val="fr-FR"/>
              </w:rPr>
              <w:t>2020.</w:t>
            </w:r>
          </w:p>
        </w:tc>
        <w:tc>
          <w:tcPr>
            <w:tcW w:w="1829" w:type="dxa"/>
            <w:tcBorders>
              <w:top w:val="nil"/>
              <w:left w:val="nil"/>
              <w:bottom w:val="nil"/>
              <w:right w:val="nil"/>
            </w:tcBorders>
            <w:shd w:val="clear" w:color="EDEDED" w:fill="EDEDED"/>
            <w:vAlign w:val="center"/>
            <w:hideMark/>
          </w:tcPr>
          <w:p w14:paraId="1329F745"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4BFFDA39" w14:textId="12DFCBB3" w:rsidR="00481DAF" w:rsidRPr="00FC1CC4" w:rsidRDefault="00481DAF" w:rsidP="00986C89">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61/</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67</w:t>
            </w:r>
          </w:p>
        </w:tc>
        <w:tc>
          <w:tcPr>
            <w:tcW w:w="1582" w:type="dxa"/>
            <w:tcBorders>
              <w:top w:val="nil"/>
              <w:left w:val="nil"/>
              <w:bottom w:val="nil"/>
              <w:right w:val="nil"/>
            </w:tcBorders>
            <w:shd w:val="clear" w:color="EDEDED" w:fill="EDEDED"/>
            <w:vAlign w:val="center"/>
            <w:hideMark/>
          </w:tcPr>
          <w:p w14:paraId="3163937A" w14:textId="5CAF81BF" w:rsidR="00481DAF" w:rsidRPr="00FC1CC4" w:rsidRDefault="00481DAF" w:rsidP="00A714ED">
            <w:pPr>
              <w:pStyle w:val="Tabletext"/>
              <w:keepLines/>
              <w:tabs>
                <w:tab w:val="clear" w:pos="1418"/>
              </w:tabs>
              <w:ind w:left="-40" w:right="-147"/>
              <w:rPr>
                <w:rFonts w:ascii="Calibri" w:hAnsi="Calibri" w:cs="Calibri"/>
                <w:b/>
                <w:bCs/>
                <w:color w:val="0070C0"/>
                <w:spacing w:val="-4"/>
                <w:sz w:val="18"/>
                <w:szCs w:val="18"/>
                <w:lang w:val="fr-FR" w:eastAsia="en-GB"/>
              </w:rPr>
            </w:pPr>
            <w:r w:rsidRPr="00FC1CC4">
              <w:rPr>
                <w:rFonts w:ascii="Calibri" w:hAnsi="Calibri" w:cs="Calibri"/>
                <w:b/>
                <w:bCs/>
                <w:color w:val="0070C0"/>
                <w:spacing w:val="-4"/>
                <w:sz w:val="18"/>
                <w:szCs w:val="18"/>
                <w:lang w:val="fr-FR" w:eastAsia="en-GB"/>
              </w:rPr>
              <w:t>Rés. 75 (Rév. Genève, 2022)/Rés. 76 (Rév. New</w:t>
            </w:r>
            <w:r w:rsidR="00A714ED"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r w:rsidR="00A714ED"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90 (Hammamet, 2016)/Rés. 96 (Rév.</w:t>
            </w:r>
            <w:r w:rsidR="00A714ED" w:rsidRPr="00FC1CC4">
              <w:rPr>
                <w:rFonts w:ascii="Calibri" w:hAnsi="Calibri" w:cs="Calibri"/>
                <w:b/>
                <w:bCs/>
                <w:color w:val="0070C0"/>
                <w:spacing w:val="-4"/>
                <w:sz w:val="18"/>
                <w:szCs w:val="18"/>
                <w:lang w:val="fr-FR" w:eastAsia="en-GB"/>
              </w:rPr>
              <w:t xml:space="preserve"> </w:t>
            </w:r>
            <w:r w:rsidRPr="00FC1CC4">
              <w:rPr>
                <w:rFonts w:ascii="Calibri" w:hAnsi="Calibri" w:cs="Calibri"/>
                <w:b/>
                <w:bCs/>
                <w:color w:val="0070C0"/>
                <w:spacing w:val="-4"/>
                <w:sz w:val="18"/>
                <w:szCs w:val="18"/>
                <w:lang w:val="fr-FR" w:eastAsia="en-GB"/>
              </w:rPr>
              <w:t>New Delhi, 2024)/</w:t>
            </w:r>
            <w:r w:rsidR="00A714ED" w:rsidRPr="00FC1CC4">
              <w:rPr>
                <w:rFonts w:ascii="Calibri" w:hAnsi="Calibri" w:cs="Calibri"/>
                <w:b/>
                <w:bCs/>
                <w:color w:val="0070C0"/>
                <w:spacing w:val="-4"/>
                <w:sz w:val="18"/>
                <w:szCs w:val="18"/>
                <w:lang w:val="fr-FR" w:eastAsia="en-GB"/>
              </w:rPr>
              <w:br/>
            </w:r>
            <w:r w:rsidRPr="00FC1CC4">
              <w:rPr>
                <w:rFonts w:ascii="Calibri" w:hAnsi="Calibri" w:cs="Calibri"/>
                <w:b/>
                <w:bCs/>
                <w:color w:val="0070C0"/>
                <w:spacing w:val="-4"/>
                <w:sz w:val="18"/>
                <w:szCs w:val="18"/>
                <w:lang w:val="fr-FR" w:eastAsia="en-GB"/>
              </w:rPr>
              <w:t>Rés. 98 (Rév. New</w:t>
            </w:r>
            <w:r w:rsidR="00A714ED" w:rsidRPr="00FC1CC4">
              <w:rPr>
                <w:rFonts w:ascii="Calibri" w:hAnsi="Calibri" w:cs="Calibri"/>
                <w:b/>
                <w:bCs/>
                <w:color w:val="0070C0"/>
                <w:spacing w:val="-4"/>
                <w:sz w:val="18"/>
                <w:szCs w:val="18"/>
                <w:lang w:val="fr-FR" w:eastAsia="en-GB"/>
              </w:rPr>
              <w:t> </w:t>
            </w:r>
            <w:r w:rsidRPr="00FC1CC4">
              <w:rPr>
                <w:rFonts w:ascii="Calibri" w:hAnsi="Calibri" w:cs="Calibri"/>
                <w:b/>
                <w:bCs/>
                <w:color w:val="0070C0"/>
                <w:spacing w:val="-4"/>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541D6FD5" w14:textId="40F1ED94" w:rsidR="00481DAF" w:rsidRPr="00FC1CC4" w:rsidRDefault="00481DAF" w:rsidP="00986C89">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87/</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88/</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89/</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90</w:t>
            </w:r>
          </w:p>
        </w:tc>
      </w:tr>
      <w:tr w:rsidR="00452708" w:rsidRPr="00FC1CC4" w14:paraId="66CB43C7" w14:textId="77777777" w:rsidTr="0078578D">
        <w:tc>
          <w:tcPr>
            <w:tcW w:w="546" w:type="dxa"/>
            <w:tcBorders>
              <w:top w:val="nil"/>
              <w:left w:val="nil"/>
              <w:bottom w:val="nil"/>
              <w:right w:val="nil"/>
            </w:tcBorders>
            <w:noWrap/>
            <w:vAlign w:val="center"/>
            <w:hideMark/>
          </w:tcPr>
          <w:p w14:paraId="38E7B406"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201</w:t>
            </w:r>
          </w:p>
        </w:tc>
        <w:tc>
          <w:tcPr>
            <w:tcW w:w="686" w:type="dxa"/>
            <w:tcBorders>
              <w:top w:val="nil"/>
              <w:left w:val="nil"/>
              <w:bottom w:val="nil"/>
              <w:right w:val="nil"/>
            </w:tcBorders>
            <w:vAlign w:val="center"/>
            <w:hideMark/>
          </w:tcPr>
          <w:p w14:paraId="2BF20CDE"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PP-18</w:t>
            </w:r>
          </w:p>
        </w:tc>
        <w:tc>
          <w:tcPr>
            <w:tcW w:w="2596" w:type="dxa"/>
            <w:tcBorders>
              <w:top w:val="nil"/>
              <w:left w:val="nil"/>
              <w:bottom w:val="nil"/>
              <w:right w:val="nil"/>
            </w:tcBorders>
            <w:vAlign w:val="center"/>
            <w:hideMark/>
          </w:tcPr>
          <w:p w14:paraId="7FE46D72"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Créer un environnement propice au déploiement et à l'utilisation des applications des technologies de l'information et de la communication</w:t>
            </w:r>
          </w:p>
        </w:tc>
        <w:tc>
          <w:tcPr>
            <w:tcW w:w="4394" w:type="dxa"/>
            <w:tcBorders>
              <w:top w:val="nil"/>
              <w:left w:val="nil"/>
              <w:bottom w:val="nil"/>
              <w:right w:val="nil"/>
            </w:tcBorders>
            <w:vAlign w:val="center"/>
            <w:hideMark/>
          </w:tcPr>
          <w:p w14:paraId="7947B595" w14:textId="78CF5A3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Continuer de suivre de près les progrès réalisés et les résultats obtenus dans la réalisation des Objectifs du Millénaire pour le développement (OMD) définis par les Nations</w:t>
            </w:r>
            <w:r w:rsidR="00C51FAB" w:rsidRPr="00FC1CC4">
              <w:rPr>
                <w:sz w:val="18"/>
                <w:szCs w:val="18"/>
                <w:lang w:val="fr-FR"/>
              </w:rPr>
              <w:t> </w:t>
            </w:r>
            <w:r w:rsidRPr="00FC1CC4">
              <w:rPr>
                <w:sz w:val="18"/>
                <w:szCs w:val="18"/>
                <w:lang w:val="fr-FR"/>
              </w:rPr>
              <w:t>Unies ainsi que des objectifs du SMSI et de la Commission sur le large bande. Poursuivre les consultations avec les organisations et institutions concernées. Progresser dans toutes les activités relevant du mandat de l'UIT.</w:t>
            </w:r>
          </w:p>
        </w:tc>
        <w:tc>
          <w:tcPr>
            <w:tcW w:w="1829" w:type="dxa"/>
            <w:tcBorders>
              <w:top w:val="nil"/>
              <w:left w:val="nil"/>
              <w:bottom w:val="nil"/>
              <w:right w:val="nil"/>
            </w:tcBorders>
            <w:vAlign w:val="center"/>
            <w:hideMark/>
          </w:tcPr>
          <w:p w14:paraId="4F0E090B"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687DC4D5" w14:textId="5755810E"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61</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67</w:t>
            </w:r>
          </w:p>
        </w:tc>
        <w:tc>
          <w:tcPr>
            <w:tcW w:w="1582" w:type="dxa"/>
            <w:tcBorders>
              <w:top w:val="nil"/>
              <w:left w:val="nil"/>
              <w:bottom w:val="nil"/>
              <w:right w:val="nil"/>
            </w:tcBorders>
            <w:vAlign w:val="center"/>
            <w:hideMark/>
          </w:tcPr>
          <w:p w14:paraId="3BF5176A" w14:textId="5FF53A12"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90 (Hammamet, 2016)/Rés. 98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449016E6"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37</w:t>
            </w:r>
          </w:p>
        </w:tc>
      </w:tr>
      <w:tr w:rsidR="00452708" w:rsidRPr="00FC1CC4" w14:paraId="55D69395" w14:textId="77777777" w:rsidTr="0078578D">
        <w:tc>
          <w:tcPr>
            <w:tcW w:w="546" w:type="dxa"/>
            <w:tcBorders>
              <w:top w:val="nil"/>
              <w:left w:val="nil"/>
              <w:bottom w:val="nil"/>
              <w:right w:val="nil"/>
            </w:tcBorders>
            <w:shd w:val="clear" w:color="EDEDED" w:fill="EDEDED"/>
            <w:noWrap/>
            <w:vAlign w:val="center"/>
            <w:hideMark/>
          </w:tcPr>
          <w:p w14:paraId="1EF41B6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202</w:t>
            </w:r>
          </w:p>
        </w:tc>
        <w:tc>
          <w:tcPr>
            <w:tcW w:w="686" w:type="dxa"/>
            <w:tcBorders>
              <w:top w:val="nil"/>
              <w:left w:val="nil"/>
              <w:bottom w:val="nil"/>
              <w:right w:val="nil"/>
            </w:tcBorders>
            <w:shd w:val="clear" w:color="EDEDED" w:fill="EDEDED"/>
            <w:noWrap/>
            <w:vAlign w:val="center"/>
            <w:hideMark/>
          </w:tcPr>
          <w:p w14:paraId="15CC572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5B372125" w14:textId="541165CF"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Utiliser les technologies de l'information et de la communication pour faire face aux urgences sanitaires et rompre la chaîne de transmission de maladies comme la maladie à virus Ébola</w:t>
            </w:r>
          </w:p>
        </w:tc>
        <w:tc>
          <w:tcPr>
            <w:tcW w:w="4394" w:type="dxa"/>
            <w:tcBorders>
              <w:top w:val="nil"/>
              <w:left w:val="nil"/>
              <w:bottom w:val="nil"/>
              <w:right w:val="nil"/>
            </w:tcBorders>
            <w:shd w:val="clear" w:color="EDEDED" w:fill="EDEDED"/>
            <w:vAlign w:val="center"/>
            <w:hideMark/>
          </w:tcPr>
          <w:p w14:paraId="6CFF5CF5" w14:textId="77777777" w:rsidR="00481DAF" w:rsidRPr="00FC1CC4" w:rsidRDefault="00481DAF" w:rsidP="0038407E">
            <w:pPr>
              <w:pStyle w:val="Tabletext"/>
              <w:ind w:left="-44" w:right="-17"/>
              <w:rPr>
                <w:rFonts w:ascii="Calibri" w:hAnsi="Calibri" w:cs="Calibri"/>
                <w:b/>
                <w:bCs/>
                <w:color w:val="FF0000"/>
                <w:sz w:val="18"/>
                <w:szCs w:val="18"/>
                <w:lang w:val="fr-FR"/>
              </w:rPr>
            </w:pPr>
            <w:r w:rsidRPr="00FC1CC4">
              <w:rPr>
                <w:b/>
                <w:bCs/>
                <w:color w:val="EE0000"/>
                <w:sz w:val="18"/>
                <w:szCs w:val="18"/>
                <w:lang w:val="fr-FR"/>
              </w:rPr>
              <w:t>SUPPRIMÉE</w:t>
            </w:r>
          </w:p>
        </w:tc>
        <w:tc>
          <w:tcPr>
            <w:tcW w:w="1829" w:type="dxa"/>
            <w:tcBorders>
              <w:top w:val="nil"/>
              <w:left w:val="nil"/>
              <w:bottom w:val="nil"/>
              <w:right w:val="nil"/>
            </w:tcBorders>
            <w:shd w:val="clear" w:color="EDEDED" w:fill="EDEDED"/>
            <w:vAlign w:val="center"/>
            <w:hideMark/>
          </w:tcPr>
          <w:p w14:paraId="1B9E1F03" w14:textId="77777777" w:rsidR="00481DAF" w:rsidRPr="00FC1CC4" w:rsidRDefault="00481DAF" w:rsidP="00686984">
            <w:pPr>
              <w:pStyle w:val="Tabletext"/>
              <w:tabs>
                <w:tab w:val="clear" w:pos="1418"/>
              </w:tabs>
              <w:ind w:left="-59" w:right="-40"/>
              <w:rPr>
                <w:rFonts w:ascii="Calibri" w:hAnsi="Calibri" w:cs="Calibri"/>
                <w:b/>
                <w:bCs/>
                <w:color w:val="FF0000"/>
                <w:sz w:val="18"/>
                <w:szCs w:val="18"/>
                <w:lang w:val="fr-FR" w:eastAsia="en-GB"/>
              </w:rPr>
            </w:pPr>
          </w:p>
        </w:tc>
        <w:tc>
          <w:tcPr>
            <w:tcW w:w="1357" w:type="dxa"/>
            <w:tcBorders>
              <w:top w:val="nil"/>
              <w:left w:val="nil"/>
              <w:bottom w:val="nil"/>
              <w:right w:val="nil"/>
            </w:tcBorders>
            <w:shd w:val="clear" w:color="EDEDED" w:fill="EDEDED"/>
            <w:vAlign w:val="center"/>
            <w:hideMark/>
          </w:tcPr>
          <w:p w14:paraId="1C18813F"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7323087A"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2209322C"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274CD669" w14:textId="77777777" w:rsidTr="0078578D">
        <w:tc>
          <w:tcPr>
            <w:tcW w:w="546" w:type="dxa"/>
            <w:tcBorders>
              <w:top w:val="nil"/>
              <w:left w:val="nil"/>
              <w:bottom w:val="nil"/>
              <w:right w:val="nil"/>
            </w:tcBorders>
            <w:noWrap/>
            <w:vAlign w:val="center"/>
            <w:hideMark/>
          </w:tcPr>
          <w:p w14:paraId="23E88D8D"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203</w:t>
            </w:r>
          </w:p>
        </w:tc>
        <w:tc>
          <w:tcPr>
            <w:tcW w:w="686" w:type="dxa"/>
            <w:tcBorders>
              <w:top w:val="nil"/>
              <w:left w:val="nil"/>
              <w:bottom w:val="nil"/>
              <w:right w:val="nil"/>
            </w:tcBorders>
            <w:vAlign w:val="center"/>
            <w:hideMark/>
          </w:tcPr>
          <w:p w14:paraId="2B8B2C92"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1539A86B"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Connectivité aux réseaux large bande</w:t>
            </w:r>
          </w:p>
        </w:tc>
        <w:tc>
          <w:tcPr>
            <w:tcW w:w="4394" w:type="dxa"/>
            <w:tcBorders>
              <w:top w:val="nil"/>
              <w:left w:val="nil"/>
              <w:bottom w:val="nil"/>
              <w:right w:val="nil"/>
            </w:tcBorders>
            <w:vAlign w:val="center"/>
            <w:hideMark/>
          </w:tcPr>
          <w:p w14:paraId="5FFEE05E" w14:textId="2B6AD8FF"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Poursuivre les travaux relatifs aux activités de renforcement des capacités liées à l'élaboration de stratégies nationales pour faciliter le déploiement de réseaux large bande, y</w:t>
            </w:r>
            <w:r w:rsidR="00C51FAB" w:rsidRPr="00FC1CC4">
              <w:rPr>
                <w:sz w:val="18"/>
                <w:szCs w:val="18"/>
                <w:lang w:val="fr-FR"/>
              </w:rPr>
              <w:t> </w:t>
            </w:r>
            <w:r w:rsidRPr="00FC1CC4">
              <w:rPr>
                <w:sz w:val="18"/>
                <w:szCs w:val="18"/>
                <w:lang w:val="fr-FR"/>
              </w:rPr>
              <w:t>compris de réseaux hertziens large bande.</w:t>
            </w:r>
          </w:p>
        </w:tc>
        <w:tc>
          <w:tcPr>
            <w:tcW w:w="1829" w:type="dxa"/>
            <w:tcBorders>
              <w:top w:val="nil"/>
              <w:left w:val="nil"/>
              <w:bottom w:val="nil"/>
              <w:right w:val="nil"/>
            </w:tcBorders>
            <w:vAlign w:val="center"/>
            <w:hideMark/>
          </w:tcPr>
          <w:p w14:paraId="4FF26BA3"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22181EDD" w14:textId="77777777" w:rsidR="00481DAF" w:rsidRPr="00FC1CC4" w:rsidRDefault="00481DAF" w:rsidP="00986C89">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69</w:t>
            </w:r>
          </w:p>
        </w:tc>
        <w:tc>
          <w:tcPr>
            <w:tcW w:w="1582" w:type="dxa"/>
            <w:tcBorders>
              <w:top w:val="nil"/>
              <w:left w:val="nil"/>
              <w:bottom w:val="nil"/>
              <w:right w:val="nil"/>
            </w:tcBorders>
            <w:vAlign w:val="center"/>
            <w:hideMark/>
          </w:tcPr>
          <w:p w14:paraId="1264C52D"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3EED0E5D" w14:textId="77777777" w:rsidR="00481DAF" w:rsidRPr="00FC1CC4" w:rsidRDefault="00481DAF" w:rsidP="00986C89">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77</w:t>
            </w:r>
          </w:p>
        </w:tc>
      </w:tr>
      <w:tr w:rsidR="00452708" w:rsidRPr="00FC1CC4" w14:paraId="051F49FA" w14:textId="77777777" w:rsidTr="0078578D">
        <w:tc>
          <w:tcPr>
            <w:tcW w:w="546" w:type="dxa"/>
            <w:tcBorders>
              <w:top w:val="nil"/>
              <w:left w:val="nil"/>
              <w:bottom w:val="nil"/>
              <w:right w:val="nil"/>
            </w:tcBorders>
            <w:shd w:val="clear" w:color="EDEDED" w:fill="EDEDED"/>
            <w:noWrap/>
            <w:vAlign w:val="center"/>
            <w:hideMark/>
          </w:tcPr>
          <w:p w14:paraId="49CA3EB4"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204</w:t>
            </w:r>
          </w:p>
        </w:tc>
        <w:tc>
          <w:tcPr>
            <w:tcW w:w="686" w:type="dxa"/>
            <w:tcBorders>
              <w:top w:val="nil"/>
              <w:left w:val="nil"/>
              <w:bottom w:val="nil"/>
              <w:right w:val="nil"/>
            </w:tcBorders>
            <w:shd w:val="clear" w:color="EDEDED" w:fill="EDEDED"/>
            <w:vAlign w:val="center"/>
            <w:hideMark/>
          </w:tcPr>
          <w:p w14:paraId="6ED460F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649810C8"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 xml:space="preserve">Utilisation des technologies de l'information et de la communication pour réduire les </w:t>
            </w:r>
            <w:r w:rsidRPr="00FC1CC4">
              <w:rPr>
                <w:sz w:val="18"/>
                <w:szCs w:val="18"/>
                <w:lang w:val="fr-FR"/>
              </w:rPr>
              <w:lastRenderedPageBreak/>
              <w:t>disparités en matière d'inclusion financière</w:t>
            </w:r>
          </w:p>
        </w:tc>
        <w:tc>
          <w:tcPr>
            <w:tcW w:w="4394" w:type="dxa"/>
            <w:tcBorders>
              <w:top w:val="nil"/>
              <w:left w:val="nil"/>
              <w:bottom w:val="nil"/>
              <w:right w:val="nil"/>
            </w:tcBorders>
            <w:shd w:val="clear" w:color="EDEDED" w:fill="EDEDED"/>
            <w:vAlign w:val="center"/>
            <w:hideMark/>
          </w:tcPr>
          <w:p w14:paraId="38C8C603" w14:textId="052790E2"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lastRenderedPageBreak/>
              <w:t xml:space="preserve">Continuer de collaborer étroitement, d'appuyer l'élaboration de rapports, d'études et de bonnes pratiques sur l'inclusion financière numérique et </w:t>
            </w:r>
            <w:r w:rsidRPr="00FC1CC4">
              <w:rPr>
                <w:sz w:val="18"/>
                <w:szCs w:val="18"/>
                <w:lang w:val="fr-FR"/>
              </w:rPr>
              <w:lastRenderedPageBreak/>
              <w:t>continuer d</w:t>
            </w:r>
            <w:r w:rsidR="00A442AE" w:rsidRPr="00FC1CC4">
              <w:rPr>
                <w:sz w:val="18"/>
                <w:szCs w:val="18"/>
                <w:lang w:val="fr-FR"/>
              </w:rPr>
              <w:t>'</w:t>
            </w:r>
            <w:r w:rsidRPr="00FC1CC4">
              <w:rPr>
                <w:sz w:val="18"/>
                <w:szCs w:val="18"/>
                <w:lang w:val="fr-FR"/>
              </w:rPr>
              <w:t>organiser des ateliers et des séminaires à l</w:t>
            </w:r>
            <w:r w:rsidR="00A442AE" w:rsidRPr="00FC1CC4">
              <w:rPr>
                <w:sz w:val="18"/>
                <w:szCs w:val="18"/>
                <w:lang w:val="fr-FR"/>
              </w:rPr>
              <w:t>'</w:t>
            </w:r>
            <w:r w:rsidRPr="00FC1CC4">
              <w:rPr>
                <w:sz w:val="18"/>
                <w:szCs w:val="18"/>
                <w:lang w:val="fr-FR"/>
              </w:rPr>
              <w:t>intention des membres de l</w:t>
            </w:r>
            <w:r w:rsidR="00A442AE" w:rsidRPr="00FC1CC4">
              <w:rPr>
                <w:sz w:val="18"/>
                <w:szCs w:val="18"/>
                <w:lang w:val="fr-FR"/>
              </w:rPr>
              <w:t>'</w:t>
            </w:r>
            <w:r w:rsidRPr="00FC1CC4">
              <w:rPr>
                <w:sz w:val="18"/>
                <w:szCs w:val="18"/>
                <w:lang w:val="fr-FR"/>
              </w:rPr>
              <w:t>UIT.</w:t>
            </w:r>
          </w:p>
        </w:tc>
        <w:tc>
          <w:tcPr>
            <w:tcW w:w="1829" w:type="dxa"/>
            <w:tcBorders>
              <w:top w:val="nil"/>
              <w:left w:val="nil"/>
              <w:bottom w:val="nil"/>
              <w:right w:val="nil"/>
            </w:tcBorders>
            <w:shd w:val="clear" w:color="EDEDED" w:fill="EDEDED"/>
            <w:vAlign w:val="center"/>
            <w:hideMark/>
          </w:tcPr>
          <w:p w14:paraId="09613683" w14:textId="2B04DA43"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lastRenderedPageBreak/>
              <w:t>Rés. 716 (Rév.CMR</w:t>
            </w:r>
            <w:r w:rsidR="00AA4CE0"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23)</w:t>
            </w:r>
          </w:p>
        </w:tc>
        <w:tc>
          <w:tcPr>
            <w:tcW w:w="1357" w:type="dxa"/>
            <w:tcBorders>
              <w:top w:val="nil"/>
              <w:left w:val="nil"/>
              <w:bottom w:val="nil"/>
              <w:right w:val="nil"/>
            </w:tcBorders>
            <w:shd w:val="clear" w:color="EDEDED" w:fill="EDEDED"/>
            <w:vAlign w:val="center"/>
            <w:hideMark/>
          </w:tcPr>
          <w:p w14:paraId="7174F5C3"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2F052031" w14:textId="34961BAC"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89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72B0D66F"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4DA4D2DF" w14:textId="77777777" w:rsidTr="0078578D">
        <w:tc>
          <w:tcPr>
            <w:tcW w:w="546" w:type="dxa"/>
            <w:tcBorders>
              <w:top w:val="nil"/>
              <w:left w:val="nil"/>
              <w:bottom w:val="nil"/>
              <w:right w:val="nil"/>
            </w:tcBorders>
            <w:noWrap/>
            <w:vAlign w:val="center"/>
            <w:hideMark/>
          </w:tcPr>
          <w:p w14:paraId="1C65B3CB" w14:textId="77777777" w:rsidR="00481DAF" w:rsidRPr="00FC1CC4" w:rsidRDefault="00481DAF" w:rsidP="00AA4CE0">
            <w:pPr>
              <w:pStyle w:val="Tabletext"/>
              <w:keepLines/>
              <w:rPr>
                <w:rFonts w:ascii="Calibri" w:hAnsi="Calibri" w:cs="Calibri"/>
                <w:sz w:val="18"/>
                <w:szCs w:val="18"/>
                <w:lang w:val="fr-FR"/>
              </w:rPr>
            </w:pPr>
            <w:r w:rsidRPr="00FC1CC4">
              <w:rPr>
                <w:sz w:val="18"/>
                <w:szCs w:val="18"/>
                <w:lang w:val="fr-FR"/>
              </w:rPr>
              <w:t>205</w:t>
            </w:r>
          </w:p>
        </w:tc>
        <w:tc>
          <w:tcPr>
            <w:tcW w:w="686" w:type="dxa"/>
            <w:tcBorders>
              <w:top w:val="nil"/>
              <w:left w:val="nil"/>
              <w:bottom w:val="nil"/>
              <w:right w:val="nil"/>
            </w:tcBorders>
            <w:vAlign w:val="center"/>
            <w:hideMark/>
          </w:tcPr>
          <w:p w14:paraId="04AF4087" w14:textId="77777777" w:rsidR="00481DAF" w:rsidRPr="00FC1CC4" w:rsidRDefault="00481DAF" w:rsidP="00AA4CE0">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524B1CFC" w14:textId="44F91466"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 l'UIT dans la promotion d'une innovation centrée sur les télécommunications/</w:t>
            </w:r>
            <w:r w:rsidR="00AA4CE0" w:rsidRPr="00FC1CC4">
              <w:rPr>
                <w:sz w:val="18"/>
                <w:szCs w:val="18"/>
                <w:lang w:val="fr-FR"/>
              </w:rPr>
              <w:br/>
            </w:r>
            <w:r w:rsidRPr="00FC1CC4">
              <w:rPr>
                <w:sz w:val="18"/>
                <w:szCs w:val="18"/>
                <w:lang w:val="fr-FR"/>
              </w:rPr>
              <w:t>technologies de l'information et de la communication pour appuyer l'économie et la société numériques</w:t>
            </w:r>
          </w:p>
        </w:tc>
        <w:tc>
          <w:tcPr>
            <w:tcW w:w="4394" w:type="dxa"/>
            <w:tcBorders>
              <w:top w:val="nil"/>
              <w:left w:val="nil"/>
              <w:bottom w:val="nil"/>
              <w:right w:val="nil"/>
            </w:tcBorders>
            <w:vAlign w:val="center"/>
            <w:hideMark/>
          </w:tcPr>
          <w:p w14:paraId="26A3D441"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Favoriser l'innovation centrée sur les télécommunications/TIC dans le contexte du développement et du déploiement d'une infrastructure des télécommunications/TIC propre à favoriser le développement de l'économie numérique, dont les avantages contribuent grandement à l'économie dans son ensemble.</w:t>
            </w:r>
          </w:p>
        </w:tc>
        <w:tc>
          <w:tcPr>
            <w:tcW w:w="1829" w:type="dxa"/>
            <w:tcBorders>
              <w:top w:val="nil"/>
              <w:left w:val="nil"/>
              <w:bottom w:val="nil"/>
              <w:right w:val="nil"/>
            </w:tcBorders>
            <w:vAlign w:val="center"/>
            <w:hideMark/>
          </w:tcPr>
          <w:p w14:paraId="761279E2"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3DDABCC0" w14:textId="372B8819" w:rsidR="00481DAF" w:rsidRPr="00FC1CC4" w:rsidRDefault="00481DAF" w:rsidP="00AA4CE0">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61/</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65/</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w:t>
            </w:r>
            <w:r w:rsidR="00452708"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R 67/</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69/</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UIT-R 70</w:t>
            </w:r>
          </w:p>
        </w:tc>
        <w:tc>
          <w:tcPr>
            <w:tcW w:w="1582" w:type="dxa"/>
            <w:tcBorders>
              <w:top w:val="nil"/>
              <w:left w:val="nil"/>
              <w:bottom w:val="nil"/>
              <w:right w:val="nil"/>
            </w:tcBorders>
            <w:vAlign w:val="center"/>
            <w:hideMark/>
          </w:tcPr>
          <w:p w14:paraId="0B87F017"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791249C4" w14:textId="6BD2ECB4" w:rsidR="00481DAF" w:rsidRPr="00FC1CC4" w:rsidRDefault="00481DAF" w:rsidP="00AA4CE0">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30/</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85/</w:t>
            </w:r>
            <w:r w:rsidR="00BB3E24"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90</w:t>
            </w:r>
          </w:p>
        </w:tc>
      </w:tr>
      <w:tr w:rsidR="00452708" w:rsidRPr="00FC1CC4" w14:paraId="172B9A03" w14:textId="77777777" w:rsidTr="0078578D">
        <w:tc>
          <w:tcPr>
            <w:tcW w:w="546" w:type="dxa"/>
            <w:tcBorders>
              <w:top w:val="nil"/>
              <w:left w:val="nil"/>
              <w:bottom w:val="nil"/>
              <w:right w:val="nil"/>
            </w:tcBorders>
            <w:shd w:val="clear" w:color="EDEDED" w:fill="EDEDED"/>
            <w:noWrap/>
            <w:vAlign w:val="center"/>
            <w:hideMark/>
          </w:tcPr>
          <w:p w14:paraId="473A99CA"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206</w:t>
            </w:r>
          </w:p>
        </w:tc>
        <w:tc>
          <w:tcPr>
            <w:tcW w:w="686" w:type="dxa"/>
            <w:tcBorders>
              <w:top w:val="nil"/>
              <w:left w:val="nil"/>
              <w:bottom w:val="nil"/>
              <w:right w:val="nil"/>
            </w:tcBorders>
            <w:shd w:val="clear" w:color="EDEDED" w:fill="EDEDED"/>
            <w:noWrap/>
            <w:vAlign w:val="center"/>
            <w:hideMark/>
          </w:tcPr>
          <w:p w14:paraId="2E2ABFFD"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39140C13"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OTT</w:t>
            </w:r>
          </w:p>
        </w:tc>
        <w:tc>
          <w:tcPr>
            <w:tcW w:w="4394" w:type="dxa"/>
            <w:tcBorders>
              <w:top w:val="nil"/>
              <w:left w:val="nil"/>
              <w:bottom w:val="nil"/>
              <w:right w:val="nil"/>
            </w:tcBorders>
            <w:shd w:val="clear" w:color="EDEDED" w:fill="EDEDED"/>
            <w:vAlign w:val="center"/>
            <w:hideMark/>
          </w:tcPr>
          <w:p w14:paraId="51201376" w14:textId="77777777"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Sensibiliser les parties prenantes concernées et de les encourager à parvenir à une compréhension commune et à instaurer un dialogue, afin de mettre en place un environnement et un écosystème des OTT dans le cadre de l'UIT.</w:t>
            </w:r>
          </w:p>
        </w:tc>
        <w:tc>
          <w:tcPr>
            <w:tcW w:w="1829" w:type="dxa"/>
            <w:tcBorders>
              <w:top w:val="nil"/>
              <w:left w:val="nil"/>
              <w:bottom w:val="nil"/>
              <w:right w:val="nil"/>
            </w:tcBorders>
            <w:shd w:val="clear" w:color="EDEDED" w:fill="EDEDED"/>
            <w:vAlign w:val="center"/>
            <w:hideMark/>
          </w:tcPr>
          <w:p w14:paraId="5697788C" w14:textId="77777777" w:rsidR="00481DAF" w:rsidRPr="00FC1CC4" w:rsidRDefault="00481DAF" w:rsidP="00686984">
            <w:pPr>
              <w:pStyle w:val="Tabletext"/>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shd w:val="clear" w:color="EDEDED" w:fill="EDEDED"/>
            <w:vAlign w:val="center"/>
            <w:hideMark/>
          </w:tcPr>
          <w:p w14:paraId="0BF8752B" w14:textId="77777777" w:rsidR="00481DAF" w:rsidRPr="00FC1CC4" w:rsidRDefault="00481DAF" w:rsidP="00481DAF">
            <w:pPr>
              <w:pStyle w:val="Tabletext"/>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55B3B216" w14:textId="6AFDEFEE"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2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44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69C3CA0F"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765892C0" w14:textId="77777777" w:rsidTr="0078578D">
        <w:tc>
          <w:tcPr>
            <w:tcW w:w="546" w:type="dxa"/>
            <w:tcBorders>
              <w:top w:val="nil"/>
              <w:left w:val="nil"/>
              <w:bottom w:val="nil"/>
              <w:right w:val="nil"/>
            </w:tcBorders>
            <w:noWrap/>
            <w:vAlign w:val="center"/>
            <w:hideMark/>
          </w:tcPr>
          <w:p w14:paraId="7EC02287"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207</w:t>
            </w:r>
          </w:p>
        </w:tc>
        <w:tc>
          <w:tcPr>
            <w:tcW w:w="686" w:type="dxa"/>
            <w:tcBorders>
              <w:top w:val="nil"/>
              <w:left w:val="nil"/>
              <w:bottom w:val="nil"/>
              <w:right w:val="nil"/>
            </w:tcBorders>
            <w:noWrap/>
            <w:vAlign w:val="center"/>
            <w:hideMark/>
          </w:tcPr>
          <w:p w14:paraId="2BF99326"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vAlign w:val="center"/>
            <w:hideMark/>
          </w:tcPr>
          <w:p w14:paraId="208EE742"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Journal de l'UIT: à la découverte des TIC</w:t>
            </w:r>
          </w:p>
        </w:tc>
        <w:tc>
          <w:tcPr>
            <w:tcW w:w="4394" w:type="dxa"/>
            <w:tcBorders>
              <w:top w:val="nil"/>
              <w:left w:val="nil"/>
              <w:bottom w:val="nil"/>
              <w:right w:val="nil"/>
            </w:tcBorders>
            <w:vAlign w:val="center"/>
            <w:hideMark/>
          </w:tcPr>
          <w:p w14:paraId="254A8946"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Appuyer la poursuite de l'élaboration du Journal de l'UIT, revue de recherche et professionnelle de l'UIT évaluée par les pairs et qui est accessible en ligne ainsi que sous forme numérique.</w:t>
            </w:r>
          </w:p>
        </w:tc>
        <w:tc>
          <w:tcPr>
            <w:tcW w:w="1829" w:type="dxa"/>
            <w:tcBorders>
              <w:top w:val="nil"/>
              <w:left w:val="nil"/>
              <w:bottom w:val="nil"/>
              <w:right w:val="nil"/>
            </w:tcBorders>
            <w:vAlign w:val="center"/>
            <w:hideMark/>
          </w:tcPr>
          <w:p w14:paraId="3781020B" w14:textId="77777777"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p>
        </w:tc>
        <w:tc>
          <w:tcPr>
            <w:tcW w:w="1357" w:type="dxa"/>
            <w:tcBorders>
              <w:top w:val="nil"/>
              <w:left w:val="nil"/>
              <w:bottom w:val="nil"/>
              <w:right w:val="nil"/>
            </w:tcBorders>
            <w:vAlign w:val="center"/>
            <w:hideMark/>
          </w:tcPr>
          <w:p w14:paraId="6B384200" w14:textId="77777777" w:rsidR="00481DAF" w:rsidRPr="00FC1CC4" w:rsidRDefault="00481DAF" w:rsidP="00986C89">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6848EA51"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50520A0E" w14:textId="77777777" w:rsidR="00481DAF" w:rsidRPr="00FC1CC4" w:rsidRDefault="00481DAF" w:rsidP="00986C89">
            <w:pPr>
              <w:pStyle w:val="Tabletext"/>
              <w:keepLines/>
              <w:rPr>
                <w:rFonts w:ascii="Calibri" w:hAnsi="Calibri" w:cs="Calibri"/>
                <w:b/>
                <w:bCs/>
                <w:color w:val="0070C0"/>
                <w:sz w:val="18"/>
                <w:szCs w:val="18"/>
                <w:lang w:val="fr-FR" w:eastAsia="en-GB"/>
              </w:rPr>
            </w:pPr>
          </w:p>
        </w:tc>
      </w:tr>
      <w:tr w:rsidR="00452708" w:rsidRPr="00FC1CC4" w14:paraId="27E44789" w14:textId="77777777" w:rsidTr="0078578D">
        <w:tc>
          <w:tcPr>
            <w:tcW w:w="546" w:type="dxa"/>
            <w:tcBorders>
              <w:top w:val="nil"/>
              <w:left w:val="nil"/>
              <w:bottom w:val="nil"/>
              <w:right w:val="nil"/>
            </w:tcBorders>
            <w:shd w:val="clear" w:color="EDEDED" w:fill="EDEDED"/>
            <w:noWrap/>
            <w:vAlign w:val="center"/>
            <w:hideMark/>
          </w:tcPr>
          <w:p w14:paraId="3F02BD85" w14:textId="77777777" w:rsidR="00481DAF" w:rsidRPr="00FC1CC4" w:rsidRDefault="00481DAF" w:rsidP="00BD4637">
            <w:pPr>
              <w:pStyle w:val="Tabletext"/>
              <w:keepLines/>
              <w:rPr>
                <w:rFonts w:ascii="Calibri" w:hAnsi="Calibri" w:cs="Calibri"/>
                <w:sz w:val="18"/>
                <w:szCs w:val="18"/>
                <w:lang w:val="fr-FR"/>
              </w:rPr>
            </w:pPr>
            <w:r w:rsidRPr="00FC1CC4">
              <w:rPr>
                <w:sz w:val="18"/>
                <w:szCs w:val="18"/>
                <w:lang w:val="fr-FR"/>
              </w:rPr>
              <w:t>208</w:t>
            </w:r>
          </w:p>
        </w:tc>
        <w:tc>
          <w:tcPr>
            <w:tcW w:w="686" w:type="dxa"/>
            <w:tcBorders>
              <w:top w:val="nil"/>
              <w:left w:val="nil"/>
              <w:bottom w:val="nil"/>
              <w:right w:val="nil"/>
            </w:tcBorders>
            <w:shd w:val="clear" w:color="EDEDED" w:fill="EDEDED"/>
            <w:vAlign w:val="center"/>
            <w:hideMark/>
          </w:tcPr>
          <w:p w14:paraId="672D7533" w14:textId="77777777" w:rsidR="00481DAF" w:rsidRPr="00FC1CC4" w:rsidRDefault="00481DAF" w:rsidP="00BD4637">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55F61638" w14:textId="314DA328"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Nomination et durée maximale du mandat des présidents et des vice</w:t>
            </w:r>
            <w:r w:rsidR="00C51FAB" w:rsidRPr="00FC1CC4">
              <w:rPr>
                <w:sz w:val="18"/>
                <w:szCs w:val="18"/>
                <w:lang w:val="fr-FR"/>
              </w:rPr>
              <w:noBreakHyphen/>
            </w:r>
            <w:r w:rsidRPr="00FC1CC4">
              <w:rPr>
                <w:sz w:val="18"/>
                <w:szCs w:val="18"/>
                <w:lang w:val="fr-FR"/>
              </w:rPr>
              <w:t>présidents des groupes consultatifs, des commissions d'études et des autres groupes des Secteurs</w:t>
            </w:r>
          </w:p>
        </w:tc>
        <w:tc>
          <w:tcPr>
            <w:tcW w:w="4394" w:type="dxa"/>
            <w:tcBorders>
              <w:top w:val="nil"/>
              <w:left w:val="nil"/>
              <w:bottom w:val="nil"/>
              <w:right w:val="nil"/>
            </w:tcBorders>
            <w:shd w:val="clear" w:color="EDEDED" w:fill="EDEDED"/>
            <w:vAlign w:val="center"/>
            <w:hideMark/>
          </w:tcPr>
          <w:p w14:paraId="5CBF4360" w14:textId="071AF11C"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Lignes directrices et procédure à suivre pour la désignation des présidents et des vice</w:t>
            </w:r>
            <w:r w:rsidR="00C51FAB" w:rsidRPr="00FC1CC4">
              <w:rPr>
                <w:sz w:val="18"/>
                <w:szCs w:val="18"/>
                <w:lang w:val="fr-FR"/>
              </w:rPr>
              <w:noBreakHyphen/>
            </w:r>
            <w:r w:rsidRPr="00FC1CC4">
              <w:rPr>
                <w:sz w:val="18"/>
                <w:szCs w:val="18"/>
                <w:lang w:val="fr-FR"/>
              </w:rPr>
              <w:t>présidents des groupes consultatifs, des commissions d'études et des autres groupes des Secteurs (y</w:t>
            </w:r>
            <w:r w:rsidR="00AA4CE0" w:rsidRPr="00FC1CC4">
              <w:rPr>
                <w:sz w:val="18"/>
                <w:szCs w:val="18"/>
                <w:lang w:val="fr-FR"/>
              </w:rPr>
              <w:t> </w:t>
            </w:r>
            <w:r w:rsidRPr="00FC1CC4">
              <w:rPr>
                <w:sz w:val="18"/>
                <w:szCs w:val="18"/>
                <w:lang w:val="fr-FR"/>
              </w:rPr>
              <w:t>compris, dans la mesure du possible, la Réunion de préparation à la Conférence (RPC) et le Comité de coordination pour le vocabulaire (CCV) de l</w:t>
            </w:r>
            <w:r w:rsidR="00A442AE" w:rsidRPr="00FC1CC4">
              <w:rPr>
                <w:sz w:val="18"/>
                <w:szCs w:val="18"/>
                <w:lang w:val="fr-FR"/>
              </w:rPr>
              <w:t>'</w:t>
            </w:r>
            <w:r w:rsidRPr="00FC1CC4">
              <w:rPr>
                <w:sz w:val="18"/>
                <w:szCs w:val="18"/>
                <w:lang w:val="fr-FR"/>
              </w:rPr>
              <w:t>UIT</w:t>
            </w:r>
            <w:r w:rsidR="00C51FAB" w:rsidRPr="00FC1CC4">
              <w:rPr>
                <w:sz w:val="18"/>
                <w:szCs w:val="18"/>
                <w:lang w:val="fr-FR"/>
              </w:rPr>
              <w:noBreakHyphen/>
            </w:r>
            <w:r w:rsidRPr="00FC1CC4">
              <w:rPr>
                <w:sz w:val="18"/>
                <w:szCs w:val="18"/>
                <w:lang w:val="fr-FR"/>
              </w:rPr>
              <w:t>R ainsi que le Comité de normalisation pour le vocabulaire (SCV) de l</w:t>
            </w:r>
            <w:r w:rsidR="00A442AE" w:rsidRPr="00FC1CC4">
              <w:rPr>
                <w:sz w:val="18"/>
                <w:szCs w:val="18"/>
                <w:lang w:val="fr-FR"/>
              </w:rPr>
              <w:t>'</w:t>
            </w:r>
            <w:r w:rsidRPr="00FC1CC4">
              <w:rPr>
                <w:sz w:val="18"/>
                <w:szCs w:val="18"/>
                <w:lang w:val="fr-FR"/>
              </w:rPr>
              <w:t>UIT</w:t>
            </w:r>
            <w:r w:rsidR="00C51FAB" w:rsidRPr="00FC1CC4">
              <w:rPr>
                <w:sz w:val="18"/>
                <w:szCs w:val="18"/>
                <w:lang w:val="fr-FR"/>
              </w:rPr>
              <w:noBreakHyphen/>
            </w:r>
            <w:r w:rsidRPr="00FC1CC4">
              <w:rPr>
                <w:sz w:val="18"/>
                <w:szCs w:val="18"/>
                <w:lang w:val="fr-FR"/>
              </w:rPr>
              <w:t xml:space="preserve">T). </w:t>
            </w:r>
          </w:p>
        </w:tc>
        <w:tc>
          <w:tcPr>
            <w:tcW w:w="1829" w:type="dxa"/>
            <w:tcBorders>
              <w:top w:val="nil"/>
              <w:left w:val="nil"/>
              <w:bottom w:val="nil"/>
              <w:right w:val="nil"/>
            </w:tcBorders>
            <w:shd w:val="clear" w:color="EDEDED" w:fill="EDEDED"/>
            <w:vAlign w:val="center"/>
            <w:hideMark/>
          </w:tcPr>
          <w:p w14:paraId="30889C55" w14:textId="0C887CA5" w:rsidR="00481DAF" w:rsidRPr="00FC1CC4" w:rsidRDefault="00481DAF" w:rsidP="00686984">
            <w:pPr>
              <w:pStyle w:val="Tabletext"/>
              <w:keepLines/>
              <w:tabs>
                <w:tab w:val="clear" w:pos="1418"/>
              </w:tabs>
              <w:ind w:left="-59" w:right="-40"/>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Déclaration relative à la promotion de l'égalité, de l'équité et de la parité hommes</w:t>
            </w:r>
            <w:r w:rsidR="00A714ED" w:rsidRPr="00FC1CC4">
              <w:rPr>
                <w:rFonts w:ascii="Calibri" w:hAnsi="Calibri" w:cs="Calibri"/>
                <w:b/>
                <w:bCs/>
                <w:color w:val="0070C0"/>
                <w:sz w:val="18"/>
                <w:szCs w:val="18"/>
                <w:lang w:val="fr-FR" w:eastAsia="en-GB"/>
              </w:rPr>
              <w:noBreakHyphen/>
            </w:r>
            <w:r w:rsidRPr="00FC1CC4">
              <w:rPr>
                <w:rFonts w:ascii="Calibri" w:hAnsi="Calibri" w:cs="Calibri"/>
                <w:b/>
                <w:bCs/>
                <w:color w:val="0070C0"/>
                <w:sz w:val="18"/>
                <w:szCs w:val="18"/>
                <w:lang w:val="fr-FR" w:eastAsia="en-GB"/>
              </w:rPr>
              <w:t>femmes dans le Secteur des radiocommunications de l'UIT</w:t>
            </w:r>
          </w:p>
        </w:tc>
        <w:tc>
          <w:tcPr>
            <w:tcW w:w="1357" w:type="dxa"/>
            <w:tcBorders>
              <w:top w:val="nil"/>
              <w:left w:val="nil"/>
              <w:bottom w:val="nil"/>
              <w:right w:val="nil"/>
            </w:tcBorders>
            <w:shd w:val="clear" w:color="EDEDED" w:fill="EDEDED"/>
            <w:vAlign w:val="center"/>
            <w:hideMark/>
          </w:tcPr>
          <w:p w14:paraId="03E23649" w14:textId="2AEA5F18" w:rsidR="00481DAF" w:rsidRPr="00FC1CC4" w:rsidRDefault="00481DAF" w:rsidP="00BD4637">
            <w:pPr>
              <w:pStyle w:val="Tabletext"/>
              <w:keepLines/>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UIT-R 15 (SUP)</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w:t>
            </w:r>
            <w:r w:rsidR="00BD4637"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UIT-R 72</w:t>
            </w:r>
          </w:p>
        </w:tc>
        <w:tc>
          <w:tcPr>
            <w:tcW w:w="1582" w:type="dxa"/>
            <w:tcBorders>
              <w:top w:val="nil"/>
              <w:left w:val="nil"/>
              <w:bottom w:val="nil"/>
              <w:right w:val="nil"/>
            </w:tcBorders>
            <w:shd w:val="clear" w:color="EDEDED" w:fill="EDEDED"/>
            <w:vAlign w:val="center"/>
            <w:hideMark/>
          </w:tcPr>
          <w:p w14:paraId="184933FD" w14:textId="41B5B8D0"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 (Rév. G</w:t>
            </w:r>
            <w:r w:rsidR="00A442AE" w:rsidRPr="00FC1CC4">
              <w:rPr>
                <w:rFonts w:ascii="Calibri" w:hAnsi="Calibri" w:cs="Calibri"/>
                <w:b/>
                <w:bCs/>
                <w:color w:val="0070C0"/>
                <w:sz w:val="18"/>
                <w:szCs w:val="18"/>
                <w:lang w:val="fr-FR" w:eastAsia="en-GB"/>
              </w:rPr>
              <w:t>enève</w:t>
            </w:r>
            <w:r w:rsidRPr="00FC1CC4">
              <w:rPr>
                <w:rFonts w:ascii="Calibri" w:hAnsi="Calibri" w:cs="Calibri"/>
                <w:b/>
                <w:bCs/>
                <w:color w:val="0070C0"/>
                <w:sz w:val="18"/>
                <w:szCs w:val="18"/>
                <w:lang w:val="fr-FR" w:eastAsia="en-GB"/>
              </w:rPr>
              <w:t>, 2022)</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FF0000"/>
                <w:sz w:val="18"/>
                <w:szCs w:val="18"/>
                <w:lang w:val="fr-FR" w:eastAsia="en-GB"/>
              </w:rPr>
              <w:t>Rés. 35 (SUP)</w:t>
            </w:r>
            <w:r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t xml:space="preserve">Rés. </w:t>
            </w:r>
            <w:r w:rsidRPr="00FC1CC4">
              <w:rPr>
                <w:rFonts w:ascii="Calibri" w:hAnsi="Calibri" w:cs="Calibri"/>
                <w:b/>
                <w:bCs/>
                <w:color w:val="0070C0"/>
                <w:sz w:val="18"/>
                <w:szCs w:val="18"/>
                <w:lang w:val="fr-FR" w:eastAsia="en-GB"/>
              </w:rPr>
              <w:t>67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4B5C1D7E" w14:textId="77777777" w:rsidR="00481DAF" w:rsidRPr="00FC1CC4" w:rsidRDefault="00481DAF" w:rsidP="00BD4637">
            <w:pPr>
              <w:pStyle w:val="Tabletext"/>
              <w:keepLines/>
              <w:rPr>
                <w:rFonts w:ascii="Calibri" w:hAnsi="Calibri" w:cs="Calibri"/>
                <w:b/>
                <w:bCs/>
                <w:color w:val="0070C0"/>
                <w:sz w:val="18"/>
                <w:szCs w:val="18"/>
                <w:lang w:val="fr-FR" w:eastAsia="en-GB"/>
              </w:rPr>
            </w:pPr>
          </w:p>
        </w:tc>
      </w:tr>
      <w:tr w:rsidR="00452708" w:rsidRPr="00FC1CC4" w14:paraId="054C3408" w14:textId="77777777" w:rsidTr="0078578D">
        <w:tc>
          <w:tcPr>
            <w:tcW w:w="546" w:type="dxa"/>
            <w:tcBorders>
              <w:top w:val="nil"/>
              <w:left w:val="nil"/>
              <w:bottom w:val="nil"/>
              <w:right w:val="nil"/>
            </w:tcBorders>
            <w:noWrap/>
            <w:vAlign w:val="center"/>
            <w:hideMark/>
          </w:tcPr>
          <w:p w14:paraId="7B9927A9"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209</w:t>
            </w:r>
          </w:p>
        </w:tc>
        <w:tc>
          <w:tcPr>
            <w:tcW w:w="686" w:type="dxa"/>
            <w:tcBorders>
              <w:top w:val="nil"/>
              <w:left w:val="nil"/>
              <w:bottom w:val="nil"/>
              <w:right w:val="nil"/>
            </w:tcBorders>
            <w:vAlign w:val="center"/>
            <w:hideMark/>
          </w:tcPr>
          <w:p w14:paraId="3D9376E1"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vAlign w:val="center"/>
            <w:hideMark/>
          </w:tcPr>
          <w:p w14:paraId="5D447293"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Encourager la participation des petites et moyennes entreprises aux travaux de l'Union</w:t>
            </w:r>
          </w:p>
        </w:tc>
        <w:tc>
          <w:tcPr>
            <w:tcW w:w="4394" w:type="dxa"/>
            <w:tcBorders>
              <w:top w:val="nil"/>
              <w:left w:val="nil"/>
              <w:bottom w:val="nil"/>
              <w:right w:val="nil"/>
            </w:tcBorders>
            <w:vAlign w:val="center"/>
            <w:hideMark/>
          </w:tcPr>
          <w:p w14:paraId="25EC4D44" w14:textId="4AF0DF21"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Encourager la participation des PME aux travaux des Secteurs de l'Union en tant qu'Associés, en instaurant des contributions financières réduites pour ces entités, conformément aux dispositions de la présente résolution, avec un niveau différencié de contribution financière, pendant une période d'essai allant jusqu'à la prochaine Conférence</w:t>
            </w:r>
            <w:r w:rsidR="00C51FAB" w:rsidRPr="00FC1CC4">
              <w:rPr>
                <w:sz w:val="18"/>
                <w:szCs w:val="18"/>
                <w:lang w:val="fr-FR"/>
              </w:rPr>
              <w:t> </w:t>
            </w:r>
            <w:r w:rsidRPr="00FC1CC4">
              <w:rPr>
                <w:sz w:val="18"/>
                <w:szCs w:val="18"/>
                <w:lang w:val="fr-FR"/>
              </w:rPr>
              <w:t>de</w:t>
            </w:r>
            <w:r w:rsidR="00C51FAB" w:rsidRPr="00FC1CC4">
              <w:rPr>
                <w:sz w:val="18"/>
                <w:szCs w:val="18"/>
                <w:lang w:val="fr-FR"/>
              </w:rPr>
              <w:t> </w:t>
            </w:r>
            <w:r w:rsidRPr="00FC1CC4">
              <w:rPr>
                <w:sz w:val="18"/>
                <w:szCs w:val="18"/>
                <w:lang w:val="fr-FR"/>
              </w:rPr>
              <w:t>plénipotentiaires.</w:t>
            </w:r>
          </w:p>
        </w:tc>
        <w:tc>
          <w:tcPr>
            <w:tcW w:w="1829" w:type="dxa"/>
            <w:tcBorders>
              <w:top w:val="nil"/>
              <w:left w:val="nil"/>
              <w:bottom w:val="nil"/>
              <w:right w:val="nil"/>
            </w:tcBorders>
            <w:vAlign w:val="center"/>
            <w:hideMark/>
          </w:tcPr>
          <w:p w14:paraId="755CF7B3"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0A97919B"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1</w:t>
            </w:r>
          </w:p>
        </w:tc>
        <w:tc>
          <w:tcPr>
            <w:tcW w:w="1582" w:type="dxa"/>
            <w:tcBorders>
              <w:top w:val="nil"/>
              <w:left w:val="nil"/>
              <w:bottom w:val="nil"/>
              <w:right w:val="nil"/>
            </w:tcBorders>
            <w:vAlign w:val="center"/>
            <w:hideMark/>
          </w:tcPr>
          <w:p w14:paraId="73B99948" w14:textId="5267025D"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EE0000"/>
                <w:sz w:val="18"/>
                <w:szCs w:val="18"/>
                <w:lang w:val="fr-FR" w:eastAsia="en-GB"/>
              </w:rPr>
              <w:t>Rés. 59 (SUP)</w:t>
            </w:r>
            <w:r w:rsidR="00686984" w:rsidRPr="00FC1CC4">
              <w:rPr>
                <w:rFonts w:ascii="Calibri" w:hAnsi="Calibri" w:cs="Calibri"/>
                <w:b/>
                <w:bCs/>
                <w:color w:val="EE0000"/>
                <w:sz w:val="18"/>
                <w:szCs w:val="18"/>
                <w:lang w:val="fr-FR" w:eastAsia="en-GB"/>
              </w:rPr>
              <w:t>/</w:t>
            </w:r>
            <w:r w:rsidR="00A714ED" w:rsidRPr="00FC1CC4">
              <w:rPr>
                <w:rFonts w:ascii="Calibri" w:hAnsi="Calibri" w:cs="Calibri"/>
                <w:b/>
                <w:bCs/>
                <w:color w:val="EE0000"/>
                <w:sz w:val="18"/>
                <w:szCs w:val="18"/>
                <w:lang w:val="fr-FR" w:eastAsia="en-GB"/>
              </w:rPr>
              <w:br/>
            </w:r>
            <w:r w:rsidRPr="00FC1CC4">
              <w:rPr>
                <w:rFonts w:ascii="Calibri" w:hAnsi="Calibri" w:cs="Calibri"/>
                <w:b/>
                <w:bCs/>
                <w:color w:val="0070C0"/>
                <w:sz w:val="18"/>
                <w:szCs w:val="18"/>
                <w:lang w:val="fr-FR" w:eastAsia="en-GB"/>
              </w:rPr>
              <w:t>Rés. 68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74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r w:rsidR="00686984" w:rsidRPr="00FC1CC4">
              <w:rPr>
                <w:rFonts w:ascii="Calibri" w:hAnsi="Calibri" w:cs="Calibri"/>
                <w:b/>
                <w:bCs/>
                <w:color w:val="0070C0"/>
                <w:sz w:val="18"/>
                <w:szCs w:val="18"/>
                <w:lang w:val="fr-FR" w:eastAsia="en-GB"/>
              </w:rPr>
              <w:t>/</w:t>
            </w:r>
            <w:r w:rsidR="00A714ED" w:rsidRPr="00FC1CC4">
              <w:rPr>
                <w:rFonts w:ascii="Calibri" w:hAnsi="Calibri" w:cs="Calibri"/>
                <w:b/>
                <w:bCs/>
                <w:color w:val="0070C0"/>
                <w:sz w:val="18"/>
                <w:szCs w:val="18"/>
                <w:lang w:val="fr-FR" w:eastAsia="en-GB"/>
              </w:rPr>
              <w:br/>
            </w:r>
            <w:r w:rsidRPr="00FC1CC4">
              <w:rPr>
                <w:rFonts w:ascii="Calibri" w:hAnsi="Calibri" w:cs="Calibri"/>
                <w:b/>
                <w:bCs/>
                <w:color w:val="0070C0"/>
                <w:sz w:val="18"/>
                <w:szCs w:val="18"/>
                <w:lang w:val="fr-FR" w:eastAsia="en-GB"/>
              </w:rPr>
              <w:t>Rés. 105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323A6547"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88</w:t>
            </w:r>
          </w:p>
        </w:tc>
      </w:tr>
      <w:tr w:rsidR="00452708" w:rsidRPr="00FC1CC4" w14:paraId="2248CC02" w14:textId="77777777" w:rsidTr="0078578D">
        <w:tc>
          <w:tcPr>
            <w:tcW w:w="546" w:type="dxa"/>
            <w:tcBorders>
              <w:top w:val="nil"/>
              <w:left w:val="nil"/>
              <w:bottom w:val="nil"/>
              <w:right w:val="nil"/>
            </w:tcBorders>
            <w:shd w:val="clear" w:color="EDEDED" w:fill="EDEDED"/>
            <w:noWrap/>
            <w:vAlign w:val="center"/>
            <w:hideMark/>
          </w:tcPr>
          <w:p w14:paraId="5774C536"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lastRenderedPageBreak/>
              <w:t>210</w:t>
            </w:r>
          </w:p>
        </w:tc>
        <w:tc>
          <w:tcPr>
            <w:tcW w:w="686" w:type="dxa"/>
            <w:tcBorders>
              <w:top w:val="nil"/>
              <w:left w:val="nil"/>
              <w:bottom w:val="nil"/>
              <w:right w:val="nil"/>
            </w:tcBorders>
            <w:shd w:val="clear" w:color="EDEDED" w:fill="EDEDED"/>
            <w:noWrap/>
            <w:vAlign w:val="center"/>
            <w:hideMark/>
          </w:tcPr>
          <w:p w14:paraId="35BE8C33"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shd w:val="clear" w:color="EDEDED" w:fill="EDEDED"/>
            <w:vAlign w:val="center"/>
            <w:hideMark/>
          </w:tcPr>
          <w:p w14:paraId="6A15435C"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 l'UIT en tant qu'Autorité de surveillance du système international d'inscription pour les biens spatiaux conformément au Protocole portant sur les biens spatiaux</w:t>
            </w:r>
          </w:p>
        </w:tc>
        <w:tc>
          <w:tcPr>
            <w:tcW w:w="4394" w:type="dxa"/>
            <w:tcBorders>
              <w:top w:val="nil"/>
              <w:left w:val="nil"/>
              <w:bottom w:val="nil"/>
              <w:right w:val="nil"/>
            </w:tcBorders>
            <w:shd w:val="clear" w:color="EDEDED" w:fill="EDEDED"/>
            <w:vAlign w:val="center"/>
            <w:hideMark/>
          </w:tcPr>
          <w:p w14:paraId="4CC62186" w14:textId="731AFC0C"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Ne pas accepter le rôle d'Autorité de surveillance conformément au Protocole portant sur les biens spatiaux, mais que si UNIDROIT devait inviter à nouveau l'UIT, par l'intermédiaire du Secrétaire général, à</w:t>
            </w:r>
            <w:r w:rsidR="00A442AE" w:rsidRPr="00FC1CC4">
              <w:rPr>
                <w:sz w:val="18"/>
                <w:szCs w:val="18"/>
                <w:lang w:val="fr-FR"/>
              </w:rPr>
              <w:t> </w:t>
            </w:r>
            <w:r w:rsidRPr="00FC1CC4">
              <w:rPr>
                <w:sz w:val="18"/>
                <w:szCs w:val="18"/>
                <w:lang w:val="fr-FR"/>
              </w:rPr>
              <w:t>accepter ce rôle, une Conférence de plénipotentiaires future réexaminerait cette question.</w:t>
            </w:r>
          </w:p>
        </w:tc>
        <w:tc>
          <w:tcPr>
            <w:tcW w:w="1829" w:type="dxa"/>
            <w:tcBorders>
              <w:top w:val="nil"/>
              <w:left w:val="nil"/>
              <w:bottom w:val="nil"/>
              <w:right w:val="nil"/>
            </w:tcBorders>
            <w:shd w:val="clear" w:color="EDEDED" w:fill="EDEDED"/>
            <w:vAlign w:val="center"/>
            <w:hideMark/>
          </w:tcPr>
          <w:p w14:paraId="6800EA3E"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06274131" w14:textId="77777777" w:rsidR="00481DAF" w:rsidRPr="00FC1CC4" w:rsidRDefault="00481DAF" w:rsidP="00986C89">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shd w:val="clear" w:color="EDEDED" w:fill="EDEDED"/>
            <w:vAlign w:val="center"/>
            <w:hideMark/>
          </w:tcPr>
          <w:p w14:paraId="2AFCA129"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38BF69C0" w14:textId="77777777" w:rsidR="00481DAF" w:rsidRPr="00FC1CC4" w:rsidRDefault="00481DAF" w:rsidP="00986C89">
            <w:pPr>
              <w:pStyle w:val="Tabletext"/>
              <w:keepLines/>
              <w:rPr>
                <w:rFonts w:ascii="Calibri" w:hAnsi="Calibri" w:cs="Calibri"/>
                <w:b/>
                <w:bCs/>
                <w:color w:val="0070C0"/>
                <w:sz w:val="18"/>
                <w:szCs w:val="18"/>
                <w:lang w:val="fr-FR" w:eastAsia="en-GB"/>
              </w:rPr>
            </w:pPr>
          </w:p>
        </w:tc>
      </w:tr>
      <w:tr w:rsidR="00452708" w:rsidRPr="00FC1CC4" w14:paraId="069144D9" w14:textId="77777777" w:rsidTr="0078578D">
        <w:tc>
          <w:tcPr>
            <w:tcW w:w="546" w:type="dxa"/>
            <w:tcBorders>
              <w:top w:val="nil"/>
              <w:left w:val="nil"/>
              <w:bottom w:val="nil"/>
              <w:right w:val="nil"/>
            </w:tcBorders>
            <w:noWrap/>
            <w:vAlign w:val="center"/>
            <w:hideMark/>
          </w:tcPr>
          <w:p w14:paraId="5DC739B9" w14:textId="77777777" w:rsidR="00481DAF" w:rsidRPr="00FC1CC4" w:rsidRDefault="00481DAF" w:rsidP="007C0215">
            <w:pPr>
              <w:pStyle w:val="Tabletext"/>
              <w:keepLines/>
              <w:rPr>
                <w:rFonts w:ascii="Calibri" w:hAnsi="Calibri" w:cs="Calibri"/>
                <w:sz w:val="18"/>
                <w:szCs w:val="18"/>
                <w:lang w:val="fr-FR"/>
              </w:rPr>
            </w:pPr>
            <w:r w:rsidRPr="00FC1CC4">
              <w:rPr>
                <w:sz w:val="18"/>
                <w:szCs w:val="18"/>
                <w:lang w:val="fr-FR"/>
              </w:rPr>
              <w:t>211</w:t>
            </w:r>
          </w:p>
        </w:tc>
        <w:tc>
          <w:tcPr>
            <w:tcW w:w="686" w:type="dxa"/>
            <w:tcBorders>
              <w:top w:val="nil"/>
              <w:left w:val="nil"/>
              <w:bottom w:val="nil"/>
              <w:right w:val="nil"/>
            </w:tcBorders>
            <w:noWrap/>
            <w:vAlign w:val="center"/>
            <w:hideMark/>
          </w:tcPr>
          <w:p w14:paraId="3EFE559C" w14:textId="77777777" w:rsidR="00481DAF" w:rsidRPr="00FC1CC4" w:rsidRDefault="00481DAF" w:rsidP="007C0215">
            <w:pPr>
              <w:pStyle w:val="Tabletext"/>
              <w:keepLines/>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vAlign w:val="center"/>
            <w:hideMark/>
          </w:tcPr>
          <w:p w14:paraId="3E270EA0" w14:textId="338BB686"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Appui à l'</w:t>
            </w:r>
            <w:r w:rsidR="00FC1CC4" w:rsidRPr="00FC1CC4">
              <w:rPr>
                <w:sz w:val="18"/>
                <w:szCs w:val="18"/>
                <w:lang w:val="fr-FR"/>
              </w:rPr>
              <w:t>I</w:t>
            </w:r>
            <w:r w:rsidRPr="00FC1CC4">
              <w:rPr>
                <w:sz w:val="18"/>
                <w:szCs w:val="18"/>
                <w:lang w:val="fr-FR"/>
              </w:rPr>
              <w:t>nitiative iraquienne Du3M</w:t>
            </w:r>
            <w:r w:rsidR="00C51FAB" w:rsidRPr="00FC1CC4">
              <w:rPr>
                <w:sz w:val="18"/>
                <w:szCs w:val="18"/>
                <w:lang w:val="fr-FR"/>
              </w:rPr>
              <w:t> </w:t>
            </w:r>
            <w:r w:rsidRPr="00FC1CC4">
              <w:rPr>
                <w:sz w:val="18"/>
                <w:szCs w:val="18"/>
                <w:lang w:val="fr-FR"/>
              </w:rPr>
              <w:t>2025 visant à faire progresser les secteurs des télécommunications et des technologies de l'information</w:t>
            </w:r>
          </w:p>
        </w:tc>
        <w:tc>
          <w:tcPr>
            <w:tcW w:w="4394" w:type="dxa"/>
            <w:tcBorders>
              <w:top w:val="nil"/>
              <w:left w:val="nil"/>
              <w:bottom w:val="nil"/>
              <w:right w:val="nil"/>
            </w:tcBorders>
            <w:vAlign w:val="center"/>
            <w:hideMark/>
          </w:tcPr>
          <w:p w14:paraId="7B68D881" w14:textId="4169DCC4"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Fournir les services d'experts techniques appropriés, qu'il s'agisse d'experts internes ou d'experts extérieurs à l'Union, pour la mise en œuvre de l'</w:t>
            </w:r>
            <w:r w:rsidR="00FC1CC4" w:rsidRPr="00FC1CC4">
              <w:rPr>
                <w:sz w:val="18"/>
                <w:szCs w:val="18"/>
                <w:lang w:val="fr-FR"/>
              </w:rPr>
              <w:t>I</w:t>
            </w:r>
            <w:r w:rsidRPr="00FC1CC4">
              <w:rPr>
                <w:sz w:val="18"/>
                <w:szCs w:val="18"/>
                <w:lang w:val="fr-FR"/>
              </w:rPr>
              <w:t>nitiative Du3M</w:t>
            </w:r>
            <w:r w:rsidR="00C51FAB" w:rsidRPr="00FC1CC4">
              <w:rPr>
                <w:sz w:val="18"/>
                <w:szCs w:val="18"/>
                <w:lang w:val="fr-FR"/>
              </w:rPr>
              <w:t> </w:t>
            </w:r>
            <w:r w:rsidRPr="00FC1CC4">
              <w:rPr>
                <w:sz w:val="18"/>
                <w:szCs w:val="18"/>
                <w:lang w:val="fr-FR"/>
              </w:rPr>
              <w:t>2025, les ressources techniques devant être allouées conformément au plan financier et au budget approuvés par le Conseil de l'UIT.</w:t>
            </w:r>
          </w:p>
        </w:tc>
        <w:tc>
          <w:tcPr>
            <w:tcW w:w="1829" w:type="dxa"/>
            <w:tcBorders>
              <w:top w:val="nil"/>
              <w:left w:val="nil"/>
              <w:bottom w:val="nil"/>
              <w:right w:val="nil"/>
            </w:tcBorders>
            <w:vAlign w:val="center"/>
            <w:hideMark/>
          </w:tcPr>
          <w:p w14:paraId="0046B88A"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34223A5C" w14:textId="77777777" w:rsidR="00481DAF" w:rsidRPr="00FC1CC4" w:rsidRDefault="00481DAF" w:rsidP="007C0215">
            <w:pPr>
              <w:pStyle w:val="Tabletext"/>
              <w:keepLines/>
              <w:rPr>
                <w:rFonts w:ascii="Calibri" w:hAnsi="Calibri" w:cs="Calibri"/>
                <w:b/>
                <w:bCs/>
                <w:color w:val="0070C0"/>
                <w:sz w:val="18"/>
                <w:szCs w:val="18"/>
                <w:lang w:val="fr-FR" w:eastAsia="en-GB"/>
              </w:rPr>
            </w:pPr>
          </w:p>
        </w:tc>
        <w:tc>
          <w:tcPr>
            <w:tcW w:w="1582" w:type="dxa"/>
            <w:tcBorders>
              <w:top w:val="nil"/>
              <w:left w:val="nil"/>
              <w:bottom w:val="nil"/>
              <w:right w:val="nil"/>
            </w:tcBorders>
            <w:vAlign w:val="center"/>
            <w:hideMark/>
          </w:tcPr>
          <w:p w14:paraId="2025A60E"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vAlign w:val="center"/>
            <w:hideMark/>
          </w:tcPr>
          <w:p w14:paraId="5F6025A6" w14:textId="77777777" w:rsidR="00481DAF" w:rsidRPr="00FC1CC4" w:rsidRDefault="00481DAF" w:rsidP="007C0215">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51</w:t>
            </w:r>
          </w:p>
        </w:tc>
      </w:tr>
      <w:tr w:rsidR="00452708" w:rsidRPr="00FC1CC4" w14:paraId="137454D0" w14:textId="77777777" w:rsidTr="0078578D">
        <w:tc>
          <w:tcPr>
            <w:tcW w:w="546" w:type="dxa"/>
            <w:tcBorders>
              <w:top w:val="nil"/>
              <w:left w:val="nil"/>
              <w:bottom w:val="nil"/>
              <w:right w:val="nil"/>
            </w:tcBorders>
            <w:shd w:val="clear" w:color="EDEDED" w:fill="EDEDED"/>
            <w:noWrap/>
            <w:vAlign w:val="center"/>
            <w:hideMark/>
          </w:tcPr>
          <w:p w14:paraId="0E0AEFC2" w14:textId="77777777" w:rsidR="00481DAF" w:rsidRPr="00FC1CC4" w:rsidRDefault="00481DAF" w:rsidP="00A442AE">
            <w:pPr>
              <w:pStyle w:val="Tabletext"/>
              <w:keepLines/>
              <w:rPr>
                <w:rFonts w:ascii="Calibri" w:hAnsi="Calibri" w:cs="Calibri"/>
                <w:sz w:val="18"/>
                <w:szCs w:val="18"/>
                <w:lang w:val="fr-FR"/>
              </w:rPr>
            </w:pPr>
            <w:r w:rsidRPr="00FC1CC4">
              <w:rPr>
                <w:sz w:val="18"/>
                <w:szCs w:val="18"/>
                <w:lang w:val="fr-FR"/>
              </w:rPr>
              <w:t>212</w:t>
            </w:r>
          </w:p>
        </w:tc>
        <w:tc>
          <w:tcPr>
            <w:tcW w:w="686" w:type="dxa"/>
            <w:tcBorders>
              <w:top w:val="nil"/>
              <w:left w:val="nil"/>
              <w:bottom w:val="nil"/>
              <w:right w:val="nil"/>
            </w:tcBorders>
            <w:shd w:val="clear" w:color="EDEDED" w:fill="EDEDED"/>
            <w:vAlign w:val="center"/>
            <w:hideMark/>
          </w:tcPr>
          <w:p w14:paraId="549C9E6C" w14:textId="77777777" w:rsidR="00481DAF" w:rsidRPr="00FC1CC4" w:rsidRDefault="00481DAF" w:rsidP="00A442AE">
            <w:pPr>
              <w:pStyle w:val="Tabletext"/>
              <w:keepLines/>
              <w:rPr>
                <w:rFonts w:ascii="Calibri" w:hAnsi="Calibri" w:cs="Calibri"/>
                <w:sz w:val="18"/>
                <w:szCs w:val="18"/>
                <w:lang w:val="fr-FR"/>
              </w:rPr>
            </w:pPr>
            <w:r w:rsidRPr="00FC1CC4">
              <w:rPr>
                <w:sz w:val="18"/>
                <w:szCs w:val="18"/>
                <w:lang w:val="fr-FR"/>
              </w:rPr>
              <w:t>Rév. PP-22</w:t>
            </w:r>
          </w:p>
        </w:tc>
        <w:tc>
          <w:tcPr>
            <w:tcW w:w="2596" w:type="dxa"/>
            <w:tcBorders>
              <w:top w:val="nil"/>
              <w:left w:val="nil"/>
              <w:bottom w:val="nil"/>
              <w:right w:val="nil"/>
            </w:tcBorders>
            <w:shd w:val="clear" w:color="EDEDED" w:fill="EDEDED"/>
            <w:vAlign w:val="center"/>
            <w:hideMark/>
          </w:tcPr>
          <w:p w14:paraId="177670E0"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Locaux futurs du siège de l'Union</w:t>
            </w:r>
          </w:p>
        </w:tc>
        <w:tc>
          <w:tcPr>
            <w:tcW w:w="4394" w:type="dxa"/>
            <w:tcBorders>
              <w:top w:val="nil"/>
              <w:left w:val="nil"/>
              <w:bottom w:val="nil"/>
              <w:right w:val="nil"/>
            </w:tcBorders>
            <w:shd w:val="clear" w:color="EDEDED" w:fill="EDEDED"/>
            <w:vAlign w:val="center"/>
            <w:hideMark/>
          </w:tcPr>
          <w:p w14:paraId="35D4FA79"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Construire le nouveau bâtiment du siège de façon à fournir les locaux et les installations nécessaires pour répondre aux besoins à long terme de l'Union, conformément à la Décision 588 (2016) et aux autres décisions pertinentes du Conseil.</w:t>
            </w:r>
          </w:p>
        </w:tc>
        <w:tc>
          <w:tcPr>
            <w:tcW w:w="1829" w:type="dxa"/>
            <w:tcBorders>
              <w:top w:val="nil"/>
              <w:left w:val="nil"/>
              <w:bottom w:val="nil"/>
              <w:right w:val="nil"/>
            </w:tcBorders>
            <w:shd w:val="clear" w:color="EDEDED" w:fill="EDEDED"/>
            <w:vAlign w:val="center"/>
            <w:hideMark/>
          </w:tcPr>
          <w:p w14:paraId="4699B72B"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1214C3D7" w14:textId="77777777" w:rsidR="00481DAF" w:rsidRPr="00FC1CC4" w:rsidRDefault="00481DAF" w:rsidP="00A442AE">
            <w:pPr>
              <w:pStyle w:val="Tabletext"/>
              <w:keepLines/>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41A9D311" w14:textId="77777777" w:rsidR="00481DAF" w:rsidRPr="00FC1CC4" w:rsidRDefault="00481DAF" w:rsidP="00686984">
            <w:pPr>
              <w:pStyle w:val="Tablet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2B13035A" w14:textId="77777777" w:rsidR="00481DAF" w:rsidRPr="00FC1CC4" w:rsidRDefault="00481DAF" w:rsidP="00A442AE">
            <w:pPr>
              <w:pStyle w:val="Tabletext"/>
              <w:keepLines/>
              <w:rPr>
                <w:rFonts w:ascii="Times New Roman" w:hAnsi="Times New Roman"/>
                <w:sz w:val="18"/>
                <w:szCs w:val="18"/>
                <w:lang w:val="fr-FR" w:eastAsia="en-GB"/>
              </w:rPr>
            </w:pPr>
          </w:p>
        </w:tc>
      </w:tr>
      <w:tr w:rsidR="00452708" w:rsidRPr="00FC1CC4" w14:paraId="6D6353D6" w14:textId="77777777" w:rsidTr="0078578D">
        <w:tc>
          <w:tcPr>
            <w:tcW w:w="546" w:type="dxa"/>
            <w:tcBorders>
              <w:top w:val="nil"/>
              <w:left w:val="nil"/>
              <w:bottom w:val="nil"/>
              <w:right w:val="nil"/>
            </w:tcBorders>
            <w:noWrap/>
            <w:vAlign w:val="center"/>
            <w:hideMark/>
          </w:tcPr>
          <w:p w14:paraId="70E65D1E"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213</w:t>
            </w:r>
          </w:p>
        </w:tc>
        <w:tc>
          <w:tcPr>
            <w:tcW w:w="686" w:type="dxa"/>
            <w:tcBorders>
              <w:top w:val="nil"/>
              <w:left w:val="nil"/>
              <w:bottom w:val="nil"/>
              <w:right w:val="nil"/>
            </w:tcBorders>
            <w:noWrap/>
            <w:vAlign w:val="center"/>
            <w:hideMark/>
          </w:tcPr>
          <w:p w14:paraId="508F3285" w14:textId="77777777" w:rsidR="00481DAF" w:rsidRPr="00FC1CC4" w:rsidRDefault="00481DAF" w:rsidP="00452708">
            <w:pPr>
              <w:pStyle w:val="Tabletext"/>
              <w:keepLines/>
              <w:rPr>
                <w:rFonts w:ascii="Calibri" w:hAnsi="Calibri" w:cs="Calibri"/>
                <w:sz w:val="18"/>
                <w:szCs w:val="18"/>
                <w:lang w:val="fr-FR"/>
              </w:rPr>
            </w:pPr>
            <w:r w:rsidRPr="00FC1CC4">
              <w:rPr>
                <w:sz w:val="18"/>
                <w:szCs w:val="18"/>
                <w:lang w:val="fr-FR"/>
              </w:rPr>
              <w:t>PP-18</w:t>
            </w:r>
          </w:p>
        </w:tc>
        <w:tc>
          <w:tcPr>
            <w:tcW w:w="2596" w:type="dxa"/>
            <w:tcBorders>
              <w:top w:val="nil"/>
              <w:left w:val="nil"/>
              <w:bottom w:val="nil"/>
              <w:right w:val="nil"/>
            </w:tcBorders>
            <w:vAlign w:val="center"/>
            <w:hideMark/>
          </w:tcPr>
          <w:p w14:paraId="20920471"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Mesures visant à améliorer, à promouvoir et à renforcer l'octroi de bourses de l'UIT</w:t>
            </w:r>
          </w:p>
        </w:tc>
        <w:tc>
          <w:tcPr>
            <w:tcW w:w="4394" w:type="dxa"/>
            <w:tcBorders>
              <w:top w:val="nil"/>
              <w:left w:val="nil"/>
              <w:bottom w:val="nil"/>
              <w:right w:val="nil"/>
            </w:tcBorders>
            <w:vAlign w:val="center"/>
            <w:hideMark/>
          </w:tcPr>
          <w:p w14:paraId="1CC11AA6" w14:textId="0CD3E13D"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Veiller à ce que les bourses soient accordées d'une manière équitable et transparente, en vue d'assurer une répartition géographique équitable, l'équilibre hommes</w:t>
            </w:r>
            <w:r w:rsidR="00A714ED" w:rsidRPr="00FC1CC4">
              <w:rPr>
                <w:sz w:val="18"/>
                <w:szCs w:val="18"/>
                <w:lang w:val="fr-FR"/>
              </w:rPr>
              <w:noBreakHyphen/>
            </w:r>
            <w:r w:rsidRPr="00FC1CC4">
              <w:rPr>
                <w:sz w:val="18"/>
                <w:szCs w:val="18"/>
                <w:lang w:val="fr-FR"/>
              </w:rPr>
              <w:t>femmes et l'inclusion des délégués handicapés ainsi que des délégués ayant des besoins particuliers.</w:t>
            </w:r>
          </w:p>
        </w:tc>
        <w:tc>
          <w:tcPr>
            <w:tcW w:w="1829" w:type="dxa"/>
            <w:tcBorders>
              <w:top w:val="nil"/>
              <w:left w:val="nil"/>
              <w:bottom w:val="nil"/>
              <w:right w:val="nil"/>
            </w:tcBorders>
            <w:vAlign w:val="center"/>
            <w:hideMark/>
          </w:tcPr>
          <w:p w14:paraId="3728239A"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19EAA7DC" w14:textId="77777777" w:rsidR="00481DAF" w:rsidRPr="00FC1CC4" w:rsidRDefault="00481DAF" w:rsidP="00452708">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5A365F63" w14:textId="2BFEF810"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44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vAlign w:val="center"/>
            <w:hideMark/>
          </w:tcPr>
          <w:p w14:paraId="72F64934" w14:textId="77777777" w:rsidR="00481DAF" w:rsidRPr="00FC1CC4" w:rsidRDefault="00481DAF" w:rsidP="00452708">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5</w:t>
            </w:r>
          </w:p>
        </w:tc>
      </w:tr>
      <w:tr w:rsidR="00452708" w:rsidRPr="00FC1CC4" w14:paraId="5525D34A" w14:textId="77777777" w:rsidTr="0078578D">
        <w:tc>
          <w:tcPr>
            <w:tcW w:w="546" w:type="dxa"/>
            <w:tcBorders>
              <w:top w:val="nil"/>
              <w:left w:val="nil"/>
              <w:bottom w:val="nil"/>
              <w:right w:val="nil"/>
            </w:tcBorders>
            <w:shd w:val="clear" w:color="EDEDED" w:fill="EDEDED"/>
            <w:noWrap/>
            <w:vAlign w:val="center"/>
            <w:hideMark/>
          </w:tcPr>
          <w:p w14:paraId="16943401"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214</w:t>
            </w:r>
          </w:p>
        </w:tc>
        <w:tc>
          <w:tcPr>
            <w:tcW w:w="686" w:type="dxa"/>
            <w:tcBorders>
              <w:top w:val="nil"/>
              <w:left w:val="nil"/>
              <w:bottom w:val="nil"/>
              <w:right w:val="nil"/>
            </w:tcBorders>
            <w:shd w:val="clear" w:color="EDEDED" w:fill="EDEDED"/>
            <w:noWrap/>
            <w:vAlign w:val="center"/>
            <w:hideMark/>
          </w:tcPr>
          <w:p w14:paraId="4E9BB632"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PP-22</w:t>
            </w:r>
          </w:p>
        </w:tc>
        <w:tc>
          <w:tcPr>
            <w:tcW w:w="2596" w:type="dxa"/>
            <w:tcBorders>
              <w:top w:val="nil"/>
              <w:left w:val="nil"/>
              <w:bottom w:val="nil"/>
              <w:right w:val="nil"/>
            </w:tcBorders>
            <w:shd w:val="clear" w:color="EDEDED" w:fill="EDEDED"/>
            <w:vAlign w:val="center"/>
            <w:hideMark/>
          </w:tcPr>
          <w:p w14:paraId="46A97FF8" w14:textId="377499BB" w:rsidR="00481DAF" w:rsidRPr="00FC1CC4" w:rsidRDefault="00481DAF" w:rsidP="00A714ED">
            <w:pPr>
              <w:pStyle w:val="Tabletext"/>
              <w:tabs>
                <w:tab w:val="clear" w:pos="2268"/>
                <w:tab w:val="clear" w:pos="2552"/>
              </w:tabs>
              <w:ind w:left="-26" w:right="-115"/>
              <w:rPr>
                <w:rFonts w:ascii="Calibri" w:hAnsi="Calibri" w:cs="Calibri"/>
                <w:sz w:val="18"/>
                <w:szCs w:val="18"/>
                <w:lang w:val="fr-FR"/>
              </w:rPr>
            </w:pPr>
            <w:r w:rsidRPr="00FC1CC4">
              <w:rPr>
                <w:sz w:val="18"/>
                <w:szCs w:val="18"/>
                <w:lang w:val="fr-FR"/>
              </w:rPr>
              <w:t>Technologies d'intelligence artificielle et télécommunications/technologies de l'information et de la communication</w:t>
            </w:r>
          </w:p>
        </w:tc>
        <w:tc>
          <w:tcPr>
            <w:tcW w:w="4394" w:type="dxa"/>
            <w:tcBorders>
              <w:top w:val="nil"/>
              <w:left w:val="nil"/>
              <w:bottom w:val="nil"/>
              <w:right w:val="nil"/>
            </w:tcBorders>
            <w:shd w:val="clear" w:color="EDEDED" w:fill="EDEDED"/>
            <w:vAlign w:val="center"/>
            <w:hideMark/>
          </w:tcPr>
          <w:p w14:paraId="6F9F24D5" w14:textId="6ACB8256"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Poursuivre les travaux sur l</w:t>
            </w:r>
            <w:r w:rsidR="00A442AE" w:rsidRPr="00FC1CC4">
              <w:rPr>
                <w:sz w:val="18"/>
                <w:szCs w:val="18"/>
                <w:lang w:val="fr-FR"/>
              </w:rPr>
              <w:t>'</w:t>
            </w:r>
            <w:r w:rsidRPr="00FC1CC4">
              <w:rPr>
                <w:sz w:val="18"/>
                <w:szCs w:val="18"/>
                <w:lang w:val="fr-FR"/>
              </w:rPr>
              <w:t>intelligence artificielle liés aux télécommunications/TIC, y</w:t>
            </w:r>
            <w:r w:rsidR="00C51FAB" w:rsidRPr="00FC1CC4">
              <w:rPr>
                <w:sz w:val="18"/>
                <w:szCs w:val="18"/>
                <w:lang w:val="fr-FR"/>
              </w:rPr>
              <w:t> </w:t>
            </w:r>
            <w:r w:rsidRPr="00FC1CC4">
              <w:rPr>
                <w:sz w:val="18"/>
                <w:szCs w:val="18"/>
                <w:lang w:val="fr-FR"/>
              </w:rPr>
              <w:t>compris les études, l</w:t>
            </w:r>
            <w:r w:rsidR="00A442AE" w:rsidRPr="00FC1CC4">
              <w:rPr>
                <w:sz w:val="18"/>
                <w:szCs w:val="18"/>
                <w:lang w:val="fr-FR"/>
              </w:rPr>
              <w:t>'</w:t>
            </w:r>
            <w:r w:rsidRPr="00FC1CC4">
              <w:rPr>
                <w:sz w:val="18"/>
                <w:szCs w:val="18"/>
                <w:lang w:val="fr-FR"/>
              </w:rPr>
              <w:t>échange d</w:t>
            </w:r>
            <w:r w:rsidR="00A442AE" w:rsidRPr="00FC1CC4">
              <w:rPr>
                <w:sz w:val="18"/>
                <w:szCs w:val="18"/>
                <w:lang w:val="fr-FR"/>
              </w:rPr>
              <w:t>'</w:t>
            </w:r>
            <w:r w:rsidRPr="00FC1CC4">
              <w:rPr>
                <w:sz w:val="18"/>
                <w:szCs w:val="18"/>
                <w:lang w:val="fr-FR"/>
              </w:rPr>
              <w:t>informations et le renforcement des capacités sur les technologies fondées sur l</w:t>
            </w:r>
            <w:r w:rsidR="00A442AE" w:rsidRPr="00FC1CC4">
              <w:rPr>
                <w:sz w:val="18"/>
                <w:szCs w:val="18"/>
                <w:lang w:val="fr-FR"/>
              </w:rPr>
              <w:t>'</w:t>
            </w:r>
            <w:r w:rsidRPr="00FC1CC4">
              <w:rPr>
                <w:sz w:val="18"/>
                <w:szCs w:val="18"/>
                <w:lang w:val="fr-FR"/>
              </w:rPr>
              <w:t>intelligence artificielle qui visent à accroître l</w:t>
            </w:r>
            <w:r w:rsidR="00A442AE" w:rsidRPr="00FC1CC4">
              <w:rPr>
                <w:sz w:val="18"/>
                <w:szCs w:val="18"/>
                <w:lang w:val="fr-FR"/>
              </w:rPr>
              <w:t>'</w:t>
            </w:r>
            <w:r w:rsidRPr="00FC1CC4">
              <w:rPr>
                <w:sz w:val="18"/>
                <w:szCs w:val="18"/>
                <w:lang w:val="fr-FR"/>
              </w:rPr>
              <w:t>efficacité des télécommunications/TIC.</w:t>
            </w:r>
          </w:p>
        </w:tc>
        <w:tc>
          <w:tcPr>
            <w:tcW w:w="1829" w:type="dxa"/>
            <w:tcBorders>
              <w:top w:val="nil"/>
              <w:left w:val="nil"/>
              <w:bottom w:val="nil"/>
              <w:right w:val="nil"/>
            </w:tcBorders>
            <w:shd w:val="clear" w:color="EDEDED" w:fill="EDEDED"/>
            <w:vAlign w:val="center"/>
            <w:hideMark/>
          </w:tcPr>
          <w:p w14:paraId="4754F41E"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2125FCBD"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495DB055" w14:textId="03BCCE8F"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101 (Rév. New</w:t>
            </w:r>
            <w:r w:rsidR="00A714ED" w:rsidRPr="00FC1CC4">
              <w:rPr>
                <w:rFonts w:ascii="Calibri" w:hAnsi="Calibri" w:cs="Calibri"/>
                <w:b/>
                <w:bCs/>
                <w:color w:val="0070C0"/>
                <w:sz w:val="18"/>
                <w:szCs w:val="18"/>
                <w:lang w:val="fr-FR" w:eastAsia="en-GB"/>
              </w:rPr>
              <w:t> </w:t>
            </w:r>
            <w:r w:rsidRPr="00FC1CC4">
              <w:rPr>
                <w:rFonts w:ascii="Calibri" w:hAnsi="Calibri" w:cs="Calibri"/>
                <w:b/>
                <w:bCs/>
                <w:color w:val="0070C0"/>
                <w:sz w:val="18"/>
                <w:szCs w:val="18"/>
                <w:lang w:val="fr-FR" w:eastAsia="en-GB"/>
              </w:rPr>
              <w:t>Delhi, 2024)</w:t>
            </w:r>
          </w:p>
        </w:tc>
        <w:tc>
          <w:tcPr>
            <w:tcW w:w="1044" w:type="dxa"/>
            <w:tcBorders>
              <w:top w:val="nil"/>
              <w:left w:val="nil"/>
              <w:bottom w:val="nil"/>
              <w:right w:val="nil"/>
            </w:tcBorders>
            <w:shd w:val="clear" w:color="EDEDED" w:fill="EDEDED"/>
            <w:vAlign w:val="center"/>
            <w:hideMark/>
          </w:tcPr>
          <w:p w14:paraId="2A428645" w14:textId="77777777" w:rsidR="00481DAF" w:rsidRPr="00FC1CC4" w:rsidRDefault="00481DAF" w:rsidP="00481DAF">
            <w:pPr>
              <w:pStyle w:val="Tabletext"/>
              <w:rPr>
                <w:rFonts w:ascii="Calibri" w:hAnsi="Calibri" w:cs="Calibri"/>
                <w:b/>
                <w:bCs/>
                <w:color w:val="0070C0"/>
                <w:sz w:val="18"/>
                <w:szCs w:val="18"/>
                <w:lang w:val="fr-FR" w:eastAsia="en-GB"/>
              </w:rPr>
            </w:pPr>
          </w:p>
        </w:tc>
      </w:tr>
      <w:tr w:rsidR="00452708" w:rsidRPr="00FC1CC4" w14:paraId="75256E78" w14:textId="77777777" w:rsidTr="0078578D">
        <w:tc>
          <w:tcPr>
            <w:tcW w:w="546" w:type="dxa"/>
            <w:tcBorders>
              <w:top w:val="nil"/>
              <w:left w:val="nil"/>
              <w:bottom w:val="nil"/>
              <w:right w:val="nil"/>
            </w:tcBorders>
            <w:noWrap/>
            <w:vAlign w:val="center"/>
            <w:hideMark/>
          </w:tcPr>
          <w:p w14:paraId="2727B000" w14:textId="573D06CB" w:rsidR="00481DAF" w:rsidRPr="00FC1CC4" w:rsidRDefault="00481DAF" w:rsidP="00C51FAB">
            <w:pPr>
              <w:pStyle w:val="Tabletext"/>
              <w:keepLines/>
              <w:rPr>
                <w:rFonts w:ascii="Calibri" w:hAnsi="Calibri" w:cs="Calibri"/>
                <w:sz w:val="18"/>
                <w:szCs w:val="18"/>
                <w:lang w:val="fr-FR"/>
              </w:rPr>
            </w:pPr>
            <w:bookmarkStart w:id="9" w:name="RANGE!A135"/>
            <w:r w:rsidRPr="00FC1CC4">
              <w:rPr>
                <w:sz w:val="18"/>
                <w:szCs w:val="18"/>
                <w:lang w:val="fr-FR"/>
              </w:rPr>
              <w:t>215</w:t>
            </w:r>
            <w:bookmarkEnd w:id="9"/>
          </w:p>
        </w:tc>
        <w:tc>
          <w:tcPr>
            <w:tcW w:w="686" w:type="dxa"/>
            <w:tcBorders>
              <w:top w:val="nil"/>
              <w:left w:val="nil"/>
              <w:bottom w:val="nil"/>
              <w:right w:val="nil"/>
            </w:tcBorders>
            <w:noWrap/>
            <w:vAlign w:val="center"/>
            <w:hideMark/>
          </w:tcPr>
          <w:p w14:paraId="3897BBFA" w14:textId="77777777" w:rsidR="00481DAF" w:rsidRPr="00FC1CC4" w:rsidRDefault="00481DAF" w:rsidP="00C51FAB">
            <w:pPr>
              <w:pStyle w:val="Tabletext"/>
              <w:keepLines/>
              <w:rPr>
                <w:rFonts w:ascii="Calibri" w:hAnsi="Calibri" w:cs="Calibri"/>
                <w:sz w:val="18"/>
                <w:szCs w:val="18"/>
                <w:lang w:val="fr-FR"/>
              </w:rPr>
            </w:pPr>
            <w:r w:rsidRPr="00FC1CC4">
              <w:rPr>
                <w:sz w:val="18"/>
                <w:szCs w:val="18"/>
                <w:lang w:val="fr-FR"/>
              </w:rPr>
              <w:t>PP-22</w:t>
            </w:r>
          </w:p>
        </w:tc>
        <w:tc>
          <w:tcPr>
            <w:tcW w:w="2596" w:type="dxa"/>
            <w:tcBorders>
              <w:top w:val="nil"/>
              <w:left w:val="nil"/>
              <w:bottom w:val="nil"/>
              <w:right w:val="nil"/>
            </w:tcBorders>
            <w:vAlign w:val="center"/>
            <w:hideMark/>
          </w:tcPr>
          <w:p w14:paraId="301346B4" w14:textId="1C541402"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Rôle des télécommunications/</w:t>
            </w:r>
            <w:r w:rsidR="00C51FAB" w:rsidRPr="00FC1CC4">
              <w:rPr>
                <w:sz w:val="18"/>
                <w:szCs w:val="18"/>
                <w:lang w:val="fr-FR"/>
              </w:rPr>
              <w:br/>
            </w:r>
            <w:r w:rsidRPr="00FC1CC4">
              <w:rPr>
                <w:sz w:val="18"/>
                <w:szCs w:val="18"/>
                <w:lang w:val="fr-FR"/>
              </w:rPr>
              <w:t>technologies de l'information et de la communication dans l'atténuation des effets des pandémies mondiales</w:t>
            </w:r>
          </w:p>
        </w:tc>
        <w:tc>
          <w:tcPr>
            <w:tcW w:w="4394" w:type="dxa"/>
            <w:tcBorders>
              <w:top w:val="nil"/>
              <w:left w:val="nil"/>
              <w:bottom w:val="nil"/>
              <w:right w:val="nil"/>
            </w:tcBorders>
            <w:vAlign w:val="center"/>
            <w:hideMark/>
          </w:tcPr>
          <w:p w14:paraId="6E8C3BE8" w14:textId="57BEB52B"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Intensifier l'action menée par l</w:t>
            </w:r>
            <w:r w:rsidR="00A442AE" w:rsidRPr="00FC1CC4">
              <w:rPr>
                <w:sz w:val="18"/>
                <w:szCs w:val="18"/>
                <w:lang w:val="fr-FR"/>
              </w:rPr>
              <w:t>'</w:t>
            </w:r>
            <w:r w:rsidRPr="00FC1CC4">
              <w:rPr>
                <w:sz w:val="18"/>
                <w:szCs w:val="18"/>
                <w:lang w:val="fr-FR"/>
              </w:rPr>
              <w:t>UIT, dans le cadre de son mandat et en partenariat avec l</w:t>
            </w:r>
            <w:r w:rsidR="00A442AE" w:rsidRPr="00FC1CC4">
              <w:rPr>
                <w:sz w:val="18"/>
                <w:szCs w:val="18"/>
                <w:lang w:val="fr-FR"/>
              </w:rPr>
              <w:t>'</w:t>
            </w:r>
            <w:r w:rsidRPr="00FC1CC4">
              <w:rPr>
                <w:sz w:val="18"/>
                <w:szCs w:val="18"/>
                <w:lang w:val="fr-FR"/>
              </w:rPr>
              <w:t>OMS et d</w:t>
            </w:r>
            <w:r w:rsidR="00A442AE" w:rsidRPr="00FC1CC4">
              <w:rPr>
                <w:sz w:val="18"/>
                <w:szCs w:val="18"/>
                <w:lang w:val="fr-FR"/>
              </w:rPr>
              <w:t>'</w:t>
            </w:r>
            <w:r w:rsidRPr="00FC1CC4">
              <w:rPr>
                <w:sz w:val="18"/>
                <w:szCs w:val="18"/>
                <w:lang w:val="fr-FR"/>
              </w:rPr>
              <w:t>autres organismes et organisations, en collaboration avec les parties prenantes, en vue de renforcer la résilience des réseaux de télécommunication/TIC pour surmonter les difficultés que pose la pandémie de COVID</w:t>
            </w:r>
            <w:r w:rsidR="00C51FAB" w:rsidRPr="00FC1CC4">
              <w:rPr>
                <w:sz w:val="18"/>
                <w:szCs w:val="18"/>
                <w:lang w:val="fr-FR"/>
              </w:rPr>
              <w:noBreakHyphen/>
            </w:r>
            <w:r w:rsidRPr="00FC1CC4">
              <w:rPr>
                <w:sz w:val="18"/>
                <w:szCs w:val="18"/>
                <w:lang w:val="fr-FR"/>
              </w:rPr>
              <w:t>19 et renforcer la préparation et les interventions en cas de pandémie.</w:t>
            </w:r>
          </w:p>
        </w:tc>
        <w:tc>
          <w:tcPr>
            <w:tcW w:w="1829" w:type="dxa"/>
            <w:tcBorders>
              <w:top w:val="nil"/>
              <w:left w:val="nil"/>
              <w:bottom w:val="nil"/>
              <w:right w:val="nil"/>
            </w:tcBorders>
            <w:vAlign w:val="center"/>
            <w:hideMark/>
          </w:tcPr>
          <w:p w14:paraId="14E32F4A"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6A99F509" w14:textId="77777777" w:rsidR="00481DAF" w:rsidRPr="00FC1CC4" w:rsidRDefault="00481DAF" w:rsidP="00C51FAB">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2F5A3B3A" w14:textId="77777777" w:rsidR="00481DAF" w:rsidRPr="00FC1CC4" w:rsidRDefault="00481DAF" w:rsidP="00686984">
            <w:pPr>
              <w:pStyle w:val="Tablet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339EFB8F" w14:textId="77777777" w:rsidR="00481DAF" w:rsidRPr="00FC1CC4" w:rsidRDefault="00481DAF" w:rsidP="00C51FAB">
            <w:pPr>
              <w:pStyle w:val="Tabletext"/>
              <w:keepLines/>
              <w:rPr>
                <w:rFonts w:ascii="Times New Roman" w:hAnsi="Times New Roman"/>
                <w:sz w:val="18"/>
                <w:szCs w:val="18"/>
                <w:lang w:val="fr-FR" w:eastAsia="en-GB"/>
              </w:rPr>
            </w:pPr>
          </w:p>
        </w:tc>
      </w:tr>
      <w:tr w:rsidR="00452708" w:rsidRPr="00FC1CC4" w14:paraId="7927B35A" w14:textId="77777777" w:rsidTr="0078578D">
        <w:tc>
          <w:tcPr>
            <w:tcW w:w="546" w:type="dxa"/>
            <w:tcBorders>
              <w:top w:val="nil"/>
              <w:left w:val="nil"/>
              <w:bottom w:val="nil"/>
              <w:right w:val="nil"/>
            </w:tcBorders>
            <w:shd w:val="clear" w:color="EDEDED" w:fill="EDEDED"/>
            <w:noWrap/>
            <w:vAlign w:val="center"/>
            <w:hideMark/>
          </w:tcPr>
          <w:p w14:paraId="380BE36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216</w:t>
            </w:r>
          </w:p>
        </w:tc>
        <w:tc>
          <w:tcPr>
            <w:tcW w:w="686" w:type="dxa"/>
            <w:tcBorders>
              <w:top w:val="nil"/>
              <w:left w:val="nil"/>
              <w:bottom w:val="nil"/>
              <w:right w:val="nil"/>
            </w:tcBorders>
            <w:shd w:val="clear" w:color="EDEDED" w:fill="EDEDED"/>
            <w:noWrap/>
            <w:vAlign w:val="center"/>
            <w:hideMark/>
          </w:tcPr>
          <w:p w14:paraId="3B2009B0"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PP-22</w:t>
            </w:r>
          </w:p>
        </w:tc>
        <w:tc>
          <w:tcPr>
            <w:tcW w:w="2596" w:type="dxa"/>
            <w:tcBorders>
              <w:top w:val="nil"/>
              <w:left w:val="nil"/>
              <w:bottom w:val="nil"/>
              <w:right w:val="nil"/>
            </w:tcBorders>
            <w:shd w:val="clear" w:color="EDEDED" w:fill="EDEDED"/>
            <w:vAlign w:val="center"/>
            <w:hideMark/>
          </w:tcPr>
          <w:p w14:paraId="572076E8" w14:textId="77777777"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 xml:space="preserve">Utilisation des assignations de fréquence par les installations </w:t>
            </w:r>
            <w:r w:rsidRPr="00FC1CC4">
              <w:rPr>
                <w:sz w:val="18"/>
                <w:szCs w:val="18"/>
                <w:lang w:val="fr-FR"/>
              </w:rPr>
              <w:lastRenderedPageBreak/>
              <w:t>radioélectriques militaires pour les services de défense nationale</w:t>
            </w:r>
          </w:p>
        </w:tc>
        <w:tc>
          <w:tcPr>
            <w:tcW w:w="4394" w:type="dxa"/>
            <w:tcBorders>
              <w:top w:val="nil"/>
              <w:left w:val="nil"/>
              <w:bottom w:val="nil"/>
              <w:right w:val="nil"/>
            </w:tcBorders>
            <w:shd w:val="clear" w:color="EDEDED" w:fill="EDEDED"/>
            <w:vAlign w:val="center"/>
            <w:hideMark/>
          </w:tcPr>
          <w:p w14:paraId="137E978C" w14:textId="362B640F"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lastRenderedPageBreak/>
              <w:t>Il est nécessaire de préserver le caractère sensible et la confidentialité des renseignements fournis concernant les assignations de fréquence pour lesquelles l</w:t>
            </w:r>
            <w:r w:rsidR="00A442AE" w:rsidRPr="00FC1CC4">
              <w:rPr>
                <w:sz w:val="18"/>
                <w:szCs w:val="18"/>
                <w:lang w:val="fr-FR"/>
              </w:rPr>
              <w:t>'</w:t>
            </w:r>
            <w:r w:rsidR="00A714ED" w:rsidRPr="00FC1CC4">
              <w:rPr>
                <w:sz w:val="18"/>
                <w:szCs w:val="18"/>
                <w:lang w:val="fr-FR"/>
              </w:rPr>
              <w:t>a</w:t>
            </w:r>
            <w:r w:rsidRPr="00FC1CC4">
              <w:rPr>
                <w:sz w:val="18"/>
                <w:szCs w:val="18"/>
                <w:lang w:val="fr-FR"/>
              </w:rPr>
              <w:t>rticle</w:t>
            </w:r>
            <w:r w:rsidR="00C51FAB" w:rsidRPr="00FC1CC4">
              <w:rPr>
                <w:sz w:val="18"/>
                <w:szCs w:val="18"/>
                <w:lang w:val="fr-FR"/>
              </w:rPr>
              <w:t> </w:t>
            </w:r>
            <w:r w:rsidRPr="00FC1CC4">
              <w:rPr>
                <w:sz w:val="18"/>
                <w:szCs w:val="18"/>
                <w:lang w:val="fr-FR"/>
              </w:rPr>
              <w:t xml:space="preserve">48 est </w:t>
            </w:r>
            <w:r w:rsidRPr="00FC1CC4">
              <w:rPr>
                <w:sz w:val="18"/>
                <w:szCs w:val="18"/>
                <w:lang w:val="fr-FR"/>
              </w:rPr>
              <w:lastRenderedPageBreak/>
              <w:t>invoqué, par conséquent il a été décidé que l'invocation de l'</w:t>
            </w:r>
            <w:r w:rsidR="00A714ED" w:rsidRPr="00FC1CC4">
              <w:rPr>
                <w:sz w:val="18"/>
                <w:szCs w:val="18"/>
                <w:lang w:val="fr-FR"/>
              </w:rPr>
              <w:t>a</w:t>
            </w:r>
            <w:r w:rsidRPr="00FC1CC4">
              <w:rPr>
                <w:sz w:val="18"/>
                <w:szCs w:val="18"/>
                <w:lang w:val="fr-FR"/>
              </w:rPr>
              <w:t>rticle</w:t>
            </w:r>
            <w:r w:rsidR="00C51FAB" w:rsidRPr="00FC1CC4">
              <w:rPr>
                <w:sz w:val="18"/>
                <w:szCs w:val="18"/>
                <w:lang w:val="fr-FR"/>
              </w:rPr>
              <w:t> </w:t>
            </w:r>
            <w:r w:rsidRPr="00FC1CC4">
              <w:rPr>
                <w:sz w:val="18"/>
                <w:szCs w:val="18"/>
                <w:lang w:val="fr-FR"/>
              </w:rPr>
              <w:t>48 par un État</w:t>
            </w:r>
            <w:r w:rsidR="00C51FAB" w:rsidRPr="00FC1CC4">
              <w:rPr>
                <w:sz w:val="18"/>
                <w:szCs w:val="18"/>
                <w:lang w:val="fr-FR"/>
              </w:rPr>
              <w:t> </w:t>
            </w:r>
            <w:r w:rsidRPr="00FC1CC4">
              <w:rPr>
                <w:sz w:val="18"/>
                <w:szCs w:val="18"/>
                <w:lang w:val="fr-FR"/>
              </w:rPr>
              <w:t>Membre doit être expressément indiquée dans le cadre de la soumission de cette invocation.</w:t>
            </w:r>
          </w:p>
        </w:tc>
        <w:tc>
          <w:tcPr>
            <w:tcW w:w="1829" w:type="dxa"/>
            <w:tcBorders>
              <w:top w:val="nil"/>
              <w:left w:val="nil"/>
              <w:bottom w:val="nil"/>
              <w:right w:val="nil"/>
            </w:tcBorders>
            <w:shd w:val="clear" w:color="EDEDED" w:fill="EDEDED"/>
            <w:vAlign w:val="center"/>
            <w:hideMark/>
          </w:tcPr>
          <w:p w14:paraId="7A889399"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64934832" w14:textId="77777777" w:rsidR="00481DAF" w:rsidRPr="00FC1CC4" w:rsidRDefault="00481DAF" w:rsidP="00481DAF">
            <w:pPr>
              <w:pStyle w:val="Tabletext"/>
              <w:rPr>
                <w:rFonts w:ascii="Times New Roman" w:hAnsi="Times New Roman"/>
                <w:sz w:val="18"/>
                <w:szCs w:val="18"/>
                <w:lang w:val="fr-FR" w:eastAsia="en-GB"/>
              </w:rPr>
            </w:pPr>
          </w:p>
        </w:tc>
        <w:tc>
          <w:tcPr>
            <w:tcW w:w="1582" w:type="dxa"/>
            <w:tcBorders>
              <w:top w:val="nil"/>
              <w:left w:val="nil"/>
              <w:bottom w:val="nil"/>
              <w:right w:val="nil"/>
            </w:tcBorders>
            <w:shd w:val="clear" w:color="EDEDED" w:fill="EDEDED"/>
            <w:vAlign w:val="center"/>
            <w:hideMark/>
          </w:tcPr>
          <w:p w14:paraId="01458A7F" w14:textId="77777777" w:rsidR="00481DAF" w:rsidRPr="00FC1CC4" w:rsidRDefault="00481DAF" w:rsidP="00686984">
            <w:pPr>
              <w:pStyle w:val="Tabletext"/>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shd w:val="clear" w:color="EDEDED" w:fill="EDEDED"/>
            <w:vAlign w:val="center"/>
            <w:hideMark/>
          </w:tcPr>
          <w:p w14:paraId="63DEE5ED"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5C1B0F2E" w14:textId="77777777" w:rsidTr="0078578D">
        <w:tc>
          <w:tcPr>
            <w:tcW w:w="546" w:type="dxa"/>
            <w:tcBorders>
              <w:top w:val="nil"/>
              <w:left w:val="nil"/>
              <w:bottom w:val="nil"/>
              <w:right w:val="nil"/>
            </w:tcBorders>
            <w:noWrap/>
            <w:vAlign w:val="center"/>
            <w:hideMark/>
          </w:tcPr>
          <w:p w14:paraId="03186B7A"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217</w:t>
            </w:r>
          </w:p>
        </w:tc>
        <w:tc>
          <w:tcPr>
            <w:tcW w:w="686" w:type="dxa"/>
            <w:tcBorders>
              <w:top w:val="nil"/>
              <w:left w:val="nil"/>
              <w:bottom w:val="nil"/>
              <w:right w:val="nil"/>
            </w:tcBorders>
            <w:noWrap/>
            <w:vAlign w:val="center"/>
            <w:hideMark/>
          </w:tcPr>
          <w:p w14:paraId="5ADFCA76" w14:textId="77777777" w:rsidR="00481DAF" w:rsidRPr="00FC1CC4" w:rsidRDefault="00481DAF" w:rsidP="00986C89">
            <w:pPr>
              <w:pStyle w:val="Tabletext"/>
              <w:keepLines/>
              <w:rPr>
                <w:rFonts w:ascii="Calibri" w:hAnsi="Calibri" w:cs="Calibri"/>
                <w:sz w:val="18"/>
                <w:szCs w:val="18"/>
                <w:lang w:val="fr-FR"/>
              </w:rPr>
            </w:pPr>
            <w:r w:rsidRPr="00FC1CC4">
              <w:rPr>
                <w:sz w:val="18"/>
                <w:szCs w:val="18"/>
                <w:lang w:val="fr-FR"/>
              </w:rPr>
              <w:t>PP-22</w:t>
            </w:r>
          </w:p>
        </w:tc>
        <w:tc>
          <w:tcPr>
            <w:tcW w:w="2596" w:type="dxa"/>
            <w:tcBorders>
              <w:top w:val="nil"/>
              <w:left w:val="nil"/>
              <w:bottom w:val="nil"/>
              <w:right w:val="nil"/>
            </w:tcBorders>
            <w:vAlign w:val="center"/>
            <w:hideMark/>
          </w:tcPr>
          <w:p w14:paraId="5666F1FA" w14:textId="515625A1"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Gestion de la continuité des activités de l'UIT pour la période</w:t>
            </w:r>
            <w:r w:rsidR="00A714ED" w:rsidRPr="00FC1CC4">
              <w:rPr>
                <w:sz w:val="18"/>
                <w:szCs w:val="18"/>
                <w:lang w:val="fr-FR"/>
              </w:rPr>
              <w:t> </w:t>
            </w:r>
            <w:r w:rsidRPr="00FC1CC4">
              <w:rPr>
                <w:sz w:val="18"/>
                <w:szCs w:val="18"/>
                <w:lang w:val="fr-FR"/>
              </w:rPr>
              <w:t>2023</w:t>
            </w:r>
            <w:r w:rsidR="00C51FAB" w:rsidRPr="00FC1CC4">
              <w:rPr>
                <w:sz w:val="18"/>
                <w:szCs w:val="18"/>
                <w:lang w:val="fr-FR"/>
              </w:rPr>
              <w:noBreakHyphen/>
            </w:r>
            <w:r w:rsidRPr="00FC1CC4">
              <w:rPr>
                <w:sz w:val="18"/>
                <w:szCs w:val="18"/>
                <w:lang w:val="fr-FR"/>
              </w:rPr>
              <w:t>2026</w:t>
            </w:r>
          </w:p>
        </w:tc>
        <w:tc>
          <w:tcPr>
            <w:tcW w:w="4394" w:type="dxa"/>
            <w:tcBorders>
              <w:top w:val="nil"/>
              <w:left w:val="nil"/>
              <w:bottom w:val="nil"/>
              <w:right w:val="nil"/>
            </w:tcBorders>
            <w:vAlign w:val="center"/>
            <w:hideMark/>
          </w:tcPr>
          <w:p w14:paraId="465DDDE2" w14:textId="7777777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Accorder une attention particulière à la mise au point, au suivi et à l'adaptation de la stratégie et de la politique relatives à la continuité des activités de l'UIT.</w:t>
            </w:r>
          </w:p>
        </w:tc>
        <w:tc>
          <w:tcPr>
            <w:tcW w:w="1829" w:type="dxa"/>
            <w:tcBorders>
              <w:top w:val="nil"/>
              <w:left w:val="nil"/>
              <w:bottom w:val="nil"/>
              <w:right w:val="nil"/>
            </w:tcBorders>
            <w:vAlign w:val="center"/>
            <w:hideMark/>
          </w:tcPr>
          <w:p w14:paraId="1A160DAE"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vAlign w:val="center"/>
            <w:hideMark/>
          </w:tcPr>
          <w:p w14:paraId="5B17993C" w14:textId="77777777" w:rsidR="00481DAF" w:rsidRPr="00FC1CC4" w:rsidRDefault="00481DAF" w:rsidP="00986C89">
            <w:pPr>
              <w:pStyle w:val="Tabletext"/>
              <w:keepLines/>
              <w:rPr>
                <w:rFonts w:ascii="Times New Roman" w:hAnsi="Times New Roman"/>
                <w:sz w:val="18"/>
                <w:szCs w:val="18"/>
                <w:lang w:val="fr-FR" w:eastAsia="en-GB"/>
              </w:rPr>
            </w:pPr>
          </w:p>
        </w:tc>
        <w:tc>
          <w:tcPr>
            <w:tcW w:w="1582" w:type="dxa"/>
            <w:tcBorders>
              <w:top w:val="nil"/>
              <w:left w:val="nil"/>
              <w:bottom w:val="nil"/>
              <w:right w:val="nil"/>
            </w:tcBorders>
            <w:vAlign w:val="center"/>
            <w:hideMark/>
          </w:tcPr>
          <w:p w14:paraId="335E8883" w14:textId="77777777" w:rsidR="00481DAF" w:rsidRPr="00FC1CC4" w:rsidRDefault="00481DAF" w:rsidP="00686984">
            <w:pPr>
              <w:pStyle w:val="Tabletext"/>
              <w:keepLines/>
              <w:tabs>
                <w:tab w:val="clear" w:pos="1418"/>
              </w:tabs>
              <w:ind w:left="-40" w:right="-38"/>
              <w:rPr>
                <w:rFonts w:ascii="Times New Roman" w:hAnsi="Times New Roman"/>
                <w:sz w:val="18"/>
                <w:szCs w:val="18"/>
                <w:lang w:val="fr-FR" w:eastAsia="en-GB"/>
              </w:rPr>
            </w:pPr>
          </w:p>
        </w:tc>
        <w:tc>
          <w:tcPr>
            <w:tcW w:w="1044" w:type="dxa"/>
            <w:tcBorders>
              <w:top w:val="nil"/>
              <w:left w:val="nil"/>
              <w:bottom w:val="nil"/>
              <w:right w:val="nil"/>
            </w:tcBorders>
            <w:vAlign w:val="center"/>
            <w:hideMark/>
          </w:tcPr>
          <w:p w14:paraId="4CA7CAC7" w14:textId="77777777" w:rsidR="00481DAF" w:rsidRPr="00FC1CC4" w:rsidRDefault="00481DAF" w:rsidP="00986C89">
            <w:pPr>
              <w:pStyle w:val="Tabletext"/>
              <w:keepLines/>
              <w:rPr>
                <w:rFonts w:ascii="Times New Roman" w:hAnsi="Times New Roman"/>
                <w:sz w:val="18"/>
                <w:szCs w:val="18"/>
                <w:lang w:val="fr-FR" w:eastAsia="en-GB"/>
              </w:rPr>
            </w:pPr>
          </w:p>
        </w:tc>
      </w:tr>
      <w:tr w:rsidR="00452708" w:rsidRPr="00FC1CC4" w14:paraId="74B399EE" w14:textId="77777777" w:rsidTr="0078578D">
        <w:tc>
          <w:tcPr>
            <w:tcW w:w="546" w:type="dxa"/>
            <w:tcBorders>
              <w:top w:val="nil"/>
              <w:left w:val="nil"/>
              <w:bottom w:val="nil"/>
              <w:right w:val="nil"/>
            </w:tcBorders>
            <w:shd w:val="clear" w:color="EDEDED" w:fill="EDEDED"/>
            <w:noWrap/>
            <w:vAlign w:val="center"/>
            <w:hideMark/>
          </w:tcPr>
          <w:p w14:paraId="15223E37"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218</w:t>
            </w:r>
          </w:p>
        </w:tc>
        <w:tc>
          <w:tcPr>
            <w:tcW w:w="686" w:type="dxa"/>
            <w:tcBorders>
              <w:top w:val="nil"/>
              <w:left w:val="nil"/>
              <w:bottom w:val="nil"/>
              <w:right w:val="nil"/>
            </w:tcBorders>
            <w:shd w:val="clear" w:color="EDEDED" w:fill="EDEDED"/>
            <w:noWrap/>
            <w:vAlign w:val="center"/>
            <w:hideMark/>
          </w:tcPr>
          <w:p w14:paraId="5DB98A09" w14:textId="77777777" w:rsidR="00481DAF" w:rsidRPr="00FC1CC4" w:rsidRDefault="00481DAF" w:rsidP="00481DAF">
            <w:pPr>
              <w:pStyle w:val="Tabletext"/>
              <w:rPr>
                <w:rFonts w:ascii="Calibri" w:hAnsi="Calibri" w:cs="Calibri"/>
                <w:sz w:val="18"/>
                <w:szCs w:val="18"/>
                <w:lang w:val="fr-FR"/>
              </w:rPr>
            </w:pPr>
            <w:r w:rsidRPr="00FC1CC4">
              <w:rPr>
                <w:sz w:val="18"/>
                <w:szCs w:val="18"/>
                <w:lang w:val="fr-FR"/>
              </w:rPr>
              <w:t>PP-22</w:t>
            </w:r>
          </w:p>
        </w:tc>
        <w:tc>
          <w:tcPr>
            <w:tcW w:w="2596" w:type="dxa"/>
            <w:tcBorders>
              <w:top w:val="nil"/>
              <w:left w:val="nil"/>
              <w:bottom w:val="nil"/>
              <w:right w:val="nil"/>
            </w:tcBorders>
            <w:shd w:val="clear" w:color="EDEDED" w:fill="EDEDED"/>
            <w:vAlign w:val="center"/>
            <w:hideMark/>
          </w:tcPr>
          <w:p w14:paraId="31F1751B" w14:textId="2B548978" w:rsidR="00481DAF" w:rsidRPr="00FC1CC4" w:rsidRDefault="00481DAF" w:rsidP="00E60BEF">
            <w:pPr>
              <w:pStyle w:val="Tabletext"/>
              <w:tabs>
                <w:tab w:val="clear" w:pos="2268"/>
              </w:tabs>
              <w:ind w:left="-26" w:right="-74"/>
              <w:rPr>
                <w:rFonts w:ascii="Calibri" w:hAnsi="Calibri" w:cs="Calibri"/>
                <w:sz w:val="18"/>
                <w:szCs w:val="18"/>
                <w:lang w:val="fr-FR"/>
              </w:rPr>
            </w:pPr>
            <w:r w:rsidRPr="00FC1CC4">
              <w:rPr>
                <w:sz w:val="18"/>
                <w:szCs w:val="18"/>
                <w:lang w:val="fr-FR"/>
              </w:rPr>
              <w:t>Rôle de l'UIT dans la mise en œuvre du Programme "Espace</w:t>
            </w:r>
            <w:r w:rsidR="00A442AE" w:rsidRPr="00FC1CC4">
              <w:rPr>
                <w:sz w:val="18"/>
                <w:szCs w:val="18"/>
                <w:lang w:val="fr-FR"/>
              </w:rPr>
              <w:t> </w:t>
            </w:r>
            <w:r w:rsidRPr="00FC1CC4">
              <w:rPr>
                <w:sz w:val="18"/>
                <w:szCs w:val="18"/>
                <w:lang w:val="fr-FR"/>
              </w:rPr>
              <w:t>2030" l'espace comme moteur de développement durable, et dans le processus de suivi et d'examen de ce programme</w:t>
            </w:r>
          </w:p>
        </w:tc>
        <w:tc>
          <w:tcPr>
            <w:tcW w:w="4394" w:type="dxa"/>
            <w:tcBorders>
              <w:top w:val="nil"/>
              <w:left w:val="nil"/>
              <w:bottom w:val="nil"/>
              <w:right w:val="nil"/>
            </w:tcBorders>
            <w:shd w:val="clear" w:color="EDEDED" w:fill="EDEDED"/>
            <w:vAlign w:val="center"/>
            <w:hideMark/>
          </w:tcPr>
          <w:p w14:paraId="17264DA0" w14:textId="6CD3BC4B" w:rsidR="00481DAF" w:rsidRPr="00FC1CC4" w:rsidRDefault="00481DAF" w:rsidP="0038407E">
            <w:pPr>
              <w:pStyle w:val="Tabletext"/>
              <w:ind w:left="-44" w:right="-17"/>
              <w:rPr>
                <w:rFonts w:ascii="Calibri" w:hAnsi="Calibri" w:cs="Calibri"/>
                <w:sz w:val="18"/>
                <w:szCs w:val="18"/>
                <w:lang w:val="fr-FR"/>
              </w:rPr>
            </w:pPr>
            <w:r w:rsidRPr="00FC1CC4">
              <w:rPr>
                <w:sz w:val="18"/>
                <w:szCs w:val="18"/>
                <w:lang w:val="fr-FR"/>
              </w:rPr>
              <w:t>L'UIT devrait appuyer la mise en œuvre du programme "Espace</w:t>
            </w:r>
            <w:r w:rsidR="00A442AE" w:rsidRPr="00FC1CC4">
              <w:rPr>
                <w:sz w:val="18"/>
                <w:szCs w:val="18"/>
                <w:lang w:val="fr-FR"/>
              </w:rPr>
              <w:t> </w:t>
            </w:r>
            <w:r w:rsidRPr="00FC1CC4">
              <w:rPr>
                <w:sz w:val="18"/>
                <w:szCs w:val="18"/>
                <w:lang w:val="fr-FR"/>
              </w:rPr>
              <w:t>2030", en particulier les parties relatives aux services spatiaux, compte tenu du rôle unique que joue l'UIT en ce qui concerne l'accès au spectre des fréquences radioélectriques et aux orbites de satellites associées, conformément à l'article</w:t>
            </w:r>
            <w:r w:rsidR="00C51FAB" w:rsidRPr="00FC1CC4">
              <w:rPr>
                <w:sz w:val="18"/>
                <w:szCs w:val="18"/>
                <w:lang w:val="fr-FR"/>
              </w:rPr>
              <w:t> </w:t>
            </w:r>
            <w:r w:rsidRPr="00FC1CC4">
              <w:rPr>
                <w:sz w:val="18"/>
                <w:szCs w:val="18"/>
                <w:lang w:val="fr-FR"/>
              </w:rPr>
              <w:t>44 de la Constitution.</w:t>
            </w:r>
          </w:p>
        </w:tc>
        <w:tc>
          <w:tcPr>
            <w:tcW w:w="1829" w:type="dxa"/>
            <w:tcBorders>
              <w:top w:val="nil"/>
              <w:left w:val="nil"/>
              <w:bottom w:val="nil"/>
              <w:right w:val="nil"/>
            </w:tcBorders>
            <w:shd w:val="clear" w:color="EDEDED" w:fill="EDEDED"/>
            <w:vAlign w:val="center"/>
            <w:hideMark/>
          </w:tcPr>
          <w:p w14:paraId="337CAB2C" w14:textId="77777777" w:rsidR="00481DAF" w:rsidRPr="00FC1CC4" w:rsidRDefault="00481DAF" w:rsidP="00686984">
            <w:pPr>
              <w:pStyle w:val="Tabletext"/>
              <w:tabs>
                <w:tab w:val="clear" w:pos="1418"/>
              </w:tabs>
              <w:ind w:left="-59" w:right="-40"/>
              <w:rPr>
                <w:rFonts w:ascii="Calibri" w:hAnsi="Calibri" w:cs="Calibri"/>
                <w:sz w:val="18"/>
                <w:szCs w:val="18"/>
                <w:lang w:val="fr-FR" w:eastAsia="en-GB"/>
              </w:rPr>
            </w:pPr>
          </w:p>
        </w:tc>
        <w:tc>
          <w:tcPr>
            <w:tcW w:w="1357" w:type="dxa"/>
            <w:tcBorders>
              <w:top w:val="nil"/>
              <w:left w:val="nil"/>
              <w:bottom w:val="nil"/>
              <w:right w:val="nil"/>
            </w:tcBorders>
            <w:shd w:val="clear" w:color="EDEDED" w:fill="EDEDED"/>
            <w:vAlign w:val="center"/>
            <w:hideMark/>
          </w:tcPr>
          <w:p w14:paraId="50BF8BBA" w14:textId="77777777" w:rsidR="00481DAF" w:rsidRPr="00FC1CC4" w:rsidRDefault="00481DAF" w:rsidP="00481DAF">
            <w:pPr>
              <w:pStyle w:val="Tabletext"/>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74</w:t>
            </w:r>
          </w:p>
        </w:tc>
        <w:tc>
          <w:tcPr>
            <w:tcW w:w="1582" w:type="dxa"/>
            <w:tcBorders>
              <w:top w:val="nil"/>
              <w:left w:val="nil"/>
              <w:bottom w:val="nil"/>
              <w:right w:val="nil"/>
            </w:tcBorders>
            <w:shd w:val="clear" w:color="EDEDED" w:fill="EDEDED"/>
            <w:vAlign w:val="center"/>
            <w:hideMark/>
          </w:tcPr>
          <w:p w14:paraId="5F60491E" w14:textId="77777777" w:rsidR="00481DAF" w:rsidRPr="00FC1CC4" w:rsidRDefault="00481DAF" w:rsidP="00686984">
            <w:pPr>
              <w:pStyle w:val="Tabletext"/>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nil"/>
              <w:right w:val="nil"/>
            </w:tcBorders>
            <w:shd w:val="clear" w:color="EDEDED" w:fill="EDEDED"/>
            <w:vAlign w:val="center"/>
            <w:hideMark/>
          </w:tcPr>
          <w:p w14:paraId="0BE1E8FB" w14:textId="77777777" w:rsidR="00481DAF" w:rsidRPr="00FC1CC4" w:rsidRDefault="00481DAF" w:rsidP="00481DAF">
            <w:pPr>
              <w:pStyle w:val="Tabletext"/>
              <w:rPr>
                <w:rFonts w:ascii="Times New Roman" w:hAnsi="Times New Roman"/>
                <w:sz w:val="18"/>
                <w:szCs w:val="18"/>
                <w:lang w:val="fr-FR" w:eastAsia="en-GB"/>
              </w:rPr>
            </w:pPr>
          </w:p>
        </w:tc>
      </w:tr>
      <w:tr w:rsidR="00452708" w:rsidRPr="00FC1CC4" w14:paraId="281F7834" w14:textId="77777777" w:rsidTr="0078578D">
        <w:tc>
          <w:tcPr>
            <w:tcW w:w="546" w:type="dxa"/>
            <w:tcBorders>
              <w:top w:val="nil"/>
              <w:left w:val="nil"/>
              <w:bottom w:val="single" w:sz="4" w:space="0" w:color="A5A5A5"/>
              <w:right w:val="nil"/>
            </w:tcBorders>
            <w:noWrap/>
            <w:vAlign w:val="center"/>
            <w:hideMark/>
          </w:tcPr>
          <w:p w14:paraId="29253ADF" w14:textId="77777777" w:rsidR="00481DAF" w:rsidRPr="00FC1CC4" w:rsidRDefault="00481DAF" w:rsidP="00A442AE">
            <w:pPr>
              <w:pStyle w:val="Tabletext"/>
              <w:keepLines/>
              <w:rPr>
                <w:rFonts w:ascii="Calibri" w:hAnsi="Calibri" w:cs="Calibri"/>
                <w:sz w:val="18"/>
                <w:szCs w:val="18"/>
                <w:lang w:val="fr-FR"/>
              </w:rPr>
            </w:pPr>
            <w:r w:rsidRPr="00FC1CC4">
              <w:rPr>
                <w:sz w:val="18"/>
                <w:szCs w:val="18"/>
                <w:lang w:val="fr-FR"/>
              </w:rPr>
              <w:t>219</w:t>
            </w:r>
          </w:p>
        </w:tc>
        <w:tc>
          <w:tcPr>
            <w:tcW w:w="686" w:type="dxa"/>
            <w:tcBorders>
              <w:top w:val="nil"/>
              <w:left w:val="nil"/>
              <w:bottom w:val="single" w:sz="4" w:space="0" w:color="A5A5A5"/>
              <w:right w:val="nil"/>
            </w:tcBorders>
            <w:noWrap/>
            <w:vAlign w:val="center"/>
            <w:hideMark/>
          </w:tcPr>
          <w:p w14:paraId="145036C9" w14:textId="77777777" w:rsidR="00481DAF" w:rsidRPr="00FC1CC4" w:rsidRDefault="00481DAF" w:rsidP="00A442AE">
            <w:pPr>
              <w:pStyle w:val="Tabletext"/>
              <w:keepLines/>
              <w:rPr>
                <w:rFonts w:ascii="Calibri" w:hAnsi="Calibri" w:cs="Calibri"/>
                <w:sz w:val="18"/>
                <w:szCs w:val="18"/>
                <w:lang w:val="fr-FR"/>
              </w:rPr>
            </w:pPr>
            <w:r w:rsidRPr="00FC1CC4">
              <w:rPr>
                <w:sz w:val="18"/>
                <w:szCs w:val="18"/>
                <w:lang w:val="fr-FR"/>
              </w:rPr>
              <w:t>PP-22</w:t>
            </w:r>
          </w:p>
        </w:tc>
        <w:tc>
          <w:tcPr>
            <w:tcW w:w="2596" w:type="dxa"/>
            <w:tcBorders>
              <w:top w:val="nil"/>
              <w:left w:val="nil"/>
              <w:bottom w:val="single" w:sz="4" w:space="0" w:color="A5A5A5"/>
              <w:right w:val="nil"/>
            </w:tcBorders>
            <w:vAlign w:val="center"/>
            <w:hideMark/>
          </w:tcPr>
          <w:p w14:paraId="64527237" w14:textId="77777777" w:rsidR="00481DAF" w:rsidRPr="00FC1CC4" w:rsidRDefault="00481DAF" w:rsidP="00E60BEF">
            <w:pPr>
              <w:pStyle w:val="Tabletext"/>
              <w:keepLines/>
              <w:tabs>
                <w:tab w:val="clear" w:pos="2268"/>
              </w:tabs>
              <w:ind w:left="-26" w:right="-74"/>
              <w:rPr>
                <w:rFonts w:ascii="Calibri" w:hAnsi="Calibri" w:cs="Calibri"/>
                <w:sz w:val="18"/>
                <w:szCs w:val="18"/>
                <w:lang w:val="fr-FR"/>
              </w:rPr>
            </w:pPr>
            <w:r w:rsidRPr="00FC1CC4">
              <w:rPr>
                <w:sz w:val="18"/>
                <w:szCs w:val="18"/>
                <w:lang w:val="fr-FR"/>
              </w:rPr>
              <w:t>Viabilité des ressources que constituent le spectre des fréquences radioélectriques et les orbites de satellites associées utilisées par les services spatiaux</w:t>
            </w:r>
          </w:p>
        </w:tc>
        <w:tc>
          <w:tcPr>
            <w:tcW w:w="4394" w:type="dxa"/>
            <w:tcBorders>
              <w:top w:val="nil"/>
              <w:left w:val="nil"/>
              <w:bottom w:val="single" w:sz="4" w:space="0" w:color="A5A5A5"/>
              <w:right w:val="nil"/>
            </w:tcBorders>
            <w:vAlign w:val="center"/>
            <w:hideMark/>
          </w:tcPr>
          <w:p w14:paraId="49F4A6D5" w14:textId="01D72C67" w:rsidR="00481DAF" w:rsidRPr="00FC1CC4" w:rsidRDefault="00481DAF" w:rsidP="0038407E">
            <w:pPr>
              <w:pStyle w:val="Tabletext"/>
              <w:keepLines/>
              <w:ind w:left="-44" w:right="-17"/>
              <w:rPr>
                <w:rFonts w:ascii="Calibri" w:hAnsi="Calibri" w:cs="Calibri"/>
                <w:sz w:val="18"/>
                <w:szCs w:val="18"/>
                <w:lang w:val="fr-FR"/>
              </w:rPr>
            </w:pPr>
            <w:r w:rsidRPr="00FC1CC4">
              <w:rPr>
                <w:sz w:val="18"/>
                <w:szCs w:val="18"/>
                <w:lang w:val="fr-FR"/>
              </w:rPr>
              <w:t>Charger l</w:t>
            </w:r>
            <w:r w:rsidR="00A442AE" w:rsidRPr="00FC1CC4">
              <w:rPr>
                <w:sz w:val="18"/>
                <w:szCs w:val="18"/>
                <w:lang w:val="fr-FR"/>
              </w:rPr>
              <w:t>'</w:t>
            </w:r>
            <w:r w:rsidRPr="00FC1CC4">
              <w:rPr>
                <w:sz w:val="18"/>
                <w:szCs w:val="18"/>
                <w:lang w:val="fr-FR"/>
              </w:rPr>
              <w:t>Assemblée des radiocommunications, d</w:t>
            </w:r>
            <w:r w:rsidR="00A442AE" w:rsidRPr="00FC1CC4">
              <w:rPr>
                <w:sz w:val="18"/>
                <w:szCs w:val="18"/>
                <w:lang w:val="fr-FR"/>
              </w:rPr>
              <w:t>'</w:t>
            </w:r>
            <w:r w:rsidRPr="00FC1CC4">
              <w:rPr>
                <w:sz w:val="18"/>
                <w:szCs w:val="18"/>
                <w:lang w:val="fr-FR"/>
              </w:rPr>
              <w:t>urgence, de procéder aux études nécessaires, par l</w:t>
            </w:r>
            <w:r w:rsidR="00A442AE" w:rsidRPr="00FC1CC4">
              <w:rPr>
                <w:sz w:val="18"/>
                <w:szCs w:val="18"/>
                <w:lang w:val="fr-FR"/>
              </w:rPr>
              <w:t>'</w:t>
            </w:r>
            <w:r w:rsidRPr="00FC1CC4">
              <w:rPr>
                <w:sz w:val="18"/>
                <w:szCs w:val="18"/>
                <w:lang w:val="fr-FR"/>
              </w:rPr>
              <w:t>intermédiaire des commissions d</w:t>
            </w:r>
            <w:r w:rsidR="00A442AE" w:rsidRPr="00FC1CC4">
              <w:rPr>
                <w:sz w:val="18"/>
                <w:szCs w:val="18"/>
                <w:lang w:val="fr-FR"/>
              </w:rPr>
              <w:t>'</w:t>
            </w:r>
            <w:r w:rsidRPr="00FC1CC4">
              <w:rPr>
                <w:sz w:val="18"/>
                <w:szCs w:val="18"/>
                <w:lang w:val="fr-FR"/>
              </w:rPr>
              <w:t>études compétentes du Secteur des radiocommunications de l</w:t>
            </w:r>
            <w:r w:rsidR="00A442AE" w:rsidRPr="00FC1CC4">
              <w:rPr>
                <w:sz w:val="18"/>
                <w:szCs w:val="18"/>
                <w:lang w:val="fr-FR"/>
              </w:rPr>
              <w:t>'</w:t>
            </w:r>
            <w:r w:rsidRPr="00FC1CC4">
              <w:rPr>
                <w:sz w:val="18"/>
                <w:szCs w:val="18"/>
                <w:lang w:val="fr-FR"/>
              </w:rPr>
              <w:t>UIT (UIT</w:t>
            </w:r>
            <w:r w:rsidR="00C51FAB" w:rsidRPr="00FC1CC4">
              <w:rPr>
                <w:sz w:val="18"/>
                <w:szCs w:val="18"/>
                <w:lang w:val="fr-FR"/>
              </w:rPr>
              <w:noBreakHyphen/>
            </w:r>
            <w:r w:rsidRPr="00FC1CC4">
              <w:rPr>
                <w:sz w:val="18"/>
                <w:szCs w:val="18"/>
                <w:lang w:val="fr-FR"/>
              </w:rPr>
              <w:t>R), sur la question de l</w:t>
            </w:r>
            <w:r w:rsidR="00A442AE" w:rsidRPr="00FC1CC4">
              <w:rPr>
                <w:sz w:val="18"/>
                <w:szCs w:val="18"/>
                <w:lang w:val="fr-FR"/>
              </w:rPr>
              <w:t>'</w:t>
            </w:r>
            <w:r w:rsidRPr="00FC1CC4">
              <w:rPr>
                <w:sz w:val="18"/>
                <w:szCs w:val="18"/>
                <w:lang w:val="fr-FR"/>
              </w:rPr>
              <w:t>utilisation croissante des ressources que constituent le spectre des fréquences radioélectriques et les orbites associées sur les orbites non OSG et de la viabilité à long terme de ces ressources, ainsi que sur l</w:t>
            </w:r>
            <w:r w:rsidR="00A442AE" w:rsidRPr="00FC1CC4">
              <w:rPr>
                <w:sz w:val="18"/>
                <w:szCs w:val="18"/>
                <w:lang w:val="fr-FR"/>
              </w:rPr>
              <w:t>'</w:t>
            </w:r>
            <w:r w:rsidRPr="00FC1CC4">
              <w:rPr>
                <w:sz w:val="18"/>
                <w:szCs w:val="18"/>
                <w:lang w:val="fr-FR"/>
              </w:rPr>
              <w:t>accès équitable aux ressources que sont le spectre et les orbites OSG et non OSG et leur utilisation rationnelle et compatible, conformément aux objectifs de l</w:t>
            </w:r>
            <w:r w:rsidR="00A442AE" w:rsidRPr="00FC1CC4">
              <w:rPr>
                <w:sz w:val="18"/>
                <w:szCs w:val="18"/>
                <w:lang w:val="fr-FR"/>
              </w:rPr>
              <w:t>'</w:t>
            </w:r>
            <w:r w:rsidRPr="00FC1CC4">
              <w:rPr>
                <w:sz w:val="18"/>
                <w:szCs w:val="18"/>
                <w:lang w:val="fr-FR"/>
              </w:rPr>
              <w:t>article</w:t>
            </w:r>
            <w:r w:rsidR="00C51FAB" w:rsidRPr="00FC1CC4">
              <w:rPr>
                <w:sz w:val="18"/>
                <w:szCs w:val="18"/>
                <w:lang w:val="fr-FR"/>
              </w:rPr>
              <w:t> </w:t>
            </w:r>
            <w:r w:rsidRPr="00FC1CC4">
              <w:rPr>
                <w:sz w:val="18"/>
                <w:szCs w:val="18"/>
                <w:lang w:val="fr-FR"/>
              </w:rPr>
              <w:t>44 de la Constitution.</w:t>
            </w:r>
          </w:p>
        </w:tc>
        <w:tc>
          <w:tcPr>
            <w:tcW w:w="1829" w:type="dxa"/>
            <w:tcBorders>
              <w:top w:val="nil"/>
              <w:left w:val="nil"/>
              <w:bottom w:val="single" w:sz="4" w:space="0" w:color="A5A5A5"/>
              <w:right w:val="nil"/>
            </w:tcBorders>
            <w:vAlign w:val="center"/>
            <w:hideMark/>
          </w:tcPr>
          <w:p w14:paraId="49B12713" w14:textId="77777777" w:rsidR="00481DAF" w:rsidRPr="00FC1CC4" w:rsidRDefault="00481DAF" w:rsidP="00686984">
            <w:pPr>
              <w:pStyle w:val="Tabletext"/>
              <w:keepLines/>
              <w:tabs>
                <w:tab w:val="clear" w:pos="1418"/>
              </w:tabs>
              <w:ind w:left="-59" w:right="-40"/>
              <w:rPr>
                <w:rFonts w:ascii="Calibri" w:hAnsi="Calibri" w:cs="Calibri"/>
                <w:sz w:val="18"/>
                <w:szCs w:val="18"/>
                <w:lang w:val="fr-FR" w:eastAsia="en-GB"/>
              </w:rPr>
            </w:pPr>
          </w:p>
        </w:tc>
        <w:tc>
          <w:tcPr>
            <w:tcW w:w="1357" w:type="dxa"/>
            <w:tcBorders>
              <w:top w:val="nil"/>
              <w:left w:val="nil"/>
              <w:bottom w:val="single" w:sz="4" w:space="0" w:color="A5A5A5"/>
              <w:right w:val="nil"/>
            </w:tcBorders>
            <w:vAlign w:val="center"/>
            <w:hideMark/>
          </w:tcPr>
          <w:p w14:paraId="2C34DABF" w14:textId="77777777" w:rsidR="00481DAF" w:rsidRPr="00FC1CC4" w:rsidRDefault="00481DAF" w:rsidP="00A442AE">
            <w:pPr>
              <w:pStyle w:val="Tabletext"/>
              <w:keepLines/>
              <w:rPr>
                <w:rFonts w:ascii="Calibri" w:hAnsi="Calibri" w:cs="Calibri"/>
                <w:b/>
                <w:bCs/>
                <w:color w:val="0070C0"/>
                <w:sz w:val="18"/>
                <w:szCs w:val="18"/>
                <w:lang w:val="fr-FR" w:eastAsia="en-GB"/>
              </w:rPr>
            </w:pPr>
            <w:r w:rsidRPr="00FC1CC4">
              <w:rPr>
                <w:rFonts w:ascii="Calibri" w:hAnsi="Calibri" w:cs="Calibri"/>
                <w:b/>
                <w:bCs/>
                <w:color w:val="0070C0"/>
                <w:sz w:val="18"/>
                <w:szCs w:val="18"/>
                <w:lang w:val="fr-FR" w:eastAsia="en-GB"/>
              </w:rPr>
              <w:t>Rés. UIT-R 74</w:t>
            </w:r>
          </w:p>
        </w:tc>
        <w:tc>
          <w:tcPr>
            <w:tcW w:w="1582" w:type="dxa"/>
            <w:tcBorders>
              <w:top w:val="nil"/>
              <w:left w:val="nil"/>
              <w:bottom w:val="single" w:sz="4" w:space="0" w:color="A5A5A5"/>
              <w:right w:val="nil"/>
            </w:tcBorders>
            <w:vAlign w:val="center"/>
            <w:hideMark/>
          </w:tcPr>
          <w:p w14:paraId="02B898DF" w14:textId="77777777" w:rsidR="00481DAF" w:rsidRPr="00FC1CC4" w:rsidRDefault="00481DAF" w:rsidP="00686984">
            <w:pPr>
              <w:pStyle w:val="Tabletext"/>
              <w:keepLines/>
              <w:tabs>
                <w:tab w:val="clear" w:pos="1418"/>
              </w:tabs>
              <w:ind w:left="-40" w:right="-38"/>
              <w:rPr>
                <w:rFonts w:ascii="Calibri" w:hAnsi="Calibri" w:cs="Calibri"/>
                <w:b/>
                <w:bCs/>
                <w:color w:val="0070C0"/>
                <w:sz w:val="18"/>
                <w:szCs w:val="18"/>
                <w:lang w:val="fr-FR" w:eastAsia="en-GB"/>
              </w:rPr>
            </w:pPr>
          </w:p>
        </w:tc>
        <w:tc>
          <w:tcPr>
            <w:tcW w:w="1044" w:type="dxa"/>
            <w:tcBorders>
              <w:top w:val="nil"/>
              <w:left w:val="nil"/>
              <w:bottom w:val="single" w:sz="4" w:space="0" w:color="A5A5A5"/>
              <w:right w:val="nil"/>
            </w:tcBorders>
            <w:vAlign w:val="center"/>
          </w:tcPr>
          <w:p w14:paraId="7ECD616C" w14:textId="77777777" w:rsidR="00481DAF" w:rsidRPr="00FC1CC4" w:rsidRDefault="00481DAF" w:rsidP="00A442AE">
            <w:pPr>
              <w:pStyle w:val="Tabletext"/>
              <w:keepLines/>
              <w:rPr>
                <w:rFonts w:ascii="Times New Roman" w:hAnsi="Times New Roman"/>
                <w:sz w:val="18"/>
                <w:szCs w:val="18"/>
                <w:lang w:val="fr-FR" w:eastAsia="en-GB"/>
              </w:rPr>
            </w:pPr>
          </w:p>
        </w:tc>
      </w:tr>
    </w:tbl>
    <w:p w14:paraId="15776AA9" w14:textId="77777777" w:rsidR="00481DAF" w:rsidRPr="00FC1CC4" w:rsidRDefault="00481DAF">
      <w:pPr>
        <w:jc w:val="center"/>
        <w:rPr>
          <w:lang w:val="fr-FR"/>
        </w:rPr>
      </w:pPr>
      <w:bookmarkStart w:id="10" w:name="Proposal"/>
      <w:bookmarkEnd w:id="10"/>
      <w:r w:rsidRPr="00FC1CC4">
        <w:rPr>
          <w:lang w:val="fr-FR"/>
        </w:rPr>
        <w:t>______________</w:t>
      </w:r>
    </w:p>
    <w:sectPr w:rsidR="00481DAF" w:rsidRPr="00FC1CC4" w:rsidSect="00481DAF">
      <w:headerReference w:type="default" r:id="rId35"/>
      <w:footerReference w:type="first" r:id="rId36"/>
      <w:pgSz w:w="16834" w:h="11907" w:orient="landscape" w:code="9"/>
      <w:pgMar w:top="1134" w:right="1418" w:bottom="1134" w:left="1418"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Batang">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ulim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4A0" w:firstRow="1" w:lastRow="0" w:firstColumn="1" w:lastColumn="0" w:noHBand="0" w:noVBand="1"/>
    </w:tblPr>
    <w:tblGrid>
      <w:gridCol w:w="1526"/>
      <w:gridCol w:w="2410"/>
      <w:gridCol w:w="5987"/>
    </w:tblGrid>
    <w:tr w:rsidR="00481DAF" w:rsidRPr="006F7576" w14:paraId="1C8EDF19" w14:textId="77777777" w:rsidTr="002112C4">
      <w:tc>
        <w:tcPr>
          <w:tcW w:w="1526" w:type="dxa"/>
          <w:tcBorders>
            <w:top w:val="single" w:sz="4" w:space="0" w:color="000000"/>
          </w:tcBorders>
        </w:tcPr>
        <w:p w14:paraId="55117985" w14:textId="77777777" w:rsidR="00481DAF" w:rsidRPr="00BB3E24" w:rsidRDefault="00481DAF" w:rsidP="00602CFD">
          <w:pPr>
            <w:pStyle w:val="FirstFooter"/>
            <w:tabs>
              <w:tab w:val="left" w:pos="1559"/>
              <w:tab w:val="left" w:pos="3828"/>
            </w:tabs>
            <w:rPr>
              <w:sz w:val="18"/>
              <w:szCs w:val="22"/>
            </w:rPr>
          </w:pPr>
          <w:r w:rsidRPr="00BB3E24">
            <w:rPr>
              <w:sz w:val="18"/>
              <w:szCs w:val="22"/>
            </w:rPr>
            <w:t>Contact:</w:t>
          </w:r>
        </w:p>
      </w:tc>
      <w:tc>
        <w:tcPr>
          <w:tcW w:w="2410" w:type="dxa"/>
          <w:tcBorders>
            <w:top w:val="single" w:sz="4" w:space="0" w:color="000000"/>
          </w:tcBorders>
        </w:tcPr>
        <w:p w14:paraId="1A6FBEA8" w14:textId="77777777" w:rsidR="00481DAF" w:rsidRPr="00BB3E24" w:rsidRDefault="00481DAF" w:rsidP="00602CFD">
          <w:pPr>
            <w:pStyle w:val="FirstFooter"/>
            <w:tabs>
              <w:tab w:val="left" w:pos="2302"/>
            </w:tabs>
            <w:ind w:left="2302" w:hanging="2302"/>
            <w:rPr>
              <w:sz w:val="18"/>
              <w:szCs w:val="22"/>
            </w:rPr>
          </w:pPr>
          <w:r w:rsidRPr="00BB3E24">
            <w:rPr>
              <w:sz w:val="18"/>
              <w:szCs w:val="22"/>
            </w:rPr>
            <w:t>Nom/organisation/entité:</w:t>
          </w:r>
        </w:p>
      </w:tc>
      <w:tc>
        <w:tcPr>
          <w:tcW w:w="5987" w:type="dxa"/>
          <w:tcBorders>
            <w:top w:val="single" w:sz="4" w:space="0" w:color="000000"/>
          </w:tcBorders>
        </w:tcPr>
        <w:p w14:paraId="4BF1F69E" w14:textId="72C5854A" w:rsidR="00481DAF" w:rsidRPr="00BB3E24" w:rsidRDefault="00481DAF" w:rsidP="00602CFD">
          <w:pPr>
            <w:pStyle w:val="FirstFooter"/>
            <w:tabs>
              <w:tab w:val="left" w:pos="2302"/>
            </w:tabs>
            <w:rPr>
              <w:sz w:val="18"/>
              <w:szCs w:val="22"/>
            </w:rPr>
          </w:pPr>
          <w:r w:rsidRPr="00BB3E24">
            <w:rPr>
              <w:sz w:val="18"/>
              <w:szCs w:val="22"/>
            </w:rPr>
            <w:t>Fabio Bigi, Président, Groupe de coordination intersectorielle (ISCG), Ministère de l</w:t>
          </w:r>
          <w:r w:rsidR="00A442AE" w:rsidRPr="00BB3E24">
            <w:rPr>
              <w:sz w:val="18"/>
              <w:szCs w:val="22"/>
            </w:rPr>
            <w:t>'</w:t>
          </w:r>
          <w:r w:rsidRPr="00BB3E24">
            <w:rPr>
              <w:sz w:val="18"/>
              <w:szCs w:val="22"/>
            </w:rPr>
            <w:t>entreprise et du Made in Italy</w:t>
          </w:r>
        </w:p>
      </w:tc>
      <w:bookmarkStart w:id="6" w:name="OrgName"/>
      <w:bookmarkEnd w:id="6"/>
    </w:tr>
    <w:tr w:rsidR="00481DAF" w:rsidRPr="00752D09" w14:paraId="4DD4043E" w14:textId="77777777" w:rsidTr="002112C4">
      <w:tc>
        <w:tcPr>
          <w:tcW w:w="1526" w:type="dxa"/>
        </w:tcPr>
        <w:p w14:paraId="30117170" w14:textId="77777777" w:rsidR="00481DAF" w:rsidRPr="00BB3E24" w:rsidRDefault="00481DAF" w:rsidP="00602CFD">
          <w:pPr>
            <w:pStyle w:val="FirstFooter"/>
            <w:tabs>
              <w:tab w:val="left" w:pos="1559"/>
              <w:tab w:val="left" w:pos="3828"/>
            </w:tabs>
            <w:rPr>
              <w:sz w:val="18"/>
              <w:szCs w:val="22"/>
            </w:rPr>
          </w:pPr>
        </w:p>
      </w:tc>
      <w:tc>
        <w:tcPr>
          <w:tcW w:w="2410" w:type="dxa"/>
        </w:tcPr>
        <w:p w14:paraId="2839A7BC" w14:textId="77777777" w:rsidR="00481DAF" w:rsidRPr="00BB3E24" w:rsidRDefault="00481DAF" w:rsidP="00602CFD">
          <w:pPr>
            <w:pStyle w:val="FirstFooter"/>
            <w:tabs>
              <w:tab w:val="left" w:pos="2302"/>
            </w:tabs>
            <w:rPr>
              <w:sz w:val="18"/>
              <w:szCs w:val="22"/>
            </w:rPr>
          </w:pPr>
          <w:r w:rsidRPr="00BB3E24">
            <w:rPr>
              <w:sz w:val="18"/>
              <w:szCs w:val="22"/>
            </w:rPr>
            <w:t>Téléphone:</w:t>
          </w:r>
        </w:p>
      </w:tc>
      <w:tc>
        <w:tcPr>
          <w:tcW w:w="5987" w:type="dxa"/>
        </w:tcPr>
        <w:p w14:paraId="46E4AD2A" w14:textId="77777777" w:rsidR="00481DAF" w:rsidRPr="00BB3E24" w:rsidRDefault="00481DAF" w:rsidP="00602CFD">
          <w:pPr>
            <w:pStyle w:val="FirstFooter"/>
            <w:tabs>
              <w:tab w:val="left" w:pos="2302"/>
            </w:tabs>
            <w:rPr>
              <w:sz w:val="18"/>
              <w:szCs w:val="22"/>
            </w:rPr>
          </w:pPr>
          <w:r w:rsidRPr="00BB3E24">
            <w:rPr>
              <w:sz w:val="18"/>
              <w:szCs w:val="22"/>
            </w:rPr>
            <w:t>+39 338 670 1032</w:t>
          </w:r>
        </w:p>
      </w:tc>
      <w:bookmarkStart w:id="7" w:name="PhoneNo"/>
      <w:bookmarkEnd w:id="7"/>
    </w:tr>
    <w:tr w:rsidR="00481DAF" w:rsidRPr="00752D09" w14:paraId="3CC7CC5E" w14:textId="77777777" w:rsidTr="002112C4">
      <w:tc>
        <w:tcPr>
          <w:tcW w:w="1526" w:type="dxa"/>
        </w:tcPr>
        <w:p w14:paraId="59B38C26" w14:textId="77777777" w:rsidR="00481DAF" w:rsidRPr="00BB3E24" w:rsidRDefault="00481DAF" w:rsidP="00602CFD">
          <w:pPr>
            <w:pStyle w:val="FirstFooter"/>
            <w:tabs>
              <w:tab w:val="left" w:pos="1559"/>
              <w:tab w:val="left" w:pos="3828"/>
            </w:tabs>
            <w:rPr>
              <w:sz w:val="18"/>
              <w:szCs w:val="22"/>
              <w:lang w:val="en-US"/>
            </w:rPr>
          </w:pPr>
        </w:p>
      </w:tc>
      <w:tc>
        <w:tcPr>
          <w:tcW w:w="2410" w:type="dxa"/>
        </w:tcPr>
        <w:p w14:paraId="58146E89" w14:textId="77777777" w:rsidR="00481DAF" w:rsidRPr="00BB3E24" w:rsidRDefault="00481DAF" w:rsidP="00602CFD">
          <w:pPr>
            <w:pStyle w:val="FirstFooter"/>
            <w:tabs>
              <w:tab w:val="left" w:pos="2302"/>
            </w:tabs>
            <w:rPr>
              <w:sz w:val="18"/>
              <w:szCs w:val="22"/>
            </w:rPr>
          </w:pPr>
          <w:r w:rsidRPr="00BB3E24">
            <w:rPr>
              <w:sz w:val="18"/>
              <w:szCs w:val="22"/>
            </w:rPr>
            <w:t>Courriel:</w:t>
          </w:r>
        </w:p>
      </w:tc>
      <w:tc>
        <w:tcPr>
          <w:tcW w:w="5987" w:type="dxa"/>
        </w:tcPr>
        <w:p w14:paraId="22E16AB8" w14:textId="0FDD755F" w:rsidR="00481DAF" w:rsidRPr="00BB3E24" w:rsidRDefault="00FC1CC4" w:rsidP="00602CFD">
          <w:pPr>
            <w:pStyle w:val="FirstFooter"/>
            <w:tabs>
              <w:tab w:val="left" w:pos="2302"/>
            </w:tabs>
            <w:rPr>
              <w:sz w:val="18"/>
              <w:szCs w:val="22"/>
            </w:rPr>
          </w:pPr>
          <w:hyperlink r:id="rId1" w:history="1">
            <w:r w:rsidR="00BB3E24" w:rsidRPr="000B5ABF">
              <w:rPr>
                <w:rStyle w:val="Hyperlink"/>
                <w:sz w:val="18"/>
                <w:szCs w:val="22"/>
              </w:rPr>
              <w:t>fabio.bigi@virgilio.it</w:t>
            </w:r>
          </w:hyperlink>
        </w:p>
      </w:tc>
    </w:tr>
  </w:tbl>
  <w:p w14:paraId="57F7FC7A" w14:textId="77777777" w:rsidR="00481DAF" w:rsidRPr="00752D09" w:rsidRDefault="00481DAF" w:rsidP="00602CFD">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A9D0" w14:textId="55DA1608" w:rsidR="00481DAF" w:rsidRPr="002E75F2" w:rsidRDefault="00481DAF" w:rsidP="008617A9">
    <w:pPr>
      <w:tabs>
        <w:tab w:val="clear" w:pos="794"/>
        <w:tab w:val="clear" w:pos="1191"/>
        <w:tab w:val="clear" w:pos="1588"/>
        <w:tab w:val="clear" w:pos="1985"/>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12</w:t>
    </w:r>
    <w:r w:rsidRPr="00FF089C">
      <w:rPr>
        <w:sz w:val="22"/>
        <w:szCs w:val="22"/>
        <w:lang w:val="es-ES_tradnl"/>
      </w:rPr>
      <w:t>-</w:t>
    </w:r>
    <w:r w:rsidR="008617A9">
      <w:rPr>
        <w:sz w:val="22"/>
        <w:szCs w:val="22"/>
        <w:lang w:val="es-ES_tradnl"/>
      </w:rPr>
      <w:t>F</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noProof/>
        <w:sz w:val="22"/>
        <w:szCs w:val="22"/>
        <w:lang w:val="es-ES_tradnl"/>
      </w:rPr>
      <w:t>19</w:t>
    </w:r>
    <w:r w:rsidRPr="004D495C">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9421" w14:textId="6BF642BB" w:rsidR="008617A9" w:rsidRDefault="008617A9" w:rsidP="008617A9">
    <w:pPr>
      <w:pStyle w:val="Header"/>
      <w:tabs>
        <w:tab w:val="center" w:pos="7088"/>
        <w:tab w:val="left" w:pos="1332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FE77" w14:textId="58BE653D" w:rsidR="00721657" w:rsidRPr="00A525CC" w:rsidRDefault="00A525CC" w:rsidP="008617A9">
    <w:pPr>
      <w:pStyle w:val="Header"/>
      <w:tabs>
        <w:tab w:val="center" w:pos="7088"/>
        <w:tab w:val="left" w:pos="13183"/>
      </w:tabs>
      <w:rPr>
        <w:rStyle w:val="PageNumber"/>
      </w:rPr>
    </w:pPr>
    <w:r w:rsidRPr="00972BCD">
      <w:rPr>
        <w:sz w:val="22"/>
        <w:szCs w:val="22"/>
      </w:rPr>
      <w:tab/>
    </w:r>
    <w:r w:rsidRPr="008617A9">
      <w:rPr>
        <w:sz w:val="22"/>
        <w:szCs w:val="22"/>
      </w:rPr>
      <w:t>TDAG</w:t>
    </w:r>
    <w:r w:rsidR="003242AB" w:rsidRPr="008617A9">
      <w:rPr>
        <w:sz w:val="22"/>
        <w:szCs w:val="22"/>
      </w:rPr>
      <w:t>-</w:t>
    </w:r>
    <w:r w:rsidR="00923CF1" w:rsidRPr="008617A9">
      <w:rPr>
        <w:sz w:val="22"/>
        <w:szCs w:val="22"/>
      </w:rPr>
      <w:t>2</w:t>
    </w:r>
    <w:r w:rsidR="00F7434A" w:rsidRPr="008617A9">
      <w:rPr>
        <w:sz w:val="22"/>
        <w:szCs w:val="22"/>
      </w:rPr>
      <w:t>6</w:t>
    </w:r>
    <w:r w:rsidRPr="008617A9">
      <w:rPr>
        <w:sz w:val="22"/>
        <w:szCs w:val="22"/>
      </w:rPr>
      <w:t>/</w:t>
    </w:r>
    <w:r w:rsidR="008617A9" w:rsidRPr="008617A9">
      <w:rPr>
        <w:sz w:val="22"/>
        <w:szCs w:val="22"/>
      </w:rPr>
      <w:t>12</w:t>
    </w:r>
    <w:r w:rsidRPr="008617A9">
      <w:rPr>
        <w:sz w:val="22"/>
        <w:szCs w:val="22"/>
      </w:rPr>
      <w:t>-</w:t>
    </w:r>
    <w:r w:rsidR="00700F2B" w:rsidRPr="008617A9">
      <w:rPr>
        <w:sz w:val="22"/>
        <w:szCs w:val="22"/>
      </w:rPr>
      <w:t>F</w:t>
    </w:r>
    <w:r w:rsidRPr="008617A9">
      <w:rPr>
        <w:sz w:val="22"/>
        <w:szCs w:val="22"/>
      </w:rPr>
      <w:tab/>
      <w:t xml:space="preserve">Page </w:t>
    </w:r>
    <w:r w:rsidRPr="00972BCD">
      <w:rPr>
        <w:sz w:val="22"/>
        <w:szCs w:val="22"/>
      </w:rPr>
      <w:fldChar w:fldCharType="begin"/>
    </w:r>
    <w:r w:rsidRPr="008617A9">
      <w:rPr>
        <w:sz w:val="22"/>
        <w:szCs w:val="22"/>
      </w:rPr>
      <w:instrText xml:space="preserve"> PAGE </w:instrText>
    </w:r>
    <w:r w:rsidRPr="00972BCD">
      <w:rPr>
        <w:sz w:val="22"/>
        <w:szCs w:val="22"/>
      </w:rPr>
      <w:fldChar w:fldCharType="separate"/>
    </w:r>
    <w:r w:rsidR="00E25345" w:rsidRPr="008617A9">
      <w:rPr>
        <w:sz w:val="22"/>
        <w:szCs w:val="22"/>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372A7"/>
    <w:multiLevelType w:val="hybridMultilevel"/>
    <w:tmpl w:val="816C726A"/>
    <w:lvl w:ilvl="0" w:tplc="93E649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224CE0"/>
    <w:multiLevelType w:val="hybridMultilevel"/>
    <w:tmpl w:val="6728E3CC"/>
    <w:lvl w:ilvl="0" w:tplc="93E6492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E551622"/>
    <w:multiLevelType w:val="hybridMultilevel"/>
    <w:tmpl w:val="FFFFFFFF"/>
    <w:lvl w:ilvl="0" w:tplc="4846FF5A">
      <w:start w:val="1"/>
      <w:numFmt w:val="decimal"/>
      <w:lvlText w:val="%1."/>
      <w:lvlJc w:val="left"/>
      <w:pPr>
        <w:ind w:left="720" w:hanging="360"/>
      </w:pPr>
    </w:lvl>
    <w:lvl w:ilvl="1" w:tplc="EE420788">
      <w:start w:val="1"/>
      <w:numFmt w:val="lowerLetter"/>
      <w:lvlText w:val="%2."/>
      <w:lvlJc w:val="left"/>
      <w:pPr>
        <w:ind w:left="1440" w:hanging="360"/>
      </w:pPr>
    </w:lvl>
    <w:lvl w:ilvl="2" w:tplc="4DD43AB6">
      <w:start w:val="1"/>
      <w:numFmt w:val="lowerRoman"/>
      <w:lvlText w:val="%3."/>
      <w:lvlJc w:val="right"/>
      <w:pPr>
        <w:ind w:left="2160" w:hanging="180"/>
      </w:pPr>
    </w:lvl>
    <w:lvl w:ilvl="3" w:tplc="BE9AB436">
      <w:start w:val="1"/>
      <w:numFmt w:val="decimal"/>
      <w:lvlText w:val="%4."/>
      <w:lvlJc w:val="left"/>
      <w:pPr>
        <w:ind w:left="2880" w:hanging="360"/>
      </w:pPr>
    </w:lvl>
    <w:lvl w:ilvl="4" w:tplc="13309FCC">
      <w:start w:val="1"/>
      <w:numFmt w:val="lowerLetter"/>
      <w:lvlText w:val="%5."/>
      <w:lvlJc w:val="left"/>
      <w:pPr>
        <w:ind w:left="3600" w:hanging="360"/>
      </w:pPr>
    </w:lvl>
    <w:lvl w:ilvl="5" w:tplc="D940FAF4">
      <w:start w:val="1"/>
      <w:numFmt w:val="lowerRoman"/>
      <w:lvlText w:val="%6."/>
      <w:lvlJc w:val="right"/>
      <w:pPr>
        <w:ind w:left="4320" w:hanging="180"/>
      </w:pPr>
    </w:lvl>
    <w:lvl w:ilvl="6" w:tplc="F126D3C8">
      <w:start w:val="1"/>
      <w:numFmt w:val="decimal"/>
      <w:lvlText w:val="%7."/>
      <w:lvlJc w:val="left"/>
      <w:pPr>
        <w:ind w:left="5040" w:hanging="360"/>
      </w:pPr>
    </w:lvl>
    <w:lvl w:ilvl="7" w:tplc="2B5CD43E">
      <w:start w:val="1"/>
      <w:numFmt w:val="lowerLetter"/>
      <w:lvlText w:val="%8."/>
      <w:lvlJc w:val="left"/>
      <w:pPr>
        <w:ind w:left="5760" w:hanging="360"/>
      </w:pPr>
    </w:lvl>
    <w:lvl w:ilvl="8" w:tplc="05060C66">
      <w:start w:val="1"/>
      <w:numFmt w:val="lowerRoman"/>
      <w:lvlText w:val="%9."/>
      <w:lvlJc w:val="right"/>
      <w:pPr>
        <w:ind w:left="6480" w:hanging="180"/>
      </w:pPr>
    </w:lvl>
  </w:abstractNum>
  <w:abstractNum w:abstractNumId="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3"/>
  </w:num>
  <w:num w:numId="2" w16cid:durableId="1077820415">
    <w:abstractNumId w:val="2"/>
  </w:num>
  <w:num w:numId="3" w16cid:durableId="1672025944">
    <w:abstractNumId w:val="1"/>
  </w:num>
  <w:num w:numId="4" w16cid:durableId="1718581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0541"/>
    <w:rsid w:val="000615C1"/>
    <w:rsid w:val="00061675"/>
    <w:rsid w:val="000743AA"/>
    <w:rsid w:val="0007632A"/>
    <w:rsid w:val="0009076F"/>
    <w:rsid w:val="0009225C"/>
    <w:rsid w:val="000A17C4"/>
    <w:rsid w:val="000A36A4"/>
    <w:rsid w:val="000A4ABB"/>
    <w:rsid w:val="000B2352"/>
    <w:rsid w:val="000C7B84"/>
    <w:rsid w:val="000D1ED6"/>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B5E7C"/>
    <w:rsid w:val="001C3444"/>
    <w:rsid w:val="001C3702"/>
    <w:rsid w:val="001C4656"/>
    <w:rsid w:val="001C46BC"/>
    <w:rsid w:val="001C48D3"/>
    <w:rsid w:val="001D1434"/>
    <w:rsid w:val="001D1C4C"/>
    <w:rsid w:val="001D1E06"/>
    <w:rsid w:val="001D5E71"/>
    <w:rsid w:val="001E5219"/>
    <w:rsid w:val="001F23E6"/>
    <w:rsid w:val="001F4238"/>
    <w:rsid w:val="00200A38"/>
    <w:rsid w:val="00200A46"/>
    <w:rsid w:val="00201B31"/>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A6858"/>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0D0D"/>
    <w:rsid w:val="0033130E"/>
    <w:rsid w:val="0033269C"/>
    <w:rsid w:val="00351C79"/>
    <w:rsid w:val="0035516C"/>
    <w:rsid w:val="00355A4C"/>
    <w:rsid w:val="003604FB"/>
    <w:rsid w:val="00360B73"/>
    <w:rsid w:val="00380B71"/>
    <w:rsid w:val="0038365A"/>
    <w:rsid w:val="0038407E"/>
    <w:rsid w:val="00386A89"/>
    <w:rsid w:val="0039648E"/>
    <w:rsid w:val="003A43E6"/>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3014D"/>
    <w:rsid w:val="0044411E"/>
    <w:rsid w:val="00452708"/>
    <w:rsid w:val="00453435"/>
    <w:rsid w:val="00460089"/>
    <w:rsid w:val="00466398"/>
    <w:rsid w:val="0047306D"/>
    <w:rsid w:val="00473791"/>
    <w:rsid w:val="00476E48"/>
    <w:rsid w:val="00481DAF"/>
    <w:rsid w:val="00481DE9"/>
    <w:rsid w:val="0049128B"/>
    <w:rsid w:val="00493B49"/>
    <w:rsid w:val="00495501"/>
    <w:rsid w:val="00496895"/>
    <w:rsid w:val="004A070A"/>
    <w:rsid w:val="004A2785"/>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6517C"/>
    <w:rsid w:val="005670FA"/>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1CE4"/>
    <w:rsid w:val="0066288F"/>
    <w:rsid w:val="00671EF6"/>
    <w:rsid w:val="0067205B"/>
    <w:rsid w:val="006748F8"/>
    <w:rsid w:val="00680489"/>
    <w:rsid w:val="00683C32"/>
    <w:rsid w:val="00686984"/>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578D"/>
    <w:rsid w:val="00787D48"/>
    <w:rsid w:val="00793C6C"/>
    <w:rsid w:val="00795294"/>
    <w:rsid w:val="0079726E"/>
    <w:rsid w:val="007A4E50"/>
    <w:rsid w:val="007A7D3C"/>
    <w:rsid w:val="007B18A7"/>
    <w:rsid w:val="007B250E"/>
    <w:rsid w:val="007C0215"/>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617A9"/>
    <w:rsid w:val="00872B6E"/>
    <w:rsid w:val="00874DFD"/>
    <w:rsid w:val="008802F9"/>
    <w:rsid w:val="00883086"/>
    <w:rsid w:val="008879FD"/>
    <w:rsid w:val="00894C37"/>
    <w:rsid w:val="008966FD"/>
    <w:rsid w:val="008A00EA"/>
    <w:rsid w:val="008A3F93"/>
    <w:rsid w:val="008A6236"/>
    <w:rsid w:val="008A6E1C"/>
    <w:rsid w:val="008A72FD"/>
    <w:rsid w:val="008B2EDF"/>
    <w:rsid w:val="008B47C7"/>
    <w:rsid w:val="008B4AD0"/>
    <w:rsid w:val="008B54CB"/>
    <w:rsid w:val="008B5A3D"/>
    <w:rsid w:val="008B6E10"/>
    <w:rsid w:val="008C0AD9"/>
    <w:rsid w:val="008C4010"/>
    <w:rsid w:val="008C4FDF"/>
    <w:rsid w:val="008C6B1F"/>
    <w:rsid w:val="008C7BAB"/>
    <w:rsid w:val="008D5E4F"/>
    <w:rsid w:val="008E34F0"/>
    <w:rsid w:val="008F14F5"/>
    <w:rsid w:val="008F485A"/>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86C89"/>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4A71"/>
    <w:rsid w:val="00A35E20"/>
    <w:rsid w:val="00A36F6D"/>
    <w:rsid w:val="00A42E8B"/>
    <w:rsid w:val="00A442AE"/>
    <w:rsid w:val="00A50CA0"/>
    <w:rsid w:val="00A525CC"/>
    <w:rsid w:val="00A53E7C"/>
    <w:rsid w:val="00A60087"/>
    <w:rsid w:val="00A66C4C"/>
    <w:rsid w:val="00A67E68"/>
    <w:rsid w:val="00A705E8"/>
    <w:rsid w:val="00A714ED"/>
    <w:rsid w:val="00A721F4"/>
    <w:rsid w:val="00A9392C"/>
    <w:rsid w:val="00A9462B"/>
    <w:rsid w:val="00A97D59"/>
    <w:rsid w:val="00AA3E09"/>
    <w:rsid w:val="00AA4BEF"/>
    <w:rsid w:val="00AA4CE0"/>
    <w:rsid w:val="00AB1659"/>
    <w:rsid w:val="00AB4962"/>
    <w:rsid w:val="00AB734E"/>
    <w:rsid w:val="00AB740F"/>
    <w:rsid w:val="00AC2BF7"/>
    <w:rsid w:val="00AC63C6"/>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B3A6D"/>
    <w:rsid w:val="00BB3E24"/>
    <w:rsid w:val="00BC10A0"/>
    <w:rsid w:val="00BC7BA2"/>
    <w:rsid w:val="00BD426B"/>
    <w:rsid w:val="00BD4637"/>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51FAB"/>
    <w:rsid w:val="00C523B8"/>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3237"/>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A5A86"/>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4AE"/>
    <w:rsid w:val="00E32596"/>
    <w:rsid w:val="00E368F7"/>
    <w:rsid w:val="00E36EB8"/>
    <w:rsid w:val="00E37FB8"/>
    <w:rsid w:val="00E40B07"/>
    <w:rsid w:val="00E42326"/>
    <w:rsid w:val="00E43544"/>
    <w:rsid w:val="00E43624"/>
    <w:rsid w:val="00E44D89"/>
    <w:rsid w:val="00E477EA"/>
    <w:rsid w:val="00E55807"/>
    <w:rsid w:val="00E60BEF"/>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04D8"/>
    <w:rsid w:val="00ED13BE"/>
    <w:rsid w:val="00ED5299"/>
    <w:rsid w:val="00EE3A64"/>
    <w:rsid w:val="00EE50E5"/>
    <w:rsid w:val="00EF01CF"/>
    <w:rsid w:val="00F03590"/>
    <w:rsid w:val="00F03622"/>
    <w:rsid w:val="00F077FD"/>
    <w:rsid w:val="00F203D3"/>
    <w:rsid w:val="00F204F3"/>
    <w:rsid w:val="00F218AB"/>
    <w:rsid w:val="00F21D10"/>
    <w:rsid w:val="00F238B3"/>
    <w:rsid w:val="00F24FED"/>
    <w:rsid w:val="00F25586"/>
    <w:rsid w:val="00F2651D"/>
    <w:rsid w:val="00F27362"/>
    <w:rsid w:val="00F31498"/>
    <w:rsid w:val="00F32FEF"/>
    <w:rsid w:val="00F36F1E"/>
    <w:rsid w:val="00F3719C"/>
    <w:rsid w:val="00F41B1C"/>
    <w:rsid w:val="00F42E13"/>
    <w:rsid w:val="00F42F1C"/>
    <w:rsid w:val="00F43B44"/>
    <w:rsid w:val="00F440E5"/>
    <w:rsid w:val="00F448F6"/>
    <w:rsid w:val="00F52741"/>
    <w:rsid w:val="00F53D8A"/>
    <w:rsid w:val="00F626F7"/>
    <w:rsid w:val="00F736F9"/>
    <w:rsid w:val="00F73833"/>
    <w:rsid w:val="00F7434A"/>
    <w:rsid w:val="00F810E4"/>
    <w:rsid w:val="00F9211C"/>
    <w:rsid w:val="00FA095D"/>
    <w:rsid w:val="00FA6C8B"/>
    <w:rsid w:val="00FA6CDA"/>
    <w:rsid w:val="00FA7C89"/>
    <w:rsid w:val="00FB4139"/>
    <w:rsid w:val="00FB476E"/>
    <w:rsid w:val="00FC0D90"/>
    <w:rsid w:val="00FC1CC4"/>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qFormat/>
    <w:rsid w:val="00B37866"/>
    <w:pPr>
      <w:keepNext/>
      <w:keepLines/>
      <w:spacing w:before="280"/>
      <w:ind w:left="794" w:hanging="794"/>
      <w:outlineLvl w:val="0"/>
    </w:pPr>
    <w:rPr>
      <w:b/>
      <w:sz w:val="28"/>
    </w:rPr>
  </w:style>
  <w:style w:type="paragraph" w:styleId="Heading2">
    <w:name w:val="heading 2"/>
    <w:basedOn w:val="Heading1"/>
    <w:next w:val="Normal"/>
    <w:link w:val="Heading2Char"/>
    <w:qFormat/>
    <w:rsid w:val="00B37866"/>
    <w:pPr>
      <w:spacing w:before="200"/>
      <w:outlineLvl w:val="1"/>
    </w:pPr>
    <w:rPr>
      <w:sz w:val="24"/>
    </w:rPr>
  </w:style>
  <w:style w:type="paragraph" w:styleId="Heading3">
    <w:name w:val="heading 3"/>
    <w:basedOn w:val="Heading1"/>
    <w:next w:val="Normal"/>
    <w:link w:val="Heading3Char"/>
    <w:qFormat/>
    <w:rsid w:val="00B37866"/>
    <w:pPr>
      <w:spacing w:before="200"/>
      <w:outlineLvl w:val="2"/>
    </w:pPr>
    <w:rPr>
      <w:sz w:val="24"/>
    </w:rPr>
  </w:style>
  <w:style w:type="paragraph" w:styleId="Heading4">
    <w:name w:val="heading 4"/>
    <w:basedOn w:val="Heading3"/>
    <w:next w:val="Normal"/>
    <w:link w:val="Heading4Char"/>
    <w:qFormat/>
    <w:rsid w:val="00B37866"/>
    <w:pPr>
      <w:tabs>
        <w:tab w:val="clear" w:pos="794"/>
        <w:tab w:val="left" w:pos="992"/>
      </w:tabs>
      <w:ind w:left="992" w:hanging="992"/>
      <w:outlineLvl w:val="3"/>
    </w:pPr>
  </w:style>
  <w:style w:type="paragraph" w:styleId="Heading5">
    <w:name w:val="heading 5"/>
    <w:basedOn w:val="Heading4"/>
    <w:next w:val="Normal"/>
    <w:link w:val="Heading5Char"/>
    <w:qFormat/>
    <w:rsid w:val="00B37866"/>
    <w:pPr>
      <w:outlineLvl w:val="4"/>
    </w:pPr>
  </w:style>
  <w:style w:type="paragraph" w:styleId="Heading6">
    <w:name w:val="heading 6"/>
    <w:basedOn w:val="Heading4"/>
    <w:next w:val="Normal"/>
    <w:link w:val="Heading6Char"/>
    <w:qFormat/>
    <w:rsid w:val="00B37866"/>
    <w:pPr>
      <w:tabs>
        <w:tab w:val="clear" w:pos="992"/>
        <w:tab w:val="clear" w:pos="1191"/>
      </w:tabs>
      <w:ind w:left="1588" w:hanging="1588"/>
      <w:outlineLvl w:val="5"/>
    </w:pPr>
  </w:style>
  <w:style w:type="paragraph" w:styleId="Heading7">
    <w:name w:val="heading 7"/>
    <w:basedOn w:val="Heading6"/>
    <w:next w:val="Normal"/>
    <w:link w:val="Heading7Char"/>
    <w:qFormat/>
    <w:rsid w:val="00B37866"/>
    <w:pPr>
      <w:outlineLvl w:val="6"/>
    </w:pPr>
  </w:style>
  <w:style w:type="paragraph" w:styleId="Heading8">
    <w:name w:val="heading 8"/>
    <w:basedOn w:val="Heading6"/>
    <w:next w:val="Normal"/>
    <w:link w:val="Heading8Char"/>
    <w:qFormat/>
    <w:rsid w:val="00B37866"/>
    <w:pPr>
      <w:outlineLvl w:val="7"/>
    </w:pPr>
  </w:style>
  <w:style w:type="paragraph" w:styleId="Heading9">
    <w:name w:val="heading 9"/>
    <w:basedOn w:val="Heading6"/>
    <w:next w:val="Normal"/>
    <w:link w:val="Heading9Char"/>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rsid w:val="00B37866"/>
  </w:style>
  <w:style w:type="paragraph" w:styleId="TOC4">
    <w:name w:val="toc 4"/>
    <w:basedOn w:val="TOC3"/>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rsid w:val="00B37866"/>
  </w:style>
  <w:style w:type="paragraph" w:styleId="TOC6">
    <w:name w:val="toc 6"/>
    <w:basedOn w:val="TOC4"/>
    <w:rsid w:val="00B37866"/>
  </w:style>
  <w:style w:type="paragraph" w:styleId="TOC5">
    <w:name w:val="toc 5"/>
    <w:basedOn w:val="TOC4"/>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F52741"/>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link w:val="enumlev1Char"/>
    <w:qFormat/>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link w:val="NormalaftertitleChar"/>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qFormat/>
    <w:rsid w:val="00F52741"/>
    <w:pPr>
      <w:keepNext/>
      <w:spacing w:before="160"/>
    </w:pPr>
    <w:rPr>
      <w:b/>
    </w:rPr>
  </w:style>
  <w:style w:type="paragraph" w:customStyle="1" w:styleId="Headingi">
    <w:name w:val="Heading_i"/>
    <w:basedOn w:val="Normal"/>
    <w:next w:val="Normal"/>
    <w:qFormat/>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超级链接,超?级链,Style 58,超????,하이퍼링크2,超链接1,超?级链?,Style?,S,하이퍼링크21,ECC Hyperlink"/>
    <w:basedOn w:val="DefaultParagraphFont"/>
    <w:uiPriority w:val="99"/>
    <w:qForma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qFormat/>
    <w:rsid w:val="005D2C3A"/>
    <w:pPr>
      <w:tabs>
        <w:tab w:val="clear" w:pos="794"/>
        <w:tab w:val="clear" w:pos="1191"/>
        <w:tab w:val="left" w:pos="1134"/>
        <w:tab w:val="left" w:pos="1871"/>
      </w:tabs>
    </w:pPr>
  </w:style>
  <w:style w:type="character" w:styleId="FollowedHyperlink">
    <w:name w:val="FollowedHyperlink"/>
    <w:basedOn w:val="DefaultParagraphFont"/>
    <w:uiPriority w:val="99"/>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481DAF"/>
    <w:rPr>
      <w:color w:val="605E5C"/>
      <w:shd w:val="clear" w:color="auto" w:fill="E1DFDD"/>
    </w:rPr>
  </w:style>
  <w:style w:type="character" w:customStyle="1" w:styleId="Heading1Char">
    <w:name w:val="Heading 1 Char"/>
    <w:basedOn w:val="DefaultParagraphFont"/>
    <w:link w:val="Heading1"/>
    <w:rsid w:val="00481DAF"/>
    <w:rPr>
      <w:rFonts w:asciiTheme="minorHAnsi" w:hAnsiTheme="minorHAnsi"/>
      <w:b/>
      <w:sz w:val="28"/>
      <w:lang w:val="en-GB" w:eastAsia="en-US"/>
    </w:rPr>
  </w:style>
  <w:style w:type="character" w:customStyle="1" w:styleId="Heading2Char">
    <w:name w:val="Heading 2 Char"/>
    <w:basedOn w:val="DefaultParagraphFont"/>
    <w:link w:val="Heading2"/>
    <w:rsid w:val="00481DAF"/>
    <w:rPr>
      <w:rFonts w:asciiTheme="minorHAnsi" w:hAnsiTheme="minorHAnsi"/>
      <w:b/>
      <w:sz w:val="24"/>
      <w:lang w:val="en-GB" w:eastAsia="en-US"/>
    </w:rPr>
  </w:style>
  <w:style w:type="character" w:customStyle="1" w:styleId="Heading3Char">
    <w:name w:val="Heading 3 Char"/>
    <w:basedOn w:val="DefaultParagraphFont"/>
    <w:link w:val="Heading3"/>
    <w:rsid w:val="00481DAF"/>
    <w:rPr>
      <w:rFonts w:asciiTheme="minorHAnsi" w:hAnsiTheme="minorHAnsi"/>
      <w:b/>
      <w:sz w:val="24"/>
      <w:lang w:val="en-GB" w:eastAsia="en-US"/>
    </w:rPr>
  </w:style>
  <w:style w:type="character" w:customStyle="1" w:styleId="Heading4Char">
    <w:name w:val="Heading 4 Char"/>
    <w:basedOn w:val="DefaultParagraphFont"/>
    <w:link w:val="Heading4"/>
    <w:rsid w:val="00481DAF"/>
    <w:rPr>
      <w:rFonts w:asciiTheme="minorHAnsi" w:hAnsiTheme="minorHAnsi"/>
      <w:b/>
      <w:sz w:val="24"/>
      <w:lang w:val="en-GB" w:eastAsia="en-US"/>
    </w:rPr>
  </w:style>
  <w:style w:type="character" w:customStyle="1" w:styleId="Heading5Char">
    <w:name w:val="Heading 5 Char"/>
    <w:basedOn w:val="DefaultParagraphFont"/>
    <w:link w:val="Heading5"/>
    <w:rsid w:val="00481DAF"/>
    <w:rPr>
      <w:rFonts w:asciiTheme="minorHAnsi" w:hAnsiTheme="minorHAnsi"/>
      <w:b/>
      <w:sz w:val="24"/>
      <w:lang w:val="en-GB" w:eastAsia="en-US"/>
    </w:rPr>
  </w:style>
  <w:style w:type="character" w:customStyle="1" w:styleId="Heading6Char">
    <w:name w:val="Heading 6 Char"/>
    <w:basedOn w:val="DefaultParagraphFont"/>
    <w:link w:val="Heading6"/>
    <w:rsid w:val="00481DAF"/>
    <w:rPr>
      <w:rFonts w:asciiTheme="minorHAnsi" w:hAnsiTheme="minorHAnsi"/>
      <w:b/>
      <w:sz w:val="24"/>
      <w:lang w:val="en-GB" w:eastAsia="en-US"/>
    </w:rPr>
  </w:style>
  <w:style w:type="character" w:customStyle="1" w:styleId="Heading7Char">
    <w:name w:val="Heading 7 Char"/>
    <w:basedOn w:val="DefaultParagraphFont"/>
    <w:link w:val="Heading7"/>
    <w:rsid w:val="00481DAF"/>
    <w:rPr>
      <w:rFonts w:asciiTheme="minorHAnsi" w:hAnsiTheme="minorHAnsi"/>
      <w:b/>
      <w:sz w:val="24"/>
      <w:lang w:val="en-GB" w:eastAsia="en-US"/>
    </w:rPr>
  </w:style>
  <w:style w:type="character" w:customStyle="1" w:styleId="Heading8Char">
    <w:name w:val="Heading 8 Char"/>
    <w:basedOn w:val="DefaultParagraphFont"/>
    <w:link w:val="Heading8"/>
    <w:rsid w:val="00481DAF"/>
    <w:rPr>
      <w:rFonts w:asciiTheme="minorHAnsi" w:hAnsiTheme="minorHAnsi"/>
      <w:b/>
      <w:sz w:val="24"/>
      <w:lang w:val="en-GB" w:eastAsia="en-US"/>
    </w:rPr>
  </w:style>
  <w:style w:type="character" w:customStyle="1" w:styleId="Heading9Char">
    <w:name w:val="Heading 9 Char"/>
    <w:basedOn w:val="DefaultParagraphFont"/>
    <w:link w:val="Heading9"/>
    <w:rsid w:val="00481DAF"/>
    <w:rPr>
      <w:rFonts w:asciiTheme="minorHAnsi" w:hAnsiTheme="minorHAnsi"/>
      <w:b/>
      <w:sz w:val="24"/>
      <w:lang w:val="en-GB" w:eastAsia="en-US"/>
    </w:rPr>
  </w:style>
  <w:style w:type="paragraph" w:customStyle="1" w:styleId="Agendaitem">
    <w:name w:val="Agenda_item"/>
    <w:basedOn w:val="Normal"/>
    <w:next w:val="Normal"/>
    <w:qFormat/>
    <w:rsid w:val="00481DAF"/>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Batang"/>
      <w:sz w:val="28"/>
      <w:lang w:val="es-ES_tradnl"/>
    </w:rPr>
  </w:style>
  <w:style w:type="paragraph" w:customStyle="1" w:styleId="Figure">
    <w:name w:val="Figure"/>
    <w:basedOn w:val="Normal"/>
    <w:next w:val="Normal"/>
    <w:rsid w:val="00481DAF"/>
    <w:pPr>
      <w:keepNext/>
      <w:keepLines/>
      <w:tabs>
        <w:tab w:val="clear" w:pos="794"/>
        <w:tab w:val="clear" w:pos="1191"/>
        <w:tab w:val="clear" w:pos="1588"/>
        <w:tab w:val="clear" w:pos="1985"/>
        <w:tab w:val="left" w:pos="1134"/>
        <w:tab w:val="left" w:pos="1871"/>
        <w:tab w:val="left" w:pos="2268"/>
      </w:tabs>
      <w:jc w:val="center"/>
    </w:pPr>
    <w:rPr>
      <w:rFonts w:eastAsia="Batang"/>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481DAF"/>
    <w:rPr>
      <w:rFonts w:asciiTheme="minorHAnsi" w:hAnsiTheme="minorHAnsi"/>
      <w:sz w:val="24"/>
      <w:lang w:val="en-GB" w:eastAsia="en-US"/>
    </w:rPr>
  </w:style>
  <w:style w:type="paragraph" w:customStyle="1" w:styleId="Section1">
    <w:name w:val="Section_1"/>
    <w:basedOn w:val="Normal"/>
    <w:rsid w:val="00481DAF"/>
    <w:pPr>
      <w:tabs>
        <w:tab w:val="clear" w:pos="794"/>
        <w:tab w:val="clear" w:pos="1191"/>
        <w:tab w:val="clear" w:pos="1588"/>
        <w:tab w:val="clear" w:pos="1985"/>
        <w:tab w:val="left" w:pos="1871"/>
        <w:tab w:val="center" w:pos="4820"/>
      </w:tabs>
      <w:spacing w:before="360"/>
      <w:jc w:val="center"/>
    </w:pPr>
    <w:rPr>
      <w:rFonts w:eastAsia="Batang"/>
      <w:b/>
    </w:rPr>
  </w:style>
  <w:style w:type="paragraph" w:customStyle="1" w:styleId="Section2">
    <w:name w:val="Section_2"/>
    <w:basedOn w:val="Section1"/>
    <w:rsid w:val="00481DAF"/>
    <w:rPr>
      <w:b w:val="0"/>
      <w:i/>
    </w:rPr>
  </w:style>
  <w:style w:type="paragraph" w:customStyle="1" w:styleId="Section3">
    <w:name w:val="Section_3"/>
    <w:basedOn w:val="Section1"/>
    <w:rsid w:val="00481DAF"/>
    <w:rPr>
      <w:b w:val="0"/>
    </w:rPr>
  </w:style>
  <w:style w:type="paragraph" w:customStyle="1" w:styleId="Subsection1">
    <w:name w:val="Subsection_1"/>
    <w:basedOn w:val="Section1"/>
    <w:next w:val="Normalaftertitle"/>
    <w:qFormat/>
    <w:rsid w:val="00481DAF"/>
  </w:style>
  <w:style w:type="paragraph" w:customStyle="1" w:styleId="Normalend">
    <w:name w:val="Normal_end"/>
    <w:basedOn w:val="Normal"/>
    <w:next w:val="Normal"/>
    <w:qFormat/>
    <w:rsid w:val="00481DAF"/>
    <w:pPr>
      <w:tabs>
        <w:tab w:val="clear" w:pos="794"/>
        <w:tab w:val="clear" w:pos="1191"/>
        <w:tab w:val="clear" w:pos="1588"/>
        <w:tab w:val="clear" w:pos="1985"/>
        <w:tab w:val="left" w:pos="1134"/>
        <w:tab w:val="left" w:pos="1871"/>
        <w:tab w:val="left" w:pos="2268"/>
      </w:tabs>
    </w:pPr>
    <w:rPr>
      <w:rFonts w:eastAsia="Batang"/>
      <w:lang w:val="en-US"/>
    </w:rPr>
  </w:style>
  <w:style w:type="paragraph" w:customStyle="1" w:styleId="Part1">
    <w:name w:val="Part_1"/>
    <w:basedOn w:val="Section1"/>
    <w:next w:val="Section1"/>
    <w:qFormat/>
    <w:rsid w:val="00481DAF"/>
  </w:style>
  <w:style w:type="paragraph" w:customStyle="1" w:styleId="Opiniontitle">
    <w:name w:val="Opinion_title"/>
    <w:basedOn w:val="Rectitle"/>
    <w:next w:val="Normalaftertitle"/>
    <w:qFormat/>
    <w:rsid w:val="00481DAF"/>
    <w:pPr>
      <w:tabs>
        <w:tab w:val="clear" w:pos="794"/>
        <w:tab w:val="clear" w:pos="1191"/>
        <w:tab w:val="clear" w:pos="1588"/>
        <w:tab w:val="clear" w:pos="1985"/>
        <w:tab w:val="left" w:pos="1134"/>
        <w:tab w:val="left" w:pos="1871"/>
        <w:tab w:val="left" w:pos="2268"/>
      </w:tabs>
    </w:pPr>
    <w:rPr>
      <w:rFonts w:eastAsia="Batang"/>
    </w:rPr>
  </w:style>
  <w:style w:type="paragraph" w:customStyle="1" w:styleId="OpinionNo">
    <w:name w:val="Opinion_No"/>
    <w:basedOn w:val="RecNo"/>
    <w:next w:val="Opiniontitle"/>
    <w:qFormat/>
    <w:rsid w:val="00481DAF"/>
    <w:pPr>
      <w:tabs>
        <w:tab w:val="clear" w:pos="794"/>
        <w:tab w:val="clear" w:pos="1191"/>
        <w:tab w:val="clear" w:pos="1588"/>
        <w:tab w:val="clear" w:pos="1985"/>
        <w:tab w:val="left" w:pos="1134"/>
        <w:tab w:val="left" w:pos="1871"/>
        <w:tab w:val="left" w:pos="2268"/>
      </w:tabs>
    </w:pPr>
    <w:rPr>
      <w:rFonts w:eastAsia="Batang"/>
      <w:caps w:val="0"/>
    </w:rPr>
  </w:style>
  <w:style w:type="paragraph" w:styleId="BalloonText">
    <w:name w:val="Balloon Text"/>
    <w:basedOn w:val="Normal"/>
    <w:link w:val="BalloonTextChar"/>
    <w:rsid w:val="00481DAF"/>
    <w:pPr>
      <w:tabs>
        <w:tab w:val="clear" w:pos="794"/>
        <w:tab w:val="clear" w:pos="1191"/>
        <w:tab w:val="clear" w:pos="1588"/>
        <w:tab w:val="clear" w:pos="1985"/>
        <w:tab w:val="left" w:pos="1134"/>
        <w:tab w:val="left" w:pos="1871"/>
        <w:tab w:val="left" w:pos="2268"/>
      </w:tabs>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481DAF"/>
    <w:rPr>
      <w:rFonts w:ascii="Tahoma" w:eastAsia="Batang" w:hAnsi="Tahoma" w:cs="Tahoma"/>
      <w:sz w:val="16"/>
      <w:szCs w:val="16"/>
      <w:lang w:val="en-GB" w:eastAsia="en-US"/>
    </w:rPr>
  </w:style>
  <w:style w:type="character" w:customStyle="1" w:styleId="NormalaftertitleChar">
    <w:name w:val="Normal after title Char"/>
    <w:basedOn w:val="DefaultParagraphFont"/>
    <w:link w:val="Normalaftertitle"/>
    <w:locked/>
    <w:rsid w:val="00481DAF"/>
    <w:rPr>
      <w:rFonts w:asciiTheme="minorHAnsi" w:hAnsiTheme="minorHAnsi"/>
      <w:sz w:val="24"/>
      <w:lang w:val="en-GB" w:eastAsia="en-US"/>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481DAF"/>
    <w:rPr>
      <w:rFonts w:asciiTheme="minorHAnsi" w:hAnsiTheme="minorHAnsi"/>
      <w:sz w:val="24"/>
      <w:lang w:val="en-GB" w:eastAsia="en-US"/>
    </w:rPr>
  </w:style>
  <w:style w:type="paragraph" w:customStyle="1" w:styleId="Default">
    <w:name w:val="Default"/>
    <w:rsid w:val="00481DAF"/>
    <w:pPr>
      <w:autoSpaceDE w:val="0"/>
      <w:autoSpaceDN w:val="0"/>
      <w:adjustRightInd w:val="0"/>
    </w:pPr>
    <w:rPr>
      <w:rFonts w:ascii="Verdana" w:eastAsia="Batang" w:hAnsi="Verdana" w:cs="Verdana"/>
      <w:color w:val="000000"/>
      <w:sz w:val="24"/>
      <w:szCs w:val="24"/>
      <w:lang w:val="en-GB"/>
    </w:rPr>
  </w:style>
  <w:style w:type="paragraph" w:customStyle="1" w:styleId="CEOcontributionStart">
    <w:name w:val="CEO_contributionStart"/>
    <w:basedOn w:val="Normal"/>
    <w:rsid w:val="00481DAF"/>
    <w:pPr>
      <w:tabs>
        <w:tab w:val="clear" w:pos="794"/>
        <w:tab w:val="clear" w:pos="1191"/>
        <w:tab w:val="clear" w:pos="1588"/>
        <w:tab w:val="clear" w:pos="1985"/>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481DAF"/>
    <w:rPr>
      <w:sz w:val="16"/>
      <w:szCs w:val="16"/>
    </w:rPr>
  </w:style>
  <w:style w:type="paragraph" w:styleId="CommentText">
    <w:name w:val="annotation text"/>
    <w:basedOn w:val="Normal"/>
    <w:link w:val="CommentTextChar"/>
    <w:unhideWhenUsed/>
    <w:rsid w:val="00481DAF"/>
    <w:pPr>
      <w:tabs>
        <w:tab w:val="clear" w:pos="794"/>
        <w:tab w:val="clear" w:pos="1191"/>
        <w:tab w:val="clear" w:pos="1588"/>
        <w:tab w:val="clear" w:pos="1985"/>
        <w:tab w:val="left" w:pos="1134"/>
        <w:tab w:val="left" w:pos="1871"/>
        <w:tab w:val="left" w:pos="2268"/>
      </w:tabs>
    </w:pPr>
    <w:rPr>
      <w:rFonts w:eastAsia="Batang"/>
      <w:sz w:val="20"/>
    </w:rPr>
  </w:style>
  <w:style w:type="character" w:customStyle="1" w:styleId="CommentTextChar">
    <w:name w:val="Comment Text Char"/>
    <w:basedOn w:val="DefaultParagraphFont"/>
    <w:link w:val="CommentText"/>
    <w:rsid w:val="00481DAF"/>
    <w:rPr>
      <w:rFonts w:asciiTheme="minorHAnsi" w:eastAsia="Batang" w:hAnsiTheme="minorHAnsi"/>
      <w:lang w:val="en-GB" w:eastAsia="en-US"/>
    </w:rPr>
  </w:style>
  <w:style w:type="paragraph" w:styleId="CommentSubject">
    <w:name w:val="annotation subject"/>
    <w:basedOn w:val="CommentText"/>
    <w:next w:val="CommentText"/>
    <w:link w:val="CommentSubjectChar"/>
    <w:semiHidden/>
    <w:unhideWhenUsed/>
    <w:rsid w:val="00481DAF"/>
    <w:rPr>
      <w:b/>
      <w:bCs/>
    </w:rPr>
  </w:style>
  <w:style w:type="character" w:customStyle="1" w:styleId="CommentSubjectChar">
    <w:name w:val="Comment Subject Char"/>
    <w:basedOn w:val="CommentTextChar"/>
    <w:link w:val="CommentSubject"/>
    <w:semiHidden/>
    <w:rsid w:val="00481DAF"/>
    <w:rPr>
      <w:rFonts w:asciiTheme="minorHAnsi" w:eastAsia="Batang" w:hAnsiTheme="minorHAnsi"/>
      <w:b/>
      <w:bCs/>
      <w:lang w:val="en-GB" w:eastAsia="en-US"/>
    </w:rPr>
  </w:style>
  <w:style w:type="paragraph" w:styleId="Revision">
    <w:name w:val="Revision"/>
    <w:hidden/>
    <w:uiPriority w:val="99"/>
    <w:semiHidden/>
    <w:rsid w:val="00481DAF"/>
    <w:rPr>
      <w:rFonts w:asciiTheme="minorHAnsi" w:eastAsia="Batang" w:hAnsiTheme="minorHAnsi"/>
      <w:sz w:val="24"/>
      <w:lang w:val="en-GB" w:eastAsia="en-US"/>
    </w:rPr>
  </w:style>
  <w:style w:type="character" w:customStyle="1" w:styleId="UnresolvedMention1">
    <w:name w:val="Unresolved Mention1"/>
    <w:basedOn w:val="DefaultParagraphFont"/>
    <w:uiPriority w:val="99"/>
    <w:semiHidden/>
    <w:unhideWhenUsed/>
    <w:rsid w:val="00481DAF"/>
    <w:rPr>
      <w:color w:val="605E5C"/>
      <w:shd w:val="clear" w:color="auto" w:fill="E1DFDD"/>
    </w:rPr>
  </w:style>
  <w:style w:type="paragraph" w:customStyle="1" w:styleId="CEOAgendaItemN">
    <w:name w:val="CEO_AgendaItemN°"/>
    <w:basedOn w:val="Normal"/>
    <w:rsid w:val="00481DAF"/>
    <w:pPr>
      <w:tabs>
        <w:tab w:val="clear" w:pos="794"/>
        <w:tab w:val="clear" w:pos="1191"/>
        <w:tab w:val="clear" w:pos="1588"/>
        <w:tab w:val="clear" w:pos="1985"/>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481DAF"/>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481DAF"/>
    <w:rPr>
      <w:color w:val="605E5C"/>
      <w:shd w:val="clear" w:color="auto" w:fill="E1DFDD"/>
    </w:rPr>
  </w:style>
  <w:style w:type="paragraph" w:styleId="HTMLPreformatted">
    <w:name w:val="HTML Preformatted"/>
    <w:basedOn w:val="Normal"/>
    <w:link w:val="HTMLPreformattedChar"/>
    <w:uiPriority w:val="99"/>
    <w:unhideWhenUsed/>
    <w:qFormat/>
    <w:rsid w:val="00481DAF"/>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481DAF"/>
    <w:rPr>
      <w:rFonts w:ascii="GulimChe" w:eastAsia="GulimChe" w:hAnsi="GulimChe"/>
      <w:sz w:val="24"/>
      <w:szCs w:val="24"/>
      <w:lang w:val="zh-CN"/>
    </w:rPr>
  </w:style>
  <w:style w:type="paragraph" w:customStyle="1" w:styleId="msonormal0">
    <w:name w:val="msonormal"/>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lang w:eastAsia="en-GB"/>
    </w:rPr>
  </w:style>
  <w:style w:type="paragraph" w:customStyle="1" w:styleId="font5">
    <w:name w:val="font5"/>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hAnsi="Calibri" w:cs="Calibri"/>
      <w:color w:val="000000"/>
      <w:sz w:val="20"/>
      <w:lang w:eastAsia="en-GB"/>
    </w:rPr>
  </w:style>
  <w:style w:type="paragraph" w:customStyle="1" w:styleId="font6">
    <w:name w:val="font6"/>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hAnsi="Calibri" w:cs="Calibri"/>
      <w:i/>
      <w:iCs/>
      <w:color w:val="000000"/>
      <w:sz w:val="20"/>
      <w:lang w:eastAsia="en-GB"/>
    </w:rPr>
  </w:style>
  <w:style w:type="paragraph" w:customStyle="1" w:styleId="font7">
    <w:name w:val="font7"/>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hAnsi="Calibri" w:cs="Calibri"/>
      <w:b/>
      <w:bCs/>
      <w:color w:val="0070C0"/>
      <w:sz w:val="22"/>
      <w:szCs w:val="22"/>
      <w:lang w:eastAsia="en-GB"/>
    </w:rPr>
  </w:style>
  <w:style w:type="paragraph" w:customStyle="1" w:styleId="font8">
    <w:name w:val="font8"/>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hAnsi="Calibri" w:cs="Calibri"/>
      <w:b/>
      <w:bCs/>
      <w:color w:val="FF0000"/>
      <w:sz w:val="22"/>
      <w:szCs w:val="22"/>
      <w:lang w:eastAsia="en-GB"/>
    </w:rPr>
  </w:style>
  <w:style w:type="paragraph" w:customStyle="1" w:styleId="xl65">
    <w:name w:val="xl65"/>
    <w:basedOn w:val="Normal"/>
    <w:rsid w:val="00481DAF"/>
    <w:pPr>
      <w:shd w:val="clear" w:color="000000" w:fill="D9D9D9"/>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b/>
      <w:bCs/>
      <w:color w:val="000000"/>
      <w:sz w:val="20"/>
      <w:lang w:eastAsia="en-GB"/>
    </w:rPr>
  </w:style>
  <w:style w:type="paragraph" w:customStyle="1" w:styleId="xl66">
    <w:name w:val="xl66"/>
    <w:basedOn w:val="Normal"/>
    <w:rsid w:val="00481DAF"/>
    <w:pPr>
      <w:shd w:val="clear" w:color="000000" w:fill="D9D9D9"/>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b/>
      <w:bCs/>
      <w:color w:val="000000"/>
      <w:sz w:val="20"/>
      <w:lang w:eastAsia="en-GB"/>
    </w:rPr>
  </w:style>
  <w:style w:type="paragraph" w:customStyle="1" w:styleId="xl67">
    <w:name w:val="xl67"/>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color w:val="000000"/>
      <w:sz w:val="20"/>
      <w:lang w:eastAsia="en-GB"/>
    </w:rPr>
  </w:style>
  <w:style w:type="paragraph" w:customStyle="1" w:styleId="xl68">
    <w:name w:val="xl68"/>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color w:val="000000"/>
      <w:sz w:val="20"/>
      <w:lang w:eastAsia="en-GB"/>
    </w:rPr>
  </w:style>
  <w:style w:type="paragraph" w:customStyle="1" w:styleId="xl69">
    <w:name w:val="xl69"/>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b/>
      <w:bCs/>
      <w:color w:val="FF0000"/>
      <w:sz w:val="20"/>
      <w:lang w:eastAsia="en-GB"/>
    </w:rPr>
  </w:style>
  <w:style w:type="paragraph" w:customStyle="1" w:styleId="xl70">
    <w:name w:val="xl70"/>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b/>
      <w:bCs/>
      <w:color w:val="0070C0"/>
      <w:szCs w:val="24"/>
      <w:lang w:eastAsia="en-GB"/>
    </w:rPr>
  </w:style>
  <w:style w:type="paragraph" w:customStyle="1" w:styleId="xl71">
    <w:name w:val="xl71"/>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b/>
      <w:bCs/>
      <w:color w:val="FF0000"/>
      <w:szCs w:val="24"/>
      <w:lang w:eastAsia="en-GB"/>
    </w:rPr>
  </w:style>
  <w:style w:type="paragraph" w:customStyle="1" w:styleId="xl72">
    <w:name w:val="xl72"/>
    <w:basedOn w:val="Normal"/>
    <w:rsid w:val="00481DAF"/>
    <w:pPr>
      <w:tabs>
        <w:tab w:val="clear" w:pos="794"/>
        <w:tab w:val="clear" w:pos="1191"/>
        <w:tab w:val="clear" w:pos="1588"/>
        <w:tab w:val="clear" w:pos="1985"/>
      </w:tabs>
      <w:overflowPunct/>
      <w:autoSpaceDE/>
      <w:autoSpaceDN/>
      <w:adjustRightInd/>
      <w:spacing w:before="100" w:beforeAutospacing="1" w:after="100" w:afterAutospacing="1"/>
      <w:textAlignment w:val="center"/>
    </w:pPr>
    <w:rPr>
      <w:rFonts w:ascii="Times New Roman" w:hAnsi="Times New Roman"/>
      <w:szCs w:val="24"/>
      <w:lang w:eastAsia="en-GB"/>
    </w:rPr>
  </w:style>
  <w:style w:type="paragraph" w:customStyle="1" w:styleId="xl73">
    <w:name w:val="xl73"/>
    <w:basedOn w:val="Normal"/>
    <w:rsid w:val="00481DAF"/>
    <w:pPr>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ascii="Times New Roman" w:hAnsi="Times New Roman"/>
      <w:color w:val="000000"/>
      <w:sz w:val="20"/>
      <w:lang w:eastAsia="en-GB"/>
    </w:rPr>
  </w:style>
  <w:style w:type="paragraph" w:customStyle="1" w:styleId="xl74">
    <w:name w:val="xl74"/>
    <w:basedOn w:val="Normal"/>
    <w:rsid w:val="00481DAF"/>
    <w:pPr>
      <w:tabs>
        <w:tab w:val="clear" w:pos="794"/>
        <w:tab w:val="clear" w:pos="1191"/>
        <w:tab w:val="clear" w:pos="1588"/>
        <w:tab w:val="clear" w:pos="1985"/>
      </w:tabs>
      <w:overflowPunct/>
      <w:autoSpaceDE/>
      <w:autoSpaceDN/>
      <w:adjustRightInd/>
      <w:spacing w:before="100" w:beforeAutospacing="1" w:after="100" w:afterAutospacing="1"/>
      <w:jc w:val="center"/>
      <w:textAlignment w:val="center"/>
    </w:pPr>
    <w:rPr>
      <w:rFonts w:ascii="Times New Roman" w:hAnsi="Times New Roman"/>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general-secretariat/Pages/ISCG/default.aspx" TargetMode="External"/><Relationship Id="rId18" Type="http://schemas.openxmlformats.org/officeDocument/2006/relationships/hyperlink" Target="https://www.itu.int/md/S26-ISCG12026-C-0004/fr" TargetMode="External"/><Relationship Id="rId26" Type="http://schemas.openxmlformats.org/officeDocument/2006/relationships/hyperlink" Target="https://www.itu.int/md/S26-ISCG12026-C-0008/fr" TargetMode="External"/><Relationship Id="rId21" Type="http://schemas.openxmlformats.org/officeDocument/2006/relationships/hyperlink" Target="https://www.itu.int/en/council/Documents/basic-texts-2023/RES-167-F.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en/general-secretariat/Pages/ISCG/default.aspx" TargetMode="External"/><Relationship Id="rId17" Type="http://schemas.openxmlformats.org/officeDocument/2006/relationships/hyperlink" Target="https://www.itu.int/md/S26-CWGFHR22-C-0017/en" TargetMode="External"/><Relationship Id="rId25" Type="http://schemas.openxmlformats.org/officeDocument/2006/relationships/hyperlink" Target="https://www.itu.int/en/council/Documents/basic-texts-2023/RES-167-E.pdf"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md/S26-CWGFHR22-C-0017/fr" TargetMode="External"/><Relationship Id="rId20" Type="http://schemas.openxmlformats.org/officeDocument/2006/relationships/hyperlink" Target="https://www.itu.int/en/general-secretariat/ICT-Services/remoteparticipation/Pages/default.aspx" TargetMode="External"/><Relationship Id="rId29" Type="http://schemas.openxmlformats.org/officeDocument/2006/relationships/hyperlink" Target="https://www.itu.int/md/S26-ISCG12026-C-0007/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tu.int/en/general-secretariat/ICT-Services/remoteparticipation"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en/action/environment-and-climate-change/Pages/default.aspx" TargetMode="External"/><Relationship Id="rId23" Type="http://schemas.openxmlformats.org/officeDocument/2006/relationships/hyperlink" Target="http://www.itu.int/md/meetingdoc.asp?lang=en&amp;parent=T25-TSAG-260126-TD-GEN-0333" TargetMode="External"/><Relationship Id="rId28" Type="http://schemas.openxmlformats.org/officeDocument/2006/relationships/hyperlink" Target="https://www.itu.int/md/S26-ISCG12026-C-0007/fr"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itu.int/md/T25-TSAG-260126-TD-GEN-0333/fr" TargetMode="External"/><Relationship Id="rId31" Type="http://schemas.openxmlformats.org/officeDocument/2006/relationships/hyperlink" Target="https://www.itu.int/md/S26-ISCG12026-C-000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action/environment-and-climate-change/Pages/default.aspx" TargetMode="External"/><Relationship Id="rId22" Type="http://schemas.openxmlformats.org/officeDocument/2006/relationships/hyperlink" Target="https://www.itu.int/md/S26-ISCG12026-C-0004/en" TargetMode="External"/><Relationship Id="rId27" Type="http://schemas.openxmlformats.org/officeDocument/2006/relationships/hyperlink" Target="https://www.itu.int/md/S26-ISCG12026-C-0008/en" TargetMode="External"/><Relationship Id="rId30" Type="http://schemas.openxmlformats.org/officeDocument/2006/relationships/hyperlink" Target="https://www.itu.int/md/S26-ISCG12026-C-0007/"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fabio.bigi@virgili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4.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28</Pages>
  <Words>10166</Words>
  <Characters>58283</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68313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16</cp:revision>
  <cp:lastPrinted>2014-11-04T09:22:00Z</cp:lastPrinted>
  <dcterms:created xsi:type="dcterms:W3CDTF">2026-03-13T14:05:00Z</dcterms:created>
  <dcterms:modified xsi:type="dcterms:W3CDTF">2026-03-16T08:58:00Z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