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403C69" w14:paraId="2FB4C11D" w14:textId="77777777" w:rsidTr="005C3173">
        <w:trPr>
          <w:cantSplit/>
          <w:trHeight w:val="1134"/>
        </w:trPr>
        <w:tc>
          <w:tcPr>
            <w:tcW w:w="6663" w:type="dxa"/>
          </w:tcPr>
          <w:p w14:paraId="19CC8C80" w14:textId="77777777" w:rsidR="00294BF6" w:rsidRPr="00025801" w:rsidRDefault="00025801" w:rsidP="00294BF6">
            <w:pPr>
              <w:ind w:left="34"/>
              <w:rPr>
                <w:b/>
                <w:bCs/>
                <w:sz w:val="32"/>
                <w:szCs w:val="32"/>
                <w:lang w:val="es-ES"/>
              </w:rPr>
            </w:pPr>
            <w:r w:rsidRPr="00025801">
              <w:rPr>
                <w:b/>
                <w:bCs/>
                <w:sz w:val="32"/>
                <w:szCs w:val="32"/>
                <w:lang w:val="es-ES"/>
              </w:rPr>
              <w:t>Grupo Asesor de Desarrollo de las</w:t>
            </w:r>
            <w:r w:rsidRPr="00025801">
              <w:rPr>
                <w:b/>
                <w:bCs/>
                <w:sz w:val="32"/>
                <w:szCs w:val="32"/>
                <w:lang w:val="es-ES"/>
              </w:rPr>
              <w:br/>
            </w:r>
            <w:r>
              <w:rPr>
                <w:b/>
                <w:bCs/>
                <w:sz w:val="32"/>
                <w:szCs w:val="32"/>
                <w:lang w:val="es-ES"/>
              </w:rPr>
              <w:t>Telecomunicaciones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 xml:space="preserve"> (</w:t>
            </w:r>
            <w:r>
              <w:rPr>
                <w:b/>
                <w:bCs/>
                <w:sz w:val="32"/>
                <w:szCs w:val="32"/>
                <w:lang w:val="es-ES"/>
              </w:rPr>
              <w:t>GADT</w:t>
            </w:r>
            <w:r w:rsidR="00294BF6" w:rsidRPr="00025801">
              <w:rPr>
                <w:b/>
                <w:bCs/>
                <w:sz w:val="32"/>
                <w:szCs w:val="32"/>
                <w:lang w:val="es-ES"/>
              </w:rPr>
              <w:t>)</w:t>
            </w:r>
          </w:p>
          <w:p w14:paraId="5736D341" w14:textId="77777777" w:rsidR="00294BF6" w:rsidRPr="00426222" w:rsidRDefault="006A7603" w:rsidP="00426222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6"/>
                <w:szCs w:val="26"/>
                <w:lang w:val="es-ES"/>
              </w:rPr>
            </w:pPr>
            <w:r w:rsidRPr="006A7603">
              <w:rPr>
                <w:b/>
                <w:bCs/>
                <w:sz w:val="26"/>
                <w:szCs w:val="26"/>
                <w:lang w:val="es-ES"/>
              </w:rPr>
              <w:t>33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.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ª reunión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, G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inebra</w:t>
            </w:r>
            <w:r w:rsidR="00426222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(</w:t>
            </w:r>
            <w:r w:rsidRPr="006A7603">
              <w:rPr>
                <w:b/>
                <w:bCs/>
                <w:sz w:val="26"/>
                <w:szCs w:val="26"/>
                <w:lang w:val="es-ES"/>
              </w:rPr>
              <w:t>Suiza</w:t>
            </w:r>
            <w:r w:rsidR="00B06557">
              <w:rPr>
                <w:b/>
                <w:bCs/>
                <w:sz w:val="26"/>
                <w:szCs w:val="26"/>
                <w:lang w:val="es-ES"/>
              </w:rPr>
              <w:t>)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, 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7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>-</w:t>
            </w:r>
            <w:r w:rsidR="00EF4D25" w:rsidRPr="006A7603">
              <w:rPr>
                <w:b/>
                <w:bCs/>
                <w:sz w:val="26"/>
                <w:szCs w:val="26"/>
                <w:lang w:val="es-ES"/>
              </w:rPr>
              <w:t>10</w:t>
            </w:r>
            <w:r w:rsidR="00294BF6" w:rsidRPr="006A7603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s-ES"/>
              </w:rPr>
              <w:t>de abril de 2026</w:t>
            </w:r>
          </w:p>
        </w:tc>
        <w:tc>
          <w:tcPr>
            <w:tcW w:w="3368" w:type="dxa"/>
          </w:tcPr>
          <w:p w14:paraId="6D534CC3" w14:textId="77777777" w:rsidR="00294BF6" w:rsidRPr="00403C69" w:rsidRDefault="00294BF6" w:rsidP="00294BF6">
            <w:pPr>
              <w:spacing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283210C6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44613B25" w14:textId="77777777" w:rsidR="00D83BF5" w:rsidRPr="00403C69" w:rsidRDefault="00D83BF5" w:rsidP="00B06557">
            <w:pPr>
              <w:spacing w:before="0"/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6126CA77" w14:textId="77777777" w:rsidR="00D83BF5" w:rsidRPr="00403C69" w:rsidRDefault="00D83BF5" w:rsidP="00B06557">
            <w:pPr>
              <w:spacing w:before="0"/>
            </w:pPr>
          </w:p>
        </w:tc>
      </w:tr>
      <w:tr w:rsidR="00083285" w:rsidRPr="00403C69" w14:paraId="19226025" w14:textId="77777777" w:rsidTr="005C3173">
        <w:trPr>
          <w:cantSplit/>
          <w:trHeight w:val="23"/>
        </w:trPr>
        <w:tc>
          <w:tcPr>
            <w:tcW w:w="6663" w:type="dxa"/>
          </w:tcPr>
          <w:p w14:paraId="23BA31BB" w14:textId="77777777" w:rsidR="00083285" w:rsidRPr="00403C69" w:rsidRDefault="00083285" w:rsidP="00083285">
            <w:pPr>
              <w:pStyle w:val="Committee"/>
              <w:framePr w:hSpace="0" w:wrap="auto" w:hAnchor="text" w:yAlign="inlin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39129672" w14:textId="5636B786" w:rsidR="00083285" w:rsidRPr="00F42215" w:rsidRDefault="00083285" w:rsidP="00083285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70EAF489">
              <w:rPr>
                <w:b/>
                <w:bCs/>
                <w:lang w:val="en-US"/>
              </w:rPr>
              <w:t>Document</w:t>
            </w:r>
            <w:r>
              <w:rPr>
                <w:b/>
                <w:bCs/>
                <w:lang w:val="en-US"/>
              </w:rPr>
              <w:t>o</w:t>
            </w:r>
            <w:r w:rsidRPr="70EAF489">
              <w:rPr>
                <w:b/>
                <w:bCs/>
                <w:lang w:val="en-US"/>
              </w:rPr>
              <w:t xml:space="preserve"> </w:t>
            </w:r>
            <w:bookmarkStart w:id="4" w:name="DocRef1"/>
            <w:bookmarkEnd w:id="4"/>
            <w:r w:rsidRPr="70EAF489">
              <w:rPr>
                <w:b/>
                <w:bCs/>
                <w:lang w:val="en-US"/>
              </w:rPr>
              <w:t>TDAG-26/9</w:t>
            </w:r>
            <w:bookmarkStart w:id="5" w:name="DocNo1"/>
            <w:bookmarkEnd w:id="5"/>
            <w:r w:rsidRPr="70EAF489">
              <w:rPr>
                <w:b/>
                <w:bCs/>
                <w:lang w:val="en-US"/>
              </w:rPr>
              <w:t>-</w:t>
            </w:r>
            <w:r>
              <w:rPr>
                <w:b/>
                <w:bCs/>
                <w:lang w:val="en-US"/>
              </w:rPr>
              <w:t>S</w:t>
            </w:r>
          </w:p>
        </w:tc>
      </w:tr>
      <w:tr w:rsidR="00083285" w:rsidRPr="00403C69" w14:paraId="109C5264" w14:textId="77777777" w:rsidTr="005C3173">
        <w:trPr>
          <w:cantSplit/>
          <w:trHeight w:val="23"/>
        </w:trPr>
        <w:tc>
          <w:tcPr>
            <w:tcW w:w="6663" w:type="dxa"/>
          </w:tcPr>
          <w:p w14:paraId="56CF1EEB" w14:textId="77777777" w:rsidR="00083285" w:rsidRPr="00403C69" w:rsidRDefault="00083285" w:rsidP="00083285">
            <w:pPr>
              <w:spacing w:before="0"/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62E1EF0B" w14:textId="7B7E4253" w:rsidR="00083285" w:rsidRPr="00F42215" w:rsidRDefault="00083285" w:rsidP="00083285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70EAF489"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>de marzo de</w:t>
            </w:r>
            <w:r w:rsidRPr="70EAF489">
              <w:rPr>
                <w:b/>
                <w:bCs/>
              </w:rPr>
              <w:t xml:space="preserve"> 2026</w:t>
            </w:r>
          </w:p>
        </w:tc>
      </w:tr>
      <w:bookmarkEnd w:id="6"/>
      <w:bookmarkEnd w:id="7"/>
      <w:tr w:rsidR="00083285" w:rsidRPr="00403C69" w14:paraId="048A2891" w14:textId="77777777" w:rsidTr="005C3173">
        <w:trPr>
          <w:cantSplit/>
          <w:trHeight w:val="23"/>
        </w:trPr>
        <w:tc>
          <w:tcPr>
            <w:tcW w:w="6663" w:type="dxa"/>
          </w:tcPr>
          <w:p w14:paraId="58116E30" w14:textId="77777777" w:rsidR="00083285" w:rsidRPr="00403C69" w:rsidRDefault="00083285" w:rsidP="00083285">
            <w:pPr>
              <w:spacing w:before="0"/>
            </w:pPr>
          </w:p>
        </w:tc>
        <w:tc>
          <w:tcPr>
            <w:tcW w:w="3368" w:type="dxa"/>
          </w:tcPr>
          <w:p w14:paraId="2FBD198E" w14:textId="25F9299E" w:rsidR="00083285" w:rsidRPr="00F42215" w:rsidRDefault="00083285" w:rsidP="00083285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  <w:lang w:val="es-ES"/>
              </w:rPr>
            </w:pPr>
            <w:r w:rsidRPr="00403C69">
              <w:rPr>
                <w:b/>
                <w:bCs/>
                <w:szCs w:val="24"/>
              </w:rPr>
              <w:t xml:space="preserve">Original: </w:t>
            </w:r>
            <w:r>
              <w:rPr>
                <w:b/>
                <w:bCs/>
                <w:szCs w:val="24"/>
              </w:rPr>
              <w:t>inglés</w:t>
            </w:r>
          </w:p>
        </w:tc>
      </w:tr>
      <w:tr w:rsidR="00D83BF5" w:rsidRPr="00083285" w14:paraId="7BF83BAE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4342FD32" w14:textId="6C4758C6" w:rsidR="00D83BF5" w:rsidRPr="00F42215" w:rsidRDefault="00083285" w:rsidP="00403C69">
            <w:pPr>
              <w:pStyle w:val="Source"/>
              <w:spacing w:before="240" w:after="240"/>
              <w:rPr>
                <w:lang w:val="es-ES"/>
              </w:rPr>
            </w:pPr>
            <w:bookmarkStart w:id="8" w:name="dbluepink" w:colFirst="0" w:colLast="0"/>
            <w:bookmarkStart w:id="9" w:name="dorlang" w:colFirst="1" w:colLast="1"/>
            <w:r w:rsidRPr="00D93EF1">
              <w:rPr>
                <w:lang w:val="es-ES"/>
              </w:rPr>
              <w:t>Director de la Oficina de Des</w:t>
            </w:r>
            <w:r>
              <w:rPr>
                <w:lang w:val="es-ES"/>
              </w:rPr>
              <w:t>arrollo de las Telecomunicaciones</w:t>
            </w:r>
          </w:p>
        </w:tc>
      </w:tr>
      <w:tr w:rsidR="00D83BF5" w:rsidRPr="00083285" w14:paraId="62F4F57F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7D167E37" w14:textId="0B002D8D" w:rsidR="00D83BF5" w:rsidRPr="00F42215" w:rsidRDefault="00083285" w:rsidP="00B06557">
            <w:pPr>
              <w:pStyle w:val="Title1"/>
              <w:spacing w:before="120" w:after="120"/>
              <w:rPr>
                <w:lang w:val="es-ES"/>
              </w:rPr>
            </w:pPr>
            <w:r w:rsidRPr="00D93EF1">
              <w:rPr>
                <w:caps w:val="0"/>
                <w:szCs w:val="28"/>
                <w:lang w:val="es-ES"/>
              </w:rPr>
              <w:t>Asociacione</w:t>
            </w:r>
            <w:r w:rsidR="00F13ED1">
              <w:rPr>
                <w:caps w:val="0"/>
                <w:szCs w:val="28"/>
                <w:lang w:val="es-ES"/>
              </w:rPr>
              <w:t>s</w:t>
            </w:r>
            <w:r w:rsidRPr="00D93EF1">
              <w:rPr>
                <w:caps w:val="0"/>
                <w:szCs w:val="28"/>
                <w:lang w:val="es-ES"/>
              </w:rPr>
              <w:t xml:space="preserve"> y movilización de recursos </w:t>
            </w:r>
            <w:r>
              <w:rPr>
                <w:caps w:val="0"/>
                <w:szCs w:val="28"/>
                <w:lang w:val="es-ES"/>
              </w:rPr>
              <w:t>en el UIT</w:t>
            </w:r>
            <w:r w:rsidRPr="00D93EF1">
              <w:rPr>
                <w:caps w:val="0"/>
                <w:szCs w:val="28"/>
                <w:lang w:val="es-ES"/>
              </w:rPr>
              <w:t>-D</w:t>
            </w:r>
          </w:p>
        </w:tc>
      </w:tr>
      <w:tr w:rsidR="00D83BF5" w:rsidRPr="00083285" w14:paraId="08765615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6A7AEA2B" w14:textId="77777777" w:rsidR="00D83BF5" w:rsidRPr="00083285" w:rsidRDefault="00D83BF5" w:rsidP="00B06557">
            <w:pPr>
              <w:pStyle w:val="Title1"/>
              <w:spacing w:before="120" w:after="120"/>
              <w:jc w:val="left"/>
              <w:rPr>
                <w:lang w:val="es-ES"/>
              </w:rPr>
            </w:pPr>
          </w:p>
        </w:tc>
      </w:tr>
      <w:tr w:rsidR="001E252D" w:rsidRPr="00083285" w14:paraId="69E2F071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0AAB" w14:textId="77777777" w:rsidR="001E252D" w:rsidRPr="00B41165" w:rsidRDefault="001A2AB4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Resumen</w:t>
            </w:r>
            <w:r w:rsidR="001E252D" w:rsidRPr="00B41165">
              <w:rPr>
                <w:b/>
                <w:bCs/>
                <w:lang w:val="es-ES"/>
              </w:rPr>
              <w:t>:</w:t>
            </w:r>
          </w:p>
          <w:p w14:paraId="03243054" w14:textId="01D271AE" w:rsidR="00083285" w:rsidRPr="00D93EF1" w:rsidRDefault="00083285" w:rsidP="00083285">
            <w:pPr>
              <w:spacing w:after="120"/>
              <w:rPr>
                <w:lang w:val="es-ES"/>
              </w:rPr>
            </w:pPr>
            <w:r w:rsidRPr="00D93EF1">
              <w:rPr>
                <w:lang w:val="es-ES"/>
              </w:rPr>
              <w:t>La importancia que revisten las asociaciones y la movilización de recursos se puso de relieve en la Conferencia Mundial de Desarrollo de las Telecomunicaciones de 2022 (CMDT-22), en concreto en la Declaración de Kigali, en el Plan de Acción de Kigali (secciones 3.1 y 3.3) y en la Resolución 17 (Rev.</w:t>
            </w:r>
            <w:r w:rsidR="00EF76A7">
              <w:rPr>
                <w:lang w:val="es-ES"/>
              </w:rPr>
              <w:t> </w:t>
            </w:r>
            <w:r w:rsidRPr="00D93EF1">
              <w:rPr>
                <w:lang w:val="es-ES"/>
              </w:rPr>
              <w:t>Kigali, 2022)</w:t>
            </w:r>
            <w:r>
              <w:rPr>
                <w:lang w:val="es-ES"/>
              </w:rPr>
              <w:t xml:space="preserve">, relativa a la implementación de las Iniciativas </w:t>
            </w:r>
            <w:r w:rsidR="00EF76A7">
              <w:rPr>
                <w:lang w:val="es-ES"/>
              </w:rPr>
              <w:t>Regionales</w:t>
            </w:r>
            <w:r>
              <w:rPr>
                <w:lang w:val="es-ES"/>
              </w:rPr>
              <w:t xml:space="preserve">. </w:t>
            </w:r>
            <w:r w:rsidRPr="00D93EF1">
              <w:rPr>
                <w:lang w:val="es-ES"/>
              </w:rPr>
              <w:t>Esta importancia se reiteró en la Conferencia Mu</w:t>
            </w:r>
            <w:r>
              <w:rPr>
                <w:lang w:val="es-ES"/>
              </w:rPr>
              <w:t>ndial de Desarrollo de las Telecomunicaciones de</w:t>
            </w:r>
            <w:r w:rsidRPr="00D93EF1">
              <w:rPr>
                <w:lang w:val="es-ES"/>
              </w:rPr>
              <w:t xml:space="preserve"> 2025 (C</w:t>
            </w:r>
            <w:r>
              <w:rPr>
                <w:lang w:val="es-ES"/>
              </w:rPr>
              <w:t>MDT</w:t>
            </w:r>
            <w:r w:rsidRPr="00D93EF1">
              <w:rPr>
                <w:lang w:val="es-ES"/>
              </w:rPr>
              <w:t xml:space="preserve">-25), </w:t>
            </w:r>
            <w:r>
              <w:rPr>
                <w:lang w:val="es-ES"/>
              </w:rPr>
              <w:t>la Declaración de Bakú y el Plan de Acción de Bakú</w:t>
            </w:r>
            <w:r w:rsidRPr="00D93EF1">
              <w:rPr>
                <w:lang w:val="es-ES"/>
              </w:rPr>
              <w:t>.</w:t>
            </w:r>
          </w:p>
          <w:p w14:paraId="74930DF2" w14:textId="55F24578" w:rsidR="001E252D" w:rsidRPr="00B41165" w:rsidRDefault="00083285" w:rsidP="00083285">
            <w:pPr>
              <w:rPr>
                <w:lang w:val="es-ES"/>
              </w:rPr>
            </w:pPr>
            <w:r w:rsidRPr="00D93EF1">
              <w:rPr>
                <w:lang w:val="es-ES"/>
              </w:rPr>
              <w:t>En el presente documento se informa sobre las asociaciones y las actividades de movilización de recursos llevadas a cabo en 2025</w:t>
            </w:r>
            <w:r>
              <w:rPr>
                <w:lang w:val="es-ES"/>
              </w:rPr>
              <w:t xml:space="preserve"> en pro de los </w:t>
            </w:r>
            <w:r w:rsidR="00EF76A7">
              <w:rPr>
                <w:lang w:val="es-ES"/>
              </w:rPr>
              <w:t>resultados</w:t>
            </w:r>
            <w:r>
              <w:rPr>
                <w:lang w:val="es-ES"/>
              </w:rPr>
              <w:t xml:space="preserve"> de la CMDT. </w:t>
            </w:r>
            <w:r w:rsidRPr="00D93EF1">
              <w:rPr>
                <w:lang w:val="es-ES"/>
              </w:rPr>
              <w:t>Se presenta también brevemente los principios rectores que la BDT aplica</w:t>
            </w:r>
            <w:r>
              <w:rPr>
                <w:lang w:val="es-ES"/>
              </w:rPr>
              <w:t>rá</w:t>
            </w:r>
            <w:r w:rsidRPr="00D93EF1">
              <w:rPr>
                <w:lang w:val="es-ES"/>
              </w:rPr>
              <w:t xml:space="preserve"> a </w:t>
            </w:r>
            <w:r>
              <w:rPr>
                <w:lang w:val="es-ES"/>
              </w:rPr>
              <w:t>la hora de movilizar a sus socios en pro de la implementación del Plan de Acción de Bakú</w:t>
            </w:r>
            <w:r w:rsidRPr="00D93EF1">
              <w:rPr>
                <w:lang w:val="es-ES"/>
              </w:rPr>
              <w:t>.</w:t>
            </w:r>
          </w:p>
          <w:p w14:paraId="488AF639" w14:textId="77777777" w:rsidR="001E252D" w:rsidRPr="005C33FB" w:rsidRDefault="00CC5CD7" w:rsidP="00403C69">
            <w:pPr>
              <w:rPr>
                <w:b/>
                <w:bCs/>
                <w:szCs w:val="24"/>
                <w:lang w:val="es-ES"/>
              </w:rPr>
            </w:pPr>
            <w:r w:rsidRPr="005C33FB">
              <w:rPr>
                <w:b/>
                <w:bCs/>
                <w:lang w:val="es-ES"/>
              </w:rPr>
              <w:t>Acción solicitada:</w:t>
            </w:r>
          </w:p>
          <w:p w14:paraId="1614C58C" w14:textId="5FC3167B" w:rsidR="005C33FB" w:rsidRDefault="00083285" w:rsidP="00403C69">
            <w:pPr>
              <w:rPr>
                <w:lang w:val="es-ES"/>
              </w:rPr>
            </w:pPr>
            <w:r w:rsidRPr="00D93EF1">
              <w:rPr>
                <w:lang w:val="es-ES"/>
              </w:rPr>
              <w:t>Se invita al GADT a tomar nota de este documento y formular las orientaciones que estime convenientes.</w:t>
            </w:r>
          </w:p>
          <w:p w14:paraId="35EB415C" w14:textId="77777777" w:rsidR="001E252D" w:rsidRPr="00B41165" w:rsidRDefault="001E252D" w:rsidP="00B41165">
            <w:pPr>
              <w:rPr>
                <w:b/>
                <w:bCs/>
                <w:lang w:val="es-ES"/>
              </w:rPr>
            </w:pPr>
            <w:r w:rsidRPr="00B41165">
              <w:rPr>
                <w:b/>
                <w:bCs/>
                <w:lang w:val="es-ES"/>
              </w:rPr>
              <w:t>Referenc</w:t>
            </w:r>
            <w:r w:rsidR="005C33FB" w:rsidRPr="00B41165">
              <w:rPr>
                <w:b/>
                <w:bCs/>
                <w:lang w:val="es-ES"/>
              </w:rPr>
              <w:t>ia</w:t>
            </w:r>
            <w:r w:rsidRPr="00B41165">
              <w:rPr>
                <w:b/>
                <w:bCs/>
                <w:lang w:val="es-ES"/>
              </w:rPr>
              <w:t>s</w:t>
            </w:r>
            <w:r w:rsidR="008A3933" w:rsidRPr="00B41165">
              <w:rPr>
                <w:b/>
                <w:bCs/>
                <w:lang w:val="es-ES"/>
              </w:rPr>
              <w:t>:</w:t>
            </w:r>
          </w:p>
          <w:p w14:paraId="22A4B32C" w14:textId="77777777" w:rsidR="00083285" w:rsidRPr="00D93EF1" w:rsidRDefault="00083285" w:rsidP="00083285">
            <w:pPr>
              <w:spacing w:after="120"/>
              <w:rPr>
                <w:lang w:val="es-ES"/>
              </w:rPr>
            </w:pPr>
            <w:r w:rsidRPr="00D93EF1">
              <w:rPr>
                <w:lang w:val="es-ES"/>
              </w:rPr>
              <w:t>Secciones 3.1 y 3.3 del Plan de Acción de Kigali, se</w:t>
            </w:r>
            <w:r>
              <w:rPr>
                <w:lang w:val="es-ES"/>
              </w:rPr>
              <w:t>cción</w:t>
            </w:r>
            <w:r w:rsidRPr="00D93EF1">
              <w:rPr>
                <w:lang w:val="es-ES"/>
              </w:rPr>
              <w:t xml:space="preserve"> 3.2 </w:t>
            </w:r>
            <w:r>
              <w:rPr>
                <w:lang w:val="es-ES"/>
              </w:rPr>
              <w:t>del Plan de Acción de Bakú</w:t>
            </w:r>
          </w:p>
          <w:p w14:paraId="237A5E73" w14:textId="77777777" w:rsidR="00083285" w:rsidRPr="00D93EF1" w:rsidRDefault="00083285" w:rsidP="00083285">
            <w:pPr>
              <w:spacing w:after="120"/>
              <w:rPr>
                <w:lang w:val="es-ES"/>
              </w:rPr>
            </w:pPr>
            <w:r w:rsidRPr="00D93EF1">
              <w:rPr>
                <w:lang w:val="es-ES"/>
              </w:rPr>
              <w:t>Resolución 17 (Rev. Kigali, 2022), Resolución 16 (Bakú, 2025), Resolució</w:t>
            </w:r>
            <w:r>
              <w:rPr>
                <w:lang w:val="es-ES"/>
              </w:rPr>
              <w:t>n</w:t>
            </w:r>
            <w:r w:rsidRPr="00D93EF1">
              <w:rPr>
                <w:lang w:val="es-ES"/>
              </w:rPr>
              <w:t xml:space="preserve"> 17 (Rev. Bak</w:t>
            </w:r>
            <w:r>
              <w:rPr>
                <w:lang w:val="es-ES"/>
              </w:rPr>
              <w:t>ú</w:t>
            </w:r>
            <w:r w:rsidRPr="00D93EF1">
              <w:rPr>
                <w:lang w:val="es-ES"/>
              </w:rPr>
              <w:t>, 2025), Resolu</w:t>
            </w:r>
            <w:r>
              <w:rPr>
                <w:lang w:val="es-ES"/>
              </w:rPr>
              <w:t>ción</w:t>
            </w:r>
            <w:r w:rsidRPr="00D93EF1">
              <w:rPr>
                <w:lang w:val="es-ES"/>
              </w:rPr>
              <w:t xml:space="preserve"> 94 (Bak</w:t>
            </w:r>
            <w:r>
              <w:rPr>
                <w:lang w:val="es-ES"/>
              </w:rPr>
              <w:t>ú</w:t>
            </w:r>
            <w:r w:rsidRPr="00D93EF1">
              <w:rPr>
                <w:lang w:val="es-ES"/>
              </w:rPr>
              <w:t>, 2025)</w:t>
            </w:r>
            <w:r>
              <w:rPr>
                <w:lang w:val="es-ES"/>
              </w:rPr>
              <w:t xml:space="preserve"> de la CMDT</w:t>
            </w:r>
          </w:p>
          <w:p w14:paraId="1D37346D" w14:textId="4A6000E0" w:rsidR="001E252D" w:rsidRPr="005C33FB" w:rsidRDefault="00083285" w:rsidP="00083285">
            <w:pPr>
              <w:spacing w:after="120"/>
              <w:rPr>
                <w:lang w:val="es-ES"/>
              </w:rPr>
            </w:pPr>
            <w:r w:rsidRPr="00D93EF1">
              <w:rPr>
                <w:lang w:val="es-ES"/>
              </w:rPr>
              <w:t>Declaración de la CMDT-22</w:t>
            </w:r>
            <w:r>
              <w:rPr>
                <w:lang w:val="es-ES"/>
              </w:rPr>
              <w:t xml:space="preserve">, </w:t>
            </w:r>
            <w:r w:rsidRPr="00D93EF1">
              <w:rPr>
                <w:lang w:val="es-ES"/>
              </w:rPr>
              <w:t>Declara</w:t>
            </w:r>
            <w:r>
              <w:rPr>
                <w:lang w:val="es-ES"/>
              </w:rPr>
              <w:t>ción de la CMDT</w:t>
            </w:r>
            <w:r w:rsidRPr="00D93EF1">
              <w:rPr>
                <w:lang w:val="es-ES"/>
              </w:rPr>
              <w:t>-25</w:t>
            </w:r>
          </w:p>
        </w:tc>
      </w:tr>
      <w:bookmarkEnd w:id="8"/>
      <w:bookmarkEnd w:id="9"/>
    </w:tbl>
    <w:p w14:paraId="422F1DC1" w14:textId="77777777" w:rsidR="00075C63" w:rsidRDefault="00075C63" w:rsidP="00B06557">
      <w:pPr>
        <w:rPr>
          <w:lang w:val="es-ES"/>
        </w:rPr>
      </w:pPr>
      <w:r w:rsidRPr="005C33FB">
        <w:rPr>
          <w:lang w:val="es-ES"/>
        </w:rPr>
        <w:br w:type="page"/>
      </w:r>
    </w:p>
    <w:p w14:paraId="18D2BA4F" w14:textId="63304993" w:rsidR="00083285" w:rsidRPr="00FA5EA2" w:rsidRDefault="00EF76A7" w:rsidP="00EF76A7">
      <w:pPr>
        <w:pStyle w:val="Heading1"/>
      </w:pPr>
      <w:r>
        <w:lastRenderedPageBreak/>
        <w:t>1</w:t>
      </w:r>
      <w:r>
        <w:tab/>
      </w:r>
      <w:r w:rsidR="00083285">
        <w:t>Antecedentes</w:t>
      </w:r>
    </w:p>
    <w:p w14:paraId="674214D4" w14:textId="77777777" w:rsidR="00083285" w:rsidRPr="00D93EF1" w:rsidRDefault="00083285" w:rsidP="00083285">
      <w:pPr>
        <w:spacing w:after="120"/>
        <w:rPr>
          <w:szCs w:val="24"/>
          <w:lang w:val="es-ES"/>
        </w:rPr>
      </w:pPr>
      <w:r w:rsidRPr="00D93EF1">
        <w:rPr>
          <w:szCs w:val="24"/>
          <w:lang w:val="es-ES"/>
        </w:rPr>
        <w:t>La Conferencia Mundial de Desarrollo de las Telecomunicaciones de 2022 (CMDT-22) reconoció la importancia de la movilización de recursos y la cooperación internacional como una nueva prioridad del UIT-D y facilitador del Plan de Acción de Kigali, a saber, que "esta prioridad tiene por objeto movilizar y atraer recursos y fomentar la cooperación internacional sobre cuestiones relativas al desarrollo de las telecomunicaciones/TIC. Se debe dar prioridad y prestar la debida atención a las necesidades de los países en desarrollo, los países menos adelantados, los pequeños Estados insulares en desarrollo, los países en desarrollo sin litoral y los países con economías en transición, así como las poblaciones insuficientemente atendidas y vulnerables"</w:t>
      </w:r>
      <w:r>
        <w:rPr>
          <w:szCs w:val="24"/>
          <w:lang w:val="es-ES"/>
        </w:rPr>
        <w:t>.</w:t>
      </w:r>
      <w:r w:rsidRPr="00D93EF1">
        <w:rPr>
          <w:szCs w:val="24"/>
          <w:lang w:val="es-ES"/>
        </w:rPr>
        <w:t xml:space="preserve"> (</w:t>
      </w:r>
      <w:r>
        <w:rPr>
          <w:szCs w:val="24"/>
          <w:lang w:val="es-ES"/>
        </w:rPr>
        <w:t xml:space="preserve">Plan de Acción de </w:t>
      </w:r>
      <w:r w:rsidRPr="00D93EF1">
        <w:rPr>
          <w:szCs w:val="24"/>
          <w:lang w:val="es-ES"/>
        </w:rPr>
        <w:t>Kigali).</w:t>
      </w:r>
    </w:p>
    <w:p w14:paraId="6D2608B1" w14:textId="250CA6A2" w:rsidR="00083285" w:rsidRPr="00D93EF1" w:rsidRDefault="00083285" w:rsidP="00083285">
      <w:pPr>
        <w:spacing w:after="120"/>
        <w:rPr>
          <w:szCs w:val="24"/>
          <w:lang w:val="es-ES"/>
        </w:rPr>
      </w:pPr>
      <w:r w:rsidRPr="00D93EF1">
        <w:rPr>
          <w:szCs w:val="24"/>
          <w:lang w:val="es-ES"/>
        </w:rPr>
        <w:t xml:space="preserve">En la Resolución 17 (Rev. Kigali, 2022), </w:t>
      </w:r>
      <w:r w:rsidR="00EF76A7">
        <w:rPr>
          <w:szCs w:val="24"/>
          <w:lang w:val="es-ES"/>
        </w:rPr>
        <w:t>"</w:t>
      </w:r>
      <w:r w:rsidRPr="00D93EF1">
        <w:rPr>
          <w:szCs w:val="24"/>
          <w:lang w:val="es-ES"/>
        </w:rPr>
        <w:t>Ejecución en los planos nacional, regional, interregional y mundial de las iniciativas regionales aprobadas y cooperación al respecto</w:t>
      </w:r>
      <w:r w:rsidR="00EF76A7">
        <w:rPr>
          <w:szCs w:val="24"/>
          <w:lang w:val="es-ES"/>
        </w:rPr>
        <w:t>"</w:t>
      </w:r>
      <w:r w:rsidRPr="00D93EF1">
        <w:rPr>
          <w:szCs w:val="24"/>
          <w:lang w:val="es-ES"/>
        </w:rPr>
        <w:t>, se encarga al Director de la BDT "que garantice que la BDT facilite la participación activa de las organizaciones regionales y subregionales de telecomunicaciones en las diferentes fases de gestión de proyectos establecidas por la UIT, así como la creación de asociaciones y la movilización de recursos, con miras a promover eficazmente la implementación de las iniciativas regionales"</w:t>
      </w:r>
      <w:r>
        <w:rPr>
          <w:szCs w:val="24"/>
          <w:lang w:val="es-ES"/>
        </w:rPr>
        <w:t>.</w:t>
      </w:r>
    </w:p>
    <w:p w14:paraId="67285BEB" w14:textId="44ED0B22" w:rsidR="00083285" w:rsidRPr="00D93EF1" w:rsidRDefault="00EF76A7" w:rsidP="00EF76A7">
      <w:pPr>
        <w:pStyle w:val="Heading1"/>
        <w:rPr>
          <w:b w:val="0"/>
          <w:bCs/>
          <w:szCs w:val="24"/>
          <w:lang w:val="es-ES"/>
        </w:rPr>
      </w:pPr>
      <w:r>
        <w:rPr>
          <w:bCs/>
          <w:szCs w:val="24"/>
          <w:lang w:val="es-ES"/>
        </w:rPr>
        <w:t>2</w:t>
      </w:r>
      <w:r>
        <w:rPr>
          <w:bCs/>
          <w:szCs w:val="24"/>
          <w:lang w:val="es-ES"/>
        </w:rPr>
        <w:tab/>
      </w:r>
      <w:r w:rsidR="00083285" w:rsidRPr="00D93EF1">
        <w:rPr>
          <w:bCs/>
          <w:szCs w:val="24"/>
          <w:lang w:val="es-ES"/>
        </w:rPr>
        <w:t>Objetivo estratégico del UIT-D: asociaciones y moviliza</w:t>
      </w:r>
      <w:r w:rsidR="00083285">
        <w:rPr>
          <w:bCs/>
          <w:szCs w:val="24"/>
          <w:lang w:val="es-ES"/>
        </w:rPr>
        <w:t>ción de recursos</w:t>
      </w:r>
    </w:p>
    <w:p w14:paraId="125B3CB0" w14:textId="77777777" w:rsidR="00083285" w:rsidRPr="00D93EF1" w:rsidRDefault="00083285" w:rsidP="00EF76A7">
      <w:pPr>
        <w:rPr>
          <w:lang w:val="es-ES"/>
        </w:rPr>
      </w:pPr>
      <w:r w:rsidRPr="00D93EF1">
        <w:rPr>
          <w:lang w:val="es-ES"/>
        </w:rPr>
        <w:t xml:space="preserve">En consonancia con los resultados de la CMDT-22, el objetivo es fomentar, desarrollar y reforzar las asociaciones y la colaboración internacional con </w:t>
      </w:r>
      <w:r>
        <w:rPr>
          <w:lang w:val="es-ES"/>
        </w:rPr>
        <w:t>diversos</w:t>
      </w:r>
      <w:r w:rsidRPr="00D93EF1">
        <w:rPr>
          <w:lang w:val="es-ES"/>
        </w:rPr>
        <w:t xml:space="preserve"> socios tanto de países desarrollados como en desarrollo. </w:t>
      </w:r>
    </w:p>
    <w:p w14:paraId="5133D825" w14:textId="77777777" w:rsidR="00083285" w:rsidRPr="00D93EF1" w:rsidRDefault="00083285" w:rsidP="00083285">
      <w:pPr>
        <w:spacing w:after="120"/>
        <w:rPr>
          <w:lang w:val="es-ES"/>
        </w:rPr>
      </w:pPr>
      <w:r w:rsidRPr="00D93EF1">
        <w:rPr>
          <w:lang w:val="es-ES"/>
        </w:rPr>
        <w:t xml:space="preserve">De esta manera, se pretende mejorar la coordinación, </w:t>
      </w:r>
      <w:r>
        <w:rPr>
          <w:lang w:val="es-ES"/>
        </w:rPr>
        <w:t>facilitar el intercambio de</w:t>
      </w:r>
      <w:r w:rsidRPr="00D93EF1">
        <w:rPr>
          <w:lang w:val="es-ES"/>
        </w:rPr>
        <w:t xml:space="preserve"> conocimientos especializados y movilizar recursos para la ejecución de programas, actividades e iniciativas en aras del desarrollo sostenible.</w:t>
      </w:r>
    </w:p>
    <w:p w14:paraId="4CF7E3B9" w14:textId="77777777" w:rsidR="00083285" w:rsidRPr="00D93EF1" w:rsidRDefault="00083285" w:rsidP="00083285">
      <w:pPr>
        <w:spacing w:after="120"/>
        <w:rPr>
          <w:lang w:val="es-ES"/>
        </w:rPr>
      </w:pPr>
      <w:r w:rsidRPr="00D93EF1">
        <w:rPr>
          <w:lang w:val="es-ES"/>
        </w:rPr>
        <w:t>La importancia de este objetivo se reiteró en la Conferencia Mu</w:t>
      </w:r>
      <w:r>
        <w:rPr>
          <w:lang w:val="es-ES"/>
        </w:rPr>
        <w:t>ndial de Desarrollo de las Telecomunicaciones de</w:t>
      </w:r>
      <w:r w:rsidRPr="00D93EF1">
        <w:rPr>
          <w:lang w:val="es-ES"/>
        </w:rPr>
        <w:t xml:space="preserve"> 2025 (C</w:t>
      </w:r>
      <w:r>
        <w:rPr>
          <w:lang w:val="es-ES"/>
        </w:rPr>
        <w:t>MDT</w:t>
      </w:r>
      <w:r w:rsidRPr="00D93EF1">
        <w:rPr>
          <w:lang w:val="es-ES"/>
        </w:rPr>
        <w:t xml:space="preserve">-25), </w:t>
      </w:r>
      <w:r>
        <w:rPr>
          <w:lang w:val="es-ES"/>
        </w:rPr>
        <w:t>la Declaración de Bakú y el Plan de Acción de Bakú</w:t>
      </w:r>
      <w:r w:rsidRPr="00D93EF1">
        <w:rPr>
          <w:lang w:val="es-ES"/>
        </w:rPr>
        <w:t>.</w:t>
      </w:r>
    </w:p>
    <w:p w14:paraId="5CE819B4" w14:textId="33538D80" w:rsidR="00083285" w:rsidRPr="00691D04" w:rsidRDefault="00EF76A7" w:rsidP="00EF76A7">
      <w:pPr>
        <w:pStyle w:val="Heading1"/>
        <w:rPr>
          <w:b w:val="0"/>
          <w:bCs/>
          <w:szCs w:val="24"/>
          <w:lang w:val="es-ES"/>
        </w:rPr>
      </w:pPr>
      <w:r>
        <w:rPr>
          <w:bCs/>
          <w:szCs w:val="24"/>
          <w:lang w:val="es-ES"/>
        </w:rPr>
        <w:t>3</w:t>
      </w:r>
      <w:r>
        <w:rPr>
          <w:bCs/>
          <w:szCs w:val="24"/>
          <w:lang w:val="es-ES"/>
        </w:rPr>
        <w:tab/>
      </w:r>
      <w:r w:rsidR="00083285" w:rsidRPr="00691D04">
        <w:rPr>
          <w:bCs/>
          <w:szCs w:val="24"/>
          <w:lang w:val="es-ES"/>
        </w:rPr>
        <w:t>Asociaciones y movilización de recursos en 2025</w:t>
      </w:r>
    </w:p>
    <w:p w14:paraId="4F2F0500" w14:textId="784D59FC" w:rsidR="00083285" w:rsidRPr="00691D04" w:rsidRDefault="00083285" w:rsidP="00EF76A7">
      <w:pPr>
        <w:rPr>
          <w:lang w:val="es-ES"/>
        </w:rPr>
      </w:pPr>
      <w:r w:rsidRPr="00691D04">
        <w:rPr>
          <w:lang w:val="es-ES"/>
        </w:rPr>
        <w:t>En 2025, gracias a los esfuerzos combinados d</w:t>
      </w:r>
      <w:r w:rsidR="00EF76A7">
        <w:rPr>
          <w:lang w:val="es-ES"/>
        </w:rPr>
        <w:t xml:space="preserve">e </w:t>
      </w:r>
      <w:r w:rsidRPr="00691D04">
        <w:rPr>
          <w:lang w:val="es-ES"/>
        </w:rPr>
        <w:t>los Miembros y socios de la UIT y del personal de la BDT (tanto en las regiones como en la Sede), la UIT/BDT firmó 76 a</w:t>
      </w:r>
      <w:r>
        <w:rPr>
          <w:lang w:val="es-ES"/>
        </w:rPr>
        <w:t>cuerdos de asociación</w:t>
      </w:r>
      <w:r>
        <w:rPr>
          <w:rStyle w:val="FootnoteReference"/>
        </w:rPr>
        <w:footnoteReference w:id="2"/>
      </w:r>
      <w:r>
        <w:rPr>
          <w:lang w:val="es-ES"/>
        </w:rPr>
        <w:t>, de los cuales</w:t>
      </w:r>
      <w:r w:rsidRPr="00691D04">
        <w:rPr>
          <w:lang w:val="es-ES"/>
        </w:rPr>
        <w:t xml:space="preserve"> 53 </w:t>
      </w:r>
      <w:r>
        <w:rPr>
          <w:lang w:val="es-ES"/>
        </w:rPr>
        <w:t>tenían contribuciones financieras que ascendías a unos</w:t>
      </w:r>
      <w:r w:rsidRPr="00691D04">
        <w:rPr>
          <w:lang w:val="es-ES"/>
        </w:rPr>
        <w:t> 7</w:t>
      </w:r>
      <w:r>
        <w:rPr>
          <w:lang w:val="es-ES"/>
        </w:rPr>
        <w:t>,</w:t>
      </w:r>
      <w:r w:rsidRPr="00691D04">
        <w:rPr>
          <w:lang w:val="es-ES"/>
        </w:rPr>
        <w:t>6 millon</w:t>
      </w:r>
      <w:r>
        <w:rPr>
          <w:lang w:val="es-ES"/>
        </w:rPr>
        <w:t>es USD, con el</w:t>
      </w:r>
      <w:r w:rsidRPr="00691D04">
        <w:rPr>
          <w:lang w:val="es-ES"/>
        </w:rPr>
        <w:t xml:space="preserve"> 72</w:t>
      </w:r>
      <w:r w:rsidR="00EF76A7">
        <w:rPr>
          <w:lang w:val="es-ES"/>
        </w:rPr>
        <w:t> </w:t>
      </w:r>
      <w:r w:rsidRPr="00691D04">
        <w:rPr>
          <w:lang w:val="es-ES"/>
        </w:rPr>
        <w:t xml:space="preserve">% </w:t>
      </w:r>
      <w:r>
        <w:rPr>
          <w:lang w:val="es-ES"/>
        </w:rPr>
        <w:t>del total aportado por los socios de la BDT y el</w:t>
      </w:r>
      <w:r w:rsidRPr="00691D04">
        <w:rPr>
          <w:lang w:val="es-ES"/>
        </w:rPr>
        <w:t xml:space="preserve"> 28</w:t>
      </w:r>
      <w:r w:rsidR="00EF76A7">
        <w:rPr>
          <w:lang w:val="es-ES"/>
        </w:rPr>
        <w:t> </w:t>
      </w:r>
      <w:r w:rsidRPr="00691D04">
        <w:rPr>
          <w:lang w:val="es-ES"/>
        </w:rPr>
        <w:t xml:space="preserve">% </w:t>
      </w:r>
      <w:r>
        <w:rPr>
          <w:lang w:val="es-ES"/>
        </w:rPr>
        <w:t>restante por la UIT</w:t>
      </w:r>
      <w:r w:rsidRPr="00691D04">
        <w:rPr>
          <w:lang w:val="es-ES"/>
        </w:rPr>
        <w:t xml:space="preserve">. </w:t>
      </w:r>
    </w:p>
    <w:p w14:paraId="59DFBF71" w14:textId="77777777" w:rsidR="00083285" w:rsidRPr="00691D04" w:rsidRDefault="00083285" w:rsidP="00083285">
      <w:pPr>
        <w:spacing w:after="120"/>
        <w:rPr>
          <w:lang w:val="es-ES"/>
        </w:rPr>
      </w:pPr>
      <w:r w:rsidRPr="00691D04">
        <w:rPr>
          <w:lang w:val="es-ES"/>
        </w:rPr>
        <w:t>Se firmaron acuerdos de asociación con 60 socios de diferentes tipo</w:t>
      </w:r>
      <w:r>
        <w:rPr>
          <w:lang w:val="es-ES"/>
        </w:rPr>
        <w:t>s, distribuidos de la siguiente manera</w:t>
      </w:r>
      <w:r w:rsidRPr="00691D04">
        <w:rPr>
          <w:lang w:val="es-ES"/>
        </w:rPr>
        <w:t>:</w:t>
      </w:r>
    </w:p>
    <w:p w14:paraId="3C948B8B" w14:textId="399678C0" w:rsidR="008F3F25" w:rsidRDefault="005A3150" w:rsidP="005A3150">
      <w:pPr>
        <w:tabs>
          <w:tab w:val="clear" w:pos="1134"/>
          <w:tab w:val="clear" w:pos="1871"/>
          <w:tab w:val="left" w:pos="709"/>
        </w:tabs>
        <w:spacing w:after="180"/>
        <w:jc w:val="both"/>
        <w:rPr>
          <w:lang w:val="es-ES"/>
        </w:rPr>
      </w:pPr>
      <w:r w:rsidRPr="005A3150">
        <w:rPr>
          <w:noProof/>
          <w:lang w:val="es-ES"/>
        </w:rPr>
        <w:lastRenderedPageBreak/>
        <w:drawing>
          <wp:inline distT="0" distB="0" distL="0" distR="0" wp14:anchorId="5CA32BAD" wp14:editId="1255FC24">
            <wp:extent cx="5993529" cy="2210463"/>
            <wp:effectExtent l="0" t="0" r="7620" b="0"/>
            <wp:docPr id="237280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800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27323" cy="222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2A3B4" w14:textId="2AC2063C" w:rsidR="00083285" w:rsidRPr="00691D04" w:rsidRDefault="00083285" w:rsidP="00083285">
      <w:pPr>
        <w:spacing w:after="120"/>
        <w:rPr>
          <w:lang w:val="es-ES"/>
        </w:rPr>
      </w:pPr>
      <w:r w:rsidRPr="00691D04">
        <w:rPr>
          <w:lang w:val="es-ES"/>
        </w:rPr>
        <w:t>Entre estos socios figuraban 16 Estados Miembros, 8 Miembros de Sector del UIT-D, 2</w:t>
      </w:r>
      <w:r w:rsidR="00EF76A7">
        <w:rPr>
          <w:lang w:val="es-ES"/>
        </w:rPr>
        <w:t> </w:t>
      </w:r>
      <w:r>
        <w:rPr>
          <w:lang w:val="es-ES"/>
        </w:rPr>
        <w:t>Instituciones Académicas,</w:t>
      </w:r>
      <w:r w:rsidRPr="00691D04">
        <w:rPr>
          <w:lang w:val="es-ES"/>
        </w:rPr>
        <w:t xml:space="preserve"> 2 </w:t>
      </w:r>
      <w:r>
        <w:rPr>
          <w:lang w:val="es-ES"/>
        </w:rPr>
        <w:t xml:space="preserve">organizaciones intergubernamentales que </w:t>
      </w:r>
      <w:r w:rsidR="00EF76A7">
        <w:rPr>
          <w:lang w:val="es-ES"/>
        </w:rPr>
        <w:t>operan</w:t>
      </w:r>
      <w:r>
        <w:rPr>
          <w:lang w:val="es-ES"/>
        </w:rPr>
        <w:t xml:space="preserve"> sistemas de satélites y</w:t>
      </w:r>
      <w:r w:rsidRPr="00691D04">
        <w:rPr>
          <w:lang w:val="es-ES"/>
        </w:rPr>
        <w:t xml:space="preserve"> 4 </w:t>
      </w:r>
      <w:r>
        <w:rPr>
          <w:lang w:val="es-ES"/>
        </w:rPr>
        <w:t>organizaciones regionales y otras organizaciones internacionales, según las categorías de Miembros de la UIT</w:t>
      </w:r>
      <w:r>
        <w:rPr>
          <w:rStyle w:val="FootnoteReference"/>
        </w:rPr>
        <w:footnoteReference w:id="3"/>
      </w:r>
      <w:r w:rsidRPr="00691D04">
        <w:rPr>
          <w:lang w:val="es-ES"/>
        </w:rPr>
        <w:t xml:space="preserve">. </w:t>
      </w:r>
    </w:p>
    <w:p w14:paraId="4DDEE151" w14:textId="78563752" w:rsidR="00083285" w:rsidRPr="00691D04" w:rsidRDefault="00083285" w:rsidP="00502260">
      <w:pPr>
        <w:spacing w:after="360"/>
        <w:rPr>
          <w:lang w:val="es-ES"/>
        </w:rPr>
      </w:pPr>
      <w:r w:rsidRPr="00691D04">
        <w:rPr>
          <w:lang w:val="es-ES"/>
        </w:rPr>
        <w:t xml:space="preserve">De los 60 socios de la BDT, 36 firmaron contribuciones financieras por </w:t>
      </w:r>
      <w:r>
        <w:rPr>
          <w:lang w:val="es-ES"/>
        </w:rPr>
        <w:t>un importe total de 5,5</w:t>
      </w:r>
      <w:r w:rsidR="00EF76A7">
        <w:rPr>
          <w:lang w:val="es-ES"/>
        </w:rPr>
        <w:t> </w:t>
      </w:r>
      <w:r>
        <w:rPr>
          <w:lang w:val="es-ES"/>
        </w:rPr>
        <w:t>millones USD, distribuidos como se detalla a continuación</w:t>
      </w:r>
      <w:r w:rsidRPr="00691D04">
        <w:rPr>
          <w:lang w:val="es-ES"/>
        </w:rPr>
        <w:t>:</w:t>
      </w:r>
    </w:p>
    <w:p w14:paraId="7A76D1B7" w14:textId="20E69474" w:rsidR="00083285" w:rsidRDefault="00502260" w:rsidP="00502260">
      <w:pPr>
        <w:spacing w:after="120"/>
        <w:jc w:val="center"/>
      </w:pPr>
      <w:r w:rsidRPr="00502260">
        <w:rPr>
          <w:noProof/>
        </w:rPr>
        <w:drawing>
          <wp:inline distT="0" distB="0" distL="0" distR="0" wp14:anchorId="48D9E0F6" wp14:editId="64B6D7E3">
            <wp:extent cx="5327374" cy="3315335"/>
            <wp:effectExtent l="0" t="0" r="6985" b="0"/>
            <wp:docPr id="1095523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2353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85969" cy="33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1789A" w14:textId="3A799460" w:rsidR="00083285" w:rsidRPr="00691D04" w:rsidRDefault="00502260" w:rsidP="00502260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 w:after="240"/>
        <w:textAlignment w:val="auto"/>
        <w:rPr>
          <w:lang w:val="es-ES"/>
        </w:rPr>
      </w:pPr>
      <w:r>
        <w:rPr>
          <w:lang w:val="es-ES"/>
        </w:rPr>
        <w:br w:type="page"/>
      </w:r>
      <w:r w:rsidR="00083285" w:rsidRPr="00691D04">
        <w:rPr>
          <w:lang w:val="es-ES"/>
        </w:rPr>
        <w:lastRenderedPageBreak/>
        <w:t>En 2025 los 5 principales socios financieros de la BDT fueron los sigu</w:t>
      </w:r>
      <w:r w:rsidR="00083285">
        <w:rPr>
          <w:lang w:val="es-ES"/>
        </w:rPr>
        <w:t>ientes</w:t>
      </w:r>
      <w:r w:rsidR="00083285">
        <w:rPr>
          <w:rStyle w:val="FootnoteReference"/>
        </w:rPr>
        <w:footnoteReference w:id="4"/>
      </w:r>
      <w:r w:rsidR="00083285" w:rsidRPr="00691D04">
        <w:rPr>
          <w:lang w:val="es-ES"/>
        </w:rPr>
        <w:t>:</w:t>
      </w:r>
    </w:p>
    <w:tbl>
      <w:tblPr>
        <w:tblStyle w:val="TableGrid"/>
        <w:tblW w:w="9634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685"/>
      </w:tblGrid>
      <w:tr w:rsidR="00083285" w:rsidRPr="00262DE1" w14:paraId="622D0010" w14:textId="77777777" w:rsidTr="00567F79">
        <w:tc>
          <w:tcPr>
            <w:tcW w:w="594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49C73E0" w14:textId="77777777" w:rsidR="00083285" w:rsidRPr="00960B89" w:rsidRDefault="00083285" w:rsidP="00567F79">
            <w:pPr>
              <w:spacing w:after="6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Socio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116409A" w14:textId="77777777" w:rsidR="00083285" w:rsidRPr="00262DE1" w:rsidRDefault="00083285" w:rsidP="00567F79">
            <w:pPr>
              <w:spacing w:before="60"/>
              <w:jc w:val="center"/>
              <w:rPr>
                <w:b/>
                <w:bCs/>
                <w:szCs w:val="24"/>
                <w:lang w:val="es-ES"/>
              </w:rPr>
            </w:pPr>
            <w:r w:rsidRPr="00262DE1">
              <w:rPr>
                <w:b/>
                <w:bCs/>
                <w:szCs w:val="24"/>
                <w:lang w:val="es-ES"/>
              </w:rPr>
              <w:t>Contribuciones financieras firmadas</w:t>
            </w:r>
          </w:p>
          <w:p w14:paraId="1DB920D3" w14:textId="77777777" w:rsidR="00083285" w:rsidRPr="00691D04" w:rsidRDefault="00083285" w:rsidP="00567F79">
            <w:pPr>
              <w:spacing w:before="0" w:after="60"/>
              <w:jc w:val="center"/>
              <w:rPr>
                <w:szCs w:val="24"/>
                <w:lang w:val="es-ES"/>
              </w:rPr>
            </w:pPr>
            <w:r w:rsidRPr="00691D04">
              <w:rPr>
                <w:sz w:val="22"/>
                <w:szCs w:val="22"/>
                <w:lang w:val="es-ES"/>
              </w:rPr>
              <w:t>(en USD a la fecha de firma)</w:t>
            </w:r>
          </w:p>
        </w:tc>
      </w:tr>
      <w:tr w:rsidR="00083285" w:rsidRPr="007C4BE0" w14:paraId="60DD0408" w14:textId="77777777" w:rsidTr="00567F79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559A" w14:textId="344BCACF" w:rsidR="00083285" w:rsidRPr="00691D04" w:rsidRDefault="00083285" w:rsidP="00567F79">
            <w:pPr>
              <w:spacing w:before="60" w:after="60"/>
              <w:rPr>
                <w:szCs w:val="24"/>
                <w:lang w:val="es-ES"/>
              </w:rPr>
            </w:pPr>
            <w:r w:rsidRPr="00691D04">
              <w:rPr>
                <w:szCs w:val="24"/>
                <w:lang w:val="es-ES"/>
              </w:rPr>
              <w:t>Ministerio de Relaciones Exteriores, d</w:t>
            </w:r>
            <w:r>
              <w:rPr>
                <w:szCs w:val="24"/>
                <w:lang w:val="es-ES"/>
              </w:rPr>
              <w:t>el Commonwealth y de Desarrollo, Reino Unido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F574" w14:textId="1927ADE7" w:rsidR="00083285" w:rsidRPr="00960B89" w:rsidRDefault="00083285" w:rsidP="00567F79">
            <w:pPr>
              <w:spacing w:before="60" w:after="60"/>
              <w:jc w:val="center"/>
              <w:rPr>
                <w:szCs w:val="24"/>
              </w:rPr>
            </w:pPr>
            <w:r w:rsidRPr="00960B89">
              <w:rPr>
                <w:szCs w:val="24"/>
              </w:rPr>
              <w:t>1</w:t>
            </w:r>
            <w:r>
              <w:rPr>
                <w:szCs w:val="24"/>
              </w:rPr>
              <w:t>,</w:t>
            </w:r>
            <w:r w:rsidRPr="004007AB">
              <w:t>19</w:t>
            </w:r>
            <w:r w:rsidR="004007AB">
              <w:t> </w:t>
            </w:r>
            <w:r w:rsidRPr="004007AB">
              <w:t>millones</w:t>
            </w:r>
            <w:r>
              <w:rPr>
                <w:szCs w:val="24"/>
              </w:rPr>
              <w:t xml:space="preserve"> USD</w:t>
            </w:r>
          </w:p>
        </w:tc>
      </w:tr>
      <w:tr w:rsidR="00083285" w:rsidRPr="007C4BE0" w14:paraId="4E766A66" w14:textId="77777777" w:rsidTr="00567F79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9D25" w14:textId="77777777" w:rsidR="00083285" w:rsidRPr="00262DE1" w:rsidRDefault="00083285" w:rsidP="00567F79">
            <w:pPr>
              <w:spacing w:before="60" w:after="60"/>
              <w:rPr>
                <w:szCs w:val="24"/>
                <w:lang w:val="es-ES"/>
              </w:rPr>
            </w:pPr>
            <w:r w:rsidRPr="00262DE1">
              <w:rPr>
                <w:szCs w:val="24"/>
                <w:lang w:val="es-ES"/>
              </w:rPr>
              <w:t>Ministerio de Asuntos Exteriores y Cooperación Internacional, Italia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00B" w14:textId="208846FA" w:rsidR="00083285" w:rsidRPr="00960B89" w:rsidRDefault="00083285" w:rsidP="00567F79">
            <w:pPr>
              <w:spacing w:before="60" w:after="60"/>
              <w:jc w:val="center"/>
              <w:rPr>
                <w:szCs w:val="24"/>
              </w:rPr>
            </w:pPr>
            <w:r>
              <w:rPr>
                <w:szCs w:val="24"/>
              </w:rPr>
              <w:t>0,70</w:t>
            </w:r>
            <w:r w:rsidR="004007AB">
              <w:rPr>
                <w:szCs w:val="24"/>
              </w:rPr>
              <w:t> </w:t>
            </w:r>
            <w:r>
              <w:rPr>
                <w:szCs w:val="24"/>
              </w:rPr>
              <w:t>millones USD</w:t>
            </w:r>
          </w:p>
        </w:tc>
      </w:tr>
      <w:tr w:rsidR="00083285" w:rsidRPr="007C4BE0" w14:paraId="2FC6775F" w14:textId="77777777" w:rsidTr="00567F79">
        <w:trPr>
          <w:trHeight w:val="354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B42E" w14:textId="77777777" w:rsidR="00083285" w:rsidRPr="00F610E2" w:rsidRDefault="00083285" w:rsidP="00567F79">
            <w:pPr>
              <w:spacing w:before="60" w:after="60"/>
              <w:rPr>
                <w:szCs w:val="24"/>
                <w:lang w:val="de-DE"/>
              </w:rPr>
            </w:pPr>
            <w:r w:rsidRPr="00F610E2">
              <w:rPr>
                <w:szCs w:val="24"/>
                <w:lang w:val="de-DE"/>
              </w:rPr>
              <w:t xml:space="preserve">Deutsche Gesellschaft für Internationale Zusammenarbeit GmbH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1C7B" w14:textId="50683FB4" w:rsidR="00083285" w:rsidRPr="00960B89" w:rsidRDefault="00083285" w:rsidP="00567F79">
            <w:pPr>
              <w:spacing w:before="60" w:after="60"/>
              <w:jc w:val="center"/>
              <w:rPr>
                <w:szCs w:val="24"/>
              </w:rPr>
            </w:pPr>
            <w:r>
              <w:rPr>
                <w:szCs w:val="24"/>
              </w:rPr>
              <w:t>0,54</w:t>
            </w:r>
            <w:r w:rsidR="004007AB">
              <w:rPr>
                <w:szCs w:val="24"/>
              </w:rPr>
              <w:t> </w:t>
            </w:r>
            <w:r w:rsidRPr="00960B89">
              <w:rPr>
                <w:szCs w:val="24"/>
              </w:rPr>
              <w:t>millon</w:t>
            </w:r>
            <w:r>
              <w:rPr>
                <w:szCs w:val="24"/>
              </w:rPr>
              <w:t>es USD</w:t>
            </w:r>
          </w:p>
        </w:tc>
      </w:tr>
      <w:tr w:rsidR="00083285" w:rsidRPr="007C4BE0" w14:paraId="1FDC1A00" w14:textId="77777777" w:rsidTr="00567F79">
        <w:trPr>
          <w:trHeight w:val="354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456F" w14:textId="77777777" w:rsidR="00083285" w:rsidRPr="00691D04" w:rsidRDefault="00083285" w:rsidP="00567F79">
            <w:pPr>
              <w:spacing w:before="60" w:after="60"/>
              <w:rPr>
                <w:szCs w:val="24"/>
                <w:lang w:val="es-ES"/>
              </w:rPr>
            </w:pPr>
            <w:r w:rsidRPr="00691D04">
              <w:rPr>
                <w:szCs w:val="24"/>
                <w:lang w:val="es-ES"/>
              </w:rPr>
              <w:t>Ministerio de Seguridad Nacional, B</w:t>
            </w:r>
            <w:r>
              <w:rPr>
                <w:szCs w:val="24"/>
                <w:lang w:val="es-ES"/>
              </w:rPr>
              <w:t>ermudas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AFEE" w14:textId="798F7A5F" w:rsidR="00083285" w:rsidRPr="00960B89" w:rsidRDefault="00083285" w:rsidP="00567F79">
            <w:pPr>
              <w:spacing w:before="60" w:after="60"/>
              <w:jc w:val="center"/>
              <w:rPr>
                <w:szCs w:val="24"/>
              </w:rPr>
            </w:pPr>
            <w:r>
              <w:rPr>
                <w:szCs w:val="24"/>
              </w:rPr>
              <w:t>0,37</w:t>
            </w:r>
            <w:r w:rsidR="004007AB">
              <w:rPr>
                <w:szCs w:val="24"/>
              </w:rPr>
              <w:t> </w:t>
            </w:r>
            <w:r>
              <w:rPr>
                <w:szCs w:val="24"/>
              </w:rPr>
              <w:t>millones USD</w:t>
            </w:r>
          </w:p>
        </w:tc>
      </w:tr>
      <w:tr w:rsidR="00083285" w:rsidRPr="007C4BE0" w14:paraId="2EE01F68" w14:textId="77777777" w:rsidTr="00567F79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31FD" w14:textId="77777777" w:rsidR="00083285" w:rsidRPr="00262DE1" w:rsidRDefault="00083285" w:rsidP="00567F79">
            <w:pPr>
              <w:spacing w:before="60" w:after="60"/>
              <w:rPr>
                <w:szCs w:val="24"/>
                <w:lang w:val="es-ES"/>
              </w:rPr>
            </w:pPr>
            <w:r w:rsidRPr="00262DE1">
              <w:rPr>
                <w:szCs w:val="24"/>
                <w:lang w:val="es-ES"/>
              </w:rPr>
              <w:t>Ministerio del Interior y Comunicaciones, Japón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9565" w14:textId="63A5348A" w:rsidR="00083285" w:rsidRPr="00960B89" w:rsidRDefault="00083285" w:rsidP="00567F79">
            <w:pPr>
              <w:spacing w:before="60" w:after="60"/>
              <w:jc w:val="center"/>
              <w:rPr>
                <w:szCs w:val="24"/>
              </w:rPr>
            </w:pPr>
            <w:r>
              <w:rPr>
                <w:szCs w:val="24"/>
              </w:rPr>
              <w:t>0,33</w:t>
            </w:r>
            <w:r w:rsidR="004007AB">
              <w:rPr>
                <w:szCs w:val="24"/>
              </w:rPr>
              <w:t> </w:t>
            </w:r>
            <w:r w:rsidRPr="00960B89">
              <w:rPr>
                <w:szCs w:val="24"/>
              </w:rPr>
              <w:t>millon</w:t>
            </w:r>
            <w:r>
              <w:rPr>
                <w:szCs w:val="24"/>
              </w:rPr>
              <w:t>es USD</w:t>
            </w:r>
          </w:p>
        </w:tc>
      </w:tr>
    </w:tbl>
    <w:p w14:paraId="672198D8" w14:textId="10E7ECFF" w:rsidR="00083285" w:rsidRPr="00107672" w:rsidRDefault="00083285" w:rsidP="000F193C">
      <w:pPr>
        <w:spacing w:after="360"/>
        <w:rPr>
          <w:lang w:val="es-ES"/>
        </w:rPr>
      </w:pPr>
      <w:r w:rsidRPr="00107672">
        <w:rPr>
          <w:lang w:val="es-ES"/>
        </w:rPr>
        <w:t xml:space="preserve">En los gráficos siguientes se presentan las regiones y Prioridades del UIT-D que beneficiaron en 2025 de los acuerdos de asociación firmados, tanto en </w:t>
      </w:r>
      <w:r w:rsidR="004007AB" w:rsidRPr="00107672">
        <w:rPr>
          <w:lang w:val="es-ES"/>
        </w:rPr>
        <w:t>términos</w:t>
      </w:r>
      <w:r w:rsidRPr="00107672">
        <w:rPr>
          <w:lang w:val="es-ES"/>
        </w:rPr>
        <w:t xml:space="preserve"> de número (con y sin contribuciones financieras) y de contribuciones financieras:</w:t>
      </w:r>
    </w:p>
    <w:p w14:paraId="0EF17BED" w14:textId="02EA21D5" w:rsidR="00083285" w:rsidRDefault="000F193C" w:rsidP="00083285">
      <w:pPr>
        <w:spacing w:after="120"/>
      </w:pPr>
      <w:r w:rsidRPr="000F193C">
        <w:rPr>
          <w:noProof/>
        </w:rPr>
        <w:drawing>
          <wp:inline distT="0" distB="0" distL="0" distR="0" wp14:anchorId="6B20A7B1" wp14:editId="6984FC1D">
            <wp:extent cx="6120765" cy="2752090"/>
            <wp:effectExtent l="0" t="0" r="0" b="0"/>
            <wp:docPr id="72577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73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32E77" w14:textId="06B10DCB" w:rsidR="00083285" w:rsidRDefault="00B0066D" w:rsidP="00083285">
      <w:pPr>
        <w:spacing w:after="120"/>
      </w:pPr>
      <w:r w:rsidRPr="00B0066D">
        <w:rPr>
          <w:noProof/>
        </w:rPr>
        <w:lastRenderedPageBreak/>
        <w:drawing>
          <wp:inline distT="0" distB="0" distL="0" distR="0" wp14:anchorId="516ADE11" wp14:editId="505BDAE3">
            <wp:extent cx="5875578" cy="2568272"/>
            <wp:effectExtent l="0" t="0" r="0" b="3810"/>
            <wp:docPr id="1015485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8589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06787" cy="258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C0823" w14:textId="3E1599B1" w:rsidR="00083285" w:rsidRPr="00107672" w:rsidRDefault="004007AB" w:rsidP="004007AB">
      <w:pPr>
        <w:pStyle w:val="Heading1"/>
        <w:rPr>
          <w:lang w:val="es-ES"/>
        </w:rPr>
      </w:pPr>
      <w:r>
        <w:rPr>
          <w:lang w:val="es-ES"/>
        </w:rPr>
        <w:t>4</w:t>
      </w:r>
      <w:r>
        <w:rPr>
          <w:lang w:val="es-ES"/>
        </w:rPr>
        <w:tab/>
      </w:r>
      <w:r w:rsidR="00083285" w:rsidRPr="00107672">
        <w:rPr>
          <w:lang w:val="es-ES"/>
        </w:rPr>
        <w:t xml:space="preserve">Asociaciones y resultados de la movilización de </w:t>
      </w:r>
      <w:r w:rsidR="00083285">
        <w:rPr>
          <w:lang w:val="es-ES"/>
        </w:rPr>
        <w:t>recursos en</w:t>
      </w:r>
      <w:r w:rsidR="00083285" w:rsidRPr="00107672">
        <w:rPr>
          <w:lang w:val="es-ES"/>
        </w:rPr>
        <w:t xml:space="preserve"> 2026</w:t>
      </w:r>
    </w:p>
    <w:p w14:paraId="78D123D8" w14:textId="72DFFD95" w:rsidR="00083285" w:rsidRPr="00107672" w:rsidRDefault="00083285" w:rsidP="00083285">
      <w:pPr>
        <w:keepNext/>
        <w:spacing w:after="120"/>
        <w:rPr>
          <w:b/>
          <w:bCs/>
          <w:lang w:val="es-ES"/>
        </w:rPr>
      </w:pPr>
      <w:r w:rsidRPr="00107672">
        <w:rPr>
          <w:rFonts w:cstheme="minorBidi"/>
          <w:lang w:val="es-ES"/>
        </w:rPr>
        <w:t>Aprovechando el impulso generado en años anteriores, la BDT ha mantenido sus esfuerzos durante los primeros meses de 2026 para apoyar la ap</w:t>
      </w:r>
      <w:r>
        <w:rPr>
          <w:rFonts w:cstheme="minorBidi"/>
          <w:lang w:val="es-ES"/>
        </w:rPr>
        <w:t>licación de los resultados de la CMDT</w:t>
      </w:r>
      <w:r w:rsidRPr="00107672">
        <w:rPr>
          <w:rFonts w:cstheme="minorBidi"/>
          <w:lang w:val="es-ES"/>
        </w:rPr>
        <w:t>-25. Gracias a esta labor se han firmado cinco acuerdos de asociación entre el 1 de enero y el 28 de febrero de 2026, q</w:t>
      </w:r>
      <w:r>
        <w:rPr>
          <w:rFonts w:cstheme="minorBidi"/>
          <w:lang w:val="es-ES"/>
        </w:rPr>
        <w:t>ue representan una contribución financiera firmada total de</w:t>
      </w:r>
      <w:r w:rsidRPr="00107672">
        <w:rPr>
          <w:rFonts w:cstheme="minorBidi"/>
          <w:lang w:val="es-ES"/>
        </w:rPr>
        <w:t xml:space="preserve"> 175</w:t>
      </w:r>
      <w:r w:rsidR="004007AB">
        <w:rPr>
          <w:rFonts w:cstheme="minorBidi"/>
          <w:lang w:val="es-ES"/>
        </w:rPr>
        <w:t> </w:t>
      </w:r>
      <w:r w:rsidRPr="00107672">
        <w:rPr>
          <w:rFonts w:cstheme="minorBidi"/>
          <w:lang w:val="es-ES"/>
        </w:rPr>
        <w:t xml:space="preserve">908 </w:t>
      </w:r>
      <w:r>
        <w:rPr>
          <w:rFonts w:cstheme="minorBidi"/>
          <w:lang w:val="es-ES"/>
        </w:rPr>
        <w:t xml:space="preserve">USD </w:t>
      </w:r>
      <w:r w:rsidRPr="00107672">
        <w:rPr>
          <w:rFonts w:cstheme="minorBidi"/>
          <w:lang w:val="es-ES"/>
        </w:rPr>
        <w:t>(</w:t>
      </w:r>
      <w:r>
        <w:rPr>
          <w:rFonts w:cstheme="minorBidi"/>
          <w:lang w:val="es-ES"/>
        </w:rPr>
        <w:t>véanse más detalles en el Documento</w:t>
      </w:r>
      <w:r w:rsidRPr="00107672">
        <w:rPr>
          <w:rFonts w:cstheme="minorBidi"/>
          <w:lang w:val="es-ES"/>
        </w:rPr>
        <w:t xml:space="preserve"> </w:t>
      </w:r>
      <w:hyperlink r:id="rId16" w:history="1">
        <w:r w:rsidRPr="00107672">
          <w:rPr>
            <w:rStyle w:val="Hyperlink"/>
            <w:lang w:val="es-ES"/>
          </w:rPr>
          <w:t>TDAG-26/INF/1</w:t>
        </w:r>
      </w:hyperlink>
      <w:r w:rsidRPr="00107672">
        <w:rPr>
          <w:rFonts w:cstheme="minorBidi"/>
          <w:lang w:val="es-ES"/>
        </w:rPr>
        <w:t>). Estos prontos resultados demuestran la implicación proactiva de la BDT y su compromiso para garantizar un apoy</w:t>
      </w:r>
      <w:r>
        <w:rPr>
          <w:rFonts w:cstheme="minorBidi"/>
          <w:lang w:val="es-ES"/>
        </w:rPr>
        <w:t>o oportuno y sostenido para la aplicación del Plan de Acción de Bakú</w:t>
      </w:r>
      <w:r w:rsidRPr="00107672">
        <w:rPr>
          <w:rFonts w:cstheme="minorBidi"/>
          <w:lang w:val="es-ES"/>
        </w:rPr>
        <w:t>.</w:t>
      </w:r>
    </w:p>
    <w:p w14:paraId="0A58FC80" w14:textId="61CADE1C" w:rsidR="00083285" w:rsidRPr="004007AB" w:rsidRDefault="004007AB" w:rsidP="004007AB">
      <w:pPr>
        <w:pStyle w:val="Heading1"/>
        <w:rPr>
          <w:b w:val="0"/>
          <w:bCs/>
          <w:lang w:val="es-ES"/>
        </w:rPr>
      </w:pPr>
      <w:r w:rsidRPr="004007AB">
        <w:rPr>
          <w:bCs/>
          <w:lang w:val="es-ES"/>
        </w:rPr>
        <w:t>5</w:t>
      </w:r>
      <w:r w:rsidRPr="004007AB">
        <w:rPr>
          <w:bCs/>
          <w:lang w:val="es-ES"/>
        </w:rPr>
        <w:tab/>
      </w:r>
      <w:r w:rsidR="00083285" w:rsidRPr="004007AB">
        <w:rPr>
          <w:bCs/>
          <w:lang w:val="es-ES"/>
        </w:rPr>
        <w:t>Acciones y resultados clave</w:t>
      </w:r>
    </w:p>
    <w:p w14:paraId="12DB64B0" w14:textId="5E7146DE" w:rsidR="00083285" w:rsidRPr="00107672" w:rsidRDefault="00083285" w:rsidP="004007AB">
      <w:pPr>
        <w:rPr>
          <w:lang w:val="es-ES"/>
        </w:rPr>
      </w:pPr>
      <w:r w:rsidRPr="00107672">
        <w:rPr>
          <w:lang w:val="es-ES"/>
        </w:rPr>
        <w:t>El impacto de los trabajos desarrollados por la BDT en colaboración con sus socios se muestra mediante testimonios destacados aquí:</w:t>
      </w:r>
      <w:r w:rsidRPr="00107672" w:rsidDel="002B67EE">
        <w:rPr>
          <w:lang w:val="es-ES"/>
        </w:rPr>
        <w:t xml:space="preserve"> </w:t>
      </w:r>
      <w:hyperlink r:id="rId17" w:history="1">
        <w:r w:rsidR="00A06F99" w:rsidRPr="003817C1">
          <w:rPr>
            <w:rStyle w:val="Hyperlink"/>
            <w:lang w:val="es-ES"/>
          </w:rPr>
          <w:t>https://www.itu.int/itu-d/sites/digital-impact-unlocked/all-stories/list/es</w:t>
        </w:r>
      </w:hyperlink>
      <w:r w:rsidRPr="00107672">
        <w:rPr>
          <w:lang w:val="es-ES"/>
        </w:rPr>
        <w:t>.</w:t>
      </w:r>
    </w:p>
    <w:p w14:paraId="05B27188" w14:textId="77777777" w:rsidR="00083285" w:rsidRPr="00107672" w:rsidRDefault="00083285" w:rsidP="00083285">
      <w:pPr>
        <w:spacing w:after="120"/>
        <w:rPr>
          <w:lang w:val="es-ES"/>
        </w:rPr>
      </w:pPr>
      <w:r w:rsidRPr="00107672">
        <w:rPr>
          <w:lang w:val="es-ES"/>
        </w:rPr>
        <w:t xml:space="preserve">Los resultados logrados en cuanto a asociaciones y movilización de recursos presentados más arriba han sido posibles gracias a la </w:t>
      </w:r>
      <w:r>
        <w:rPr>
          <w:lang w:val="es-ES"/>
        </w:rPr>
        <w:t>adopción de las siguientes medidas estratégicas, que la BDT seguirá aplicando e intensificando a lo largo del ciclo de la CMDT-25</w:t>
      </w:r>
      <w:r w:rsidRPr="00107672">
        <w:rPr>
          <w:lang w:val="es-ES"/>
        </w:rPr>
        <w:t>:</w:t>
      </w:r>
    </w:p>
    <w:p w14:paraId="29BA2DB9" w14:textId="6EA610A8" w:rsidR="00083285" w:rsidRPr="006D79FD" w:rsidRDefault="00A06F99" w:rsidP="00A06F99">
      <w:pPr>
        <w:pStyle w:val="enumlev1"/>
        <w:rPr>
          <w:lang w:val="es-ES"/>
        </w:rPr>
      </w:pPr>
      <w:r w:rsidRPr="00A06F99">
        <w:rPr>
          <w:b/>
          <w:bCs/>
          <w:lang w:val="es-ES"/>
        </w:rPr>
        <w:t>–</w:t>
      </w:r>
      <w:r>
        <w:rPr>
          <w:b/>
          <w:bCs/>
          <w:lang w:val="es-ES"/>
        </w:rPr>
        <w:tab/>
      </w:r>
      <w:r w:rsidR="00083285" w:rsidRPr="00CA06FD">
        <w:rPr>
          <w:b/>
          <w:bCs/>
          <w:lang w:val="es-ES"/>
        </w:rPr>
        <w:t>Ahondar y sosten</w:t>
      </w:r>
      <w:r w:rsidR="00F13ED1">
        <w:rPr>
          <w:b/>
          <w:bCs/>
          <w:lang w:val="es-ES"/>
        </w:rPr>
        <w:t>e</w:t>
      </w:r>
      <w:r w:rsidR="00083285" w:rsidRPr="00CA06FD">
        <w:rPr>
          <w:b/>
          <w:bCs/>
          <w:lang w:val="es-ES"/>
        </w:rPr>
        <w:t>r las relaciones con los socios existentes:</w:t>
      </w:r>
      <w:r w:rsidR="00083285" w:rsidRPr="00CA06FD">
        <w:rPr>
          <w:lang w:val="es-ES"/>
        </w:rPr>
        <w:t xml:space="preserve"> la BDT aumentará e intensificará su colaboración con su red de socios</w:t>
      </w:r>
      <w:r w:rsidR="00083285" w:rsidRPr="00B60933">
        <w:rPr>
          <w:rStyle w:val="FootnoteReference"/>
        </w:rPr>
        <w:footnoteReference w:id="5"/>
      </w:r>
      <w:r w:rsidR="00083285" w:rsidRPr="00CA06FD">
        <w:rPr>
          <w:lang w:val="es-ES"/>
        </w:rPr>
        <w:t xml:space="preserve">, </w:t>
      </w:r>
      <w:r w:rsidR="00083285" w:rsidRPr="006D79FD">
        <w:rPr>
          <w:lang w:val="es-ES"/>
        </w:rPr>
        <w:t>como entidades gubernamentales, instituciones financieras, organizaciones y asociaciones internacionales y regionales, entidades del sector privado (incluso fundaciones), organizaciones de las Naciones Unidas e instituciones académicas, tanto de países desarrollados como en desarrollo</w:t>
      </w:r>
      <w:r w:rsidR="00083285" w:rsidRPr="00CA06FD">
        <w:rPr>
          <w:lang w:val="es-ES"/>
        </w:rPr>
        <w:t xml:space="preserve">. </w:t>
      </w:r>
      <w:r w:rsidR="00083285" w:rsidRPr="006D79FD">
        <w:rPr>
          <w:lang w:val="es-ES"/>
        </w:rPr>
        <w:t xml:space="preserve">Reconociendo que las asociaciones efectivas se basan en la confianza, el respeto y la fiabilidad, la BDT proseguirá sus esfuerzos </w:t>
      </w:r>
      <w:r w:rsidR="00083285">
        <w:rPr>
          <w:lang w:val="es-ES"/>
        </w:rPr>
        <w:t>por reforzar las relaciones de larga data y garantizar su sostenibilidad</w:t>
      </w:r>
      <w:r w:rsidR="00083285" w:rsidRPr="006D79FD">
        <w:rPr>
          <w:lang w:val="es-ES"/>
        </w:rPr>
        <w:t>. Se pretende de este modo mejorar la previsibilidad del apoyo financiero y aumentar la compartición de conocimientos, apoy</w:t>
      </w:r>
      <w:r w:rsidR="00083285">
        <w:rPr>
          <w:lang w:val="es-ES"/>
        </w:rPr>
        <w:t>ando así la ejecución de proyectos e iniciativas regionales y mundiales en aras del desarrollo sostenible</w:t>
      </w:r>
      <w:r w:rsidR="00083285" w:rsidRPr="006D79FD">
        <w:rPr>
          <w:lang w:val="es-ES"/>
        </w:rPr>
        <w:t>.</w:t>
      </w:r>
    </w:p>
    <w:p w14:paraId="6678D857" w14:textId="5A7F810C" w:rsidR="00083285" w:rsidRPr="006D79FD" w:rsidRDefault="00E27C3E" w:rsidP="00B0066D">
      <w:pPr>
        <w:pStyle w:val="enumlev1"/>
        <w:keepNext/>
        <w:keepLines/>
        <w:rPr>
          <w:lang w:val="es-ES"/>
        </w:rPr>
      </w:pPr>
      <w:r w:rsidRPr="00A06F99">
        <w:rPr>
          <w:b/>
          <w:bCs/>
          <w:lang w:val="es-ES"/>
        </w:rPr>
        <w:lastRenderedPageBreak/>
        <w:t>–</w:t>
      </w:r>
      <w:r>
        <w:rPr>
          <w:b/>
          <w:bCs/>
          <w:lang w:val="es-ES"/>
        </w:rPr>
        <w:tab/>
      </w:r>
      <w:r w:rsidR="00083285" w:rsidRPr="006D79FD">
        <w:rPr>
          <w:b/>
          <w:bCs/>
          <w:lang w:val="es-ES"/>
        </w:rPr>
        <w:t>Intensificación de la colaboración con los organismos de las Naciones Unidas</w:t>
      </w:r>
      <w:r w:rsidR="00083285" w:rsidRPr="006D79FD">
        <w:rPr>
          <w:lang w:val="es-ES"/>
        </w:rPr>
        <w:t>: la BDT seguirá ah</w:t>
      </w:r>
      <w:r w:rsidR="00083285">
        <w:rPr>
          <w:lang w:val="es-ES"/>
        </w:rPr>
        <w:t xml:space="preserve">ondando su cooperación con otros organismos de las Naciones Unidas, aumentando su </w:t>
      </w:r>
      <w:r>
        <w:rPr>
          <w:lang w:val="es-ES"/>
        </w:rPr>
        <w:t>visibilidad</w:t>
      </w:r>
      <w:r w:rsidR="00083285">
        <w:rPr>
          <w:lang w:val="es-ES"/>
        </w:rPr>
        <w:t xml:space="preserve"> y destacando el papel singular de la UIT como organización líder en el sector de las telecomunicaciones/TIC</w:t>
      </w:r>
      <w:r w:rsidR="00083285" w:rsidRPr="006D79FD">
        <w:rPr>
          <w:lang w:val="es-ES"/>
        </w:rPr>
        <w:t>. Se quiere así facilitar la compartición de conocimiento y desbloquear nuevas oportunidades de financiación, incluido</w:t>
      </w:r>
      <w:r w:rsidR="00083285">
        <w:rPr>
          <w:lang w:val="es-ES"/>
        </w:rPr>
        <w:t xml:space="preserve">s los fondos comunes de las Naciones Unidas, aprovechando el poder de convocatoria multilateral del sistema de las Naciones Unidas. </w:t>
      </w:r>
      <w:r w:rsidR="00083285" w:rsidRPr="006D79FD">
        <w:rPr>
          <w:lang w:val="es-ES"/>
        </w:rPr>
        <w:t xml:space="preserve">Una mayor colaboración propiciará la coherencia a lo largo y ancho del sistema de las Naciones Unidas y </w:t>
      </w:r>
      <w:r w:rsidR="00083285">
        <w:rPr>
          <w:lang w:val="es-ES"/>
        </w:rPr>
        <w:t>obrará a favor de la ejecución de proyectos comunes a escala nacional regional y mundial en cumplimiento de la Agenda 2030</w:t>
      </w:r>
      <w:r w:rsidR="00083285" w:rsidRPr="006D79FD">
        <w:rPr>
          <w:rFonts w:ascii="Calibri" w:eastAsia="Calibri" w:hAnsi="Calibri" w:cs="Calibri"/>
          <w:lang w:val="es-ES"/>
        </w:rPr>
        <w:t>.</w:t>
      </w:r>
    </w:p>
    <w:p w14:paraId="45105C0B" w14:textId="7B3F4ED2" w:rsidR="00083285" w:rsidRPr="006D79FD" w:rsidRDefault="00E27C3E" w:rsidP="00E27C3E">
      <w:pPr>
        <w:pStyle w:val="enumlev1"/>
        <w:rPr>
          <w:lang w:val="es-ES"/>
        </w:rPr>
      </w:pPr>
      <w:r w:rsidRPr="00A06F99">
        <w:rPr>
          <w:b/>
          <w:bCs/>
          <w:lang w:val="es-ES"/>
        </w:rPr>
        <w:t>–</w:t>
      </w:r>
      <w:r>
        <w:rPr>
          <w:b/>
          <w:bCs/>
          <w:lang w:val="es-ES"/>
        </w:rPr>
        <w:tab/>
      </w:r>
      <w:r w:rsidR="00083285" w:rsidRPr="006D79FD">
        <w:rPr>
          <w:b/>
          <w:bCs/>
          <w:lang w:val="es-ES"/>
        </w:rPr>
        <w:t>Divulgación a nuevos socios potenciales</w:t>
      </w:r>
      <w:r w:rsidR="00083285" w:rsidRPr="006D79FD">
        <w:rPr>
          <w:lang w:val="es-ES"/>
        </w:rPr>
        <w:t>: la BDT ampliará y diversificará proactivamente su</w:t>
      </w:r>
      <w:r w:rsidR="00083285">
        <w:rPr>
          <w:lang w:val="es-ES"/>
        </w:rPr>
        <w:t xml:space="preserve"> cartera de socios adoptando un enfoque estratégico y bien definido. </w:t>
      </w:r>
      <w:r w:rsidR="00083285" w:rsidRPr="006D79FD">
        <w:rPr>
          <w:lang w:val="es-ES"/>
        </w:rPr>
        <w:t>De este modo se aumentará la visibilidad de la UIT/BDT</w:t>
      </w:r>
      <w:r w:rsidR="00083285">
        <w:rPr>
          <w:lang w:val="es-ES"/>
        </w:rPr>
        <w:t xml:space="preserve"> y</w:t>
      </w:r>
      <w:r w:rsidR="00083285" w:rsidRPr="006D79FD">
        <w:rPr>
          <w:lang w:val="es-ES"/>
        </w:rPr>
        <w:t xml:space="preserve"> </w:t>
      </w:r>
      <w:r w:rsidR="00083285">
        <w:rPr>
          <w:lang w:val="es-ES"/>
        </w:rPr>
        <w:t xml:space="preserve">se identificarán temas de interés mutuo y oportunidades de futura colaboración. </w:t>
      </w:r>
      <w:r w:rsidR="00083285" w:rsidRPr="006D79FD">
        <w:rPr>
          <w:lang w:val="es-ES"/>
        </w:rPr>
        <w:t xml:space="preserve">Al ampliar su ecosistema de socios, la BDT tiene por </w:t>
      </w:r>
      <w:r w:rsidR="00083285">
        <w:rPr>
          <w:lang w:val="es-ES"/>
        </w:rPr>
        <w:t>objetivo reducir los riesgos de concentración de la financiación y reforzar su capacidad para dar soporte a proyectos e iniciativas de desarrollo sostenible</w:t>
      </w:r>
      <w:r w:rsidR="00083285" w:rsidRPr="006D79FD">
        <w:rPr>
          <w:lang w:val="es-ES"/>
        </w:rPr>
        <w:t>.</w:t>
      </w:r>
    </w:p>
    <w:p w14:paraId="1FA7F50E" w14:textId="404D82D5" w:rsidR="00083285" w:rsidRPr="00FA5EA2" w:rsidRDefault="00E27C3E" w:rsidP="00E27C3E">
      <w:pPr>
        <w:pStyle w:val="Heading1"/>
      </w:pPr>
      <w:r>
        <w:rPr>
          <w:lang w:val="es-ES"/>
        </w:rPr>
        <w:t>6</w:t>
      </w:r>
      <w:r>
        <w:rPr>
          <w:lang w:val="es-ES"/>
        </w:rPr>
        <w:tab/>
      </w:r>
      <w:r w:rsidR="00083285">
        <w:rPr>
          <w:lang w:val="es-ES"/>
        </w:rPr>
        <w:t>Actividades futuras</w:t>
      </w:r>
    </w:p>
    <w:p w14:paraId="0970D283" w14:textId="6F3F101E" w:rsidR="00083285" w:rsidRPr="00262DE1" w:rsidRDefault="00083285" w:rsidP="00083285">
      <w:pPr>
        <w:pStyle w:val="Default"/>
        <w:spacing w:before="120" w:after="120"/>
        <w:rPr>
          <w:rFonts w:asciiTheme="minorHAnsi" w:hAnsiTheme="minorHAnsi" w:cs="Times New Roman"/>
          <w:color w:val="auto"/>
          <w:lang w:val="es-ES" w:eastAsia="en-US"/>
        </w:rPr>
      </w:pPr>
      <w:r w:rsidRPr="006D79FD">
        <w:rPr>
          <w:rFonts w:asciiTheme="minorHAnsi" w:hAnsiTheme="minorHAnsi" w:cs="Times New Roman"/>
          <w:color w:val="auto"/>
          <w:lang w:val="es-ES" w:eastAsia="en-US"/>
        </w:rPr>
        <w:t>La BDT reconoce y valora los esfuerzos tanto de sus antiguos socios como de los nuevos socios, cuya colaboración es esencial para la ejecución de proyectos, programas e iniciativas en los planos nacional, regional y mund</w:t>
      </w:r>
      <w:r>
        <w:rPr>
          <w:rFonts w:asciiTheme="minorHAnsi" w:hAnsiTheme="minorHAnsi" w:cs="Times New Roman"/>
          <w:color w:val="auto"/>
          <w:lang w:val="es-ES" w:eastAsia="en-US"/>
        </w:rPr>
        <w:t>ial</w:t>
      </w:r>
      <w:r w:rsidRPr="006D79FD">
        <w:rPr>
          <w:rFonts w:asciiTheme="minorHAnsi" w:hAnsiTheme="minorHAnsi" w:cs="Times New Roman"/>
          <w:color w:val="auto"/>
          <w:lang w:val="es-ES" w:eastAsia="en-US"/>
        </w:rPr>
        <w:t xml:space="preserve">. </w:t>
      </w:r>
      <w:r w:rsidRPr="00B80DD6">
        <w:rPr>
          <w:rFonts w:asciiTheme="minorHAnsi" w:hAnsiTheme="minorHAnsi" w:cs="Times New Roman"/>
          <w:color w:val="auto"/>
          <w:lang w:val="es-ES" w:eastAsia="en-US"/>
        </w:rPr>
        <w:t>De cara al futuro, la BDT seguirá consolidando su colaboración a largo plazo con los socios existentes, intensificando sus al</w:t>
      </w:r>
      <w:r>
        <w:rPr>
          <w:rFonts w:asciiTheme="minorHAnsi" w:hAnsiTheme="minorHAnsi" w:cs="Times New Roman"/>
          <w:color w:val="auto"/>
          <w:lang w:val="es-ES" w:eastAsia="en-US"/>
        </w:rPr>
        <w:t xml:space="preserve">ianzas en el sistema de las Naciones Unidas y diversificando su base de socios para aumentar la sostenibilidad, la previsibilidad y las </w:t>
      </w:r>
      <w:r w:rsidR="00E27C3E">
        <w:rPr>
          <w:rFonts w:asciiTheme="minorHAnsi" w:hAnsiTheme="minorHAnsi" w:cs="Times New Roman"/>
          <w:color w:val="auto"/>
          <w:lang w:val="es-ES" w:eastAsia="en-US"/>
        </w:rPr>
        <w:t>repercusiones</w:t>
      </w:r>
      <w:r>
        <w:rPr>
          <w:rFonts w:asciiTheme="minorHAnsi" w:hAnsiTheme="minorHAnsi" w:cs="Times New Roman"/>
          <w:color w:val="auto"/>
          <w:lang w:val="es-ES" w:eastAsia="en-US"/>
        </w:rPr>
        <w:t xml:space="preserve"> financieras. </w:t>
      </w:r>
      <w:r w:rsidRPr="00B80DD6">
        <w:rPr>
          <w:rFonts w:asciiTheme="minorHAnsi" w:hAnsiTheme="minorHAnsi" w:cs="Times New Roman"/>
          <w:color w:val="auto"/>
          <w:lang w:val="es-ES" w:eastAsia="en-US"/>
        </w:rPr>
        <w:t>Este enfoque con miras de futuro afianzará el papel de la BDT como convoc</w:t>
      </w:r>
      <w:r>
        <w:rPr>
          <w:rFonts w:asciiTheme="minorHAnsi" w:hAnsiTheme="minorHAnsi" w:cs="Times New Roman"/>
          <w:color w:val="auto"/>
          <w:lang w:val="es-ES" w:eastAsia="en-US"/>
        </w:rPr>
        <w:t>ador fiable y socio ejecutivo, acelerando el desarrollo digital inclusivo y sostenible a todos los niveles</w:t>
      </w:r>
      <w:r w:rsidRPr="00262DE1">
        <w:rPr>
          <w:rFonts w:asciiTheme="minorHAnsi" w:hAnsiTheme="minorHAnsi" w:cs="Times New Roman"/>
          <w:color w:val="auto"/>
          <w:lang w:val="es-ES" w:eastAsia="en-US"/>
        </w:rPr>
        <w:t>.</w:t>
      </w:r>
    </w:p>
    <w:p w14:paraId="249554E0" w14:textId="77777777" w:rsidR="00B06557" w:rsidRPr="00083285" w:rsidRDefault="00B06557" w:rsidP="00B06557">
      <w:pPr>
        <w:rPr>
          <w:lang w:val="es-ES"/>
        </w:rPr>
      </w:pPr>
    </w:p>
    <w:p w14:paraId="0FE5CE19" w14:textId="77777777" w:rsidR="00B06557" w:rsidRDefault="00B06557">
      <w:pPr>
        <w:jc w:val="center"/>
      </w:pPr>
      <w:r>
        <w:t>______________</w:t>
      </w:r>
    </w:p>
    <w:sectPr w:rsidR="00B06557" w:rsidSect="0081159E">
      <w:headerReference w:type="default" r:id="rId18"/>
      <w:footerReference w:type="first" r:id="rId19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95D6C" w14:textId="77777777" w:rsidR="00083285" w:rsidRDefault="00083285">
      <w:r>
        <w:separator/>
      </w:r>
    </w:p>
    <w:p w14:paraId="5A21BE97" w14:textId="77777777" w:rsidR="00083285" w:rsidRDefault="00083285"/>
  </w:endnote>
  <w:endnote w:type="continuationSeparator" w:id="0">
    <w:p w14:paraId="2E23F939" w14:textId="77777777" w:rsidR="00083285" w:rsidRDefault="00083285">
      <w:r>
        <w:continuationSeparator/>
      </w:r>
    </w:p>
    <w:p w14:paraId="351CB941" w14:textId="77777777" w:rsidR="00083285" w:rsidRDefault="00083285"/>
  </w:endnote>
  <w:endnote w:type="continuationNotice" w:id="1">
    <w:p w14:paraId="38FF70EC" w14:textId="77777777" w:rsidR="00083285" w:rsidRDefault="00083285">
      <w:pPr>
        <w:spacing w:before="0"/>
      </w:pPr>
    </w:p>
    <w:p w14:paraId="3A9BD3F1" w14:textId="77777777" w:rsidR="00083285" w:rsidRDefault="000832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524"/>
      <w:gridCol w:w="5873"/>
    </w:tblGrid>
    <w:tr w:rsidR="00EF76A7" w:rsidRPr="00646E1C" w14:paraId="47A58F9C" w14:textId="77777777" w:rsidTr="00EF76A7">
      <w:tc>
        <w:tcPr>
          <w:tcW w:w="1526" w:type="dxa"/>
          <w:tcBorders>
            <w:top w:val="single" w:sz="4" w:space="0" w:color="000000"/>
          </w:tcBorders>
        </w:tcPr>
        <w:p w14:paraId="6F0C1808" w14:textId="77777777" w:rsidR="00EF76A7" w:rsidRPr="00F42215" w:rsidRDefault="00EF76A7" w:rsidP="00083285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Contacto:</w:t>
          </w:r>
        </w:p>
      </w:tc>
      <w:tc>
        <w:tcPr>
          <w:tcW w:w="2524" w:type="dxa"/>
          <w:tcBorders>
            <w:top w:val="single" w:sz="4" w:space="0" w:color="000000"/>
          </w:tcBorders>
        </w:tcPr>
        <w:p w14:paraId="3E02D29C" w14:textId="77777777" w:rsidR="00EF76A7" w:rsidRPr="00F42215" w:rsidRDefault="00EF76A7" w:rsidP="00083285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Nombre/Organización/Entidad:</w:t>
          </w:r>
        </w:p>
      </w:tc>
      <w:tc>
        <w:tcPr>
          <w:tcW w:w="5873" w:type="dxa"/>
        </w:tcPr>
        <w:p w14:paraId="4B1AC7E3" w14:textId="710B1E2C" w:rsidR="00EF76A7" w:rsidRPr="00F42215" w:rsidRDefault="00EF76A7" w:rsidP="00083285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D93EF1">
            <w:rPr>
              <w:sz w:val="18"/>
              <w:szCs w:val="18"/>
              <w:lang w:val="es-ES"/>
            </w:rPr>
            <w:t>Sr.</w:t>
          </w:r>
          <w:r>
            <w:rPr>
              <w:sz w:val="18"/>
              <w:szCs w:val="18"/>
              <w:lang w:val="es-ES"/>
            </w:rPr>
            <w:t> </w:t>
          </w:r>
          <w:r w:rsidRPr="00D93EF1">
            <w:rPr>
              <w:sz w:val="18"/>
              <w:szCs w:val="18"/>
              <w:lang w:val="es-ES"/>
            </w:rPr>
            <w:t>Marco Obiso, Jefe,</w:t>
          </w:r>
          <w:r w:rsidRPr="00D93EF1">
            <w:rPr>
              <w:i/>
              <w:iCs/>
              <w:sz w:val="18"/>
              <w:szCs w:val="18"/>
              <w:lang w:val="es-ES"/>
            </w:rPr>
            <w:t xml:space="preserve"> a.i.</w:t>
          </w:r>
          <w:r w:rsidRPr="00D93EF1">
            <w:rPr>
              <w:sz w:val="18"/>
              <w:szCs w:val="18"/>
              <w:lang w:val="es-ES"/>
            </w:rPr>
            <w:t>, Proyectos, Asociaciones y Competencias Digitales, Oficina de De</w:t>
          </w:r>
          <w:r>
            <w:rPr>
              <w:sz w:val="18"/>
              <w:szCs w:val="18"/>
              <w:lang w:val="es-ES"/>
            </w:rPr>
            <w:t>sarrollo de las Telecomunicaciones</w:t>
          </w:r>
        </w:p>
      </w:tc>
      <w:bookmarkStart w:id="10" w:name="OrgName"/>
      <w:bookmarkEnd w:id="10"/>
    </w:tr>
    <w:tr w:rsidR="00EF76A7" w:rsidRPr="004D495C" w14:paraId="572D4B79" w14:textId="77777777" w:rsidTr="00EF76A7">
      <w:tc>
        <w:tcPr>
          <w:tcW w:w="1526" w:type="dxa"/>
        </w:tcPr>
        <w:p w14:paraId="358340D8" w14:textId="77777777" w:rsidR="00EF76A7" w:rsidRPr="00F42215" w:rsidRDefault="00EF76A7" w:rsidP="00083285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075B6AE6" w14:textId="77777777" w:rsidR="00EF76A7" w:rsidRPr="00F42215" w:rsidRDefault="00EF76A7" w:rsidP="00083285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Teléfono:</w:t>
          </w:r>
        </w:p>
      </w:tc>
      <w:tc>
        <w:tcPr>
          <w:tcW w:w="5873" w:type="dxa"/>
        </w:tcPr>
        <w:p w14:paraId="24F6332B" w14:textId="3D17F7ED" w:rsidR="00EF76A7" w:rsidRPr="00F42215" w:rsidRDefault="00EF76A7" w:rsidP="00083285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70EAF489">
            <w:rPr>
              <w:sz w:val="18"/>
              <w:szCs w:val="18"/>
            </w:rPr>
            <w:t>+41 22 730 6760</w:t>
          </w:r>
        </w:p>
      </w:tc>
      <w:bookmarkStart w:id="11" w:name="PhoneNo"/>
      <w:bookmarkEnd w:id="11"/>
    </w:tr>
    <w:tr w:rsidR="00EF76A7" w:rsidRPr="004D495C" w14:paraId="1B0A9C51" w14:textId="77777777" w:rsidTr="00EF76A7">
      <w:tc>
        <w:tcPr>
          <w:tcW w:w="1526" w:type="dxa"/>
        </w:tcPr>
        <w:p w14:paraId="7FB538D8" w14:textId="77777777" w:rsidR="00EF76A7" w:rsidRPr="00F42215" w:rsidRDefault="00EF76A7" w:rsidP="00083285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6652B924" w14:textId="77777777" w:rsidR="00EF76A7" w:rsidRPr="00F42215" w:rsidRDefault="00EF76A7" w:rsidP="00083285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Correo-e:</w:t>
          </w:r>
        </w:p>
      </w:tc>
      <w:tc>
        <w:tcPr>
          <w:tcW w:w="5873" w:type="dxa"/>
        </w:tcPr>
        <w:p w14:paraId="1EF68711" w14:textId="5B8F0527" w:rsidR="00EF76A7" w:rsidRPr="00F42215" w:rsidRDefault="00EF76A7" w:rsidP="00083285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hyperlink r:id="rId1">
            <w:r w:rsidRPr="70EAF489">
              <w:rPr>
                <w:rStyle w:val="Hyperlink"/>
                <w:sz w:val="18"/>
                <w:szCs w:val="18"/>
              </w:rPr>
              <w:t>marco.obiso</w:t>
            </w:r>
            <w:r w:rsidRPr="70EAF489">
              <w:rPr>
                <w:rStyle w:val="Hyperlink"/>
                <w:sz w:val="18"/>
                <w:szCs w:val="18"/>
                <w:lang w:val="en-US"/>
              </w:rPr>
              <w:t>@itu.int</w:t>
            </w:r>
          </w:hyperlink>
          <w:r w:rsidRPr="70EAF489">
            <w:rPr>
              <w:sz w:val="18"/>
              <w:szCs w:val="18"/>
              <w:lang w:val="en-US"/>
            </w:rPr>
            <w:t xml:space="preserve"> </w:t>
          </w:r>
        </w:p>
      </w:tc>
      <w:bookmarkStart w:id="12" w:name="Email"/>
      <w:bookmarkEnd w:id="12"/>
    </w:tr>
  </w:tbl>
  <w:p w14:paraId="011B83A8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F2663" w14:textId="77777777" w:rsidR="00083285" w:rsidRPr="0054377E" w:rsidRDefault="00083285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56FAC260" w14:textId="77777777" w:rsidR="00083285" w:rsidRDefault="00083285" w:rsidP="0054377E">
      <w:pPr>
        <w:spacing w:before="0"/>
      </w:pPr>
      <w:r>
        <w:continuationSeparator/>
      </w:r>
    </w:p>
    <w:p w14:paraId="6CFFB42A" w14:textId="77777777" w:rsidR="00083285" w:rsidRDefault="00083285"/>
  </w:footnote>
  <w:footnote w:type="continuationNotice" w:id="1">
    <w:p w14:paraId="74AF0D46" w14:textId="77777777" w:rsidR="00083285" w:rsidRDefault="00083285">
      <w:pPr>
        <w:spacing w:before="0"/>
      </w:pPr>
    </w:p>
    <w:p w14:paraId="7A9D1E47" w14:textId="77777777" w:rsidR="00083285" w:rsidRDefault="00083285"/>
  </w:footnote>
  <w:footnote w:id="2">
    <w:p w14:paraId="141AEB5E" w14:textId="008FD26B" w:rsidR="00083285" w:rsidRPr="00691D04" w:rsidRDefault="00083285" w:rsidP="00083285">
      <w:pPr>
        <w:pStyle w:val="FootnoteText"/>
        <w:spacing w:before="0"/>
        <w:rPr>
          <w:sz w:val="20"/>
          <w:lang w:val="es-ES"/>
        </w:rPr>
      </w:pPr>
      <w:r w:rsidRPr="000442FA">
        <w:rPr>
          <w:rStyle w:val="FootnoteReference"/>
          <w:sz w:val="20"/>
        </w:rPr>
        <w:footnoteRef/>
      </w:r>
      <w:r w:rsidR="00EF76A7">
        <w:rPr>
          <w:sz w:val="20"/>
          <w:lang w:val="es-ES"/>
        </w:rPr>
        <w:tab/>
      </w:r>
      <w:r w:rsidRPr="00691D04">
        <w:rPr>
          <w:sz w:val="20"/>
          <w:lang w:val="es-ES"/>
        </w:rPr>
        <w:t>La lista completa de acuerdos está disponible en el</w:t>
      </w:r>
      <w:r>
        <w:rPr>
          <w:sz w:val="20"/>
          <w:lang w:val="es-ES"/>
        </w:rPr>
        <w:t xml:space="preserve"> Documento</w:t>
      </w:r>
      <w:r w:rsidRPr="00691D04">
        <w:rPr>
          <w:sz w:val="20"/>
          <w:lang w:val="es-ES"/>
        </w:rPr>
        <w:t xml:space="preserve"> </w:t>
      </w:r>
      <w:hyperlink r:id="rId1" w:history="1">
        <w:r w:rsidRPr="00691D04">
          <w:rPr>
            <w:rStyle w:val="Hyperlink"/>
            <w:sz w:val="20"/>
            <w:lang w:val="es-ES"/>
          </w:rPr>
          <w:t>TDAG-26/INF/1</w:t>
        </w:r>
      </w:hyperlink>
      <w:r w:rsidRPr="00691D04">
        <w:rPr>
          <w:sz w:val="20"/>
          <w:lang w:val="es-ES"/>
        </w:rPr>
        <w:t>.</w:t>
      </w:r>
    </w:p>
  </w:footnote>
  <w:footnote w:id="3">
    <w:p w14:paraId="67C43D4D" w14:textId="3A3F940F" w:rsidR="00083285" w:rsidRPr="00262DE1" w:rsidRDefault="00083285" w:rsidP="00083285">
      <w:pPr>
        <w:pStyle w:val="FootnoteText"/>
        <w:spacing w:before="0"/>
        <w:rPr>
          <w:sz w:val="20"/>
          <w:lang w:val="es-ES"/>
        </w:rPr>
      </w:pPr>
      <w:r w:rsidRPr="000442FA">
        <w:rPr>
          <w:rStyle w:val="FootnoteReference"/>
          <w:sz w:val="20"/>
        </w:rPr>
        <w:footnoteRef/>
      </w:r>
      <w:r w:rsidR="00646E1C">
        <w:rPr>
          <w:sz w:val="20"/>
          <w:lang w:val="es-ES"/>
        </w:rPr>
        <w:tab/>
      </w:r>
      <w:hyperlink r:id="rId2" w:history="1">
        <w:r w:rsidR="00646E1C" w:rsidRPr="00E82538">
          <w:rPr>
            <w:rStyle w:val="Hyperlink"/>
            <w:sz w:val="20"/>
            <w:lang w:val="es-ES"/>
          </w:rPr>
          <w:t>https://www.itu.int/hub/membership/our-members/es</w:t>
        </w:r>
      </w:hyperlink>
      <w:r w:rsidRPr="00262DE1">
        <w:rPr>
          <w:sz w:val="20"/>
          <w:lang w:val="es-ES"/>
        </w:rPr>
        <w:t xml:space="preserve"> </w:t>
      </w:r>
    </w:p>
  </w:footnote>
  <w:footnote w:id="4">
    <w:p w14:paraId="6E70B01A" w14:textId="5D3ED53A" w:rsidR="00083285" w:rsidRPr="00691D04" w:rsidRDefault="00083285" w:rsidP="00083285">
      <w:pPr>
        <w:pStyle w:val="FootnoteText"/>
        <w:spacing w:before="0"/>
        <w:rPr>
          <w:sz w:val="20"/>
          <w:lang w:val="es-ES"/>
        </w:rPr>
      </w:pPr>
      <w:r w:rsidRPr="000442FA">
        <w:rPr>
          <w:rStyle w:val="FootnoteReference"/>
          <w:sz w:val="20"/>
        </w:rPr>
        <w:footnoteRef/>
      </w:r>
      <w:r w:rsidR="004007AB">
        <w:rPr>
          <w:sz w:val="20"/>
          <w:lang w:val="es-ES"/>
        </w:rPr>
        <w:tab/>
      </w:r>
      <w:r w:rsidRPr="00691D04">
        <w:rPr>
          <w:sz w:val="20"/>
          <w:lang w:val="es-ES"/>
        </w:rPr>
        <w:t>La lista completa de socios financieros puede consultarse en el</w:t>
      </w:r>
      <w:r>
        <w:rPr>
          <w:sz w:val="20"/>
          <w:lang w:val="es-ES"/>
        </w:rPr>
        <w:t xml:space="preserve"> Documento</w:t>
      </w:r>
      <w:r w:rsidRPr="00691D04">
        <w:rPr>
          <w:sz w:val="20"/>
          <w:lang w:val="es-ES"/>
        </w:rPr>
        <w:t xml:space="preserve"> </w:t>
      </w:r>
      <w:hyperlink r:id="rId3" w:history="1">
        <w:r w:rsidRPr="00691D04">
          <w:rPr>
            <w:rStyle w:val="Hyperlink"/>
            <w:sz w:val="20"/>
            <w:lang w:val="es-ES"/>
          </w:rPr>
          <w:t>TDAG-26/INF/1</w:t>
        </w:r>
      </w:hyperlink>
      <w:r w:rsidRPr="00691D04">
        <w:rPr>
          <w:sz w:val="20"/>
          <w:lang w:val="es-ES"/>
        </w:rPr>
        <w:t>.</w:t>
      </w:r>
    </w:p>
  </w:footnote>
  <w:footnote w:id="5">
    <w:p w14:paraId="7420BC52" w14:textId="3E45A577" w:rsidR="00083285" w:rsidRPr="00262DE1" w:rsidRDefault="00083285" w:rsidP="00083285">
      <w:pPr>
        <w:pStyle w:val="FootnoteText"/>
        <w:spacing w:before="0"/>
        <w:rPr>
          <w:sz w:val="20"/>
          <w:lang w:val="es-ES"/>
        </w:rPr>
      </w:pPr>
      <w:r w:rsidRPr="000442FA">
        <w:rPr>
          <w:rStyle w:val="FootnoteReference"/>
          <w:sz w:val="20"/>
        </w:rPr>
        <w:footnoteRef/>
      </w:r>
      <w:r w:rsidR="00A06F99">
        <w:rPr>
          <w:sz w:val="20"/>
          <w:lang w:val="es-ES"/>
        </w:rPr>
        <w:tab/>
      </w:r>
      <w:hyperlink r:id="rId4" w:history="1">
        <w:r w:rsidR="00A06F99">
          <w:rPr>
            <w:rStyle w:val="Hyperlink"/>
            <w:sz w:val="20"/>
            <w:lang w:val="es-ES"/>
          </w:rPr>
          <w:t>https://www.itu.int/itu-d/sites/partnerships/home/our-partners/es</w:t>
        </w:r>
      </w:hyperlink>
      <w:r w:rsidRPr="00262DE1">
        <w:rPr>
          <w:sz w:val="20"/>
          <w:lang w:val="es-E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186F0" w14:textId="20A5143F" w:rsidR="00636181" w:rsidRPr="00B41165" w:rsidRDefault="00636181" w:rsidP="00B41165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083285">
      <w:rPr>
        <w:sz w:val="22"/>
        <w:szCs w:val="22"/>
        <w:lang w:val="es-ES_tradnl"/>
      </w:rPr>
      <w:t>9</w:t>
    </w:r>
    <w:r w:rsidRPr="00FF089C">
      <w:rPr>
        <w:sz w:val="22"/>
        <w:szCs w:val="22"/>
        <w:lang w:val="es-ES_tradnl"/>
      </w:rPr>
      <w:t>-</w:t>
    </w:r>
    <w:r w:rsidR="00357049">
      <w:rPr>
        <w:sz w:val="22"/>
        <w:szCs w:val="22"/>
        <w:lang w:val="es-ES_tradnl"/>
      </w:rPr>
      <w:t>S</w:t>
    </w:r>
    <w:r w:rsidRPr="00FF089C">
      <w:rPr>
        <w:sz w:val="22"/>
        <w:szCs w:val="22"/>
        <w:lang w:val="es-ES_tradnl"/>
      </w:rPr>
      <w:tab/>
      <w:t>P</w:t>
    </w:r>
    <w:r w:rsidR="00357049">
      <w:rPr>
        <w:sz w:val="22"/>
        <w:szCs w:val="22"/>
        <w:lang w:val="es-ES_tradnl"/>
      </w:rPr>
      <w:t>ágina</w:t>
    </w:r>
    <w:r w:rsidRPr="00FF089C">
      <w:rPr>
        <w:sz w:val="22"/>
        <w:szCs w:val="22"/>
        <w:lang w:val="es-ES_tradnl"/>
      </w:rPr>
      <w:t xml:space="preserve">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5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6E82194"/>
    <w:multiLevelType w:val="hybridMultilevel"/>
    <w:tmpl w:val="A62C5606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2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44A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2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0"/>
  </w:num>
  <w:num w:numId="4" w16cid:durableId="1830174465">
    <w:abstractNumId w:val="3"/>
  </w:num>
  <w:num w:numId="5" w16cid:durableId="1479105461">
    <w:abstractNumId w:val="31"/>
  </w:num>
  <w:num w:numId="6" w16cid:durableId="869954702">
    <w:abstractNumId w:val="38"/>
  </w:num>
  <w:num w:numId="7" w16cid:durableId="444734477">
    <w:abstractNumId w:val="4"/>
  </w:num>
  <w:num w:numId="8" w16cid:durableId="362947223">
    <w:abstractNumId w:val="13"/>
  </w:num>
  <w:num w:numId="9" w16cid:durableId="458111764">
    <w:abstractNumId w:val="6"/>
  </w:num>
  <w:num w:numId="10" w16cid:durableId="1195534353">
    <w:abstractNumId w:val="12"/>
  </w:num>
  <w:num w:numId="11" w16cid:durableId="1826580952">
    <w:abstractNumId w:val="29"/>
  </w:num>
  <w:num w:numId="12" w16cid:durableId="1514690498">
    <w:abstractNumId w:val="37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1"/>
  </w:num>
  <w:num w:numId="16" w16cid:durableId="1227569663">
    <w:abstractNumId w:val="8"/>
  </w:num>
  <w:num w:numId="17" w16cid:durableId="810974550">
    <w:abstractNumId w:val="43"/>
  </w:num>
  <w:num w:numId="18" w16cid:durableId="1354573477">
    <w:abstractNumId w:val="35"/>
  </w:num>
  <w:num w:numId="19" w16cid:durableId="435754545">
    <w:abstractNumId w:val="18"/>
  </w:num>
  <w:num w:numId="20" w16cid:durableId="1066875134">
    <w:abstractNumId w:val="28"/>
  </w:num>
  <w:num w:numId="21" w16cid:durableId="1689939216">
    <w:abstractNumId w:val="27"/>
  </w:num>
  <w:num w:numId="22" w16cid:durableId="1257783837">
    <w:abstractNumId w:val="44"/>
  </w:num>
  <w:num w:numId="23" w16cid:durableId="970285242">
    <w:abstractNumId w:val="23"/>
  </w:num>
  <w:num w:numId="24" w16cid:durableId="1876889861">
    <w:abstractNumId w:val="17"/>
  </w:num>
  <w:num w:numId="25" w16cid:durableId="138228398">
    <w:abstractNumId w:val="20"/>
  </w:num>
  <w:num w:numId="26" w16cid:durableId="1871145006">
    <w:abstractNumId w:val="21"/>
  </w:num>
  <w:num w:numId="27" w16cid:durableId="1946108508">
    <w:abstractNumId w:val="24"/>
  </w:num>
  <w:num w:numId="28" w16cid:durableId="1629045729">
    <w:abstractNumId w:val="10"/>
  </w:num>
  <w:num w:numId="29" w16cid:durableId="2010906637">
    <w:abstractNumId w:val="25"/>
  </w:num>
  <w:num w:numId="30" w16cid:durableId="290525213">
    <w:abstractNumId w:val="42"/>
  </w:num>
  <w:num w:numId="31" w16cid:durableId="191966975">
    <w:abstractNumId w:val="26"/>
  </w:num>
  <w:num w:numId="32" w16cid:durableId="2014406757">
    <w:abstractNumId w:val="32"/>
  </w:num>
  <w:num w:numId="33" w16cid:durableId="648558829">
    <w:abstractNumId w:val="19"/>
  </w:num>
  <w:num w:numId="34" w16cid:durableId="2071807613">
    <w:abstractNumId w:val="9"/>
  </w:num>
  <w:num w:numId="35" w16cid:durableId="271744889">
    <w:abstractNumId w:val="36"/>
  </w:num>
  <w:num w:numId="36" w16cid:durableId="1457527817">
    <w:abstractNumId w:val="22"/>
  </w:num>
  <w:num w:numId="37" w16cid:durableId="10661010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3"/>
  </w:num>
  <w:num w:numId="39" w16cid:durableId="359361948">
    <w:abstractNumId w:val="39"/>
  </w:num>
  <w:num w:numId="40" w16cid:durableId="1037706265">
    <w:abstractNumId w:val="7"/>
  </w:num>
  <w:num w:numId="41" w16cid:durableId="447436251">
    <w:abstractNumId w:val="45"/>
  </w:num>
  <w:num w:numId="42" w16cid:durableId="655766109">
    <w:abstractNumId w:val="15"/>
  </w:num>
  <w:num w:numId="43" w16cid:durableId="577523632">
    <w:abstractNumId w:val="14"/>
  </w:num>
  <w:num w:numId="44" w16cid:durableId="1138063662">
    <w:abstractNumId w:val="41"/>
  </w:num>
  <w:num w:numId="45" w16cid:durableId="1936010611">
    <w:abstractNumId w:val="34"/>
  </w:num>
  <w:num w:numId="46" w16cid:durableId="9750658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5801"/>
    <w:rsid w:val="00025926"/>
    <w:rsid w:val="00025965"/>
    <w:rsid w:val="00030D2A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3285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592"/>
    <w:rsid w:val="000C42BA"/>
    <w:rsid w:val="000C4FD1"/>
    <w:rsid w:val="000D1759"/>
    <w:rsid w:val="000D38EB"/>
    <w:rsid w:val="000D4875"/>
    <w:rsid w:val="000D6891"/>
    <w:rsid w:val="000D6E8D"/>
    <w:rsid w:val="000E71F8"/>
    <w:rsid w:val="000F193C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32B9"/>
    <w:rsid w:val="00183CE2"/>
    <w:rsid w:val="00185737"/>
    <w:rsid w:val="00187BD9"/>
    <w:rsid w:val="0019060A"/>
    <w:rsid w:val="00190B55"/>
    <w:rsid w:val="00191F5C"/>
    <w:rsid w:val="00192FA9"/>
    <w:rsid w:val="00194CFB"/>
    <w:rsid w:val="00197994"/>
    <w:rsid w:val="001A1FFD"/>
    <w:rsid w:val="001A2AB4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57049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4EDD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6136"/>
    <w:rsid w:val="003D0F8B"/>
    <w:rsid w:val="003D39F2"/>
    <w:rsid w:val="003D5A63"/>
    <w:rsid w:val="003D6425"/>
    <w:rsid w:val="003D66A7"/>
    <w:rsid w:val="003D7EE8"/>
    <w:rsid w:val="003F0A6C"/>
    <w:rsid w:val="003F0F49"/>
    <w:rsid w:val="003F1363"/>
    <w:rsid w:val="004007AB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6222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2260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150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3FB"/>
    <w:rsid w:val="005C3F17"/>
    <w:rsid w:val="005C4740"/>
    <w:rsid w:val="005D0BEA"/>
    <w:rsid w:val="005D4916"/>
    <w:rsid w:val="005E0641"/>
    <w:rsid w:val="005E0D2B"/>
    <w:rsid w:val="005E10C9"/>
    <w:rsid w:val="005E61DD"/>
    <w:rsid w:val="005E6321"/>
    <w:rsid w:val="005F5413"/>
    <w:rsid w:val="00600B9C"/>
    <w:rsid w:val="006023DF"/>
    <w:rsid w:val="00602CFD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46E1C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6AF4"/>
    <w:rsid w:val="00696E7A"/>
    <w:rsid w:val="006A0D14"/>
    <w:rsid w:val="006A47E5"/>
    <w:rsid w:val="006A6E9B"/>
    <w:rsid w:val="006A747C"/>
    <w:rsid w:val="006A7603"/>
    <w:rsid w:val="006B1038"/>
    <w:rsid w:val="006B502E"/>
    <w:rsid w:val="006B73C2"/>
    <w:rsid w:val="006B7C2A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096"/>
    <w:rsid w:val="00863578"/>
    <w:rsid w:val="00863FC4"/>
    <w:rsid w:val="00864A15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33DA"/>
    <w:rsid w:val="008E6B36"/>
    <w:rsid w:val="008E7DF8"/>
    <w:rsid w:val="008F04EE"/>
    <w:rsid w:val="008F238A"/>
    <w:rsid w:val="008F3284"/>
    <w:rsid w:val="008F36FB"/>
    <w:rsid w:val="008F3F25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737F9"/>
    <w:rsid w:val="00980AD1"/>
    <w:rsid w:val="00980AD6"/>
    <w:rsid w:val="009828A4"/>
    <w:rsid w:val="00985001"/>
    <w:rsid w:val="00986EBB"/>
    <w:rsid w:val="009907F3"/>
    <w:rsid w:val="00990A55"/>
    <w:rsid w:val="00992F9A"/>
    <w:rsid w:val="00993CE1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542"/>
    <w:rsid w:val="00A00AC6"/>
    <w:rsid w:val="00A03C5C"/>
    <w:rsid w:val="00A04FB0"/>
    <w:rsid w:val="00A066F1"/>
    <w:rsid w:val="00A06F99"/>
    <w:rsid w:val="00A1280A"/>
    <w:rsid w:val="00A141AF"/>
    <w:rsid w:val="00A15958"/>
    <w:rsid w:val="00A16D29"/>
    <w:rsid w:val="00A20E5E"/>
    <w:rsid w:val="00A2101B"/>
    <w:rsid w:val="00A21E18"/>
    <w:rsid w:val="00A235FD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1B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C007A"/>
    <w:rsid w:val="00AC034F"/>
    <w:rsid w:val="00AC1A8E"/>
    <w:rsid w:val="00AC4C17"/>
    <w:rsid w:val="00AC4DB5"/>
    <w:rsid w:val="00AD0AEB"/>
    <w:rsid w:val="00AD4C7B"/>
    <w:rsid w:val="00AF17A2"/>
    <w:rsid w:val="00AF2081"/>
    <w:rsid w:val="00AF2664"/>
    <w:rsid w:val="00AF57EF"/>
    <w:rsid w:val="00B004E5"/>
    <w:rsid w:val="00B0066D"/>
    <w:rsid w:val="00B053F3"/>
    <w:rsid w:val="00B06557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165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32B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C247A"/>
    <w:rsid w:val="00CC41F6"/>
    <w:rsid w:val="00CC5CD7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6C72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2014"/>
    <w:rsid w:val="00E03C94"/>
    <w:rsid w:val="00E03CF8"/>
    <w:rsid w:val="00E06603"/>
    <w:rsid w:val="00E06AEA"/>
    <w:rsid w:val="00E07105"/>
    <w:rsid w:val="00E11115"/>
    <w:rsid w:val="00E12074"/>
    <w:rsid w:val="00E1307C"/>
    <w:rsid w:val="00E17BAD"/>
    <w:rsid w:val="00E21B22"/>
    <w:rsid w:val="00E239BD"/>
    <w:rsid w:val="00E241C9"/>
    <w:rsid w:val="00E26226"/>
    <w:rsid w:val="00E27C3E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EF76A7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3ED1"/>
    <w:rsid w:val="00F1463E"/>
    <w:rsid w:val="00F15368"/>
    <w:rsid w:val="00F15E05"/>
    <w:rsid w:val="00F16F35"/>
    <w:rsid w:val="00F20CA2"/>
    <w:rsid w:val="00F21A1D"/>
    <w:rsid w:val="00F277F9"/>
    <w:rsid w:val="00F339E3"/>
    <w:rsid w:val="00F340C8"/>
    <w:rsid w:val="00F349CB"/>
    <w:rsid w:val="00F354F7"/>
    <w:rsid w:val="00F357E0"/>
    <w:rsid w:val="00F42215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D6C420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3E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itu.int/itu-d/sites/digital-impact-unlocked/all-stories/list/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D26-TDAG33-INF-0001/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co.obiso@itu.int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tu.int/md/D26-TDAG33-INF-0001/es" TargetMode="External"/><Relationship Id="rId2" Type="http://schemas.openxmlformats.org/officeDocument/2006/relationships/hyperlink" Target="https://www.itu.int/hub/membership/our-members/es" TargetMode="External"/><Relationship Id="rId1" Type="http://schemas.openxmlformats.org/officeDocument/2006/relationships/hyperlink" Target="https://www.itu.int/md/D26-TDAG33-INF-0001/es" TargetMode="External"/><Relationship Id="rId4" Type="http://schemas.openxmlformats.org/officeDocument/2006/relationships/hyperlink" Target="https://www.itu.int/itu-d/sites/partnerships/home/our-partners/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2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9606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Spanish</dc:creator>
  <cp:lastModifiedBy>Spanish</cp:lastModifiedBy>
  <cp:revision>7</cp:revision>
  <cp:lastPrinted>2019-01-16T07:57:00Z</cp:lastPrinted>
  <dcterms:created xsi:type="dcterms:W3CDTF">2026-03-17T11:19:00Z</dcterms:created>
  <dcterms:modified xsi:type="dcterms:W3CDTF">2026-03-17T15:10:00Z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