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492"/>
        <w:tblW w:w="10031" w:type="dxa"/>
        <w:tblLayout w:type="fixed"/>
        <w:tblLook w:val="0000" w:firstRow="0" w:lastRow="0" w:firstColumn="0" w:lastColumn="0" w:noHBand="0" w:noVBand="0"/>
      </w:tblPr>
      <w:tblGrid>
        <w:gridCol w:w="6663"/>
        <w:gridCol w:w="3368"/>
      </w:tblGrid>
      <w:tr w:rsidR="00294BF6" w:rsidRPr="00403C69" w14:paraId="54EE7DB6" w14:textId="77777777" w:rsidTr="005C3173">
        <w:trPr>
          <w:cantSplit/>
          <w:trHeight w:val="1134"/>
        </w:trPr>
        <w:tc>
          <w:tcPr>
            <w:tcW w:w="6663" w:type="dxa"/>
          </w:tcPr>
          <w:p w14:paraId="6855BA4D" w14:textId="77777777" w:rsidR="00294BF6" w:rsidRDefault="00767F2F" w:rsidP="00294BF6">
            <w:pPr>
              <w:ind w:left="34"/>
              <w:rPr>
                <w:b/>
                <w:bCs/>
                <w:sz w:val="32"/>
                <w:szCs w:val="32"/>
                <w:lang w:eastAsia="zh-CN"/>
              </w:rPr>
            </w:pPr>
            <w:r w:rsidRPr="00767F2F">
              <w:rPr>
                <w:rFonts w:ascii="Calibri" w:hAnsi="Calibri" w:hint="eastAsia"/>
                <w:b/>
                <w:bCs/>
                <w:sz w:val="32"/>
                <w:szCs w:val="32"/>
                <w:lang w:eastAsia="zh-CN"/>
              </w:rPr>
              <w:t>电信发展顾问组（</w:t>
            </w:r>
            <w:r w:rsidRPr="00767F2F">
              <w:rPr>
                <w:rFonts w:ascii="Calibri" w:hAnsi="Calibri"/>
                <w:b/>
                <w:bCs/>
                <w:sz w:val="32"/>
                <w:szCs w:val="32"/>
                <w:lang w:eastAsia="zh-CN"/>
              </w:rPr>
              <w:t>TDAG</w:t>
            </w:r>
            <w:r w:rsidRPr="00767F2F">
              <w:rPr>
                <w:rFonts w:ascii="Calibri" w:hAnsi="Calibri" w:hint="eastAsia"/>
                <w:b/>
                <w:bCs/>
                <w:sz w:val="32"/>
                <w:szCs w:val="32"/>
                <w:lang w:eastAsia="zh-CN"/>
              </w:rPr>
              <w:t>）</w:t>
            </w:r>
          </w:p>
          <w:p w14:paraId="3BD90745" w14:textId="77777777" w:rsidR="00294BF6" w:rsidRPr="00403C69" w:rsidRDefault="00767F2F" w:rsidP="00294BF6">
            <w:pPr>
              <w:tabs>
                <w:tab w:val="clear" w:pos="1134"/>
              </w:tabs>
              <w:spacing w:after="48" w:line="240" w:lineRule="atLeast"/>
              <w:ind w:left="34"/>
              <w:rPr>
                <w:b/>
                <w:bCs/>
                <w:sz w:val="28"/>
                <w:szCs w:val="28"/>
                <w:lang w:eastAsia="zh-CN"/>
              </w:rPr>
            </w:pPr>
            <w:r w:rsidRPr="00767F2F">
              <w:rPr>
                <w:rFonts w:ascii="Calibri" w:hAnsi="Calibri" w:hint="eastAsia"/>
                <w:b/>
                <w:bCs/>
                <w:sz w:val="26"/>
                <w:szCs w:val="26"/>
                <w:lang w:eastAsia="zh-CN"/>
              </w:rPr>
              <w:t>第</w:t>
            </w:r>
            <w:r w:rsidRPr="00767F2F">
              <w:rPr>
                <w:rFonts w:ascii="Calibri" w:hAnsi="Calibri"/>
                <w:b/>
                <w:bCs/>
                <w:sz w:val="26"/>
                <w:szCs w:val="26"/>
                <w:lang w:eastAsia="zh-CN"/>
              </w:rPr>
              <w:t>3</w:t>
            </w:r>
            <w:r>
              <w:rPr>
                <w:rFonts w:ascii="Calibri" w:hAnsi="Calibri"/>
                <w:b/>
                <w:bCs/>
                <w:sz w:val="26"/>
                <w:szCs w:val="26"/>
                <w:lang w:eastAsia="zh-CN"/>
              </w:rPr>
              <w:t>3</w:t>
            </w:r>
            <w:r w:rsidRPr="00767F2F">
              <w:rPr>
                <w:rFonts w:ascii="Calibri" w:hAnsi="Calibri" w:hint="eastAsia"/>
                <w:b/>
                <w:bCs/>
                <w:sz w:val="26"/>
                <w:szCs w:val="26"/>
                <w:lang w:eastAsia="zh-CN"/>
              </w:rPr>
              <w:t>次会议，</w:t>
            </w:r>
            <w:r w:rsidRPr="00767F2F">
              <w:rPr>
                <w:rFonts w:ascii="Calibri" w:hAnsi="Calibri"/>
                <w:b/>
                <w:bCs/>
                <w:sz w:val="26"/>
                <w:szCs w:val="26"/>
                <w:lang w:eastAsia="zh-CN"/>
              </w:rPr>
              <w:t>202</w:t>
            </w:r>
            <w:r>
              <w:rPr>
                <w:rFonts w:ascii="Calibri" w:hAnsi="Calibri"/>
                <w:b/>
                <w:bCs/>
                <w:sz w:val="26"/>
                <w:szCs w:val="26"/>
                <w:lang w:eastAsia="zh-CN"/>
              </w:rPr>
              <w:t>6</w:t>
            </w:r>
            <w:r w:rsidRPr="00767F2F">
              <w:rPr>
                <w:rFonts w:ascii="Calibri" w:hAnsi="Calibri" w:hint="eastAsia"/>
                <w:b/>
                <w:bCs/>
                <w:sz w:val="26"/>
                <w:szCs w:val="26"/>
                <w:lang w:eastAsia="zh-CN"/>
              </w:rPr>
              <w:t>年</w:t>
            </w:r>
            <w:r>
              <w:rPr>
                <w:rFonts w:ascii="Calibri" w:hAnsi="Calibri"/>
                <w:b/>
                <w:bCs/>
                <w:sz w:val="26"/>
                <w:szCs w:val="26"/>
                <w:lang w:eastAsia="zh-CN"/>
              </w:rPr>
              <w:t>4</w:t>
            </w:r>
            <w:r w:rsidRPr="00767F2F">
              <w:rPr>
                <w:rFonts w:ascii="Calibri" w:hAnsi="Calibri" w:hint="eastAsia"/>
                <w:b/>
                <w:bCs/>
                <w:sz w:val="26"/>
                <w:szCs w:val="26"/>
                <w:lang w:eastAsia="zh-CN"/>
              </w:rPr>
              <w:t>月</w:t>
            </w:r>
            <w:r>
              <w:rPr>
                <w:rFonts w:ascii="Calibri" w:hAnsi="Calibri"/>
                <w:b/>
                <w:bCs/>
                <w:sz w:val="26"/>
                <w:szCs w:val="26"/>
                <w:lang w:eastAsia="zh-CN"/>
              </w:rPr>
              <w:t>7</w:t>
            </w:r>
            <w:r w:rsidRPr="00767F2F">
              <w:rPr>
                <w:rFonts w:ascii="Calibri" w:hAnsi="Calibri"/>
                <w:b/>
                <w:bCs/>
                <w:sz w:val="26"/>
                <w:szCs w:val="26"/>
                <w:lang w:eastAsia="zh-CN"/>
              </w:rPr>
              <w:t>-</w:t>
            </w:r>
            <w:r w:rsidRPr="00767F2F">
              <w:rPr>
                <w:rFonts w:ascii="Calibri" w:hAnsi="Calibri" w:hint="eastAsia"/>
                <w:b/>
                <w:bCs/>
                <w:sz w:val="26"/>
                <w:szCs w:val="26"/>
                <w:lang w:eastAsia="zh-CN"/>
              </w:rPr>
              <w:t>1</w:t>
            </w:r>
            <w:r>
              <w:rPr>
                <w:rFonts w:ascii="Calibri" w:hAnsi="Calibri"/>
                <w:b/>
                <w:bCs/>
                <w:sz w:val="26"/>
                <w:szCs w:val="26"/>
                <w:lang w:eastAsia="zh-CN"/>
              </w:rPr>
              <w:t>0</w:t>
            </w:r>
            <w:r w:rsidRPr="00767F2F">
              <w:rPr>
                <w:rFonts w:ascii="Calibri" w:hAnsi="Calibri" w:hint="eastAsia"/>
                <w:b/>
                <w:bCs/>
                <w:sz w:val="26"/>
                <w:szCs w:val="26"/>
                <w:lang w:eastAsia="zh-CN"/>
              </w:rPr>
              <w:t>日，瑞士日内瓦</w:t>
            </w:r>
          </w:p>
        </w:tc>
        <w:tc>
          <w:tcPr>
            <w:tcW w:w="3368" w:type="dxa"/>
          </w:tcPr>
          <w:p w14:paraId="0FF8C01B" w14:textId="77777777" w:rsidR="00294BF6" w:rsidRPr="00403C69" w:rsidRDefault="00294BF6" w:rsidP="00294BF6">
            <w:pPr>
              <w:spacing w:line="240" w:lineRule="atLeast"/>
              <w:jc w:val="right"/>
              <w:rPr>
                <w:rFonts w:cstheme="minorHAnsi"/>
              </w:rPr>
            </w:pPr>
            <w:bookmarkStart w:id="0" w:name="ditulogo"/>
            <w:bookmarkEnd w:id="0"/>
            <w:r>
              <w:rPr>
                <w:noProof/>
                <w:lang w:val="fr-FR" w:eastAsia="fr-FR"/>
              </w:rPr>
              <w:drawing>
                <wp:inline distT="0" distB="0" distL="0" distR="0" wp14:anchorId="7DBF473A" wp14:editId="2E1C811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403C69" w14:paraId="622F2BC4" w14:textId="77777777" w:rsidTr="005C3173">
        <w:trPr>
          <w:cantSplit/>
        </w:trPr>
        <w:tc>
          <w:tcPr>
            <w:tcW w:w="6663" w:type="dxa"/>
            <w:tcBorders>
              <w:top w:val="single" w:sz="12" w:space="0" w:color="auto"/>
            </w:tcBorders>
          </w:tcPr>
          <w:p w14:paraId="5C5987E8" w14:textId="77777777" w:rsidR="00D83BF5" w:rsidRPr="00403C69" w:rsidRDefault="00D83BF5" w:rsidP="00403C69">
            <w:pPr>
              <w:spacing w:before="0" w:after="48" w:line="240" w:lineRule="atLeast"/>
              <w:rPr>
                <w:rFonts w:cstheme="minorHAnsi"/>
                <w:b/>
                <w:smallCaps/>
                <w:sz w:val="20"/>
              </w:rPr>
            </w:pPr>
            <w:bookmarkStart w:id="1" w:name="dhead"/>
          </w:p>
        </w:tc>
        <w:tc>
          <w:tcPr>
            <w:tcW w:w="3368" w:type="dxa"/>
            <w:tcBorders>
              <w:top w:val="single" w:sz="12" w:space="0" w:color="auto"/>
            </w:tcBorders>
          </w:tcPr>
          <w:p w14:paraId="71BFB27C" w14:textId="77777777" w:rsidR="00D83BF5" w:rsidRPr="00403C69" w:rsidRDefault="00D83BF5" w:rsidP="00403C69">
            <w:pPr>
              <w:spacing w:before="0" w:line="240" w:lineRule="atLeast"/>
              <w:rPr>
                <w:rFonts w:cstheme="minorHAnsi"/>
                <w:sz w:val="20"/>
              </w:rPr>
            </w:pPr>
          </w:p>
        </w:tc>
      </w:tr>
      <w:tr w:rsidR="00D87035" w:rsidRPr="00403C69" w14:paraId="61086D05" w14:textId="77777777" w:rsidTr="005C3173">
        <w:trPr>
          <w:cantSplit/>
          <w:trHeight w:val="23"/>
        </w:trPr>
        <w:tc>
          <w:tcPr>
            <w:tcW w:w="6663" w:type="dxa"/>
          </w:tcPr>
          <w:p w14:paraId="46AEED9F" w14:textId="77777777" w:rsidR="00D87035" w:rsidRPr="00403C69" w:rsidRDefault="00D87035" w:rsidP="00403C69">
            <w:pPr>
              <w:pStyle w:val="Committee"/>
              <w:framePr w:hSpace="0" w:wrap="auto" w:hAnchor="text" w:yAlign="inline"/>
            </w:pPr>
            <w:bookmarkStart w:id="2" w:name="dnum" w:colFirst="1" w:colLast="1"/>
            <w:bookmarkStart w:id="3" w:name="dmeeting" w:colFirst="0" w:colLast="0"/>
            <w:bookmarkEnd w:id="1"/>
          </w:p>
        </w:tc>
        <w:tc>
          <w:tcPr>
            <w:tcW w:w="3368" w:type="dxa"/>
          </w:tcPr>
          <w:p w14:paraId="3FDECA6C" w14:textId="651B02A8" w:rsidR="00D87035" w:rsidRPr="00403C69" w:rsidRDefault="00767F2F" w:rsidP="00403C69">
            <w:pPr>
              <w:tabs>
                <w:tab w:val="left" w:pos="851"/>
              </w:tabs>
              <w:spacing w:before="0" w:line="240" w:lineRule="atLeast"/>
              <w:rPr>
                <w:rFonts w:cstheme="minorHAnsi"/>
                <w:szCs w:val="24"/>
              </w:rPr>
            </w:pPr>
            <w:r w:rsidRPr="00767F2F">
              <w:rPr>
                <w:rFonts w:ascii="Calibri" w:hAnsi="Calibri" w:hint="eastAsia"/>
                <w:b/>
                <w:bCs/>
                <w:lang w:val="en-US"/>
              </w:rPr>
              <w:t>文件</w:t>
            </w:r>
            <w:r w:rsidRPr="00767F2F">
              <w:rPr>
                <w:rFonts w:ascii="Calibri" w:hAnsi="Calibri"/>
                <w:b/>
                <w:bCs/>
                <w:lang w:val="en-US"/>
              </w:rPr>
              <w:t xml:space="preserve"> </w:t>
            </w:r>
            <w:bookmarkStart w:id="4" w:name="DocRef1"/>
            <w:bookmarkEnd w:id="4"/>
            <w:r w:rsidRPr="00767F2F">
              <w:rPr>
                <w:rFonts w:ascii="Calibri" w:hAnsi="Calibri"/>
                <w:b/>
                <w:bCs/>
                <w:lang w:val="en-US"/>
              </w:rPr>
              <w:t>TDAG-2</w:t>
            </w:r>
            <w:bookmarkStart w:id="5" w:name="DocNo1"/>
            <w:bookmarkEnd w:id="5"/>
            <w:r>
              <w:rPr>
                <w:rFonts w:ascii="Calibri" w:hAnsi="Calibri"/>
                <w:b/>
                <w:bCs/>
                <w:lang w:val="en-US" w:eastAsia="zh-CN"/>
              </w:rPr>
              <w:t>6</w:t>
            </w:r>
            <w:r w:rsidRPr="00767F2F">
              <w:rPr>
                <w:rFonts w:ascii="Calibri" w:hAnsi="Calibri"/>
                <w:b/>
                <w:bCs/>
                <w:lang w:val="en-US"/>
              </w:rPr>
              <w:t>/</w:t>
            </w:r>
            <w:r w:rsidR="004145FF">
              <w:rPr>
                <w:rFonts w:ascii="Calibri" w:hAnsi="Calibri" w:hint="eastAsia"/>
                <w:b/>
                <w:bCs/>
                <w:lang w:val="en-US" w:eastAsia="zh-CN"/>
              </w:rPr>
              <w:t>9</w:t>
            </w:r>
            <w:r w:rsidRPr="00767F2F">
              <w:rPr>
                <w:rFonts w:ascii="Calibri" w:hAnsi="Calibri"/>
                <w:b/>
                <w:bCs/>
                <w:lang w:val="en-US"/>
              </w:rPr>
              <w:t>-</w:t>
            </w:r>
            <w:r w:rsidRPr="00767F2F">
              <w:rPr>
                <w:rFonts w:ascii="Calibri" w:hAnsi="Calibri" w:hint="eastAsia"/>
                <w:b/>
                <w:bCs/>
                <w:lang w:val="en-US" w:eastAsia="zh-CN"/>
              </w:rPr>
              <w:t>C</w:t>
            </w:r>
          </w:p>
        </w:tc>
      </w:tr>
      <w:tr w:rsidR="00D87035" w:rsidRPr="00403C69" w14:paraId="4967503E" w14:textId="77777777" w:rsidTr="005C3173">
        <w:trPr>
          <w:cantSplit/>
          <w:trHeight w:val="23"/>
        </w:trPr>
        <w:tc>
          <w:tcPr>
            <w:tcW w:w="6663" w:type="dxa"/>
          </w:tcPr>
          <w:p w14:paraId="1B4B4637" w14:textId="77777777" w:rsidR="00D87035" w:rsidRPr="00403C69" w:rsidRDefault="00D87035" w:rsidP="00403C69">
            <w:pPr>
              <w:tabs>
                <w:tab w:val="left" w:pos="851"/>
              </w:tabs>
              <w:spacing w:before="0" w:line="240" w:lineRule="atLeast"/>
              <w:rPr>
                <w:rFonts w:cstheme="minorHAnsi"/>
                <w:b/>
                <w:szCs w:val="24"/>
              </w:rPr>
            </w:pPr>
            <w:bookmarkStart w:id="6" w:name="ddate" w:colFirst="1" w:colLast="1"/>
            <w:bookmarkStart w:id="7" w:name="dblank" w:colFirst="0" w:colLast="0"/>
            <w:bookmarkEnd w:id="2"/>
            <w:bookmarkEnd w:id="3"/>
          </w:p>
        </w:tc>
        <w:tc>
          <w:tcPr>
            <w:tcW w:w="3368" w:type="dxa"/>
          </w:tcPr>
          <w:p w14:paraId="31D166F3" w14:textId="776D07F4" w:rsidR="00D87035" w:rsidRPr="00767F2F" w:rsidRDefault="00767F2F" w:rsidP="00403C69">
            <w:pPr>
              <w:spacing w:before="0" w:line="240" w:lineRule="atLeast"/>
              <w:rPr>
                <w:rFonts w:cstheme="minorHAnsi"/>
                <w:szCs w:val="24"/>
                <w:lang w:val="en-US"/>
              </w:rPr>
            </w:pPr>
            <w:r w:rsidRPr="00767F2F">
              <w:rPr>
                <w:rFonts w:ascii="Calibri" w:hAnsi="Calibri"/>
                <w:b/>
                <w:bCs/>
                <w:szCs w:val="28"/>
              </w:rPr>
              <w:t>202</w:t>
            </w:r>
            <w:r>
              <w:rPr>
                <w:rFonts w:ascii="Calibri" w:hAnsi="Calibri"/>
                <w:b/>
                <w:bCs/>
                <w:szCs w:val="28"/>
              </w:rPr>
              <w:t>6</w:t>
            </w:r>
            <w:r w:rsidRPr="00767F2F">
              <w:rPr>
                <w:rFonts w:ascii="SimSun" w:hAnsi="SimSun" w:hint="eastAsia"/>
                <w:b/>
                <w:bCs/>
                <w:szCs w:val="28"/>
                <w:lang w:eastAsia="zh-CN"/>
              </w:rPr>
              <w:t>年</w:t>
            </w:r>
            <w:r w:rsidR="00E36441" w:rsidRPr="00E36441">
              <w:rPr>
                <w:rFonts w:cstheme="minorHAnsi"/>
                <w:b/>
                <w:bCs/>
                <w:szCs w:val="28"/>
                <w:lang w:eastAsia="zh-CN"/>
              </w:rPr>
              <w:t>3</w:t>
            </w:r>
            <w:r w:rsidRPr="00767F2F">
              <w:rPr>
                <w:rFonts w:ascii="SimSun" w:hAnsi="SimSun" w:hint="eastAsia"/>
                <w:b/>
                <w:bCs/>
                <w:szCs w:val="28"/>
                <w:lang w:eastAsia="zh-CN"/>
              </w:rPr>
              <w:t>月</w:t>
            </w:r>
            <w:r w:rsidR="00E36441">
              <w:rPr>
                <w:rFonts w:ascii="Calibri" w:hAnsi="Calibri" w:hint="eastAsia"/>
                <w:b/>
                <w:bCs/>
                <w:szCs w:val="28"/>
                <w:lang w:eastAsia="zh-CN"/>
              </w:rPr>
              <w:t>3</w:t>
            </w:r>
            <w:r w:rsidRPr="00767F2F">
              <w:rPr>
                <w:rFonts w:ascii="SimSun" w:hAnsi="SimSun" w:hint="eastAsia"/>
                <w:b/>
                <w:bCs/>
                <w:szCs w:val="28"/>
                <w:lang w:eastAsia="zh-CN"/>
              </w:rPr>
              <w:t>日</w:t>
            </w:r>
          </w:p>
        </w:tc>
      </w:tr>
      <w:bookmarkEnd w:id="6"/>
      <w:bookmarkEnd w:id="7"/>
      <w:tr w:rsidR="00D87035" w:rsidRPr="00403C69" w14:paraId="419F711E" w14:textId="77777777" w:rsidTr="005C3173">
        <w:trPr>
          <w:cantSplit/>
          <w:trHeight w:val="23"/>
        </w:trPr>
        <w:tc>
          <w:tcPr>
            <w:tcW w:w="6663" w:type="dxa"/>
          </w:tcPr>
          <w:p w14:paraId="1B7E3DCE" w14:textId="77777777" w:rsidR="00D87035" w:rsidRPr="00403C69" w:rsidRDefault="00D87035" w:rsidP="00403C69">
            <w:pPr>
              <w:tabs>
                <w:tab w:val="left" w:pos="851"/>
              </w:tabs>
              <w:spacing w:before="0" w:line="240" w:lineRule="atLeast"/>
              <w:rPr>
                <w:rFonts w:cstheme="minorHAnsi"/>
                <w:szCs w:val="24"/>
              </w:rPr>
            </w:pPr>
          </w:p>
        </w:tc>
        <w:tc>
          <w:tcPr>
            <w:tcW w:w="3368" w:type="dxa"/>
          </w:tcPr>
          <w:p w14:paraId="5515D529" w14:textId="77777777" w:rsidR="00D87035" w:rsidRPr="00403C69" w:rsidRDefault="00767F2F" w:rsidP="00403C69">
            <w:pPr>
              <w:tabs>
                <w:tab w:val="left" w:pos="993"/>
              </w:tabs>
              <w:spacing w:before="0"/>
              <w:rPr>
                <w:rFonts w:cstheme="minorHAnsi"/>
                <w:b/>
                <w:szCs w:val="24"/>
              </w:rPr>
            </w:pPr>
            <w:r w:rsidRPr="00767F2F">
              <w:rPr>
                <w:rFonts w:ascii="Calibri" w:hAnsi="Calibri" w:hint="eastAsia"/>
                <w:b/>
                <w:lang w:eastAsia="zh-CN"/>
              </w:rPr>
              <w:t>原文：英文</w:t>
            </w:r>
          </w:p>
        </w:tc>
      </w:tr>
      <w:tr w:rsidR="004145FF" w:rsidRPr="00403C69" w14:paraId="0EB87A1F" w14:textId="77777777" w:rsidTr="00D87035">
        <w:trPr>
          <w:cantSplit/>
          <w:trHeight w:val="23"/>
        </w:trPr>
        <w:tc>
          <w:tcPr>
            <w:tcW w:w="10031" w:type="dxa"/>
            <w:gridSpan w:val="2"/>
          </w:tcPr>
          <w:p w14:paraId="1CC362F8" w14:textId="160AC3EF" w:rsidR="004145FF" w:rsidRPr="00767F2F" w:rsidRDefault="004145FF" w:rsidP="004145FF">
            <w:pPr>
              <w:pStyle w:val="Source"/>
              <w:spacing w:before="240" w:after="240"/>
              <w:rPr>
                <w:rFonts w:eastAsiaTheme="minorEastAsia"/>
                <w:lang w:eastAsia="zh-CN"/>
              </w:rPr>
            </w:pPr>
            <w:bookmarkStart w:id="8" w:name="dbluepink" w:colFirst="0" w:colLast="0"/>
            <w:bookmarkStart w:id="9" w:name="dorlang" w:colFirst="1" w:colLast="1"/>
            <w:r>
              <w:rPr>
                <w:bCs/>
                <w:color w:val="000000"/>
                <w:lang w:val="zh-CN"/>
              </w:rPr>
              <w:t>电信发展局主任</w:t>
            </w:r>
          </w:p>
        </w:tc>
      </w:tr>
      <w:tr w:rsidR="004145FF" w:rsidRPr="00403C69" w14:paraId="4A3948CA" w14:textId="77777777" w:rsidTr="00D87035">
        <w:trPr>
          <w:cantSplit/>
          <w:trHeight w:val="23"/>
        </w:trPr>
        <w:tc>
          <w:tcPr>
            <w:tcW w:w="10031" w:type="dxa"/>
            <w:gridSpan w:val="2"/>
            <w:vAlign w:val="center"/>
          </w:tcPr>
          <w:p w14:paraId="5631A950" w14:textId="6FFEE502" w:rsidR="004145FF" w:rsidRPr="00403C69" w:rsidRDefault="004145FF" w:rsidP="004145FF">
            <w:pPr>
              <w:pStyle w:val="Title1"/>
              <w:spacing w:before="120" w:after="120"/>
              <w:rPr>
                <w:caps w:val="0"/>
                <w:lang w:eastAsia="zh-CN"/>
              </w:rPr>
            </w:pPr>
            <w:r>
              <w:rPr>
                <w:color w:val="000000"/>
                <w:lang w:val="zh-CN" w:eastAsia="zh-CN"/>
              </w:rPr>
              <w:t>电信发展部门（</w:t>
            </w:r>
            <w:r>
              <w:rPr>
                <w:color w:val="000000"/>
                <w:lang w:val="zh-CN" w:eastAsia="zh-CN"/>
              </w:rPr>
              <w:t>ITU-D</w:t>
            </w:r>
            <w:r>
              <w:rPr>
                <w:color w:val="000000"/>
                <w:lang w:val="zh-CN" w:eastAsia="zh-CN"/>
              </w:rPr>
              <w:t>）伙伴关系和资源筹措</w:t>
            </w:r>
          </w:p>
        </w:tc>
      </w:tr>
      <w:tr w:rsidR="00767F2F" w:rsidRPr="00403C69" w14:paraId="29A64571" w14:textId="77777777" w:rsidTr="00D87035">
        <w:trPr>
          <w:cantSplit/>
          <w:trHeight w:val="23"/>
        </w:trPr>
        <w:tc>
          <w:tcPr>
            <w:tcW w:w="10031" w:type="dxa"/>
            <w:gridSpan w:val="2"/>
            <w:tcBorders>
              <w:bottom w:val="single" w:sz="4" w:space="0" w:color="auto"/>
            </w:tcBorders>
          </w:tcPr>
          <w:p w14:paraId="12AA4859" w14:textId="77777777" w:rsidR="00767F2F" w:rsidRPr="00403C69" w:rsidRDefault="00767F2F" w:rsidP="00403C69">
            <w:pPr>
              <w:pStyle w:val="Title1"/>
              <w:spacing w:before="120" w:after="120"/>
              <w:jc w:val="left"/>
              <w:rPr>
                <w:rFonts w:cs="Times New Roman Bold"/>
                <w:caps w:val="0"/>
                <w:szCs w:val="28"/>
                <w:lang w:eastAsia="zh-CN"/>
              </w:rPr>
            </w:pPr>
          </w:p>
        </w:tc>
      </w:tr>
      <w:tr w:rsidR="00767F2F" w:rsidRPr="00403C69" w14:paraId="6E7C1E50" w14:textId="77777777" w:rsidTr="00D87035">
        <w:trPr>
          <w:cantSplit/>
          <w:trHeight w:val="23"/>
        </w:trPr>
        <w:tc>
          <w:tcPr>
            <w:tcW w:w="10031" w:type="dxa"/>
            <w:gridSpan w:val="2"/>
            <w:tcBorders>
              <w:top w:val="single" w:sz="4" w:space="0" w:color="auto"/>
              <w:left w:val="single" w:sz="4" w:space="0" w:color="auto"/>
              <w:bottom w:val="single" w:sz="4" w:space="0" w:color="auto"/>
              <w:right w:val="single" w:sz="4" w:space="0" w:color="auto"/>
            </w:tcBorders>
          </w:tcPr>
          <w:p w14:paraId="6AC2C1FC" w14:textId="77777777" w:rsidR="00767F2F" w:rsidRPr="00403C69" w:rsidRDefault="00767F2F" w:rsidP="00403C69">
            <w:pPr>
              <w:rPr>
                <w:b/>
                <w:bCs/>
                <w:szCs w:val="24"/>
                <w:lang w:eastAsia="zh-CN"/>
              </w:rPr>
            </w:pPr>
            <w:r>
              <w:rPr>
                <w:rFonts w:asciiTheme="minorEastAsia" w:eastAsiaTheme="minorEastAsia" w:hAnsiTheme="minorEastAsia" w:hint="eastAsia"/>
                <w:b/>
                <w:bCs/>
                <w:szCs w:val="24"/>
                <w:lang w:eastAsia="zh-CN"/>
              </w:rPr>
              <w:t>摘要：</w:t>
            </w:r>
          </w:p>
          <w:p w14:paraId="24801511" w14:textId="77777777" w:rsidR="004145FF" w:rsidRDefault="004145FF" w:rsidP="004145FF">
            <w:pPr>
              <w:ind w:firstLineChars="200" w:firstLine="480"/>
              <w:rPr>
                <w:lang w:eastAsia="zh-CN"/>
              </w:rPr>
            </w:pPr>
            <w:r>
              <w:rPr>
                <w:color w:val="000000"/>
                <w:lang w:val="zh-CN" w:eastAsia="zh-CN"/>
              </w:rPr>
              <w:t>2022</w:t>
            </w:r>
            <w:r>
              <w:rPr>
                <w:color w:val="000000"/>
                <w:lang w:val="zh-CN" w:eastAsia="zh-CN"/>
              </w:rPr>
              <w:t>年世界电信发展大会（</w:t>
            </w:r>
            <w:r>
              <w:rPr>
                <w:color w:val="000000"/>
                <w:lang w:val="zh-CN" w:eastAsia="zh-CN"/>
              </w:rPr>
              <w:t>WTDC-22</w:t>
            </w:r>
            <w:r>
              <w:rPr>
                <w:color w:val="000000"/>
                <w:lang w:val="zh-CN" w:eastAsia="zh-CN"/>
              </w:rPr>
              <w:t>）强调了伙伴关系和资源筹措的重要性，特别体现在《基加利宣言》、《基加利行动计划》（第</w:t>
            </w:r>
            <w:r>
              <w:rPr>
                <w:color w:val="000000"/>
                <w:lang w:val="zh-CN" w:eastAsia="zh-CN"/>
              </w:rPr>
              <w:t>3.1</w:t>
            </w:r>
            <w:r>
              <w:rPr>
                <w:color w:val="000000"/>
                <w:lang w:val="zh-CN" w:eastAsia="zh-CN"/>
              </w:rPr>
              <w:t>和</w:t>
            </w:r>
            <w:r>
              <w:rPr>
                <w:color w:val="000000"/>
                <w:lang w:val="zh-CN" w:eastAsia="zh-CN"/>
              </w:rPr>
              <w:t>3.3</w:t>
            </w:r>
            <w:r>
              <w:rPr>
                <w:color w:val="000000"/>
                <w:lang w:val="zh-CN" w:eastAsia="zh-CN"/>
              </w:rPr>
              <w:t>节）和关于落实区域性举措的第</w:t>
            </w:r>
            <w:r>
              <w:rPr>
                <w:color w:val="000000"/>
                <w:lang w:val="zh-CN" w:eastAsia="zh-CN"/>
              </w:rPr>
              <w:t>17</w:t>
            </w:r>
            <w:r>
              <w:rPr>
                <w:color w:val="000000"/>
                <w:lang w:val="zh-CN" w:eastAsia="zh-CN"/>
              </w:rPr>
              <w:t>号决议（</w:t>
            </w:r>
            <w:r>
              <w:rPr>
                <w:color w:val="000000"/>
                <w:lang w:val="zh-CN" w:eastAsia="zh-CN"/>
              </w:rPr>
              <w:t>2022</w:t>
            </w:r>
            <w:r>
              <w:rPr>
                <w:color w:val="000000"/>
                <w:lang w:val="zh-CN" w:eastAsia="zh-CN"/>
              </w:rPr>
              <w:t>年，基加利，修订版）中。</w:t>
            </w:r>
            <w:r>
              <w:rPr>
                <w:color w:val="000000"/>
                <w:lang w:val="zh-CN" w:eastAsia="zh-CN"/>
              </w:rPr>
              <w:t>2025</w:t>
            </w:r>
            <w:r>
              <w:rPr>
                <w:color w:val="000000"/>
                <w:lang w:val="zh-CN" w:eastAsia="zh-CN"/>
              </w:rPr>
              <w:t>年世界电信发展大会（</w:t>
            </w:r>
            <w:r>
              <w:rPr>
                <w:color w:val="000000"/>
                <w:lang w:val="zh-CN" w:eastAsia="zh-CN"/>
              </w:rPr>
              <w:t>WTDC-25</w:t>
            </w:r>
            <w:r>
              <w:rPr>
                <w:color w:val="000000"/>
                <w:lang w:val="zh-CN" w:eastAsia="zh-CN"/>
              </w:rPr>
              <w:t>）、《巴库宣言》和《巴库行动计划》重申了这一重要性。</w:t>
            </w:r>
          </w:p>
          <w:p w14:paraId="4C98DAC1" w14:textId="60B4EFB6" w:rsidR="00767F2F" w:rsidRPr="00E36441" w:rsidRDefault="004145FF" w:rsidP="004145FF">
            <w:pPr>
              <w:ind w:firstLineChars="200" w:firstLine="480"/>
              <w:rPr>
                <w:rFonts w:cstheme="minorHAnsi"/>
                <w:lang w:eastAsia="zh-CN"/>
              </w:rPr>
            </w:pPr>
            <w:r w:rsidRPr="005C64B8">
              <w:rPr>
                <w:rFonts w:hint="eastAsia"/>
                <w:color w:val="000000"/>
                <w:lang w:val="zh-CN" w:eastAsia="zh-CN"/>
              </w:rPr>
              <w:t>本文件报告了</w:t>
            </w:r>
            <w:r w:rsidRPr="005C64B8">
              <w:rPr>
                <w:rFonts w:hint="eastAsia"/>
                <w:color w:val="000000"/>
                <w:lang w:val="zh-CN" w:eastAsia="zh-CN"/>
              </w:rPr>
              <w:t>2025</w:t>
            </w:r>
            <w:r w:rsidRPr="005C64B8">
              <w:rPr>
                <w:rFonts w:hint="eastAsia"/>
                <w:color w:val="000000"/>
                <w:lang w:val="zh-CN" w:eastAsia="zh-CN"/>
              </w:rPr>
              <w:t>年为支持</w:t>
            </w:r>
            <w:r w:rsidRPr="005C64B8">
              <w:rPr>
                <w:rFonts w:hint="eastAsia"/>
                <w:color w:val="000000"/>
                <w:lang w:val="zh-CN" w:eastAsia="zh-CN"/>
              </w:rPr>
              <w:t>WTDC</w:t>
            </w:r>
            <w:r w:rsidRPr="005C64B8">
              <w:rPr>
                <w:rFonts w:hint="eastAsia"/>
                <w:color w:val="000000"/>
                <w:lang w:val="zh-CN" w:eastAsia="zh-CN"/>
              </w:rPr>
              <w:t>成果而开展的伙伴关系和资源筹措活动。文件还概述了电信发展局在动员合作伙伴支持落实《巴库行动计划》时将遵循的指导原则。</w:t>
            </w:r>
          </w:p>
          <w:p w14:paraId="1F0D01C5" w14:textId="77777777" w:rsidR="00767F2F" w:rsidRPr="00403C69" w:rsidRDefault="00767F2F" w:rsidP="00403C69">
            <w:pPr>
              <w:rPr>
                <w:b/>
                <w:bCs/>
                <w:szCs w:val="24"/>
                <w:lang w:eastAsia="zh-CN"/>
              </w:rPr>
            </w:pPr>
            <w:r>
              <w:rPr>
                <w:rFonts w:asciiTheme="minorEastAsia" w:eastAsiaTheme="minorEastAsia" w:hAnsiTheme="minorEastAsia" w:hint="eastAsia"/>
                <w:b/>
                <w:bCs/>
                <w:lang w:eastAsia="zh-CN"/>
              </w:rPr>
              <w:t>需采取的行动：</w:t>
            </w:r>
          </w:p>
          <w:p w14:paraId="5109AC5F" w14:textId="77777777" w:rsidR="00767F2F" w:rsidRPr="00403C69" w:rsidRDefault="00767F2F" w:rsidP="00767F2F">
            <w:pPr>
              <w:ind w:firstLineChars="200" w:firstLine="480"/>
              <w:rPr>
                <w:szCs w:val="24"/>
                <w:lang w:eastAsia="zh-CN"/>
              </w:rPr>
            </w:pPr>
            <w:r w:rsidRPr="00767F2F">
              <w:rPr>
                <w:rFonts w:ascii="SimSun" w:hAnsi="SimSun" w:cs="SimSun" w:hint="eastAsia"/>
                <w:lang w:eastAsia="zh-CN"/>
              </w:rPr>
              <w:t>请</w:t>
            </w:r>
            <w:r w:rsidRPr="00767F2F">
              <w:rPr>
                <w:rFonts w:ascii="Calibri" w:hAnsi="Calibri" w:cs="Calibri"/>
                <w:lang w:eastAsia="zh-CN"/>
              </w:rPr>
              <w:t>TDAG</w:t>
            </w:r>
            <w:r w:rsidRPr="00767F2F">
              <w:rPr>
                <w:rFonts w:ascii="SimSun" w:hAnsi="SimSun" w:cs="SimSun" w:hint="eastAsia"/>
                <w:lang w:eastAsia="zh-CN"/>
              </w:rPr>
              <w:t>将</w:t>
            </w:r>
            <w:r w:rsidRPr="00767F2F">
              <w:rPr>
                <w:rFonts w:ascii="SimSun" w:hAnsi="SimSun" w:cs="Calibri" w:hint="eastAsia"/>
                <w:lang w:eastAsia="zh-CN"/>
              </w:rPr>
              <w:t>本文件</w:t>
            </w:r>
            <w:r w:rsidRPr="00767F2F">
              <w:rPr>
                <w:rFonts w:ascii="SimSun" w:hAnsi="SimSun" w:cs="SimSun" w:hint="eastAsia"/>
                <w:lang w:eastAsia="zh-CN"/>
              </w:rPr>
              <w:t>记录</w:t>
            </w:r>
            <w:r w:rsidRPr="00767F2F">
              <w:rPr>
                <w:rFonts w:ascii="SimSun" w:hAnsi="SimSun" w:cs="Batang" w:hint="eastAsia"/>
                <w:lang w:eastAsia="zh-CN"/>
              </w:rPr>
              <w:t>在案</w:t>
            </w:r>
            <w:r w:rsidRPr="00767F2F">
              <w:rPr>
                <w:rFonts w:ascii="SimSun" w:hAnsi="SimSun" w:cs="SimSun" w:hint="eastAsia"/>
                <w:lang w:eastAsia="zh-CN"/>
              </w:rPr>
              <w:t>并</w:t>
            </w:r>
            <w:r w:rsidRPr="00767F2F">
              <w:rPr>
                <w:rFonts w:ascii="SimSun" w:hAnsi="SimSun" w:cs="Batang" w:hint="eastAsia"/>
                <w:lang w:eastAsia="zh-CN"/>
              </w:rPr>
              <w:t>提供适</w:t>
            </w:r>
            <w:r w:rsidRPr="00767F2F">
              <w:rPr>
                <w:rFonts w:ascii="SimSun" w:hAnsi="SimSun" w:cs="SimSun" w:hint="eastAsia"/>
                <w:lang w:eastAsia="zh-CN"/>
              </w:rPr>
              <w:t>当</w:t>
            </w:r>
            <w:r w:rsidRPr="00767F2F">
              <w:rPr>
                <w:rFonts w:ascii="SimSun" w:hAnsi="SimSun" w:cs="Batang" w:hint="eastAsia"/>
                <w:lang w:eastAsia="zh-CN"/>
              </w:rPr>
              <w:t>指</w:t>
            </w:r>
            <w:r w:rsidRPr="00767F2F">
              <w:rPr>
                <w:rFonts w:ascii="SimSun" w:hAnsi="SimSun" w:cs="SimSun" w:hint="eastAsia"/>
                <w:lang w:eastAsia="zh-CN"/>
              </w:rPr>
              <w:t>导。</w:t>
            </w:r>
          </w:p>
          <w:p w14:paraId="7B268F20" w14:textId="77777777" w:rsidR="00767F2F" w:rsidRPr="00403C69" w:rsidRDefault="00767F2F" w:rsidP="00403C69">
            <w:pPr>
              <w:rPr>
                <w:b/>
                <w:bCs/>
                <w:szCs w:val="24"/>
                <w:lang w:eastAsia="zh-CN"/>
              </w:rPr>
            </w:pPr>
            <w:r>
              <w:rPr>
                <w:rFonts w:ascii="SimSun" w:hAnsi="SimSun" w:cs="SimSun" w:hint="eastAsia"/>
                <w:b/>
                <w:bCs/>
                <w:szCs w:val="24"/>
                <w:lang w:eastAsia="zh-CN"/>
              </w:rPr>
              <w:t>参考文件：</w:t>
            </w:r>
          </w:p>
          <w:p w14:paraId="052C4823" w14:textId="77777777" w:rsidR="004145FF" w:rsidRPr="00DE04AA" w:rsidRDefault="004145FF" w:rsidP="004145FF">
            <w:pPr>
              <w:ind w:firstLineChars="200" w:firstLine="480"/>
              <w:rPr>
                <w:lang w:eastAsia="zh-CN"/>
              </w:rPr>
            </w:pPr>
            <w:r>
              <w:rPr>
                <w:color w:val="000000"/>
                <w:lang w:val="zh-CN" w:eastAsia="zh-CN"/>
              </w:rPr>
              <w:t>《基加利行动计划》第</w:t>
            </w:r>
            <w:r>
              <w:rPr>
                <w:color w:val="000000"/>
                <w:lang w:val="zh-CN" w:eastAsia="zh-CN"/>
              </w:rPr>
              <w:t>3.1</w:t>
            </w:r>
            <w:r>
              <w:rPr>
                <w:color w:val="000000"/>
                <w:lang w:val="zh-CN" w:eastAsia="zh-CN"/>
              </w:rPr>
              <w:t>和</w:t>
            </w:r>
            <w:r>
              <w:rPr>
                <w:color w:val="000000"/>
                <w:lang w:val="zh-CN" w:eastAsia="zh-CN"/>
              </w:rPr>
              <w:t>3.3</w:t>
            </w:r>
            <w:r>
              <w:rPr>
                <w:color w:val="000000"/>
                <w:lang w:val="zh-CN" w:eastAsia="zh-CN"/>
              </w:rPr>
              <w:t>节，《巴库行动计划》第</w:t>
            </w:r>
            <w:r>
              <w:rPr>
                <w:color w:val="000000"/>
                <w:lang w:val="zh-CN" w:eastAsia="zh-CN"/>
              </w:rPr>
              <w:t>3</w:t>
            </w:r>
            <w:r>
              <w:rPr>
                <w:color w:val="000000"/>
                <w:lang w:eastAsia="zh-CN"/>
              </w:rPr>
              <w:t>.</w:t>
            </w:r>
            <w:r>
              <w:rPr>
                <w:color w:val="000000"/>
                <w:lang w:val="zh-CN" w:eastAsia="zh-CN"/>
              </w:rPr>
              <w:t>2</w:t>
            </w:r>
            <w:r>
              <w:rPr>
                <w:color w:val="000000"/>
                <w:lang w:val="zh-CN" w:eastAsia="zh-CN"/>
              </w:rPr>
              <w:t>节</w:t>
            </w:r>
          </w:p>
          <w:p w14:paraId="0ED80FA1" w14:textId="77777777" w:rsidR="004145FF" w:rsidRPr="00251F7D" w:rsidRDefault="004145FF" w:rsidP="004145FF">
            <w:pPr>
              <w:ind w:firstLineChars="200" w:firstLine="480"/>
              <w:rPr>
                <w:lang w:eastAsia="zh-CN"/>
              </w:rPr>
            </w:pPr>
            <w:r w:rsidRPr="005C64B8">
              <w:rPr>
                <w:rFonts w:hint="eastAsia"/>
                <w:color w:val="000000"/>
                <w:lang w:val="zh-CN" w:eastAsia="zh-CN"/>
              </w:rPr>
              <w:t>第</w:t>
            </w:r>
            <w:r w:rsidRPr="005C64B8">
              <w:rPr>
                <w:rFonts w:hint="eastAsia"/>
                <w:color w:val="000000"/>
                <w:lang w:val="zh-CN" w:eastAsia="zh-CN"/>
              </w:rPr>
              <w:t>17</w:t>
            </w:r>
            <w:r w:rsidRPr="005C64B8">
              <w:rPr>
                <w:rFonts w:hint="eastAsia"/>
                <w:color w:val="000000"/>
                <w:lang w:val="zh-CN" w:eastAsia="zh-CN"/>
              </w:rPr>
              <w:t>号决议（</w:t>
            </w:r>
            <w:r w:rsidRPr="005C64B8">
              <w:rPr>
                <w:rFonts w:hint="eastAsia"/>
                <w:color w:val="000000"/>
                <w:lang w:val="zh-CN" w:eastAsia="zh-CN"/>
              </w:rPr>
              <w:t>2022</w:t>
            </w:r>
            <w:r w:rsidRPr="005C64B8">
              <w:rPr>
                <w:rFonts w:hint="eastAsia"/>
                <w:color w:val="000000"/>
                <w:lang w:val="zh-CN" w:eastAsia="zh-CN"/>
              </w:rPr>
              <w:t>年，基加利，修订版）、第</w:t>
            </w:r>
            <w:r w:rsidRPr="005C64B8">
              <w:rPr>
                <w:rFonts w:hint="eastAsia"/>
                <w:color w:val="000000"/>
                <w:lang w:val="zh-CN" w:eastAsia="zh-CN"/>
              </w:rPr>
              <w:t>16</w:t>
            </w:r>
            <w:r w:rsidRPr="005C64B8">
              <w:rPr>
                <w:rFonts w:hint="eastAsia"/>
                <w:color w:val="000000"/>
                <w:lang w:val="zh-CN" w:eastAsia="zh-CN"/>
              </w:rPr>
              <w:t>号决议（</w:t>
            </w:r>
            <w:r w:rsidRPr="005C64B8">
              <w:rPr>
                <w:rFonts w:hint="eastAsia"/>
                <w:color w:val="000000"/>
                <w:lang w:val="zh-CN" w:eastAsia="zh-CN"/>
              </w:rPr>
              <w:t>2025</w:t>
            </w:r>
            <w:r w:rsidRPr="005C64B8">
              <w:rPr>
                <w:rFonts w:hint="eastAsia"/>
                <w:color w:val="000000"/>
                <w:lang w:val="zh-CN" w:eastAsia="zh-CN"/>
              </w:rPr>
              <w:t>年，巴库）、第</w:t>
            </w:r>
            <w:r w:rsidRPr="005C64B8">
              <w:rPr>
                <w:rFonts w:hint="eastAsia"/>
                <w:color w:val="000000"/>
                <w:lang w:val="zh-CN" w:eastAsia="zh-CN"/>
              </w:rPr>
              <w:t>17</w:t>
            </w:r>
            <w:r w:rsidRPr="005C64B8">
              <w:rPr>
                <w:rFonts w:hint="eastAsia"/>
                <w:color w:val="000000"/>
                <w:lang w:val="zh-CN" w:eastAsia="zh-CN"/>
              </w:rPr>
              <w:t>号决议（</w:t>
            </w:r>
            <w:r w:rsidRPr="005C64B8">
              <w:rPr>
                <w:rFonts w:hint="eastAsia"/>
                <w:color w:val="000000"/>
                <w:lang w:val="zh-CN" w:eastAsia="zh-CN"/>
              </w:rPr>
              <w:t>2025</w:t>
            </w:r>
            <w:r w:rsidRPr="005C64B8">
              <w:rPr>
                <w:rFonts w:hint="eastAsia"/>
                <w:color w:val="000000"/>
                <w:lang w:val="zh-CN" w:eastAsia="zh-CN"/>
              </w:rPr>
              <w:t>年，巴库，修订版）、第</w:t>
            </w:r>
            <w:r w:rsidRPr="005C64B8">
              <w:rPr>
                <w:rFonts w:hint="eastAsia"/>
                <w:color w:val="000000"/>
                <w:lang w:val="zh-CN" w:eastAsia="zh-CN"/>
              </w:rPr>
              <w:t>94</w:t>
            </w:r>
            <w:r w:rsidRPr="005C64B8">
              <w:rPr>
                <w:rFonts w:hint="eastAsia"/>
                <w:color w:val="000000"/>
                <w:lang w:val="zh-CN" w:eastAsia="zh-CN"/>
              </w:rPr>
              <w:t>号决议（</w:t>
            </w:r>
            <w:r w:rsidRPr="005C64B8">
              <w:rPr>
                <w:rFonts w:hint="eastAsia"/>
                <w:color w:val="000000"/>
                <w:lang w:val="zh-CN" w:eastAsia="zh-CN"/>
              </w:rPr>
              <w:t>2025</w:t>
            </w:r>
            <w:r w:rsidRPr="005C64B8">
              <w:rPr>
                <w:rFonts w:hint="eastAsia"/>
                <w:color w:val="000000"/>
                <w:lang w:val="zh-CN" w:eastAsia="zh-CN"/>
              </w:rPr>
              <w:t>年，巴库）</w:t>
            </w:r>
          </w:p>
          <w:p w14:paraId="114DBDEE" w14:textId="11DC4DB6" w:rsidR="00767F2F" w:rsidRPr="00E36441" w:rsidRDefault="004145FF" w:rsidP="004145FF">
            <w:pPr>
              <w:spacing w:after="120"/>
              <w:ind w:firstLineChars="200" w:firstLine="480"/>
              <w:rPr>
                <w:rFonts w:cstheme="minorHAnsi"/>
                <w:lang w:eastAsia="zh-CN"/>
              </w:rPr>
            </w:pPr>
            <w:r w:rsidRPr="005C64B8">
              <w:rPr>
                <w:color w:val="000000"/>
              </w:rPr>
              <w:t>WTDC-22</w:t>
            </w:r>
            <w:r>
              <w:rPr>
                <w:color w:val="000000"/>
                <w:lang w:val="zh-CN"/>
              </w:rPr>
              <w:t>宣言、</w:t>
            </w:r>
            <w:r w:rsidRPr="005C64B8">
              <w:rPr>
                <w:color w:val="000000"/>
              </w:rPr>
              <w:t>WTDC-25</w:t>
            </w:r>
            <w:r>
              <w:rPr>
                <w:color w:val="000000"/>
                <w:lang w:val="zh-CN"/>
              </w:rPr>
              <w:t>宣言</w:t>
            </w:r>
          </w:p>
        </w:tc>
      </w:tr>
      <w:bookmarkEnd w:id="8"/>
      <w:bookmarkEnd w:id="9"/>
    </w:tbl>
    <w:p w14:paraId="2AA3CE83" w14:textId="77777777" w:rsidR="00075C63" w:rsidRPr="00403C69" w:rsidRDefault="00075C63" w:rsidP="0062421D">
      <w:pPr>
        <w:pStyle w:val="Headingi"/>
        <w:rPr>
          <w:lang w:eastAsia="zh-CN"/>
        </w:rPr>
      </w:pPr>
      <w:r w:rsidRPr="00403C69">
        <w:rPr>
          <w:lang w:eastAsia="zh-CN"/>
        </w:rPr>
        <w:br w:type="page"/>
      </w:r>
    </w:p>
    <w:p w14:paraId="64A33E7A" w14:textId="7A2B2350" w:rsidR="004145FF" w:rsidRPr="00FA5EA2" w:rsidRDefault="004145FF" w:rsidP="004145FF">
      <w:pPr>
        <w:pStyle w:val="Heading1"/>
        <w:rPr>
          <w:szCs w:val="24"/>
          <w:lang w:eastAsia="zh-CN"/>
        </w:rPr>
      </w:pPr>
      <w:r>
        <w:rPr>
          <w:rFonts w:hint="eastAsia"/>
          <w:lang w:val="zh-CN" w:eastAsia="zh-CN"/>
        </w:rPr>
        <w:lastRenderedPageBreak/>
        <w:t>1</w:t>
      </w:r>
      <w:r>
        <w:rPr>
          <w:lang w:val="zh-CN" w:eastAsia="zh-CN"/>
        </w:rPr>
        <w:tab/>
      </w:r>
      <w:r>
        <w:rPr>
          <w:lang w:val="zh-CN" w:eastAsia="zh-CN"/>
        </w:rPr>
        <w:t>背景</w:t>
      </w:r>
    </w:p>
    <w:p w14:paraId="65A0BCD6" w14:textId="4D669ECB" w:rsidR="004145FF" w:rsidRPr="002249A5" w:rsidRDefault="004145FF" w:rsidP="004145FF">
      <w:pPr>
        <w:ind w:firstLineChars="200" w:firstLine="480"/>
        <w:rPr>
          <w:szCs w:val="24"/>
          <w:lang w:eastAsia="zh-CN"/>
        </w:rPr>
      </w:pPr>
      <w:r>
        <w:rPr>
          <w:lang w:val="zh-CN" w:eastAsia="zh-CN"/>
        </w:rPr>
        <w:t>2022</w:t>
      </w:r>
      <w:r>
        <w:rPr>
          <w:lang w:val="zh-CN" w:eastAsia="zh-CN"/>
        </w:rPr>
        <w:t>年世界电信发展大会（</w:t>
      </w:r>
      <w:r>
        <w:rPr>
          <w:lang w:val="zh-CN" w:eastAsia="zh-CN"/>
        </w:rPr>
        <w:t>WTDC-22</w:t>
      </w:r>
      <w:r>
        <w:rPr>
          <w:lang w:val="zh-CN" w:eastAsia="zh-CN"/>
        </w:rPr>
        <w:t>）认识到资源筹措和国际合作作为</w:t>
      </w:r>
      <w:r>
        <w:rPr>
          <w:lang w:val="zh-CN" w:eastAsia="zh-CN"/>
        </w:rPr>
        <w:t>ITU-D</w:t>
      </w:r>
      <w:r>
        <w:rPr>
          <w:lang w:val="zh-CN" w:eastAsia="zh-CN"/>
        </w:rPr>
        <w:t>新的重点工作和《基加利行动计划》推动因素的重要性</w:t>
      </w:r>
      <w:r>
        <w:rPr>
          <w:rFonts w:hint="eastAsia"/>
          <w:lang w:val="zh-CN" w:eastAsia="zh-CN"/>
        </w:rPr>
        <w:t>：“</w:t>
      </w:r>
      <w:r>
        <w:rPr>
          <w:lang w:val="zh-CN" w:eastAsia="zh-CN"/>
        </w:rPr>
        <w:t>这一重点工作侧重于筹措和吸引资源以及就电信</w:t>
      </w:r>
      <w:r>
        <w:rPr>
          <w:lang w:val="zh-CN" w:eastAsia="zh-CN"/>
        </w:rPr>
        <w:t>/ICT</w:t>
      </w:r>
      <w:r>
        <w:rPr>
          <w:lang w:val="zh-CN" w:eastAsia="zh-CN"/>
        </w:rPr>
        <w:t>发展问题促成国际合作。这一重点工作也是跨领域的，通过提供资源和促进国际合作以交付相关的国际成果。在此过程中，发展中国家、最不发达国家、小岛屿发展中国家、内陆发展中国家和经济转型国家以及得不到充分服务的弱势群体的需求应得到优先考虑和适当关注。</w:t>
      </w:r>
      <w:r>
        <w:rPr>
          <w:rFonts w:hint="eastAsia"/>
          <w:lang w:val="zh-CN" w:eastAsia="zh-CN"/>
        </w:rPr>
        <w:t>”</w:t>
      </w:r>
      <w:r>
        <w:rPr>
          <w:lang w:val="zh-CN" w:eastAsia="zh-CN"/>
        </w:rPr>
        <w:t>（《基加利行动计划》）</w:t>
      </w:r>
    </w:p>
    <w:p w14:paraId="62795ADF" w14:textId="2EF700B2" w:rsidR="004145FF" w:rsidRPr="002249A5" w:rsidRDefault="004145FF" w:rsidP="004145FF">
      <w:pPr>
        <w:ind w:firstLineChars="200" w:firstLine="480"/>
        <w:rPr>
          <w:szCs w:val="24"/>
          <w:lang w:eastAsia="zh-CN"/>
        </w:rPr>
      </w:pPr>
      <w:r>
        <w:rPr>
          <w:lang w:val="zh-CN" w:eastAsia="zh-CN"/>
        </w:rPr>
        <w:t>关于</w:t>
      </w:r>
      <w:r>
        <w:rPr>
          <w:rFonts w:hint="eastAsia"/>
          <w:lang w:val="zh-CN" w:eastAsia="zh-CN"/>
        </w:rPr>
        <w:t>“</w:t>
      </w:r>
      <w:r>
        <w:rPr>
          <w:lang w:val="zh-CN" w:eastAsia="zh-CN"/>
        </w:rPr>
        <w:t>在国家、区域、跨区域和全球层面落实已批准的区域性举措并开展合作</w:t>
      </w:r>
      <w:r>
        <w:rPr>
          <w:rFonts w:hint="eastAsia"/>
          <w:lang w:val="zh-CN" w:eastAsia="zh-CN"/>
        </w:rPr>
        <w:t>”</w:t>
      </w:r>
      <w:r>
        <w:rPr>
          <w:lang w:val="zh-CN" w:eastAsia="zh-CN"/>
        </w:rPr>
        <w:t>的第</w:t>
      </w:r>
      <w:r>
        <w:rPr>
          <w:lang w:val="zh-CN" w:eastAsia="zh-CN"/>
        </w:rPr>
        <w:t>17</w:t>
      </w:r>
      <w:r>
        <w:rPr>
          <w:lang w:val="zh-CN" w:eastAsia="zh-CN"/>
        </w:rPr>
        <w:t>号决议（</w:t>
      </w:r>
      <w:r>
        <w:rPr>
          <w:lang w:val="zh-CN" w:eastAsia="zh-CN"/>
        </w:rPr>
        <w:t>2022</w:t>
      </w:r>
      <w:r>
        <w:rPr>
          <w:lang w:val="zh-CN" w:eastAsia="zh-CN"/>
        </w:rPr>
        <w:t>年，基加利，修订版）责成电信发展局主任</w:t>
      </w:r>
      <w:r>
        <w:rPr>
          <w:rFonts w:hint="eastAsia"/>
          <w:lang w:val="zh-CN" w:eastAsia="zh-CN"/>
        </w:rPr>
        <w:t>“</w:t>
      </w:r>
      <w:r>
        <w:rPr>
          <w:lang w:val="zh-CN" w:eastAsia="zh-CN"/>
        </w:rPr>
        <w:t>确保电信发展局促进区域性和次区域性电信组织积极参与国际电联建立的项目管理的不同阶段，以及建立伙伴关系和筹措资源，以有效推动区域性举措的实施。</w:t>
      </w:r>
      <w:r>
        <w:rPr>
          <w:rFonts w:hint="eastAsia"/>
          <w:lang w:val="zh-CN" w:eastAsia="zh-CN"/>
        </w:rPr>
        <w:t>”</w:t>
      </w:r>
    </w:p>
    <w:p w14:paraId="64A003E3" w14:textId="343745A5" w:rsidR="004145FF" w:rsidRPr="002249A5" w:rsidRDefault="004145FF" w:rsidP="004145FF">
      <w:pPr>
        <w:pStyle w:val="Heading1"/>
        <w:rPr>
          <w:szCs w:val="24"/>
          <w:lang w:eastAsia="zh-CN"/>
        </w:rPr>
      </w:pPr>
      <w:r>
        <w:rPr>
          <w:rFonts w:hint="eastAsia"/>
          <w:lang w:val="zh-CN" w:eastAsia="zh-CN"/>
        </w:rPr>
        <w:t>2</w:t>
      </w:r>
      <w:r>
        <w:rPr>
          <w:lang w:val="zh-CN" w:eastAsia="zh-CN"/>
        </w:rPr>
        <w:tab/>
        <w:t>ITU-D</w:t>
      </w:r>
      <w:r>
        <w:rPr>
          <w:lang w:val="zh-CN" w:eastAsia="zh-CN"/>
        </w:rPr>
        <w:t>伙伴关系和资源筹措战略目标</w:t>
      </w:r>
    </w:p>
    <w:p w14:paraId="69C2045D" w14:textId="77777777" w:rsidR="004145FF" w:rsidRDefault="004145FF" w:rsidP="004145FF">
      <w:pPr>
        <w:ind w:firstLineChars="200" w:firstLine="480"/>
        <w:rPr>
          <w:lang w:eastAsia="zh-CN"/>
        </w:rPr>
      </w:pPr>
      <w:r>
        <w:rPr>
          <w:lang w:val="zh-CN" w:eastAsia="zh-CN"/>
        </w:rPr>
        <w:t>根据</w:t>
      </w:r>
      <w:r>
        <w:rPr>
          <w:lang w:val="zh-CN" w:eastAsia="zh-CN"/>
        </w:rPr>
        <w:t>WTDC-22</w:t>
      </w:r>
      <w:r>
        <w:rPr>
          <w:lang w:val="zh-CN" w:eastAsia="zh-CN"/>
        </w:rPr>
        <w:t>的成果，目标是促进、发展和加强与来自发达国家和发展中国家的</w:t>
      </w:r>
      <w:r>
        <w:rPr>
          <w:rFonts w:hint="eastAsia"/>
          <w:lang w:val="zh-CN" w:eastAsia="zh-CN"/>
        </w:rPr>
        <w:t>多元化</w:t>
      </w:r>
      <w:r>
        <w:rPr>
          <w:lang w:val="zh-CN" w:eastAsia="zh-CN"/>
        </w:rPr>
        <w:t>伙伴</w:t>
      </w:r>
      <w:r>
        <w:rPr>
          <w:rFonts w:hint="eastAsia"/>
          <w:lang w:val="zh-CN" w:eastAsia="zh-CN"/>
        </w:rPr>
        <w:t>之间</w:t>
      </w:r>
      <w:r>
        <w:rPr>
          <w:lang w:val="zh-CN" w:eastAsia="zh-CN"/>
        </w:rPr>
        <w:t>的伙伴关系和国际协作。</w:t>
      </w:r>
    </w:p>
    <w:p w14:paraId="532E4903" w14:textId="77777777" w:rsidR="004145FF" w:rsidRDefault="004145FF" w:rsidP="004145FF">
      <w:pPr>
        <w:ind w:firstLineChars="200" w:firstLine="480"/>
        <w:rPr>
          <w:lang w:eastAsia="zh-CN"/>
        </w:rPr>
      </w:pPr>
      <w:r>
        <w:rPr>
          <w:lang w:val="zh-CN" w:eastAsia="zh-CN"/>
        </w:rPr>
        <w:t>这</w:t>
      </w:r>
      <w:r>
        <w:rPr>
          <w:rFonts w:hint="eastAsia"/>
          <w:lang w:val="zh-CN" w:eastAsia="zh-CN"/>
        </w:rPr>
        <w:t>一方法</w:t>
      </w:r>
      <w:r>
        <w:rPr>
          <w:lang w:val="zh-CN" w:eastAsia="zh-CN"/>
        </w:rPr>
        <w:t>旨在加强协调，</w:t>
      </w:r>
      <w:r w:rsidRPr="00D73837">
        <w:rPr>
          <w:rFonts w:hint="eastAsia"/>
          <w:lang w:val="zh-CN" w:eastAsia="zh-CN"/>
        </w:rPr>
        <w:t>促进专业知识交流</w:t>
      </w:r>
      <w:r>
        <w:rPr>
          <w:lang w:val="zh-CN" w:eastAsia="zh-CN"/>
        </w:rPr>
        <w:t>，并筹措资源，以实施促进可持续发展的项目、活动和举措。</w:t>
      </w:r>
    </w:p>
    <w:p w14:paraId="31B3E124" w14:textId="77777777" w:rsidR="004145FF" w:rsidRPr="002249A5" w:rsidRDefault="004145FF" w:rsidP="004145FF">
      <w:pPr>
        <w:ind w:firstLineChars="200" w:firstLine="480"/>
        <w:rPr>
          <w:lang w:eastAsia="zh-CN"/>
        </w:rPr>
      </w:pPr>
      <w:r>
        <w:rPr>
          <w:lang w:val="zh-CN" w:eastAsia="zh-CN"/>
        </w:rPr>
        <w:t>2025</w:t>
      </w:r>
      <w:r>
        <w:rPr>
          <w:lang w:val="zh-CN" w:eastAsia="zh-CN"/>
        </w:rPr>
        <w:t>年世界电信发展大会（</w:t>
      </w:r>
      <w:r>
        <w:rPr>
          <w:lang w:val="zh-CN" w:eastAsia="zh-CN"/>
        </w:rPr>
        <w:t>WTDC-25</w:t>
      </w:r>
      <w:r>
        <w:rPr>
          <w:lang w:val="zh-CN" w:eastAsia="zh-CN"/>
        </w:rPr>
        <w:t>）、《巴库宣言》和《巴库行动计划》重申了这一重要性。</w:t>
      </w:r>
    </w:p>
    <w:p w14:paraId="5CD0EEE1" w14:textId="1608F3F2" w:rsidR="004145FF" w:rsidRPr="002249A5" w:rsidRDefault="004145FF" w:rsidP="004145FF">
      <w:pPr>
        <w:pStyle w:val="Heading1"/>
        <w:rPr>
          <w:szCs w:val="24"/>
          <w:lang w:eastAsia="zh-CN"/>
        </w:rPr>
      </w:pPr>
      <w:r>
        <w:rPr>
          <w:rFonts w:hint="eastAsia"/>
          <w:lang w:val="zh-CN" w:eastAsia="zh-CN"/>
        </w:rPr>
        <w:t>3</w:t>
      </w:r>
      <w:r>
        <w:rPr>
          <w:lang w:val="zh-CN" w:eastAsia="zh-CN"/>
        </w:rPr>
        <w:tab/>
        <w:t>2025</w:t>
      </w:r>
      <w:r>
        <w:rPr>
          <w:lang w:val="zh-CN" w:eastAsia="zh-CN"/>
        </w:rPr>
        <w:t>年伙伴关系和资源筹措的成果</w:t>
      </w:r>
    </w:p>
    <w:p w14:paraId="56690E8B" w14:textId="1D7E7E5C" w:rsidR="004145FF" w:rsidRDefault="004145FF" w:rsidP="004145FF">
      <w:pPr>
        <w:ind w:firstLineChars="200" w:firstLine="480"/>
        <w:rPr>
          <w:lang w:eastAsia="zh-CN"/>
        </w:rPr>
      </w:pPr>
      <w:r>
        <w:rPr>
          <w:lang w:val="zh-CN" w:eastAsia="zh-CN"/>
        </w:rPr>
        <w:t>2025</w:t>
      </w:r>
      <w:r>
        <w:rPr>
          <w:lang w:val="zh-CN" w:eastAsia="zh-CN"/>
        </w:rPr>
        <w:t>年，通过国际电联成员、合作伙伴和电信发展局职员（包括在各区域和在总部的职员）的共同努力，</w:t>
      </w:r>
      <w:r>
        <w:rPr>
          <w:rFonts w:hint="eastAsia"/>
          <w:lang w:val="zh-CN" w:eastAsia="zh-CN"/>
        </w:rPr>
        <w:t>国际电联</w:t>
      </w:r>
      <w:r>
        <w:rPr>
          <w:rFonts w:hint="eastAsia"/>
          <w:lang w:val="zh-CN" w:eastAsia="zh-CN"/>
        </w:rPr>
        <w:t>/</w:t>
      </w:r>
      <w:r>
        <w:rPr>
          <w:lang w:val="zh-CN" w:eastAsia="zh-CN"/>
        </w:rPr>
        <w:t>电信发展局签署了</w:t>
      </w:r>
      <w:r>
        <w:rPr>
          <w:lang w:val="zh-CN" w:eastAsia="zh-CN"/>
        </w:rPr>
        <w:t>76</w:t>
      </w:r>
      <w:r>
        <w:rPr>
          <w:lang w:val="zh-CN" w:eastAsia="zh-CN"/>
        </w:rPr>
        <w:t>项伙伴关系协议</w:t>
      </w:r>
      <w:r>
        <w:rPr>
          <w:rStyle w:val="FootnoteReference"/>
          <w:lang w:val="zh-CN"/>
        </w:rPr>
        <w:footnoteReference w:id="2"/>
      </w:r>
      <w:r>
        <w:rPr>
          <w:lang w:val="zh-CN" w:eastAsia="zh-CN"/>
        </w:rPr>
        <w:t>，其中</w:t>
      </w:r>
      <w:r>
        <w:rPr>
          <w:lang w:val="zh-CN" w:eastAsia="zh-CN"/>
        </w:rPr>
        <w:t>53</w:t>
      </w:r>
      <w:r>
        <w:rPr>
          <w:lang w:val="zh-CN" w:eastAsia="zh-CN"/>
        </w:rPr>
        <w:t>项协议的财务捐款约为</w:t>
      </w:r>
      <w:r>
        <w:rPr>
          <w:lang w:val="zh-CN" w:eastAsia="zh-CN"/>
        </w:rPr>
        <w:t>760</w:t>
      </w:r>
      <w:r>
        <w:rPr>
          <w:lang w:val="zh-CN" w:eastAsia="zh-CN"/>
        </w:rPr>
        <w:t>万美元，电信发展局合作伙伴出资</w:t>
      </w:r>
      <w:r>
        <w:rPr>
          <w:lang w:val="zh-CN" w:eastAsia="zh-CN"/>
        </w:rPr>
        <w:t>72%</w:t>
      </w:r>
      <w:r>
        <w:rPr>
          <w:lang w:val="zh-CN" w:eastAsia="zh-CN"/>
        </w:rPr>
        <w:t>，国际电联出资</w:t>
      </w:r>
      <w:r>
        <w:rPr>
          <w:lang w:val="zh-CN" w:eastAsia="zh-CN"/>
        </w:rPr>
        <w:t>28%</w:t>
      </w:r>
      <w:r>
        <w:rPr>
          <w:lang w:val="zh-CN" w:eastAsia="zh-CN"/>
        </w:rPr>
        <w:t>。</w:t>
      </w:r>
    </w:p>
    <w:p w14:paraId="175FDE6A" w14:textId="77777777" w:rsidR="004145FF" w:rsidRDefault="004145FF" w:rsidP="004145FF">
      <w:pPr>
        <w:ind w:firstLineChars="200" w:firstLine="480"/>
        <w:rPr>
          <w:lang w:eastAsia="zh-CN"/>
        </w:rPr>
      </w:pPr>
      <w:r>
        <w:rPr>
          <w:lang w:val="zh-CN" w:eastAsia="zh-CN"/>
        </w:rPr>
        <w:t>这些合作伙伴协议是与</w:t>
      </w:r>
      <w:r>
        <w:rPr>
          <w:rFonts w:hint="eastAsia"/>
          <w:lang w:val="zh-CN" w:eastAsia="zh-CN"/>
        </w:rPr>
        <w:t>60</w:t>
      </w:r>
      <w:r>
        <w:rPr>
          <w:lang w:val="zh-CN" w:eastAsia="zh-CN"/>
        </w:rPr>
        <w:t>个不同类型的合作伙伴签署的，分布如下：</w:t>
      </w:r>
    </w:p>
    <w:p w14:paraId="53E43BE8" w14:textId="4EA30951" w:rsidR="004145FF" w:rsidRDefault="00194F61" w:rsidP="00194F61">
      <w:pPr>
        <w:spacing w:after="180"/>
        <w:jc w:val="center"/>
      </w:pPr>
      <w:r>
        <w:rPr>
          <w:noProof/>
        </w:rPr>
        <w:drawing>
          <wp:inline distT="0" distB="0" distL="0" distR="0" wp14:anchorId="418984FF" wp14:editId="6216BDDC">
            <wp:extent cx="4620190" cy="2881223"/>
            <wp:effectExtent l="0" t="0" r="4445" b="4445"/>
            <wp:docPr id="1199981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20190" cy="2881223"/>
                    </a:xfrm>
                    <a:prstGeom prst="rect">
                      <a:avLst/>
                    </a:prstGeom>
                    <a:noFill/>
                  </pic:spPr>
                </pic:pic>
              </a:graphicData>
            </a:graphic>
          </wp:inline>
        </w:drawing>
      </w:r>
    </w:p>
    <w:p w14:paraId="75DB2458" w14:textId="77777777" w:rsidR="004145FF" w:rsidRDefault="004145FF" w:rsidP="004145FF">
      <w:pPr>
        <w:ind w:firstLineChars="200" w:firstLine="480"/>
        <w:rPr>
          <w:lang w:eastAsia="zh-CN"/>
        </w:rPr>
      </w:pPr>
      <w:r w:rsidRPr="00A7459B">
        <w:rPr>
          <w:rFonts w:hint="eastAsia"/>
          <w:lang w:val="zh-CN" w:eastAsia="zh-CN"/>
        </w:rPr>
        <w:lastRenderedPageBreak/>
        <w:t>这些合作伙伴包括</w:t>
      </w:r>
      <w:r w:rsidRPr="00A7459B">
        <w:rPr>
          <w:rFonts w:hint="eastAsia"/>
          <w:lang w:val="zh-CN" w:eastAsia="zh-CN"/>
        </w:rPr>
        <w:t>16</w:t>
      </w:r>
      <w:r w:rsidRPr="00A7459B">
        <w:rPr>
          <w:rFonts w:hint="eastAsia"/>
          <w:lang w:val="zh-CN" w:eastAsia="zh-CN"/>
        </w:rPr>
        <w:t>个成员国、</w:t>
      </w:r>
      <w:r w:rsidRPr="00A7459B">
        <w:rPr>
          <w:rFonts w:hint="eastAsia"/>
          <w:lang w:val="zh-CN" w:eastAsia="zh-CN"/>
        </w:rPr>
        <w:t>8</w:t>
      </w:r>
      <w:r w:rsidRPr="00A7459B">
        <w:rPr>
          <w:rFonts w:hint="eastAsia"/>
          <w:lang w:val="zh-CN" w:eastAsia="zh-CN"/>
        </w:rPr>
        <w:t>个</w:t>
      </w:r>
      <w:r w:rsidRPr="00A7459B">
        <w:rPr>
          <w:rFonts w:hint="eastAsia"/>
          <w:lang w:val="zh-CN" w:eastAsia="zh-CN"/>
        </w:rPr>
        <w:t>ITU-D</w:t>
      </w:r>
      <w:r w:rsidRPr="00A7459B">
        <w:rPr>
          <w:rFonts w:hint="eastAsia"/>
          <w:lang w:val="zh-CN" w:eastAsia="zh-CN"/>
        </w:rPr>
        <w:t>部门成员、</w:t>
      </w:r>
      <w:r w:rsidRPr="00A7459B">
        <w:rPr>
          <w:rFonts w:hint="eastAsia"/>
          <w:lang w:val="zh-CN" w:eastAsia="zh-CN"/>
        </w:rPr>
        <w:t>2</w:t>
      </w:r>
      <w:r w:rsidRPr="00A7459B">
        <w:rPr>
          <w:rFonts w:hint="eastAsia"/>
          <w:lang w:val="zh-CN" w:eastAsia="zh-CN"/>
        </w:rPr>
        <w:t>个学术成员、</w:t>
      </w:r>
      <w:r w:rsidRPr="00A7459B">
        <w:rPr>
          <w:rFonts w:hint="eastAsia"/>
          <w:lang w:val="zh-CN" w:eastAsia="zh-CN"/>
        </w:rPr>
        <w:t>2</w:t>
      </w:r>
      <w:r w:rsidRPr="00A7459B">
        <w:rPr>
          <w:rFonts w:hint="eastAsia"/>
          <w:lang w:val="zh-CN" w:eastAsia="zh-CN"/>
        </w:rPr>
        <w:t>个运营卫星系统的政府间组织和</w:t>
      </w:r>
      <w:r w:rsidRPr="00A7459B">
        <w:rPr>
          <w:rFonts w:hint="eastAsia"/>
          <w:lang w:val="zh-CN" w:eastAsia="zh-CN"/>
        </w:rPr>
        <w:t>4</w:t>
      </w:r>
      <w:r w:rsidRPr="00A7459B">
        <w:rPr>
          <w:rFonts w:hint="eastAsia"/>
          <w:lang w:val="zh-CN" w:eastAsia="zh-CN"/>
        </w:rPr>
        <w:t>个按国际电联成员类别划分的区域性组织和其他国际组织</w:t>
      </w:r>
      <w:r>
        <w:rPr>
          <w:rStyle w:val="FootnoteReference"/>
          <w:lang w:val="zh-CN"/>
        </w:rPr>
        <w:footnoteReference w:id="3"/>
      </w:r>
      <w:r>
        <w:rPr>
          <w:rFonts w:hint="eastAsia"/>
          <w:lang w:val="zh-CN" w:eastAsia="zh-CN"/>
        </w:rPr>
        <w:t>。</w:t>
      </w:r>
    </w:p>
    <w:p w14:paraId="730E47D7" w14:textId="77777777" w:rsidR="004145FF" w:rsidRDefault="004145FF" w:rsidP="004145FF">
      <w:pPr>
        <w:ind w:firstLineChars="200" w:firstLine="480"/>
        <w:rPr>
          <w:lang w:eastAsia="zh-CN"/>
        </w:rPr>
      </w:pPr>
      <w:r>
        <w:rPr>
          <w:lang w:val="zh-CN" w:eastAsia="zh-CN"/>
        </w:rPr>
        <w:t>电信发展局的</w:t>
      </w:r>
      <w:r>
        <w:rPr>
          <w:lang w:val="zh-CN" w:eastAsia="zh-CN"/>
        </w:rPr>
        <w:t>60</w:t>
      </w:r>
      <w:r>
        <w:rPr>
          <w:lang w:val="zh-CN" w:eastAsia="zh-CN"/>
        </w:rPr>
        <w:t>个合作伙伴中，</w:t>
      </w:r>
      <w:r>
        <w:rPr>
          <w:lang w:val="zh-CN" w:eastAsia="zh-CN"/>
        </w:rPr>
        <w:t>36</w:t>
      </w:r>
      <w:r>
        <w:rPr>
          <w:lang w:val="zh-CN" w:eastAsia="zh-CN"/>
        </w:rPr>
        <w:t>个签署了财务捐款协议，金额约为</w:t>
      </w:r>
      <w:r>
        <w:rPr>
          <w:lang w:val="zh-CN" w:eastAsia="zh-CN"/>
        </w:rPr>
        <w:t>550</w:t>
      </w:r>
      <w:r>
        <w:rPr>
          <w:lang w:val="zh-CN" w:eastAsia="zh-CN"/>
        </w:rPr>
        <w:t>万美元，分</w:t>
      </w:r>
      <w:r>
        <w:rPr>
          <w:rFonts w:hint="eastAsia"/>
          <w:lang w:val="zh-CN" w:eastAsia="zh-CN"/>
        </w:rPr>
        <w:t>布</w:t>
      </w:r>
      <w:r>
        <w:rPr>
          <w:lang w:val="zh-CN" w:eastAsia="zh-CN"/>
        </w:rPr>
        <w:t>详情如下：</w:t>
      </w:r>
    </w:p>
    <w:p w14:paraId="05E6F753" w14:textId="2CC230EB" w:rsidR="004145FF" w:rsidRDefault="00194F61" w:rsidP="00194F61">
      <w:pPr>
        <w:jc w:val="center"/>
      </w:pPr>
      <w:r w:rsidRPr="00194F61">
        <w:rPr>
          <w:noProof/>
        </w:rPr>
        <w:drawing>
          <wp:inline distT="0" distB="0" distL="0" distR="0" wp14:anchorId="30DB7825" wp14:editId="51654791">
            <wp:extent cx="5436476" cy="2404110"/>
            <wp:effectExtent l="0" t="0" r="12065" b="15240"/>
            <wp:docPr id="1132735875" name="Chart 1">
              <a:extLst xmlns:a="http://schemas.openxmlformats.org/drawingml/2006/main">
                <a:ext uri="{FF2B5EF4-FFF2-40B4-BE49-F238E27FC236}">
                  <a16:creationId xmlns:a16="http://schemas.microsoft.com/office/drawing/2014/main" id="{71BA6426-0318-EB11-FCCE-A8FA56F493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8AAD424" w14:textId="77777777" w:rsidR="004145FF" w:rsidRDefault="004145FF" w:rsidP="00194F61">
      <w:pPr>
        <w:keepNext/>
        <w:spacing w:before="240" w:after="120"/>
        <w:ind w:firstLineChars="200" w:firstLine="480"/>
        <w:rPr>
          <w:lang w:eastAsia="zh-CN"/>
        </w:rPr>
      </w:pPr>
      <w:r>
        <w:rPr>
          <w:lang w:val="zh-CN" w:eastAsia="zh-CN"/>
        </w:rPr>
        <w:t>2025</w:t>
      </w:r>
      <w:r>
        <w:rPr>
          <w:lang w:val="zh-CN" w:eastAsia="zh-CN"/>
        </w:rPr>
        <w:t>年，以下实体是</w:t>
      </w:r>
      <w:r>
        <w:rPr>
          <w:lang w:val="zh-CN" w:eastAsia="zh-CN"/>
        </w:rPr>
        <w:t>BDT</w:t>
      </w:r>
      <w:r>
        <w:rPr>
          <w:lang w:val="zh-CN" w:eastAsia="zh-CN"/>
        </w:rPr>
        <w:t>的五大财务合作伙伴：</w:t>
      </w:r>
      <w:r>
        <w:rPr>
          <w:rStyle w:val="FootnoteReference"/>
          <w:lang w:val="zh-CN"/>
        </w:rPr>
        <w:footnoteReference w:id="4"/>
      </w:r>
    </w:p>
    <w:tbl>
      <w:tblPr>
        <w:tblStyle w:val="TableGrid"/>
        <w:tblW w:w="9634" w:type="dxa"/>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ayout w:type="fixed"/>
        <w:tblLook w:val="04A0" w:firstRow="1" w:lastRow="0" w:firstColumn="1" w:lastColumn="0" w:noHBand="0" w:noVBand="1"/>
      </w:tblPr>
      <w:tblGrid>
        <w:gridCol w:w="5807"/>
        <w:gridCol w:w="3827"/>
      </w:tblGrid>
      <w:tr w:rsidR="004145FF" w:rsidRPr="007C4BE0" w14:paraId="10110F7C" w14:textId="77777777" w:rsidTr="00EE1814">
        <w:tc>
          <w:tcPr>
            <w:tcW w:w="5807" w:type="dxa"/>
            <w:tcBorders>
              <w:bottom w:val="single" w:sz="4" w:space="0" w:color="auto"/>
            </w:tcBorders>
            <w:shd w:val="clear" w:color="auto" w:fill="DBE5F1" w:themeFill="accent1" w:themeFillTint="33"/>
          </w:tcPr>
          <w:p w14:paraId="1C992A45" w14:textId="77777777" w:rsidR="004145FF" w:rsidRPr="00960B89" w:rsidRDefault="004145FF" w:rsidP="004170AC">
            <w:pPr>
              <w:spacing w:after="60"/>
              <w:rPr>
                <w:b/>
                <w:bCs/>
                <w:szCs w:val="24"/>
              </w:rPr>
            </w:pPr>
            <w:r>
              <w:rPr>
                <w:b/>
                <w:bCs/>
                <w:color w:val="000000"/>
                <w:lang w:val="zh-CN"/>
              </w:rPr>
              <w:t>合作伙伴</w:t>
            </w:r>
          </w:p>
        </w:tc>
        <w:tc>
          <w:tcPr>
            <w:tcW w:w="3827" w:type="dxa"/>
            <w:tcBorders>
              <w:bottom w:val="single" w:sz="4" w:space="0" w:color="auto"/>
            </w:tcBorders>
            <w:shd w:val="clear" w:color="auto" w:fill="DBE5F1" w:themeFill="accent1" w:themeFillTint="33"/>
          </w:tcPr>
          <w:p w14:paraId="3AF74D97" w14:textId="77777777" w:rsidR="004145FF" w:rsidRPr="00960B89" w:rsidRDefault="004145FF" w:rsidP="004170AC">
            <w:pPr>
              <w:spacing w:before="60"/>
              <w:jc w:val="center"/>
              <w:rPr>
                <w:b/>
                <w:bCs/>
                <w:szCs w:val="24"/>
                <w:lang w:eastAsia="zh-CN"/>
              </w:rPr>
            </w:pPr>
            <w:r>
              <w:rPr>
                <w:b/>
                <w:bCs/>
                <w:color w:val="000000"/>
                <w:lang w:val="zh-CN" w:eastAsia="zh-CN"/>
              </w:rPr>
              <w:t>已签署的财务捐款</w:t>
            </w:r>
          </w:p>
          <w:p w14:paraId="3C68805C" w14:textId="77777777" w:rsidR="004145FF" w:rsidRPr="00960B89" w:rsidRDefault="004145FF" w:rsidP="004170AC">
            <w:pPr>
              <w:spacing w:before="0" w:after="60"/>
              <w:jc w:val="center"/>
              <w:rPr>
                <w:szCs w:val="24"/>
                <w:lang w:eastAsia="zh-CN"/>
              </w:rPr>
            </w:pPr>
            <w:r>
              <w:rPr>
                <w:color w:val="000000"/>
                <w:lang w:val="zh-CN" w:eastAsia="zh-CN"/>
              </w:rPr>
              <w:t>（按签署日期计算，单位为美元）</w:t>
            </w:r>
          </w:p>
        </w:tc>
      </w:tr>
      <w:tr w:rsidR="004145FF" w:rsidRPr="007C4BE0" w14:paraId="57958E74" w14:textId="77777777" w:rsidTr="00EE1814">
        <w:tc>
          <w:tcPr>
            <w:tcW w:w="5807" w:type="dxa"/>
            <w:tcBorders>
              <w:top w:val="single" w:sz="4" w:space="0" w:color="auto"/>
              <w:left w:val="single" w:sz="4" w:space="0" w:color="auto"/>
              <w:bottom w:val="single" w:sz="4" w:space="0" w:color="auto"/>
              <w:right w:val="single" w:sz="4" w:space="0" w:color="auto"/>
            </w:tcBorders>
          </w:tcPr>
          <w:p w14:paraId="798BB527" w14:textId="77777777" w:rsidR="004145FF" w:rsidRPr="00960B89" w:rsidRDefault="004145FF" w:rsidP="004170AC">
            <w:pPr>
              <w:spacing w:before="60" w:after="60"/>
              <w:rPr>
                <w:szCs w:val="24"/>
                <w:lang w:eastAsia="zh-CN"/>
              </w:rPr>
            </w:pPr>
            <w:r>
              <w:rPr>
                <w:color w:val="000000"/>
                <w:lang w:val="zh-CN" w:eastAsia="zh-CN"/>
              </w:rPr>
              <w:t>英国外交、联邦与发展办公室</w:t>
            </w:r>
          </w:p>
        </w:tc>
        <w:tc>
          <w:tcPr>
            <w:tcW w:w="3827" w:type="dxa"/>
            <w:tcBorders>
              <w:top w:val="single" w:sz="4" w:space="0" w:color="auto"/>
              <w:left w:val="single" w:sz="4" w:space="0" w:color="auto"/>
              <w:bottom w:val="single" w:sz="4" w:space="0" w:color="auto"/>
              <w:right w:val="single" w:sz="4" w:space="0" w:color="auto"/>
            </w:tcBorders>
          </w:tcPr>
          <w:p w14:paraId="7FB18057" w14:textId="77777777" w:rsidR="004145FF" w:rsidRPr="00960B89" w:rsidRDefault="004145FF" w:rsidP="004170AC">
            <w:pPr>
              <w:spacing w:before="60" w:after="60"/>
              <w:jc w:val="center"/>
              <w:rPr>
                <w:szCs w:val="24"/>
              </w:rPr>
            </w:pPr>
            <w:r w:rsidRPr="0063062C">
              <w:t>119</w:t>
            </w:r>
            <w:r w:rsidRPr="0063062C">
              <w:t>万美元</w:t>
            </w:r>
            <w:r w:rsidRPr="0063062C">
              <w:t xml:space="preserve"> </w:t>
            </w:r>
          </w:p>
        </w:tc>
      </w:tr>
      <w:tr w:rsidR="004145FF" w:rsidRPr="007C4BE0" w14:paraId="64217B1A" w14:textId="77777777" w:rsidTr="00EE1814">
        <w:tc>
          <w:tcPr>
            <w:tcW w:w="5807" w:type="dxa"/>
            <w:tcBorders>
              <w:top w:val="single" w:sz="4" w:space="0" w:color="auto"/>
              <w:left w:val="single" w:sz="4" w:space="0" w:color="auto"/>
              <w:bottom w:val="single" w:sz="4" w:space="0" w:color="auto"/>
              <w:right w:val="single" w:sz="4" w:space="0" w:color="auto"/>
            </w:tcBorders>
          </w:tcPr>
          <w:p w14:paraId="1F86D3EE" w14:textId="77777777" w:rsidR="004145FF" w:rsidRPr="00960B89" w:rsidRDefault="004145FF" w:rsidP="004170AC">
            <w:pPr>
              <w:spacing w:before="60" w:after="60"/>
              <w:rPr>
                <w:szCs w:val="24"/>
                <w:lang w:eastAsia="zh-CN"/>
              </w:rPr>
            </w:pPr>
            <w:r>
              <w:rPr>
                <w:color w:val="000000"/>
                <w:lang w:val="zh-CN" w:eastAsia="zh-CN"/>
              </w:rPr>
              <w:t>意大利外交和国际合作部</w:t>
            </w:r>
          </w:p>
        </w:tc>
        <w:tc>
          <w:tcPr>
            <w:tcW w:w="3827" w:type="dxa"/>
            <w:tcBorders>
              <w:top w:val="single" w:sz="4" w:space="0" w:color="auto"/>
              <w:left w:val="single" w:sz="4" w:space="0" w:color="auto"/>
              <w:bottom w:val="single" w:sz="4" w:space="0" w:color="auto"/>
              <w:right w:val="single" w:sz="4" w:space="0" w:color="auto"/>
            </w:tcBorders>
          </w:tcPr>
          <w:p w14:paraId="127D187F" w14:textId="77777777" w:rsidR="004145FF" w:rsidRPr="00960B89" w:rsidRDefault="004145FF" w:rsidP="004170AC">
            <w:pPr>
              <w:spacing w:before="60" w:after="60"/>
              <w:jc w:val="center"/>
              <w:rPr>
                <w:szCs w:val="24"/>
              </w:rPr>
            </w:pPr>
            <w:r w:rsidRPr="0063062C">
              <w:t>70</w:t>
            </w:r>
            <w:r w:rsidRPr="0063062C">
              <w:t>万美元</w:t>
            </w:r>
            <w:r w:rsidRPr="0063062C">
              <w:t xml:space="preserve"> </w:t>
            </w:r>
          </w:p>
        </w:tc>
      </w:tr>
      <w:tr w:rsidR="004145FF" w:rsidRPr="007C4BE0" w14:paraId="5D5D7A04" w14:textId="77777777" w:rsidTr="00EE1814">
        <w:trPr>
          <w:trHeight w:val="354"/>
        </w:trPr>
        <w:tc>
          <w:tcPr>
            <w:tcW w:w="5807" w:type="dxa"/>
            <w:tcBorders>
              <w:top w:val="single" w:sz="4" w:space="0" w:color="auto"/>
              <w:left w:val="single" w:sz="4" w:space="0" w:color="auto"/>
              <w:bottom w:val="single" w:sz="4" w:space="0" w:color="auto"/>
              <w:right w:val="single" w:sz="4" w:space="0" w:color="auto"/>
            </w:tcBorders>
          </w:tcPr>
          <w:p w14:paraId="737C92C6" w14:textId="77777777" w:rsidR="004145FF" w:rsidRPr="00F610E2" w:rsidRDefault="004145FF" w:rsidP="004170AC">
            <w:pPr>
              <w:spacing w:before="60" w:after="60"/>
              <w:rPr>
                <w:szCs w:val="24"/>
                <w:lang w:eastAsia="zh-CN"/>
              </w:rPr>
            </w:pPr>
            <w:r>
              <w:rPr>
                <w:color w:val="000000"/>
                <w:lang w:val="zh-CN" w:eastAsia="zh-CN"/>
              </w:rPr>
              <w:t>德国国际法律顾问有限责任公司</w:t>
            </w:r>
          </w:p>
        </w:tc>
        <w:tc>
          <w:tcPr>
            <w:tcW w:w="3827" w:type="dxa"/>
            <w:tcBorders>
              <w:top w:val="single" w:sz="4" w:space="0" w:color="auto"/>
              <w:left w:val="single" w:sz="4" w:space="0" w:color="auto"/>
              <w:bottom w:val="single" w:sz="4" w:space="0" w:color="auto"/>
              <w:right w:val="single" w:sz="4" w:space="0" w:color="auto"/>
            </w:tcBorders>
          </w:tcPr>
          <w:p w14:paraId="0D179937" w14:textId="77777777" w:rsidR="004145FF" w:rsidRPr="00960B89" w:rsidRDefault="004145FF" w:rsidP="004170AC">
            <w:pPr>
              <w:spacing w:before="60" w:after="60"/>
              <w:jc w:val="center"/>
              <w:rPr>
                <w:szCs w:val="24"/>
              </w:rPr>
            </w:pPr>
            <w:r w:rsidRPr="0063062C">
              <w:t>54</w:t>
            </w:r>
            <w:r w:rsidRPr="0063062C">
              <w:t>万美元</w:t>
            </w:r>
            <w:r w:rsidRPr="0063062C">
              <w:t xml:space="preserve"> </w:t>
            </w:r>
          </w:p>
        </w:tc>
      </w:tr>
      <w:tr w:rsidR="004145FF" w:rsidRPr="007C4BE0" w14:paraId="64FF4239" w14:textId="77777777" w:rsidTr="00EE1814">
        <w:trPr>
          <w:trHeight w:val="354"/>
        </w:trPr>
        <w:tc>
          <w:tcPr>
            <w:tcW w:w="5807" w:type="dxa"/>
            <w:tcBorders>
              <w:top w:val="single" w:sz="4" w:space="0" w:color="auto"/>
              <w:left w:val="single" w:sz="4" w:space="0" w:color="auto"/>
              <w:bottom w:val="single" w:sz="4" w:space="0" w:color="auto"/>
              <w:right w:val="single" w:sz="4" w:space="0" w:color="auto"/>
            </w:tcBorders>
          </w:tcPr>
          <w:p w14:paraId="661EDDA4" w14:textId="77777777" w:rsidR="004145FF" w:rsidRPr="004A204E" w:rsidRDefault="004145FF" w:rsidP="004170AC">
            <w:pPr>
              <w:spacing w:before="60" w:after="60"/>
              <w:rPr>
                <w:szCs w:val="24"/>
              </w:rPr>
            </w:pPr>
            <w:r>
              <w:rPr>
                <w:color w:val="000000"/>
                <w:lang w:val="zh-CN"/>
              </w:rPr>
              <w:t>百慕大国家安全部</w:t>
            </w:r>
            <w:r w:rsidRPr="004A204E">
              <w:rPr>
                <w:szCs w:val="24"/>
              </w:rPr>
              <w:t xml:space="preserve"> </w:t>
            </w:r>
          </w:p>
        </w:tc>
        <w:tc>
          <w:tcPr>
            <w:tcW w:w="3827" w:type="dxa"/>
            <w:tcBorders>
              <w:top w:val="single" w:sz="4" w:space="0" w:color="auto"/>
              <w:left w:val="single" w:sz="4" w:space="0" w:color="auto"/>
              <w:bottom w:val="single" w:sz="4" w:space="0" w:color="auto"/>
              <w:right w:val="single" w:sz="4" w:space="0" w:color="auto"/>
            </w:tcBorders>
          </w:tcPr>
          <w:p w14:paraId="4929D5E3" w14:textId="77777777" w:rsidR="004145FF" w:rsidRPr="00960B89" w:rsidRDefault="004145FF" w:rsidP="004170AC">
            <w:pPr>
              <w:spacing w:before="60" w:after="60"/>
              <w:jc w:val="center"/>
              <w:rPr>
                <w:szCs w:val="24"/>
              </w:rPr>
            </w:pPr>
            <w:r w:rsidRPr="0063062C">
              <w:t>37</w:t>
            </w:r>
            <w:r w:rsidRPr="0063062C">
              <w:t>万美元</w:t>
            </w:r>
          </w:p>
        </w:tc>
      </w:tr>
      <w:tr w:rsidR="004145FF" w:rsidRPr="007C4BE0" w14:paraId="0E88A009" w14:textId="77777777" w:rsidTr="00EE1814">
        <w:tc>
          <w:tcPr>
            <w:tcW w:w="5807" w:type="dxa"/>
            <w:tcBorders>
              <w:top w:val="single" w:sz="4" w:space="0" w:color="auto"/>
              <w:left w:val="single" w:sz="4" w:space="0" w:color="auto"/>
              <w:bottom w:val="single" w:sz="4" w:space="0" w:color="auto"/>
              <w:right w:val="single" w:sz="4" w:space="0" w:color="auto"/>
            </w:tcBorders>
          </w:tcPr>
          <w:p w14:paraId="2F9C7FF7" w14:textId="77777777" w:rsidR="004145FF" w:rsidRPr="00960B89" w:rsidRDefault="004145FF" w:rsidP="004170AC">
            <w:pPr>
              <w:spacing w:before="60" w:after="60"/>
              <w:rPr>
                <w:szCs w:val="24"/>
              </w:rPr>
            </w:pPr>
            <w:r>
              <w:rPr>
                <w:color w:val="000000"/>
                <w:lang w:val="zh-CN"/>
              </w:rPr>
              <w:t>日本总务省</w:t>
            </w:r>
          </w:p>
        </w:tc>
        <w:tc>
          <w:tcPr>
            <w:tcW w:w="3827" w:type="dxa"/>
            <w:tcBorders>
              <w:top w:val="single" w:sz="4" w:space="0" w:color="auto"/>
              <w:left w:val="single" w:sz="4" w:space="0" w:color="auto"/>
              <w:bottom w:val="single" w:sz="4" w:space="0" w:color="auto"/>
              <w:right w:val="single" w:sz="4" w:space="0" w:color="auto"/>
            </w:tcBorders>
          </w:tcPr>
          <w:p w14:paraId="21E5F8DB" w14:textId="77777777" w:rsidR="004145FF" w:rsidRPr="00960B89" w:rsidRDefault="004145FF" w:rsidP="004170AC">
            <w:pPr>
              <w:spacing w:before="60" w:after="60"/>
              <w:jc w:val="center"/>
              <w:rPr>
                <w:szCs w:val="24"/>
              </w:rPr>
            </w:pPr>
            <w:r w:rsidRPr="0063062C">
              <w:t>33</w:t>
            </w:r>
            <w:r w:rsidRPr="0063062C">
              <w:t>万美元</w:t>
            </w:r>
            <w:r w:rsidRPr="0063062C">
              <w:t xml:space="preserve"> </w:t>
            </w:r>
          </w:p>
        </w:tc>
      </w:tr>
    </w:tbl>
    <w:p w14:paraId="2A702EC5" w14:textId="77777777" w:rsidR="004145FF" w:rsidRDefault="004145FF" w:rsidP="004145FF">
      <w:pPr>
        <w:ind w:firstLineChars="200" w:firstLine="480"/>
        <w:rPr>
          <w:lang w:eastAsia="zh-CN"/>
        </w:rPr>
      </w:pPr>
      <w:r>
        <w:rPr>
          <w:lang w:eastAsia="zh-CN"/>
        </w:rPr>
        <w:t>2025</w:t>
      </w:r>
      <w:r>
        <w:rPr>
          <w:lang w:eastAsia="zh-CN"/>
        </w:rPr>
        <w:t>年，受益</w:t>
      </w:r>
      <w:r>
        <w:rPr>
          <w:rFonts w:hint="eastAsia"/>
          <w:lang w:eastAsia="zh-CN"/>
        </w:rPr>
        <w:t>于</w:t>
      </w:r>
      <w:r>
        <w:rPr>
          <w:lang w:eastAsia="zh-CN"/>
        </w:rPr>
        <w:t>已签署伙伴关系协议的区域和</w:t>
      </w:r>
      <w:r>
        <w:rPr>
          <w:lang w:eastAsia="zh-CN"/>
        </w:rPr>
        <w:t>ITU-D</w:t>
      </w:r>
      <w:r>
        <w:rPr>
          <w:lang w:eastAsia="zh-CN"/>
        </w:rPr>
        <w:t>优先事项在数量（有或没有</w:t>
      </w:r>
      <w:r>
        <w:rPr>
          <w:rFonts w:hint="eastAsia"/>
          <w:lang w:eastAsia="zh-CN"/>
        </w:rPr>
        <w:t>财务</w:t>
      </w:r>
      <w:r>
        <w:rPr>
          <w:lang w:eastAsia="zh-CN"/>
        </w:rPr>
        <w:t>捐助）和</w:t>
      </w:r>
      <w:r>
        <w:rPr>
          <w:rFonts w:hint="eastAsia"/>
          <w:lang w:eastAsia="zh-CN"/>
        </w:rPr>
        <w:t>财务</w:t>
      </w:r>
      <w:r>
        <w:rPr>
          <w:lang w:eastAsia="zh-CN"/>
        </w:rPr>
        <w:t>捐助方面</w:t>
      </w:r>
      <w:r>
        <w:rPr>
          <w:rFonts w:hint="eastAsia"/>
          <w:lang w:eastAsia="zh-CN"/>
        </w:rPr>
        <w:t>的情况</w:t>
      </w:r>
      <w:r>
        <w:rPr>
          <w:lang w:eastAsia="zh-CN"/>
        </w:rPr>
        <w:t>如下图表所示</w:t>
      </w:r>
      <w:r>
        <w:rPr>
          <w:rFonts w:ascii="SimSun" w:hAnsi="SimSun" w:cs="SimSun" w:hint="eastAsia"/>
          <w:lang w:eastAsia="zh-CN"/>
        </w:rPr>
        <w:t>：</w:t>
      </w:r>
    </w:p>
    <w:p w14:paraId="2CBF0991" w14:textId="1D99A651" w:rsidR="004145FF" w:rsidRDefault="00EE1814" w:rsidP="004145FF">
      <w:r>
        <w:rPr>
          <w:noProof/>
        </w:rPr>
        <w:drawing>
          <wp:inline distT="0" distB="0" distL="0" distR="0" wp14:anchorId="35B0D8E0" wp14:editId="4105507A">
            <wp:extent cx="6068062" cy="2208362"/>
            <wp:effectExtent l="0" t="0" r="0" b="1905"/>
            <wp:docPr id="4288468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85080" cy="2214555"/>
                    </a:xfrm>
                    <a:prstGeom prst="rect">
                      <a:avLst/>
                    </a:prstGeom>
                    <a:noFill/>
                  </pic:spPr>
                </pic:pic>
              </a:graphicData>
            </a:graphic>
          </wp:inline>
        </w:drawing>
      </w:r>
    </w:p>
    <w:p w14:paraId="37DEDCE3" w14:textId="27207E29" w:rsidR="004145FF" w:rsidRDefault="00EE1814" w:rsidP="004145FF">
      <w:r>
        <w:rPr>
          <w:noProof/>
        </w:rPr>
        <w:lastRenderedPageBreak/>
        <w:drawing>
          <wp:inline distT="0" distB="0" distL="0" distR="0" wp14:anchorId="1D9B21FB" wp14:editId="2BC7B2BB">
            <wp:extent cx="6071870" cy="2578735"/>
            <wp:effectExtent l="0" t="0" r="5080" b="0"/>
            <wp:docPr id="1306517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71870" cy="2578735"/>
                    </a:xfrm>
                    <a:prstGeom prst="rect">
                      <a:avLst/>
                    </a:prstGeom>
                    <a:noFill/>
                  </pic:spPr>
                </pic:pic>
              </a:graphicData>
            </a:graphic>
          </wp:inline>
        </w:drawing>
      </w:r>
    </w:p>
    <w:p w14:paraId="7A406697" w14:textId="6E3B64F7" w:rsidR="004145FF" w:rsidRDefault="004145FF" w:rsidP="00EE1814">
      <w:pPr>
        <w:pStyle w:val="Heading1"/>
        <w:rPr>
          <w:lang w:eastAsia="zh-CN"/>
        </w:rPr>
      </w:pPr>
      <w:r>
        <w:rPr>
          <w:rFonts w:hint="eastAsia"/>
          <w:lang w:val="zh-CN" w:eastAsia="zh-CN"/>
        </w:rPr>
        <w:t>4</w:t>
      </w:r>
      <w:r>
        <w:rPr>
          <w:lang w:val="zh-CN" w:eastAsia="zh-CN"/>
        </w:rPr>
        <w:tab/>
        <w:t>2026</w:t>
      </w:r>
      <w:r>
        <w:rPr>
          <w:lang w:val="zh-CN" w:eastAsia="zh-CN"/>
        </w:rPr>
        <w:t>年伙伴关系和资源筹措的成果</w:t>
      </w:r>
    </w:p>
    <w:p w14:paraId="13ACB475" w14:textId="77777777" w:rsidR="004145FF" w:rsidRDefault="004145FF" w:rsidP="004145FF">
      <w:pPr>
        <w:keepNext/>
        <w:ind w:firstLineChars="200" w:firstLine="480"/>
        <w:rPr>
          <w:b/>
          <w:bCs/>
          <w:lang w:eastAsia="zh-CN"/>
        </w:rPr>
      </w:pPr>
      <w:r>
        <w:rPr>
          <w:lang w:val="zh-CN" w:eastAsia="zh-CN"/>
        </w:rPr>
        <w:t>在往年形成的势头基础上，电信发展局自</w:t>
      </w:r>
      <w:r>
        <w:rPr>
          <w:lang w:val="zh-CN" w:eastAsia="zh-CN"/>
        </w:rPr>
        <w:t>2026</w:t>
      </w:r>
      <w:r>
        <w:rPr>
          <w:lang w:val="zh-CN" w:eastAsia="zh-CN"/>
        </w:rPr>
        <w:t>年初以来一直在努力支持落实</w:t>
      </w:r>
      <w:r>
        <w:rPr>
          <w:lang w:val="zh-CN" w:eastAsia="zh-CN"/>
        </w:rPr>
        <w:t>WTDC-25</w:t>
      </w:r>
      <w:r>
        <w:rPr>
          <w:lang w:val="zh-CN" w:eastAsia="zh-CN"/>
        </w:rPr>
        <w:t>的成果。</w:t>
      </w:r>
      <w:r>
        <w:rPr>
          <w:rFonts w:hint="eastAsia"/>
          <w:lang w:val="zh-CN" w:eastAsia="zh-CN"/>
        </w:rPr>
        <w:t>通过开展这项工作，</w:t>
      </w:r>
      <w:r>
        <w:rPr>
          <w:lang w:val="zh-CN" w:eastAsia="zh-CN"/>
        </w:rPr>
        <w:t>2026</w:t>
      </w:r>
      <w:r>
        <w:rPr>
          <w:lang w:val="zh-CN" w:eastAsia="zh-CN"/>
        </w:rPr>
        <w:t>年</w:t>
      </w:r>
      <w:r>
        <w:rPr>
          <w:lang w:val="zh-CN" w:eastAsia="zh-CN"/>
        </w:rPr>
        <w:t>1</w:t>
      </w:r>
      <w:r>
        <w:rPr>
          <w:lang w:val="zh-CN" w:eastAsia="zh-CN"/>
        </w:rPr>
        <w:t>月</w:t>
      </w:r>
      <w:r>
        <w:rPr>
          <w:lang w:val="zh-CN" w:eastAsia="zh-CN"/>
        </w:rPr>
        <w:t>1</w:t>
      </w:r>
      <w:r>
        <w:rPr>
          <w:lang w:val="zh-CN" w:eastAsia="zh-CN"/>
        </w:rPr>
        <w:t>日至</w:t>
      </w:r>
      <w:r>
        <w:rPr>
          <w:lang w:val="zh-CN" w:eastAsia="zh-CN"/>
        </w:rPr>
        <w:t>2</w:t>
      </w:r>
      <w:r>
        <w:rPr>
          <w:lang w:val="zh-CN" w:eastAsia="zh-CN"/>
        </w:rPr>
        <w:t>月</w:t>
      </w:r>
      <w:r>
        <w:rPr>
          <w:lang w:val="zh-CN" w:eastAsia="zh-CN"/>
        </w:rPr>
        <w:t>28</w:t>
      </w:r>
      <w:r>
        <w:rPr>
          <w:lang w:val="zh-CN" w:eastAsia="zh-CN"/>
        </w:rPr>
        <w:t>日期间签署了五份伙伴关系协议，签约财务捐款总额为</w:t>
      </w:r>
      <w:r>
        <w:rPr>
          <w:lang w:val="zh-CN" w:eastAsia="zh-CN"/>
        </w:rPr>
        <w:t>175,908</w:t>
      </w:r>
      <w:r>
        <w:rPr>
          <w:lang w:val="zh-CN" w:eastAsia="zh-CN"/>
        </w:rPr>
        <w:t>美元（更多详情，请参见</w:t>
      </w:r>
      <w:hyperlink r:id="rId16" w:history="1">
        <w:r w:rsidRPr="005F551A">
          <w:rPr>
            <w:rStyle w:val="Hyperlink"/>
            <w:lang w:eastAsia="zh-CN"/>
          </w:rPr>
          <w:t>TDAG-26/INF/1</w:t>
        </w:r>
      </w:hyperlink>
      <w:r>
        <w:rPr>
          <w:lang w:val="zh-CN" w:eastAsia="zh-CN"/>
        </w:rPr>
        <w:t>号文件）。这些初步成果表明，电信发展局积极参与并致力于确保为《巴库行动计划》的实施提供及时和持续的支持。</w:t>
      </w:r>
      <w:hyperlink r:id="rId17" w:history="1"/>
    </w:p>
    <w:p w14:paraId="63939AE2" w14:textId="09B7FECB" w:rsidR="004145FF" w:rsidRPr="00FA5EA2" w:rsidRDefault="004145FF" w:rsidP="004145FF">
      <w:pPr>
        <w:pStyle w:val="Heading1"/>
      </w:pPr>
      <w:r w:rsidRPr="00D11C87">
        <w:rPr>
          <w:rFonts w:hint="eastAsia"/>
          <w:lang w:eastAsia="zh-CN"/>
        </w:rPr>
        <w:t>5</w:t>
      </w:r>
      <w:r w:rsidRPr="00D11C87">
        <w:rPr>
          <w:lang w:eastAsia="zh-CN"/>
        </w:rPr>
        <w:tab/>
      </w:r>
      <w:r>
        <w:rPr>
          <w:lang w:val="zh-CN"/>
        </w:rPr>
        <w:t>关键行动和成果</w:t>
      </w:r>
    </w:p>
    <w:p w14:paraId="30A9BAA7" w14:textId="68757F2A" w:rsidR="004145FF" w:rsidRDefault="004145FF" w:rsidP="004145FF">
      <w:pPr>
        <w:ind w:firstLineChars="200" w:firstLine="480"/>
        <w:rPr>
          <w:lang w:eastAsia="zh-CN"/>
        </w:rPr>
      </w:pPr>
      <w:r>
        <w:rPr>
          <w:rFonts w:hint="eastAsia"/>
          <w:lang w:val="zh-CN" w:eastAsia="zh-CN"/>
        </w:rPr>
        <w:t>通过讲述</w:t>
      </w:r>
      <w:r w:rsidRPr="005C64B8">
        <w:rPr>
          <w:rFonts w:hint="eastAsia"/>
          <w:lang w:eastAsia="zh-CN"/>
        </w:rPr>
        <w:t>“</w:t>
      </w:r>
      <w:r>
        <w:rPr>
          <w:rFonts w:hint="eastAsia"/>
          <w:lang w:val="zh-CN" w:eastAsia="zh-CN"/>
        </w:rPr>
        <w:t>影响力故事</w:t>
      </w:r>
      <w:r w:rsidRPr="005C64B8">
        <w:rPr>
          <w:rFonts w:hint="eastAsia"/>
          <w:lang w:eastAsia="zh-CN"/>
        </w:rPr>
        <w:t>”</w:t>
      </w:r>
      <w:r>
        <w:rPr>
          <w:rFonts w:hint="eastAsia"/>
          <w:lang w:val="zh-CN" w:eastAsia="zh-CN"/>
        </w:rPr>
        <w:t>在以下网站展示了电信发展局与合作伙伴共同工作所产生的影响</w:t>
      </w:r>
      <w:r w:rsidRPr="005C64B8">
        <w:rPr>
          <w:rFonts w:hint="eastAsia"/>
          <w:lang w:eastAsia="zh-CN"/>
        </w:rPr>
        <w:t>：</w:t>
      </w:r>
      <w:hyperlink r:id="rId18" w:history="1">
        <w:r w:rsidRPr="00D11C87">
          <w:rPr>
            <w:rStyle w:val="Hyperlink"/>
            <w:rFonts w:hint="eastAsia"/>
            <w:lang w:eastAsia="zh-CN"/>
          </w:rPr>
          <w:t>https://www.itu.int/itu-d/sites/digital-impact-unlocked/all-stories/list/</w:t>
        </w:r>
      </w:hyperlink>
      <w:r w:rsidR="00D11C87">
        <w:rPr>
          <w:lang w:val="zh-CN" w:eastAsia="zh-CN"/>
        </w:rPr>
        <w:t>。</w:t>
      </w:r>
      <w:hyperlink r:id="rId19" w:history="1"/>
    </w:p>
    <w:p w14:paraId="7A6A5761" w14:textId="77777777" w:rsidR="004145FF" w:rsidRPr="00FA5EA2" w:rsidRDefault="004145FF" w:rsidP="004145FF">
      <w:pPr>
        <w:ind w:firstLineChars="200" w:firstLine="480"/>
        <w:rPr>
          <w:lang w:eastAsia="zh-CN"/>
        </w:rPr>
      </w:pPr>
      <w:r>
        <w:rPr>
          <w:rFonts w:hint="eastAsia"/>
          <w:lang w:val="zh-CN" w:eastAsia="zh-CN"/>
        </w:rPr>
        <w:t>上述伙伴关系和资源筹措成果是通过以下战略行动实现的，</w:t>
      </w:r>
      <w:r>
        <w:rPr>
          <w:rFonts w:hint="eastAsia"/>
          <w:lang w:val="zh-CN" w:eastAsia="zh-CN"/>
        </w:rPr>
        <w:t>BDT</w:t>
      </w:r>
      <w:r>
        <w:rPr>
          <w:rFonts w:hint="eastAsia"/>
          <w:lang w:val="zh-CN" w:eastAsia="zh-CN"/>
        </w:rPr>
        <w:t>将在</w:t>
      </w:r>
      <w:r>
        <w:rPr>
          <w:rFonts w:hint="eastAsia"/>
          <w:lang w:val="zh-CN" w:eastAsia="zh-CN"/>
        </w:rPr>
        <w:t>WTDC-25</w:t>
      </w:r>
      <w:r>
        <w:rPr>
          <w:rFonts w:hint="eastAsia"/>
          <w:lang w:val="zh-CN" w:eastAsia="zh-CN"/>
        </w:rPr>
        <w:t>周期内继续扩大和深化这些行动：</w:t>
      </w:r>
    </w:p>
    <w:p w14:paraId="5CA725B7" w14:textId="02F83A8B" w:rsidR="004145FF" w:rsidRDefault="004145FF" w:rsidP="004145FF">
      <w:pPr>
        <w:pStyle w:val="enumlev1"/>
        <w:rPr>
          <w:lang w:eastAsia="zh-CN"/>
        </w:rPr>
      </w:pPr>
      <w:r w:rsidRPr="004145FF">
        <w:rPr>
          <w:lang w:val="zh-CN" w:eastAsia="zh-CN"/>
        </w:rPr>
        <w:t>–</w:t>
      </w:r>
      <w:r w:rsidRPr="004145FF">
        <w:rPr>
          <w:lang w:val="zh-CN" w:eastAsia="zh-CN"/>
        </w:rPr>
        <w:tab/>
      </w:r>
      <w:r w:rsidRPr="002140AD">
        <w:rPr>
          <w:rFonts w:hint="eastAsia"/>
          <w:b/>
          <w:bCs/>
          <w:lang w:val="zh-CN" w:eastAsia="zh-CN"/>
        </w:rPr>
        <w:t>深化和维持与现有合作伙伴的关系</w:t>
      </w:r>
      <w:r>
        <w:rPr>
          <w:lang w:val="zh-CN" w:eastAsia="zh-CN"/>
        </w:rPr>
        <w:t>：</w:t>
      </w:r>
      <w:r>
        <w:rPr>
          <w:lang w:eastAsia="zh-CN"/>
        </w:rPr>
        <w:t>电信发展局将进一步加强和完善与包括发达国家和发展中国家的政府实体、金融机构、国际和区域性组织和协会、私营部门实体（包括基金会）、联合国组织和学术界在内的合作伙伴</w:t>
      </w:r>
      <w:r w:rsidRPr="00B60933">
        <w:rPr>
          <w:rStyle w:val="FootnoteReference"/>
          <w:lang w:val="zh-CN"/>
        </w:rPr>
        <w:footnoteReference w:id="5"/>
      </w:r>
      <w:r>
        <w:rPr>
          <w:lang w:eastAsia="zh-CN"/>
        </w:rPr>
        <w:t>的协作。认识到有效的伙伴关系建立在信任、尊重和信心的基础上，电信发展局将继续努力加强长期关系并确保其可持续性。这旨在提高</w:t>
      </w:r>
      <w:r>
        <w:rPr>
          <w:rFonts w:hint="eastAsia"/>
          <w:lang w:eastAsia="zh-CN"/>
        </w:rPr>
        <w:t>财务</w:t>
      </w:r>
      <w:r>
        <w:rPr>
          <w:lang w:eastAsia="zh-CN"/>
        </w:rPr>
        <w:t>支持的可预测性并加强知识共享，从而支持推进可持续发展的项目、区域和全球举措的实施</w:t>
      </w:r>
      <w:r>
        <w:rPr>
          <w:rFonts w:ascii="SimSun" w:hAnsi="SimSun" w:cs="SimSun" w:hint="eastAsia"/>
          <w:lang w:eastAsia="zh-CN"/>
        </w:rPr>
        <w:t>。</w:t>
      </w:r>
    </w:p>
    <w:p w14:paraId="135EB287" w14:textId="0C762CB9" w:rsidR="004145FF" w:rsidRPr="00A37578" w:rsidRDefault="004145FF" w:rsidP="004145FF">
      <w:pPr>
        <w:pStyle w:val="enumlev1"/>
        <w:rPr>
          <w:lang w:eastAsia="zh-CN"/>
        </w:rPr>
      </w:pPr>
      <w:r w:rsidRPr="004145FF">
        <w:rPr>
          <w:lang w:val="zh-CN" w:eastAsia="zh-CN"/>
        </w:rPr>
        <w:t>–</w:t>
      </w:r>
      <w:r w:rsidRPr="004145FF">
        <w:rPr>
          <w:lang w:val="zh-CN" w:eastAsia="zh-CN"/>
        </w:rPr>
        <w:tab/>
      </w:r>
      <w:r w:rsidRPr="00A467EE">
        <w:rPr>
          <w:b/>
          <w:bCs/>
          <w:lang w:val="zh-CN" w:eastAsia="zh-CN"/>
        </w:rPr>
        <w:t>加强与联合国机构的合作</w:t>
      </w:r>
      <w:r>
        <w:rPr>
          <w:lang w:val="zh-CN" w:eastAsia="zh-CN"/>
        </w:rPr>
        <w:t>：电信发展局继续</w:t>
      </w:r>
      <w:r>
        <w:rPr>
          <w:rFonts w:hint="eastAsia"/>
          <w:lang w:val="zh-CN" w:eastAsia="zh-CN"/>
        </w:rPr>
        <w:t>深化</w:t>
      </w:r>
      <w:r>
        <w:rPr>
          <w:lang w:val="zh-CN" w:eastAsia="zh-CN"/>
        </w:rPr>
        <w:t>与其他联合国机构的合作，提高其知名度，并强调国际电联作为电信</w:t>
      </w:r>
      <w:r>
        <w:rPr>
          <w:lang w:val="zh-CN" w:eastAsia="zh-CN"/>
        </w:rPr>
        <w:t>/ICT</w:t>
      </w:r>
      <w:r>
        <w:rPr>
          <w:lang w:val="zh-CN" w:eastAsia="zh-CN"/>
        </w:rPr>
        <w:t>行业领导组织的独特作用。这种方法将通过利用联合国系统的多边召集力量，促进知识共享并释放新的筹资机会，包括联合国汇集基金。加强协作将促进联合国全系统的一致性，并支持在国家、区域和全球层面实施联合项目，以实现</w:t>
      </w:r>
      <w:r>
        <w:rPr>
          <w:lang w:val="zh-CN" w:eastAsia="zh-CN"/>
        </w:rPr>
        <w:t>2030</w:t>
      </w:r>
      <w:r>
        <w:rPr>
          <w:lang w:val="zh-CN" w:eastAsia="zh-CN"/>
        </w:rPr>
        <w:t>年议程。</w:t>
      </w:r>
    </w:p>
    <w:p w14:paraId="32F39EBD" w14:textId="02B94E67" w:rsidR="004145FF" w:rsidRPr="00FA5EA2" w:rsidRDefault="004145FF" w:rsidP="00EE1814">
      <w:pPr>
        <w:pStyle w:val="enumlev1"/>
        <w:keepNext/>
        <w:keepLines/>
        <w:rPr>
          <w:lang w:eastAsia="zh-CN"/>
        </w:rPr>
      </w:pPr>
      <w:r w:rsidRPr="004145FF">
        <w:rPr>
          <w:lang w:val="zh-CN" w:eastAsia="zh-CN"/>
        </w:rPr>
        <w:lastRenderedPageBreak/>
        <w:t>–</w:t>
      </w:r>
      <w:r w:rsidRPr="004145FF">
        <w:rPr>
          <w:lang w:val="zh-CN" w:eastAsia="zh-CN"/>
        </w:rPr>
        <w:tab/>
      </w:r>
      <w:r>
        <w:rPr>
          <w:rFonts w:hint="eastAsia"/>
          <w:b/>
          <w:bCs/>
          <w:lang w:val="zh-CN" w:eastAsia="zh-CN"/>
        </w:rPr>
        <w:t>对</w:t>
      </w:r>
      <w:r w:rsidRPr="00A467EE">
        <w:rPr>
          <w:b/>
          <w:bCs/>
          <w:lang w:val="zh-CN" w:eastAsia="zh-CN"/>
        </w:rPr>
        <w:t>新的潜在合作伙伴进行</w:t>
      </w:r>
      <w:r>
        <w:rPr>
          <w:rFonts w:hint="eastAsia"/>
          <w:b/>
          <w:bCs/>
          <w:lang w:val="zh-CN" w:eastAsia="zh-CN"/>
        </w:rPr>
        <w:t>宣传</w:t>
      </w:r>
      <w:r w:rsidRPr="00A467EE">
        <w:rPr>
          <w:b/>
          <w:bCs/>
          <w:lang w:val="zh-CN" w:eastAsia="zh-CN"/>
        </w:rPr>
        <w:t>：</w:t>
      </w:r>
      <w:r>
        <w:rPr>
          <w:lang w:val="zh-CN" w:eastAsia="zh-CN"/>
        </w:rPr>
        <w:t>电信发展局将通过有针对性的战略</w:t>
      </w:r>
      <w:r>
        <w:rPr>
          <w:rFonts w:hint="eastAsia"/>
          <w:lang w:val="zh-CN" w:eastAsia="zh-CN"/>
        </w:rPr>
        <w:t>宣传</w:t>
      </w:r>
      <w:r>
        <w:rPr>
          <w:lang w:val="zh-CN" w:eastAsia="zh-CN"/>
        </w:rPr>
        <w:t>方式，主动拓宽其合作伙伴组合并使其多样化。这将有助于提高国际电联</w:t>
      </w:r>
      <w:r>
        <w:rPr>
          <w:lang w:val="zh-CN" w:eastAsia="zh-CN"/>
        </w:rPr>
        <w:t>/</w:t>
      </w:r>
      <w:r>
        <w:rPr>
          <w:lang w:val="zh-CN" w:eastAsia="zh-CN"/>
        </w:rPr>
        <w:t>电信发展局的知名度，确定共同感兴趣的领域和未来合作的机会。通过扩大其伙伴关系生态系统，电信发展局旨在降低资金集中风险，并加强其支持可持续发展项目和举措的能力。</w:t>
      </w:r>
    </w:p>
    <w:p w14:paraId="471D8D41" w14:textId="48913D70" w:rsidR="004145FF" w:rsidRPr="00FA5EA2" w:rsidRDefault="004145FF" w:rsidP="004145FF">
      <w:pPr>
        <w:pStyle w:val="Heading1"/>
        <w:rPr>
          <w:szCs w:val="24"/>
        </w:rPr>
      </w:pPr>
      <w:r>
        <w:rPr>
          <w:rFonts w:hint="eastAsia"/>
          <w:lang w:val="zh-CN" w:eastAsia="zh-CN"/>
        </w:rPr>
        <w:t>6</w:t>
      </w:r>
      <w:r>
        <w:rPr>
          <w:lang w:val="zh-CN" w:eastAsia="zh-CN"/>
        </w:rPr>
        <w:tab/>
      </w:r>
      <w:r>
        <w:rPr>
          <w:lang w:val="zh-CN"/>
        </w:rPr>
        <w:t>前进方向</w:t>
      </w:r>
    </w:p>
    <w:p w14:paraId="53C0D339" w14:textId="77777777" w:rsidR="004145FF" w:rsidRPr="002249A5" w:rsidRDefault="004145FF" w:rsidP="004145FF">
      <w:pPr>
        <w:ind w:firstLineChars="200" w:firstLine="480"/>
        <w:rPr>
          <w:lang w:eastAsia="zh-CN"/>
        </w:rPr>
      </w:pPr>
      <w:r>
        <w:rPr>
          <w:lang w:val="zh-CN" w:eastAsia="zh-CN"/>
        </w:rPr>
        <w:t>电信发展局</w:t>
      </w:r>
      <w:r>
        <w:rPr>
          <w:rFonts w:hint="eastAsia"/>
          <w:lang w:val="zh-CN" w:eastAsia="zh-CN"/>
        </w:rPr>
        <w:t>认可</w:t>
      </w:r>
      <w:r>
        <w:rPr>
          <w:lang w:val="zh-CN" w:eastAsia="zh-CN"/>
        </w:rPr>
        <w:t>并珍视其长期合作伙伴以及新合作伙伴，与他们的协作使电信发展局能够在全球、区域和国家层面支持各项目、计划和举措的实施。展望未来，电信发展局将进一步巩固与现有合作伙伴的长期合作，加强联合国系统的联盟，使其伙伴关系基础多样化，以提高财务可持续性、可预测性和影响力。这种前瞻性的方式将加强电信发展局作为可信召集人和执行伙伴的作用，在各个层面加速包容性和可持续的数字化发展。</w:t>
      </w:r>
    </w:p>
    <w:p w14:paraId="69363D59" w14:textId="77777777" w:rsidR="0081159E" w:rsidRPr="00BE5FC0" w:rsidRDefault="0081159E" w:rsidP="00BE5FC0">
      <w:pPr>
        <w:rPr>
          <w:lang w:eastAsia="zh-CN"/>
        </w:rPr>
      </w:pPr>
    </w:p>
    <w:p w14:paraId="60DC5D4A" w14:textId="77777777" w:rsidR="00D83BF5" w:rsidRPr="0084734D" w:rsidRDefault="00D83BF5" w:rsidP="00403C69">
      <w:pPr>
        <w:jc w:val="center"/>
        <w:rPr>
          <w:szCs w:val="24"/>
        </w:rPr>
      </w:pPr>
      <w:r w:rsidRPr="00403C69">
        <w:rPr>
          <w:szCs w:val="24"/>
        </w:rPr>
        <w:t>_______________</w:t>
      </w:r>
    </w:p>
    <w:sectPr w:rsidR="00D83BF5" w:rsidRPr="0084734D" w:rsidSect="0081159E">
      <w:headerReference w:type="default" r:id="rId20"/>
      <w:footerReference w:type="first" r:id="rId21"/>
      <w:pgSz w:w="11907" w:h="16840" w:code="9"/>
      <w:pgMar w:top="1418"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088FE" w14:textId="77777777" w:rsidR="00E36441" w:rsidRDefault="00E36441">
      <w:r>
        <w:separator/>
      </w:r>
    </w:p>
    <w:p w14:paraId="1B546DFD" w14:textId="77777777" w:rsidR="00E36441" w:rsidRDefault="00E36441"/>
  </w:endnote>
  <w:endnote w:type="continuationSeparator" w:id="0">
    <w:p w14:paraId="1E9D4DF9" w14:textId="77777777" w:rsidR="00E36441" w:rsidRDefault="00E36441">
      <w:r>
        <w:continuationSeparator/>
      </w:r>
    </w:p>
    <w:p w14:paraId="13C50999" w14:textId="77777777" w:rsidR="00E36441" w:rsidRDefault="00E36441"/>
  </w:endnote>
  <w:endnote w:type="continuationNotice" w:id="1">
    <w:p w14:paraId="78087F0C" w14:textId="77777777" w:rsidR="00E36441" w:rsidRDefault="00E36441">
      <w:pPr>
        <w:spacing w:before="0"/>
      </w:pPr>
    </w:p>
    <w:p w14:paraId="78FED688" w14:textId="77777777" w:rsidR="00E36441" w:rsidRDefault="00E364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TKaiti">
    <w:charset w:val="86"/>
    <w:family w:val="auto"/>
    <w:pitch w:val="variable"/>
    <w:sig w:usb0="00000287" w:usb1="080F0000" w:usb2="00000010" w:usb3="00000000" w:csb0="0004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Gulim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4A0" w:firstRow="1" w:lastRow="0" w:firstColumn="1" w:lastColumn="0" w:noHBand="0" w:noVBand="1"/>
    </w:tblPr>
    <w:tblGrid>
      <w:gridCol w:w="1526"/>
      <w:gridCol w:w="2410"/>
      <w:gridCol w:w="5987"/>
    </w:tblGrid>
    <w:tr w:rsidR="00E36441" w:rsidRPr="004D495C" w14:paraId="583AC6BD" w14:textId="77777777" w:rsidTr="00E36441">
      <w:tc>
        <w:tcPr>
          <w:tcW w:w="1526" w:type="dxa"/>
          <w:tcBorders>
            <w:top w:val="single" w:sz="4" w:space="0" w:color="000000"/>
          </w:tcBorders>
        </w:tcPr>
        <w:p w14:paraId="11AF5A24" w14:textId="77777777" w:rsidR="00E36441" w:rsidRPr="00E36441" w:rsidRDefault="00E36441" w:rsidP="00E36441">
          <w:pPr>
            <w:pStyle w:val="FirstFooter"/>
            <w:tabs>
              <w:tab w:val="left" w:pos="1559"/>
              <w:tab w:val="left" w:pos="3828"/>
            </w:tabs>
            <w:rPr>
              <w:sz w:val="18"/>
              <w:szCs w:val="18"/>
            </w:rPr>
          </w:pPr>
          <w:r w:rsidRPr="00E36441">
            <w:rPr>
              <w:rFonts w:ascii="SimSun" w:hAnsi="SimSun"/>
              <w:sz w:val="18"/>
              <w:szCs w:val="18"/>
              <w:lang w:val="es-ES_tradnl" w:eastAsia="zh-CN"/>
            </w:rPr>
            <w:t>联系人</w:t>
          </w:r>
          <w:r w:rsidRPr="00E36441">
            <w:rPr>
              <w:rFonts w:ascii="SimSun" w:hAnsi="SimSun" w:hint="eastAsia"/>
              <w:sz w:val="18"/>
              <w:szCs w:val="18"/>
              <w:lang w:val="es-ES_tradnl" w:eastAsia="zh-CN"/>
            </w:rPr>
            <w:t>：</w:t>
          </w:r>
        </w:p>
      </w:tc>
      <w:tc>
        <w:tcPr>
          <w:tcW w:w="2410" w:type="dxa"/>
          <w:tcBorders>
            <w:top w:val="single" w:sz="4" w:space="0" w:color="000000"/>
          </w:tcBorders>
        </w:tcPr>
        <w:p w14:paraId="0F21D400" w14:textId="77777777" w:rsidR="00E36441" w:rsidRPr="00E36441" w:rsidRDefault="00E36441" w:rsidP="00E36441">
          <w:pPr>
            <w:pStyle w:val="FirstFooter"/>
            <w:tabs>
              <w:tab w:val="left" w:pos="2302"/>
            </w:tabs>
            <w:ind w:left="2302" w:hanging="2302"/>
            <w:rPr>
              <w:sz w:val="18"/>
              <w:szCs w:val="18"/>
              <w:lang w:val="en-US"/>
            </w:rPr>
          </w:pPr>
          <w:r w:rsidRPr="00E36441">
            <w:rPr>
              <w:rFonts w:ascii="SimSun" w:hAnsi="SimSun" w:hint="eastAsia"/>
              <w:sz w:val="18"/>
              <w:szCs w:val="18"/>
              <w:lang w:val="es-ES_tradnl" w:eastAsia="zh-CN"/>
            </w:rPr>
            <w:t>姓名</w:t>
          </w:r>
          <w:r w:rsidRPr="00E36441">
            <w:rPr>
              <w:rFonts w:cstheme="minorHAnsi"/>
              <w:sz w:val="18"/>
              <w:szCs w:val="18"/>
              <w:lang w:val="es-ES_tradnl" w:eastAsia="zh-CN"/>
            </w:rPr>
            <w:t>/</w:t>
          </w:r>
          <w:r w:rsidRPr="00E36441">
            <w:rPr>
              <w:rFonts w:ascii="SimSun" w:hAnsi="SimSun"/>
              <w:sz w:val="18"/>
              <w:szCs w:val="18"/>
              <w:lang w:val="es-ES_tradnl" w:eastAsia="zh-CN"/>
            </w:rPr>
            <w:t>组织</w:t>
          </w:r>
          <w:r w:rsidRPr="00E36441">
            <w:rPr>
              <w:rFonts w:cstheme="minorHAnsi"/>
              <w:caps/>
              <w:sz w:val="18"/>
              <w:szCs w:val="18"/>
              <w:lang w:val="es-ES_tradnl" w:eastAsia="zh-CN"/>
            </w:rPr>
            <w:t>/</w:t>
          </w:r>
          <w:r w:rsidRPr="00E36441">
            <w:rPr>
              <w:rFonts w:ascii="SimSun" w:hAnsi="SimSun"/>
              <w:sz w:val="18"/>
              <w:szCs w:val="18"/>
              <w:lang w:val="es-ES_tradnl" w:eastAsia="zh-CN"/>
            </w:rPr>
            <w:t>实体</w:t>
          </w:r>
          <w:r w:rsidRPr="00E36441">
            <w:rPr>
              <w:rFonts w:ascii="SimSun" w:hAnsi="SimSun" w:hint="eastAsia"/>
              <w:sz w:val="18"/>
              <w:szCs w:val="18"/>
              <w:lang w:val="es-ES_tradnl" w:eastAsia="zh-CN"/>
            </w:rPr>
            <w:t>：</w:t>
          </w:r>
        </w:p>
      </w:tc>
      <w:tc>
        <w:tcPr>
          <w:tcW w:w="5987" w:type="dxa"/>
        </w:tcPr>
        <w:p w14:paraId="57B6081C" w14:textId="1E5D3375" w:rsidR="00E36441" w:rsidRPr="00E36441" w:rsidRDefault="004145FF" w:rsidP="00E36441">
          <w:pPr>
            <w:pStyle w:val="FirstFooter"/>
            <w:tabs>
              <w:tab w:val="left" w:pos="2302"/>
            </w:tabs>
            <w:rPr>
              <w:rFonts w:ascii="Calibri" w:hAnsi="Calibri" w:cs="Calibri"/>
              <w:sz w:val="18"/>
              <w:szCs w:val="18"/>
              <w:lang w:val="en-US" w:eastAsia="zh-CN"/>
            </w:rPr>
          </w:pPr>
          <w:r w:rsidRPr="004145FF">
            <w:rPr>
              <w:rFonts w:ascii="Calibri" w:hAnsi="Calibri" w:cs="Calibri" w:hint="eastAsia"/>
              <w:sz w:val="18"/>
              <w:szCs w:val="18"/>
              <w:lang w:val="zh-CN" w:eastAsia="zh-CN"/>
            </w:rPr>
            <w:t>电信发展局项目、伙伴关系和数字技能部主任</w:t>
          </w:r>
          <w:r w:rsidRPr="004145FF">
            <w:rPr>
              <w:rFonts w:ascii="Calibri" w:hAnsi="Calibri" w:cs="Calibri" w:hint="eastAsia"/>
              <w:sz w:val="18"/>
              <w:szCs w:val="18"/>
              <w:lang w:val="zh-CN" w:eastAsia="zh-CN"/>
            </w:rPr>
            <w:t>Marco Obiiso</w:t>
          </w:r>
          <w:r w:rsidRPr="004145FF">
            <w:rPr>
              <w:rFonts w:ascii="Calibri" w:hAnsi="Calibri" w:cs="Calibri" w:hint="eastAsia"/>
              <w:sz w:val="18"/>
              <w:szCs w:val="18"/>
              <w:lang w:val="zh-CN" w:eastAsia="zh-CN"/>
            </w:rPr>
            <w:t>先生</w:t>
          </w:r>
        </w:p>
      </w:tc>
      <w:bookmarkStart w:id="10" w:name="OrgName"/>
      <w:bookmarkEnd w:id="10"/>
    </w:tr>
    <w:tr w:rsidR="004145FF" w:rsidRPr="004D495C" w14:paraId="44DDACD8" w14:textId="77777777" w:rsidTr="00E36441">
      <w:tc>
        <w:tcPr>
          <w:tcW w:w="1526" w:type="dxa"/>
        </w:tcPr>
        <w:p w14:paraId="61E71823" w14:textId="77777777" w:rsidR="004145FF" w:rsidRPr="00E36441" w:rsidRDefault="004145FF" w:rsidP="004145FF">
          <w:pPr>
            <w:pStyle w:val="FirstFooter"/>
            <w:tabs>
              <w:tab w:val="left" w:pos="1559"/>
              <w:tab w:val="left" w:pos="3828"/>
            </w:tabs>
            <w:rPr>
              <w:sz w:val="18"/>
              <w:szCs w:val="18"/>
              <w:lang w:val="en-US" w:eastAsia="zh-CN"/>
            </w:rPr>
          </w:pPr>
        </w:p>
      </w:tc>
      <w:tc>
        <w:tcPr>
          <w:tcW w:w="2410" w:type="dxa"/>
        </w:tcPr>
        <w:p w14:paraId="7995E634" w14:textId="77777777" w:rsidR="004145FF" w:rsidRPr="00E36441" w:rsidRDefault="004145FF" w:rsidP="004145FF">
          <w:pPr>
            <w:pStyle w:val="FirstFooter"/>
            <w:tabs>
              <w:tab w:val="left" w:pos="2302"/>
            </w:tabs>
            <w:rPr>
              <w:sz w:val="18"/>
              <w:szCs w:val="18"/>
              <w:lang w:val="en-US"/>
            </w:rPr>
          </w:pPr>
          <w:r w:rsidRPr="00E36441">
            <w:rPr>
              <w:rFonts w:ascii="SimSun" w:hAnsi="SimSun"/>
              <w:sz w:val="18"/>
              <w:szCs w:val="18"/>
              <w:lang w:eastAsia="zh-CN"/>
            </w:rPr>
            <w:t>电话号码</w:t>
          </w:r>
          <w:r w:rsidRPr="00E36441">
            <w:rPr>
              <w:rFonts w:ascii="SimSun" w:hAnsi="SimSun" w:hint="eastAsia"/>
              <w:sz w:val="18"/>
              <w:szCs w:val="18"/>
              <w:lang w:eastAsia="zh-CN"/>
            </w:rPr>
            <w:t>：</w:t>
          </w:r>
        </w:p>
      </w:tc>
      <w:tc>
        <w:tcPr>
          <w:tcW w:w="5987" w:type="dxa"/>
        </w:tcPr>
        <w:p w14:paraId="3305DB50" w14:textId="79584469" w:rsidR="004145FF" w:rsidRPr="00E36441" w:rsidRDefault="004145FF" w:rsidP="004145FF">
          <w:pPr>
            <w:pStyle w:val="FirstFooter"/>
            <w:tabs>
              <w:tab w:val="left" w:pos="2302"/>
            </w:tabs>
            <w:rPr>
              <w:sz w:val="18"/>
              <w:szCs w:val="18"/>
              <w:lang w:val="en-US"/>
            </w:rPr>
          </w:pPr>
          <w:r w:rsidRPr="70EAF489">
            <w:rPr>
              <w:sz w:val="18"/>
              <w:szCs w:val="18"/>
            </w:rPr>
            <w:t>+41 22 730 6760</w:t>
          </w:r>
        </w:p>
      </w:tc>
      <w:bookmarkStart w:id="11" w:name="PhoneNo"/>
      <w:bookmarkEnd w:id="11"/>
    </w:tr>
    <w:tr w:rsidR="004145FF" w:rsidRPr="004D495C" w14:paraId="3FBB8A1F" w14:textId="77777777" w:rsidTr="00E36441">
      <w:tc>
        <w:tcPr>
          <w:tcW w:w="1526" w:type="dxa"/>
        </w:tcPr>
        <w:p w14:paraId="073CA8D9" w14:textId="77777777" w:rsidR="004145FF" w:rsidRPr="00E36441" w:rsidRDefault="004145FF" w:rsidP="004145FF">
          <w:pPr>
            <w:pStyle w:val="FirstFooter"/>
            <w:tabs>
              <w:tab w:val="left" w:pos="1559"/>
              <w:tab w:val="left" w:pos="3828"/>
            </w:tabs>
            <w:rPr>
              <w:sz w:val="18"/>
              <w:szCs w:val="18"/>
              <w:lang w:val="en-US"/>
            </w:rPr>
          </w:pPr>
        </w:p>
      </w:tc>
      <w:tc>
        <w:tcPr>
          <w:tcW w:w="2410" w:type="dxa"/>
        </w:tcPr>
        <w:p w14:paraId="3D264029" w14:textId="77777777" w:rsidR="004145FF" w:rsidRPr="00E36441" w:rsidRDefault="004145FF" w:rsidP="004145FF">
          <w:pPr>
            <w:pStyle w:val="FirstFooter"/>
            <w:tabs>
              <w:tab w:val="left" w:pos="2302"/>
            </w:tabs>
            <w:rPr>
              <w:sz w:val="18"/>
              <w:szCs w:val="18"/>
              <w:lang w:val="en-US"/>
            </w:rPr>
          </w:pPr>
          <w:r w:rsidRPr="00E36441">
            <w:rPr>
              <w:rFonts w:ascii="SimSun" w:hAnsi="SimSun"/>
              <w:sz w:val="18"/>
              <w:szCs w:val="18"/>
              <w:lang w:eastAsia="zh-CN"/>
            </w:rPr>
            <w:t>电子邮件</w:t>
          </w:r>
          <w:r w:rsidRPr="00E36441">
            <w:rPr>
              <w:rFonts w:ascii="SimSun" w:hAnsi="SimSun" w:hint="eastAsia"/>
              <w:sz w:val="18"/>
              <w:szCs w:val="18"/>
              <w:lang w:eastAsia="zh-CN"/>
            </w:rPr>
            <w:t>：</w:t>
          </w:r>
        </w:p>
      </w:tc>
      <w:tc>
        <w:tcPr>
          <w:tcW w:w="5987" w:type="dxa"/>
        </w:tcPr>
        <w:p w14:paraId="6938AC7C" w14:textId="6663C786" w:rsidR="004145FF" w:rsidRPr="00E36441" w:rsidRDefault="004145FF" w:rsidP="004145FF">
          <w:pPr>
            <w:pStyle w:val="FirstFooter"/>
            <w:tabs>
              <w:tab w:val="left" w:pos="2302"/>
            </w:tabs>
            <w:rPr>
              <w:sz w:val="18"/>
              <w:szCs w:val="18"/>
            </w:rPr>
          </w:pPr>
          <w:hyperlink r:id="rId1">
            <w:r w:rsidRPr="70EAF489">
              <w:rPr>
                <w:rStyle w:val="Hyperlink"/>
                <w:sz w:val="18"/>
                <w:szCs w:val="18"/>
              </w:rPr>
              <w:t>marco.obiso</w:t>
            </w:r>
            <w:r w:rsidRPr="70EAF489">
              <w:rPr>
                <w:rStyle w:val="Hyperlink"/>
                <w:sz w:val="18"/>
                <w:szCs w:val="18"/>
                <w:lang w:val="en-US"/>
              </w:rPr>
              <w:t>@itu.int</w:t>
            </w:r>
          </w:hyperlink>
          <w:r w:rsidRPr="70EAF489">
            <w:rPr>
              <w:sz w:val="18"/>
              <w:szCs w:val="18"/>
              <w:lang w:val="en-US"/>
            </w:rPr>
            <w:t xml:space="preserve"> </w:t>
          </w:r>
        </w:p>
      </w:tc>
      <w:bookmarkStart w:id="12" w:name="Email"/>
      <w:bookmarkEnd w:id="12"/>
    </w:tr>
  </w:tbl>
  <w:p w14:paraId="18AE94D1" w14:textId="77777777" w:rsidR="00602CFD" w:rsidRPr="00602CFD" w:rsidRDefault="00602CFD" w:rsidP="00602C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0CC69" w14:textId="77777777" w:rsidR="00E36441" w:rsidRPr="0054377E" w:rsidRDefault="00E36441" w:rsidP="0054377E">
      <w:pPr>
        <w:spacing w:before="0"/>
      </w:pPr>
      <w:r w:rsidRPr="0054377E">
        <w:rPr>
          <w:b/>
        </w:rPr>
        <w:t>_______________</w:t>
      </w:r>
    </w:p>
  </w:footnote>
  <w:footnote w:type="continuationSeparator" w:id="0">
    <w:p w14:paraId="2428206B" w14:textId="77777777" w:rsidR="00E36441" w:rsidRDefault="00E36441" w:rsidP="0054377E">
      <w:pPr>
        <w:spacing w:before="0"/>
      </w:pPr>
      <w:r>
        <w:continuationSeparator/>
      </w:r>
    </w:p>
    <w:p w14:paraId="32706EBE" w14:textId="77777777" w:rsidR="00E36441" w:rsidRDefault="00E36441"/>
  </w:footnote>
  <w:footnote w:type="continuationNotice" w:id="1">
    <w:p w14:paraId="48284FE9" w14:textId="77777777" w:rsidR="00E36441" w:rsidRDefault="00E36441">
      <w:pPr>
        <w:spacing w:before="0"/>
      </w:pPr>
    </w:p>
    <w:p w14:paraId="4D8E7B1E" w14:textId="77777777" w:rsidR="00E36441" w:rsidRDefault="00E36441"/>
  </w:footnote>
  <w:footnote w:id="2">
    <w:p w14:paraId="5DC98AE8" w14:textId="77777777" w:rsidR="004145FF" w:rsidRPr="000442FA" w:rsidRDefault="004145FF" w:rsidP="004145FF">
      <w:pPr>
        <w:pStyle w:val="FootnoteText"/>
        <w:spacing w:before="0"/>
        <w:rPr>
          <w:sz w:val="20"/>
          <w:lang w:eastAsia="zh-CN"/>
        </w:rPr>
      </w:pPr>
      <w:r w:rsidRPr="000442FA">
        <w:rPr>
          <w:rStyle w:val="FootnoteReference"/>
          <w:sz w:val="20"/>
          <w:lang w:val="zh-CN"/>
        </w:rPr>
        <w:footnoteRef/>
      </w:r>
      <w:r>
        <w:rPr>
          <w:lang w:val="zh-CN" w:eastAsia="zh-CN"/>
        </w:rPr>
        <w:t xml:space="preserve"> </w:t>
      </w:r>
      <w:r>
        <w:rPr>
          <w:lang w:val="zh-CN" w:eastAsia="zh-CN"/>
        </w:rPr>
        <w:t>有关协议的完整清单，请参阅</w:t>
      </w:r>
      <w:hyperlink r:id="rId1" w:history="1">
        <w:r w:rsidRPr="000442FA">
          <w:rPr>
            <w:rStyle w:val="Hyperlink"/>
            <w:sz w:val="20"/>
            <w:lang w:eastAsia="zh-CN"/>
          </w:rPr>
          <w:t>TDAG-26/INF/1</w:t>
        </w:r>
      </w:hyperlink>
      <w:r>
        <w:rPr>
          <w:lang w:val="zh-CN" w:eastAsia="zh-CN"/>
        </w:rPr>
        <w:t>号文件。</w:t>
      </w:r>
      <w:hyperlink r:id="rId2" w:history="1"/>
    </w:p>
  </w:footnote>
  <w:footnote w:id="3">
    <w:p w14:paraId="17E2C3A5" w14:textId="2B40E2E2" w:rsidR="004145FF" w:rsidRPr="000442FA" w:rsidRDefault="004145FF" w:rsidP="004145FF">
      <w:pPr>
        <w:pStyle w:val="FootnoteText"/>
        <w:spacing w:before="0"/>
        <w:rPr>
          <w:sz w:val="20"/>
        </w:rPr>
      </w:pPr>
      <w:r w:rsidRPr="000442FA">
        <w:rPr>
          <w:rStyle w:val="FootnoteReference"/>
          <w:sz w:val="20"/>
          <w:lang w:val="zh-CN"/>
        </w:rPr>
        <w:footnoteRef/>
      </w:r>
      <w:r w:rsidRPr="005C64B8">
        <w:t xml:space="preserve"> </w:t>
      </w:r>
      <w:hyperlink r:id="rId3" w:history="1">
        <w:r w:rsidRPr="00EE1814">
          <w:rPr>
            <w:rStyle w:val="Hyperlink"/>
          </w:rPr>
          <w:t>https://www.itu.int/hub/membership/our-members/</w:t>
        </w:r>
      </w:hyperlink>
      <w:hyperlink r:id="rId4" w:history="1"/>
    </w:p>
  </w:footnote>
  <w:footnote w:id="4">
    <w:p w14:paraId="717850DA" w14:textId="77777777" w:rsidR="004145FF" w:rsidRPr="000442FA" w:rsidRDefault="004145FF" w:rsidP="004145FF">
      <w:pPr>
        <w:pStyle w:val="FootnoteText"/>
        <w:spacing w:before="0"/>
        <w:rPr>
          <w:sz w:val="20"/>
          <w:lang w:eastAsia="zh-CN"/>
        </w:rPr>
      </w:pPr>
      <w:r w:rsidRPr="000442FA">
        <w:rPr>
          <w:rStyle w:val="FootnoteReference"/>
          <w:sz w:val="20"/>
          <w:lang w:val="zh-CN"/>
        </w:rPr>
        <w:footnoteRef/>
      </w:r>
      <w:r>
        <w:rPr>
          <w:lang w:val="zh-CN" w:eastAsia="zh-CN"/>
        </w:rPr>
        <w:t xml:space="preserve"> </w:t>
      </w:r>
      <w:r>
        <w:rPr>
          <w:lang w:val="zh-CN" w:eastAsia="zh-CN"/>
        </w:rPr>
        <w:t>财务合作伙伴的完整名单请参见</w:t>
      </w:r>
      <w:hyperlink r:id="rId5" w:history="1">
        <w:r w:rsidRPr="004145FF">
          <w:rPr>
            <w:rStyle w:val="Hyperlink"/>
            <w:szCs w:val="24"/>
            <w:lang w:eastAsia="zh-CN"/>
          </w:rPr>
          <w:t>TDAG-26/INF/1</w:t>
        </w:r>
      </w:hyperlink>
      <w:r>
        <w:rPr>
          <w:lang w:val="zh-CN" w:eastAsia="zh-CN"/>
        </w:rPr>
        <w:t>号文件。</w:t>
      </w:r>
      <w:hyperlink r:id="rId6" w:history="1"/>
    </w:p>
  </w:footnote>
  <w:footnote w:id="5">
    <w:p w14:paraId="2FC2B913" w14:textId="700B5F77" w:rsidR="004145FF" w:rsidRPr="000442FA" w:rsidRDefault="004145FF" w:rsidP="004145FF">
      <w:pPr>
        <w:pStyle w:val="FootnoteText"/>
        <w:spacing w:before="0"/>
        <w:rPr>
          <w:sz w:val="20"/>
        </w:rPr>
      </w:pPr>
      <w:r w:rsidRPr="000442FA">
        <w:rPr>
          <w:rStyle w:val="FootnoteReference"/>
          <w:sz w:val="20"/>
          <w:lang w:val="zh-CN"/>
        </w:rPr>
        <w:footnoteRef/>
      </w:r>
      <w:r w:rsidRPr="005C64B8">
        <w:t xml:space="preserve"> </w:t>
      </w:r>
      <w:hyperlink r:id="rId7" w:history="1">
        <w:r w:rsidRPr="00EE1814">
          <w:rPr>
            <w:rStyle w:val="Hyperlink"/>
          </w:rPr>
          <w:t>https://www.itu.int/en/ITU-D/MembersPartners/Pages/Partners/List-of-Partners.aspx</w:t>
        </w:r>
      </w:hyperlink>
      <w:hyperlink r:id="rId8" w:history="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90F73" w14:textId="59A83309" w:rsidR="00636181" w:rsidRPr="00E36441" w:rsidRDefault="00636181" w:rsidP="00E36441">
    <w:pPr>
      <w:tabs>
        <w:tab w:val="clear" w:pos="1134"/>
        <w:tab w:val="clear" w:pos="1871"/>
        <w:tab w:val="clear" w:pos="2268"/>
        <w:tab w:val="center" w:pos="4820"/>
        <w:tab w:val="right" w:pos="14003"/>
      </w:tabs>
      <w:ind w:right="1"/>
      <w:rPr>
        <w:smallCaps/>
        <w:spacing w:val="24"/>
        <w:sz w:val="22"/>
        <w:szCs w:val="22"/>
        <w:lang w:val="es-ES_tradnl"/>
      </w:rPr>
    </w:pPr>
    <w:r w:rsidRPr="004D495C">
      <w:rPr>
        <w:sz w:val="22"/>
        <w:szCs w:val="22"/>
      </w:rPr>
      <w:tab/>
    </w:r>
    <w:r>
      <w:rPr>
        <w:sz w:val="22"/>
        <w:szCs w:val="22"/>
        <w:lang w:val="es-ES_tradnl"/>
      </w:rPr>
      <w:t>TDAG-2</w:t>
    </w:r>
    <w:r w:rsidR="00EF4D25">
      <w:rPr>
        <w:sz w:val="22"/>
        <w:szCs w:val="22"/>
        <w:lang w:val="es-ES_tradnl"/>
      </w:rPr>
      <w:t>6</w:t>
    </w:r>
    <w:r w:rsidRPr="00FF089C">
      <w:rPr>
        <w:sz w:val="22"/>
        <w:szCs w:val="22"/>
        <w:lang w:val="es-ES_tradnl"/>
      </w:rPr>
      <w:t>/</w:t>
    </w:r>
    <w:r w:rsidR="004145FF">
      <w:rPr>
        <w:rFonts w:hint="eastAsia"/>
        <w:sz w:val="22"/>
        <w:szCs w:val="22"/>
        <w:lang w:val="es-ES_tradnl" w:eastAsia="zh-CN"/>
      </w:rPr>
      <w:t>9</w:t>
    </w:r>
    <w:r w:rsidRPr="00FF089C">
      <w:rPr>
        <w:sz w:val="22"/>
        <w:szCs w:val="22"/>
        <w:lang w:val="es-ES_tradnl"/>
      </w:rPr>
      <w:t>-</w:t>
    </w:r>
    <w:r w:rsidR="00767F2F">
      <w:rPr>
        <w:rFonts w:asciiTheme="minorEastAsia" w:eastAsiaTheme="minorEastAsia" w:hAnsiTheme="minorEastAsia" w:hint="eastAsia"/>
        <w:sz w:val="22"/>
        <w:szCs w:val="22"/>
        <w:lang w:val="es-ES_tradnl" w:eastAsia="zh-CN"/>
      </w:rPr>
      <w:t>C</w:t>
    </w:r>
    <w:r w:rsidRPr="00FF089C">
      <w:rPr>
        <w:sz w:val="22"/>
        <w:szCs w:val="22"/>
        <w:lang w:val="es-ES_tradnl"/>
      </w:rPr>
      <w:tab/>
    </w:r>
    <w:r w:rsidR="00767F2F">
      <w:rPr>
        <w:rFonts w:asciiTheme="minorEastAsia" w:eastAsiaTheme="minorEastAsia" w:hAnsiTheme="minorEastAsia" w:hint="eastAsia"/>
        <w:sz w:val="22"/>
        <w:szCs w:val="22"/>
        <w:lang w:val="es-ES_tradnl" w:eastAsia="zh-CN"/>
      </w:rPr>
      <w:t>第</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893B2C">
      <w:rPr>
        <w:noProof/>
        <w:sz w:val="22"/>
        <w:szCs w:val="22"/>
        <w:lang w:val="es-ES_tradnl"/>
      </w:rPr>
      <w:t>19</w:t>
    </w:r>
    <w:r w:rsidRPr="004D495C">
      <w:rPr>
        <w:sz w:val="22"/>
        <w:szCs w:val="22"/>
      </w:rPr>
      <w:fldChar w:fldCharType="end"/>
    </w:r>
    <w:r w:rsidR="00767F2F">
      <w:rPr>
        <w:rFonts w:asciiTheme="minorEastAsia" w:eastAsiaTheme="minorEastAsia" w:hAnsiTheme="minorEastAsia" w:hint="eastAsia"/>
        <w:sz w:val="22"/>
        <w:szCs w:val="22"/>
        <w:lang w:val="es-ES_tradnl" w:eastAsia="zh-CN"/>
      </w:rPr>
      <w:t>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81657E8"/>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B39284A0"/>
    <w:lvl w:ilvl="0">
      <w:numFmt w:val="decimal"/>
      <w:lvlText w:val="*"/>
      <w:lvlJc w:val="left"/>
    </w:lvl>
  </w:abstractNum>
  <w:abstractNum w:abstractNumId="2" w15:restartNumberingAfterBreak="0">
    <w:nsid w:val="019C7575"/>
    <w:multiLevelType w:val="hybridMultilevel"/>
    <w:tmpl w:val="D910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130A1"/>
    <w:multiLevelType w:val="hybridMultilevel"/>
    <w:tmpl w:val="A456110E"/>
    <w:lvl w:ilvl="0" w:tplc="AA003B62">
      <w:numFmt w:val="bullet"/>
      <w:lvlText w:val="-"/>
      <w:lvlJc w:val="left"/>
      <w:pPr>
        <w:ind w:left="644" w:hanging="360"/>
      </w:pPr>
      <w:rPr>
        <w:rFonts w:ascii="Calibri" w:eastAsia="Times New Roman" w:hAnsi="Calibri"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C235FC0"/>
    <w:multiLevelType w:val="multilevel"/>
    <w:tmpl w:val="B38C879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C5D002E"/>
    <w:multiLevelType w:val="hybridMultilevel"/>
    <w:tmpl w:val="2F74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EA151C"/>
    <w:multiLevelType w:val="hybridMultilevel"/>
    <w:tmpl w:val="BAA4C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9787A"/>
    <w:multiLevelType w:val="hybridMultilevel"/>
    <w:tmpl w:val="5AEEB62A"/>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11AE7C98"/>
    <w:multiLevelType w:val="hybridMultilevel"/>
    <w:tmpl w:val="3A38FFDC"/>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C92716"/>
    <w:multiLevelType w:val="hybridMultilevel"/>
    <w:tmpl w:val="CF6048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B91A61"/>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EB0E89"/>
    <w:multiLevelType w:val="hybridMultilevel"/>
    <w:tmpl w:val="A216BE10"/>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7859BE"/>
    <w:multiLevelType w:val="hybridMultilevel"/>
    <w:tmpl w:val="4AC24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C9554F"/>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33C526F"/>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5" w15:restartNumberingAfterBreak="0">
    <w:nsid w:val="36AC2AF5"/>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6" w15:restartNumberingAfterBreak="0">
    <w:nsid w:val="36E82194"/>
    <w:multiLevelType w:val="hybridMultilevel"/>
    <w:tmpl w:val="A62C5606"/>
    <w:lvl w:ilvl="0" w:tplc="93E6492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245CDC"/>
    <w:multiLevelType w:val="hybridMultilevel"/>
    <w:tmpl w:val="45681C7A"/>
    <w:lvl w:ilvl="0" w:tplc="E6528D8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A51160"/>
    <w:multiLevelType w:val="hybridMultilevel"/>
    <w:tmpl w:val="A5565226"/>
    <w:lvl w:ilvl="0" w:tplc="58D4582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3FCA6F8F"/>
    <w:multiLevelType w:val="hybridMultilevel"/>
    <w:tmpl w:val="23C0C3CA"/>
    <w:lvl w:ilvl="0" w:tplc="5DC8402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1761F30"/>
    <w:multiLevelType w:val="hybridMultilevel"/>
    <w:tmpl w:val="5F5E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1350A7"/>
    <w:multiLevelType w:val="hybridMultilevel"/>
    <w:tmpl w:val="F7425BB4"/>
    <w:lvl w:ilvl="0" w:tplc="58D4582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5C13579"/>
    <w:multiLevelType w:val="hybridMultilevel"/>
    <w:tmpl w:val="5AC83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113DBD"/>
    <w:multiLevelType w:val="hybridMultilevel"/>
    <w:tmpl w:val="66B00604"/>
    <w:lvl w:ilvl="0" w:tplc="101C4DB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B1E0686"/>
    <w:multiLevelType w:val="multilevel"/>
    <w:tmpl w:val="D388BB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E710DF7"/>
    <w:multiLevelType w:val="multilevel"/>
    <w:tmpl w:val="30547854"/>
    <w:lvl w:ilvl="0">
      <w:start w:val="4"/>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50CD1421"/>
    <w:multiLevelType w:val="hybridMultilevel"/>
    <w:tmpl w:val="C0762ACE"/>
    <w:lvl w:ilvl="0" w:tplc="10F85E9E">
      <w:numFmt w:val="bullet"/>
      <w:lvlText w:val="–"/>
      <w:lvlJc w:val="left"/>
      <w:pPr>
        <w:ind w:left="720" w:hanging="360"/>
      </w:pPr>
      <w:rPr>
        <w:rFonts w:ascii="Calibri" w:eastAsia="Batang"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88098E"/>
    <w:multiLevelType w:val="hybridMultilevel"/>
    <w:tmpl w:val="8AEC2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41F7CEF"/>
    <w:multiLevelType w:val="hybridMultilevel"/>
    <w:tmpl w:val="3258B99E"/>
    <w:lvl w:ilvl="0" w:tplc="E84429C0">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DA06AE"/>
    <w:multiLevelType w:val="hybridMultilevel"/>
    <w:tmpl w:val="E7DEA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FB1BF0"/>
    <w:multiLevelType w:val="hybridMultilevel"/>
    <w:tmpl w:val="741CDA2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32" w15:restartNumberingAfterBreak="0">
    <w:nsid w:val="5E7A37EA"/>
    <w:multiLevelType w:val="hybridMultilevel"/>
    <w:tmpl w:val="8ABE06AE"/>
    <w:lvl w:ilvl="0" w:tplc="D8AA70EE">
      <w:start w:val="1"/>
      <w:numFmt w:val="bullet"/>
      <w:lvlText w:val=""/>
      <w:lvlJc w:val="left"/>
      <w:pPr>
        <w:tabs>
          <w:tab w:val="num" w:pos="360"/>
        </w:tabs>
        <w:ind w:left="360" w:hanging="360"/>
      </w:pPr>
      <w:rPr>
        <w:rFonts w:ascii="Symbol" w:hAnsi="Symbol" w:hint="default"/>
      </w:rPr>
    </w:lvl>
    <w:lvl w:ilvl="1" w:tplc="6CF218A8">
      <w:start w:val="1"/>
      <w:numFmt w:val="bullet"/>
      <w:lvlText w:val=""/>
      <w:lvlJc w:val="left"/>
      <w:pPr>
        <w:tabs>
          <w:tab w:val="num" w:pos="1080"/>
        </w:tabs>
        <w:ind w:left="1080" w:hanging="360"/>
      </w:pPr>
      <w:rPr>
        <w:rFonts w:ascii="Wingdings" w:hAnsi="Wingdings" w:hint="default"/>
      </w:rPr>
    </w:lvl>
    <w:lvl w:ilvl="2" w:tplc="4922195A" w:tentative="1">
      <w:start w:val="1"/>
      <w:numFmt w:val="bullet"/>
      <w:lvlText w:val=""/>
      <w:lvlJc w:val="left"/>
      <w:pPr>
        <w:tabs>
          <w:tab w:val="num" w:pos="1800"/>
        </w:tabs>
        <w:ind w:left="1800" w:hanging="360"/>
      </w:pPr>
      <w:rPr>
        <w:rFonts w:ascii="Wingdings" w:hAnsi="Wingdings" w:hint="default"/>
      </w:rPr>
    </w:lvl>
    <w:lvl w:ilvl="3" w:tplc="01B83F3E" w:tentative="1">
      <w:start w:val="1"/>
      <w:numFmt w:val="bullet"/>
      <w:lvlText w:val=""/>
      <w:lvlJc w:val="left"/>
      <w:pPr>
        <w:tabs>
          <w:tab w:val="num" w:pos="2520"/>
        </w:tabs>
        <w:ind w:left="2520" w:hanging="360"/>
      </w:pPr>
      <w:rPr>
        <w:rFonts w:ascii="Wingdings" w:hAnsi="Wingdings" w:hint="default"/>
      </w:rPr>
    </w:lvl>
    <w:lvl w:ilvl="4" w:tplc="94AE58FC" w:tentative="1">
      <w:start w:val="1"/>
      <w:numFmt w:val="bullet"/>
      <w:lvlText w:val=""/>
      <w:lvlJc w:val="left"/>
      <w:pPr>
        <w:tabs>
          <w:tab w:val="num" w:pos="3240"/>
        </w:tabs>
        <w:ind w:left="3240" w:hanging="360"/>
      </w:pPr>
      <w:rPr>
        <w:rFonts w:ascii="Wingdings" w:hAnsi="Wingdings" w:hint="default"/>
      </w:rPr>
    </w:lvl>
    <w:lvl w:ilvl="5" w:tplc="55D41062" w:tentative="1">
      <w:start w:val="1"/>
      <w:numFmt w:val="bullet"/>
      <w:lvlText w:val=""/>
      <w:lvlJc w:val="left"/>
      <w:pPr>
        <w:tabs>
          <w:tab w:val="num" w:pos="3960"/>
        </w:tabs>
        <w:ind w:left="3960" w:hanging="360"/>
      </w:pPr>
      <w:rPr>
        <w:rFonts w:ascii="Wingdings" w:hAnsi="Wingdings" w:hint="default"/>
      </w:rPr>
    </w:lvl>
    <w:lvl w:ilvl="6" w:tplc="BF3882EE" w:tentative="1">
      <w:start w:val="1"/>
      <w:numFmt w:val="bullet"/>
      <w:lvlText w:val=""/>
      <w:lvlJc w:val="left"/>
      <w:pPr>
        <w:tabs>
          <w:tab w:val="num" w:pos="4680"/>
        </w:tabs>
        <w:ind w:left="4680" w:hanging="360"/>
      </w:pPr>
      <w:rPr>
        <w:rFonts w:ascii="Wingdings" w:hAnsi="Wingdings" w:hint="default"/>
      </w:rPr>
    </w:lvl>
    <w:lvl w:ilvl="7" w:tplc="785CEF80" w:tentative="1">
      <w:start w:val="1"/>
      <w:numFmt w:val="bullet"/>
      <w:lvlText w:val=""/>
      <w:lvlJc w:val="left"/>
      <w:pPr>
        <w:tabs>
          <w:tab w:val="num" w:pos="5400"/>
        </w:tabs>
        <w:ind w:left="5400" w:hanging="360"/>
      </w:pPr>
      <w:rPr>
        <w:rFonts w:ascii="Wingdings" w:hAnsi="Wingdings" w:hint="default"/>
      </w:rPr>
    </w:lvl>
    <w:lvl w:ilvl="8" w:tplc="812AC026"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36C7BFC"/>
    <w:multiLevelType w:val="hybridMultilevel"/>
    <w:tmpl w:val="9D5C7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844A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B44F9C"/>
    <w:multiLevelType w:val="multilevel"/>
    <w:tmpl w:val="3918D7F8"/>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67BF5915"/>
    <w:multiLevelType w:val="hybridMultilevel"/>
    <w:tmpl w:val="8E8AC6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3963B4"/>
    <w:multiLevelType w:val="hybridMultilevel"/>
    <w:tmpl w:val="8F36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042CAE"/>
    <w:multiLevelType w:val="hybridMultilevel"/>
    <w:tmpl w:val="BB6A7126"/>
    <w:lvl w:ilvl="0" w:tplc="2542BA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F567739"/>
    <w:multiLevelType w:val="hybridMultilevel"/>
    <w:tmpl w:val="7A069DA6"/>
    <w:lvl w:ilvl="0" w:tplc="04090001">
      <w:start w:val="1"/>
      <w:numFmt w:val="bullet"/>
      <w:lvlText w:val=""/>
      <w:lvlJc w:val="left"/>
      <w:pPr>
        <w:ind w:left="1080" w:hanging="360"/>
      </w:pPr>
      <w:rPr>
        <w:rFonts w:ascii="Symbol" w:hAnsi="Symbol" w:hint="default"/>
        <w:b/>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0D7479A"/>
    <w:multiLevelType w:val="hybridMultilevel"/>
    <w:tmpl w:val="5FEC3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0754E3"/>
    <w:multiLevelType w:val="hybridMultilevel"/>
    <w:tmpl w:val="20BC0F08"/>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42" w15:restartNumberingAfterBreak="0">
    <w:nsid w:val="785B1AAF"/>
    <w:multiLevelType w:val="hybridMultilevel"/>
    <w:tmpl w:val="C89C861E"/>
    <w:lvl w:ilvl="0" w:tplc="10F85E9E">
      <w:numFmt w:val="bullet"/>
      <w:lvlText w:val="–"/>
      <w:lvlJc w:val="left"/>
      <w:pPr>
        <w:ind w:left="360" w:hanging="360"/>
      </w:pPr>
      <w:rPr>
        <w:rFonts w:ascii="Calibri" w:eastAsia="Batang"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9155DC9"/>
    <w:multiLevelType w:val="hybridMultilevel"/>
    <w:tmpl w:val="87C4D73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9CC5F32"/>
    <w:multiLevelType w:val="hybridMultilevel"/>
    <w:tmpl w:val="ACAA88E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D3A6D1D"/>
    <w:multiLevelType w:val="hybridMultilevel"/>
    <w:tmpl w:val="033A0A38"/>
    <w:lvl w:ilvl="0" w:tplc="DAF21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48336415">
    <w:abstractNumId w:val="0"/>
  </w:num>
  <w:num w:numId="2" w16cid:durableId="1358193978">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520630542">
    <w:abstractNumId w:val="40"/>
  </w:num>
  <w:num w:numId="4" w16cid:durableId="1830174465">
    <w:abstractNumId w:val="3"/>
  </w:num>
  <w:num w:numId="5" w16cid:durableId="1479105461">
    <w:abstractNumId w:val="31"/>
  </w:num>
  <w:num w:numId="6" w16cid:durableId="869954702">
    <w:abstractNumId w:val="38"/>
  </w:num>
  <w:num w:numId="7" w16cid:durableId="444734477">
    <w:abstractNumId w:val="4"/>
  </w:num>
  <w:num w:numId="8" w16cid:durableId="362947223">
    <w:abstractNumId w:val="13"/>
  </w:num>
  <w:num w:numId="9" w16cid:durableId="458111764">
    <w:abstractNumId w:val="6"/>
  </w:num>
  <w:num w:numId="10" w16cid:durableId="1195534353">
    <w:abstractNumId w:val="12"/>
  </w:num>
  <w:num w:numId="11" w16cid:durableId="1826580952">
    <w:abstractNumId w:val="29"/>
  </w:num>
  <w:num w:numId="12" w16cid:durableId="1514690498">
    <w:abstractNumId w:val="37"/>
  </w:num>
  <w:num w:numId="13" w16cid:durableId="1235118698">
    <w:abstractNumId w:val="2"/>
  </w:num>
  <w:num w:numId="14" w16cid:durableId="509291828">
    <w:abstractNumId w:val="5"/>
  </w:num>
  <w:num w:numId="15" w16cid:durableId="383218916">
    <w:abstractNumId w:val="11"/>
  </w:num>
  <w:num w:numId="16" w16cid:durableId="1227569663">
    <w:abstractNumId w:val="8"/>
  </w:num>
  <w:num w:numId="17" w16cid:durableId="810974550">
    <w:abstractNumId w:val="43"/>
  </w:num>
  <w:num w:numId="18" w16cid:durableId="1354573477">
    <w:abstractNumId w:val="35"/>
  </w:num>
  <w:num w:numId="19" w16cid:durableId="435754545">
    <w:abstractNumId w:val="18"/>
  </w:num>
  <w:num w:numId="20" w16cid:durableId="1066875134">
    <w:abstractNumId w:val="28"/>
  </w:num>
  <w:num w:numId="21" w16cid:durableId="1689939216">
    <w:abstractNumId w:val="27"/>
  </w:num>
  <w:num w:numId="22" w16cid:durableId="1257783837">
    <w:abstractNumId w:val="44"/>
  </w:num>
  <w:num w:numId="23" w16cid:durableId="970285242">
    <w:abstractNumId w:val="23"/>
  </w:num>
  <w:num w:numId="24" w16cid:durableId="1876889861">
    <w:abstractNumId w:val="17"/>
  </w:num>
  <w:num w:numId="25" w16cid:durableId="138228398">
    <w:abstractNumId w:val="20"/>
  </w:num>
  <w:num w:numId="26" w16cid:durableId="1871145006">
    <w:abstractNumId w:val="21"/>
  </w:num>
  <w:num w:numId="27" w16cid:durableId="1946108508">
    <w:abstractNumId w:val="24"/>
  </w:num>
  <w:num w:numId="28" w16cid:durableId="1629045729">
    <w:abstractNumId w:val="10"/>
  </w:num>
  <w:num w:numId="29" w16cid:durableId="2010906637">
    <w:abstractNumId w:val="25"/>
  </w:num>
  <w:num w:numId="30" w16cid:durableId="290525213">
    <w:abstractNumId w:val="42"/>
  </w:num>
  <w:num w:numId="31" w16cid:durableId="191966975">
    <w:abstractNumId w:val="26"/>
  </w:num>
  <w:num w:numId="32" w16cid:durableId="2014406757">
    <w:abstractNumId w:val="32"/>
  </w:num>
  <w:num w:numId="33" w16cid:durableId="648558829">
    <w:abstractNumId w:val="19"/>
  </w:num>
  <w:num w:numId="34" w16cid:durableId="2071807613">
    <w:abstractNumId w:val="9"/>
  </w:num>
  <w:num w:numId="35" w16cid:durableId="271744889">
    <w:abstractNumId w:val="36"/>
  </w:num>
  <w:num w:numId="36" w16cid:durableId="1457527817">
    <w:abstractNumId w:val="22"/>
  </w:num>
  <w:num w:numId="37" w16cid:durableId="10661010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73069455">
    <w:abstractNumId w:val="33"/>
  </w:num>
  <w:num w:numId="39" w16cid:durableId="359361948">
    <w:abstractNumId w:val="39"/>
  </w:num>
  <w:num w:numId="40" w16cid:durableId="1037706265">
    <w:abstractNumId w:val="7"/>
  </w:num>
  <w:num w:numId="41" w16cid:durableId="447436251">
    <w:abstractNumId w:val="45"/>
  </w:num>
  <w:num w:numId="42" w16cid:durableId="655766109">
    <w:abstractNumId w:val="15"/>
  </w:num>
  <w:num w:numId="43" w16cid:durableId="577523632">
    <w:abstractNumId w:val="14"/>
  </w:num>
  <w:num w:numId="44" w16cid:durableId="1138063662">
    <w:abstractNumId w:val="41"/>
  </w:num>
  <w:num w:numId="45" w16cid:durableId="1936010611">
    <w:abstractNumId w:val="34"/>
    <w:lvlOverride w:ilvl="0">
      <w:lvl w:ilvl="0">
        <w:start w:val="1"/>
        <w:numFmt w:val="decimal"/>
        <w:lvlText w:val="%1."/>
        <w:lvlJc w:val="left"/>
        <w:pPr>
          <w:ind w:left="360" w:hanging="360"/>
        </w:pPr>
      </w:lvl>
    </w:lvlOverride>
  </w:num>
  <w:num w:numId="46" w16cid:durableId="975065815">
    <w:abstractNumId w:val="16"/>
    <w:lvlOverride w:ilvl="0">
      <w:lvl w:ilvl="0" w:tplc="93E6492E">
        <w:start w:val="1"/>
        <w:numFmt w:val="bullet"/>
        <w:lvlText w:val=""/>
        <w:lvlJc w:val="left"/>
        <w:pPr>
          <w:ind w:left="72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2BBA"/>
    <w:rsid w:val="000041EA"/>
    <w:rsid w:val="00004EB7"/>
    <w:rsid w:val="00005A53"/>
    <w:rsid w:val="00005FBD"/>
    <w:rsid w:val="00011ECB"/>
    <w:rsid w:val="000150B0"/>
    <w:rsid w:val="00015E52"/>
    <w:rsid w:val="00022A29"/>
    <w:rsid w:val="00025926"/>
    <w:rsid w:val="00025965"/>
    <w:rsid w:val="000355FD"/>
    <w:rsid w:val="0003589F"/>
    <w:rsid w:val="0005184F"/>
    <w:rsid w:val="00051E39"/>
    <w:rsid w:val="00053725"/>
    <w:rsid w:val="00054B72"/>
    <w:rsid w:val="0005581A"/>
    <w:rsid w:val="0005619C"/>
    <w:rsid w:val="0005747E"/>
    <w:rsid w:val="000604E5"/>
    <w:rsid w:val="000617DF"/>
    <w:rsid w:val="0006550B"/>
    <w:rsid w:val="0007000B"/>
    <w:rsid w:val="000735FD"/>
    <w:rsid w:val="00074109"/>
    <w:rsid w:val="00074C4D"/>
    <w:rsid w:val="00075C63"/>
    <w:rsid w:val="00076288"/>
    <w:rsid w:val="00077239"/>
    <w:rsid w:val="000778CA"/>
    <w:rsid w:val="000805BB"/>
    <w:rsid w:val="00080905"/>
    <w:rsid w:val="00081C9D"/>
    <w:rsid w:val="000822BE"/>
    <w:rsid w:val="000829BB"/>
    <w:rsid w:val="00082B11"/>
    <w:rsid w:val="000840A7"/>
    <w:rsid w:val="00085C6A"/>
    <w:rsid w:val="00086491"/>
    <w:rsid w:val="000904F9"/>
    <w:rsid w:val="000909ED"/>
    <w:rsid w:val="00091346"/>
    <w:rsid w:val="00091C80"/>
    <w:rsid w:val="0009581F"/>
    <w:rsid w:val="00095901"/>
    <w:rsid w:val="00097074"/>
    <w:rsid w:val="000A3B54"/>
    <w:rsid w:val="000A59AE"/>
    <w:rsid w:val="000B738A"/>
    <w:rsid w:val="000C03F4"/>
    <w:rsid w:val="000C17EA"/>
    <w:rsid w:val="000C2592"/>
    <w:rsid w:val="000C42BA"/>
    <w:rsid w:val="000C4FD1"/>
    <w:rsid w:val="000D1759"/>
    <w:rsid w:val="000D38EB"/>
    <w:rsid w:val="000D4875"/>
    <w:rsid w:val="000D6891"/>
    <w:rsid w:val="000D6E8D"/>
    <w:rsid w:val="000E71F8"/>
    <w:rsid w:val="000F29EC"/>
    <w:rsid w:val="000F38EA"/>
    <w:rsid w:val="000F542E"/>
    <w:rsid w:val="000F641B"/>
    <w:rsid w:val="000F73FF"/>
    <w:rsid w:val="000F7F1C"/>
    <w:rsid w:val="00102175"/>
    <w:rsid w:val="00102343"/>
    <w:rsid w:val="001029B3"/>
    <w:rsid w:val="00105DCD"/>
    <w:rsid w:val="001066B3"/>
    <w:rsid w:val="001114AC"/>
    <w:rsid w:val="00114584"/>
    <w:rsid w:val="00114CF7"/>
    <w:rsid w:val="00115411"/>
    <w:rsid w:val="00115B33"/>
    <w:rsid w:val="00116B95"/>
    <w:rsid w:val="00117233"/>
    <w:rsid w:val="00123B68"/>
    <w:rsid w:val="00124AF4"/>
    <w:rsid w:val="00124CAA"/>
    <w:rsid w:val="00125E69"/>
    <w:rsid w:val="00126F2E"/>
    <w:rsid w:val="00126F49"/>
    <w:rsid w:val="00127FC6"/>
    <w:rsid w:val="001424DC"/>
    <w:rsid w:val="00143A87"/>
    <w:rsid w:val="00144E69"/>
    <w:rsid w:val="00146F6F"/>
    <w:rsid w:val="0014714E"/>
    <w:rsid w:val="00147DA1"/>
    <w:rsid w:val="00152957"/>
    <w:rsid w:val="00166196"/>
    <w:rsid w:val="001664A7"/>
    <w:rsid w:val="00167327"/>
    <w:rsid w:val="00167A9D"/>
    <w:rsid w:val="00170C5A"/>
    <w:rsid w:val="00171758"/>
    <w:rsid w:val="0017500F"/>
    <w:rsid w:val="00176991"/>
    <w:rsid w:val="00180444"/>
    <w:rsid w:val="001832B9"/>
    <w:rsid w:val="00185737"/>
    <w:rsid w:val="00187BD9"/>
    <w:rsid w:val="0019060A"/>
    <w:rsid w:val="00190B55"/>
    <w:rsid w:val="00191F5C"/>
    <w:rsid w:val="00192FA9"/>
    <w:rsid w:val="00194CFB"/>
    <w:rsid w:val="00194F61"/>
    <w:rsid w:val="001A1FFD"/>
    <w:rsid w:val="001A3858"/>
    <w:rsid w:val="001A4BD2"/>
    <w:rsid w:val="001B2ED3"/>
    <w:rsid w:val="001B643A"/>
    <w:rsid w:val="001B6675"/>
    <w:rsid w:val="001B7EA3"/>
    <w:rsid w:val="001C3B5F"/>
    <w:rsid w:val="001C61EA"/>
    <w:rsid w:val="001D058F"/>
    <w:rsid w:val="001D2025"/>
    <w:rsid w:val="001D520B"/>
    <w:rsid w:val="001E0384"/>
    <w:rsid w:val="001E24AF"/>
    <w:rsid w:val="001E252D"/>
    <w:rsid w:val="001E43DC"/>
    <w:rsid w:val="002009EA"/>
    <w:rsid w:val="00202CA0"/>
    <w:rsid w:val="00207A5D"/>
    <w:rsid w:val="002154A6"/>
    <w:rsid w:val="002162CD"/>
    <w:rsid w:val="00216478"/>
    <w:rsid w:val="00220634"/>
    <w:rsid w:val="00221C1D"/>
    <w:rsid w:val="002226B9"/>
    <w:rsid w:val="00224B7C"/>
    <w:rsid w:val="00224CDD"/>
    <w:rsid w:val="002255B3"/>
    <w:rsid w:val="0023164A"/>
    <w:rsid w:val="002319F6"/>
    <w:rsid w:val="0023409C"/>
    <w:rsid w:val="002346C7"/>
    <w:rsid w:val="002351D4"/>
    <w:rsid w:val="00236E8A"/>
    <w:rsid w:val="00240BC8"/>
    <w:rsid w:val="002420D0"/>
    <w:rsid w:val="00242487"/>
    <w:rsid w:val="00243411"/>
    <w:rsid w:val="00246B32"/>
    <w:rsid w:val="00251A53"/>
    <w:rsid w:val="0025489C"/>
    <w:rsid w:val="0026406F"/>
    <w:rsid w:val="002653F2"/>
    <w:rsid w:val="00266589"/>
    <w:rsid w:val="00267792"/>
    <w:rsid w:val="002712A9"/>
    <w:rsid w:val="00271316"/>
    <w:rsid w:val="00272417"/>
    <w:rsid w:val="00274CC3"/>
    <w:rsid w:val="00276414"/>
    <w:rsid w:val="00283F74"/>
    <w:rsid w:val="00286C1D"/>
    <w:rsid w:val="00286C4C"/>
    <w:rsid w:val="00294BF6"/>
    <w:rsid w:val="00294D5A"/>
    <w:rsid w:val="002955DA"/>
    <w:rsid w:val="00295A71"/>
    <w:rsid w:val="00296313"/>
    <w:rsid w:val="00296DA0"/>
    <w:rsid w:val="00297006"/>
    <w:rsid w:val="002A0A7A"/>
    <w:rsid w:val="002A0D8C"/>
    <w:rsid w:val="002A27F8"/>
    <w:rsid w:val="002A51DF"/>
    <w:rsid w:val="002A684E"/>
    <w:rsid w:val="002B074A"/>
    <w:rsid w:val="002B10D5"/>
    <w:rsid w:val="002B3296"/>
    <w:rsid w:val="002B3C84"/>
    <w:rsid w:val="002B5490"/>
    <w:rsid w:val="002C12ED"/>
    <w:rsid w:val="002C49BA"/>
    <w:rsid w:val="002C4B75"/>
    <w:rsid w:val="002C73F6"/>
    <w:rsid w:val="002C7D5E"/>
    <w:rsid w:val="002D58BE"/>
    <w:rsid w:val="002E4D1D"/>
    <w:rsid w:val="002E51E0"/>
    <w:rsid w:val="002E5411"/>
    <w:rsid w:val="002E7A84"/>
    <w:rsid w:val="002F1BD0"/>
    <w:rsid w:val="003013EE"/>
    <w:rsid w:val="00304031"/>
    <w:rsid w:val="00311808"/>
    <w:rsid w:val="00311851"/>
    <w:rsid w:val="00311CD5"/>
    <w:rsid w:val="00316725"/>
    <w:rsid w:val="00316A69"/>
    <w:rsid w:val="003231C6"/>
    <w:rsid w:val="00323E49"/>
    <w:rsid w:val="003247A5"/>
    <w:rsid w:val="00325939"/>
    <w:rsid w:val="003273BC"/>
    <w:rsid w:val="00331F05"/>
    <w:rsid w:val="00335759"/>
    <w:rsid w:val="00337750"/>
    <w:rsid w:val="0034384D"/>
    <w:rsid w:val="00345D42"/>
    <w:rsid w:val="00346224"/>
    <w:rsid w:val="0034636C"/>
    <w:rsid w:val="0035089A"/>
    <w:rsid w:val="003511BC"/>
    <w:rsid w:val="00356083"/>
    <w:rsid w:val="00361609"/>
    <w:rsid w:val="00364098"/>
    <w:rsid w:val="00366978"/>
    <w:rsid w:val="0037003F"/>
    <w:rsid w:val="00372BCF"/>
    <w:rsid w:val="00373365"/>
    <w:rsid w:val="00377BD3"/>
    <w:rsid w:val="003807EA"/>
    <w:rsid w:val="003822EA"/>
    <w:rsid w:val="003829D8"/>
    <w:rsid w:val="0038304D"/>
    <w:rsid w:val="00384088"/>
    <w:rsid w:val="0038489B"/>
    <w:rsid w:val="00385BE9"/>
    <w:rsid w:val="0039169B"/>
    <w:rsid w:val="00392277"/>
    <w:rsid w:val="00394B90"/>
    <w:rsid w:val="003968CC"/>
    <w:rsid w:val="003A03FF"/>
    <w:rsid w:val="003A04F5"/>
    <w:rsid w:val="003A22FC"/>
    <w:rsid w:val="003A5137"/>
    <w:rsid w:val="003A6BAC"/>
    <w:rsid w:val="003A6BED"/>
    <w:rsid w:val="003A7F8C"/>
    <w:rsid w:val="003B08DA"/>
    <w:rsid w:val="003B11F9"/>
    <w:rsid w:val="003B2B56"/>
    <w:rsid w:val="003B532E"/>
    <w:rsid w:val="003B6306"/>
    <w:rsid w:val="003B6602"/>
    <w:rsid w:val="003B6F14"/>
    <w:rsid w:val="003B6F60"/>
    <w:rsid w:val="003C1870"/>
    <w:rsid w:val="003C6136"/>
    <w:rsid w:val="003D0F8B"/>
    <w:rsid w:val="003D39F2"/>
    <w:rsid w:val="003D5A63"/>
    <w:rsid w:val="003D6425"/>
    <w:rsid w:val="003D66A7"/>
    <w:rsid w:val="003D7EE8"/>
    <w:rsid w:val="003F0A6C"/>
    <w:rsid w:val="003F0F49"/>
    <w:rsid w:val="003F1363"/>
    <w:rsid w:val="00403C69"/>
    <w:rsid w:val="00405EC2"/>
    <w:rsid w:val="00406278"/>
    <w:rsid w:val="00406297"/>
    <w:rsid w:val="00412C81"/>
    <w:rsid w:val="004131D4"/>
    <w:rsid w:val="0041348E"/>
    <w:rsid w:val="004145FF"/>
    <w:rsid w:val="00414895"/>
    <w:rsid w:val="004208C6"/>
    <w:rsid w:val="00421605"/>
    <w:rsid w:val="004269E6"/>
    <w:rsid w:val="00433357"/>
    <w:rsid w:val="00435762"/>
    <w:rsid w:val="00435E45"/>
    <w:rsid w:val="004364D9"/>
    <w:rsid w:val="00437819"/>
    <w:rsid w:val="00437A8D"/>
    <w:rsid w:val="00440C4F"/>
    <w:rsid w:val="00441E8B"/>
    <w:rsid w:val="004445FD"/>
    <w:rsid w:val="00446FBA"/>
    <w:rsid w:val="00447308"/>
    <w:rsid w:val="00447990"/>
    <w:rsid w:val="004500BC"/>
    <w:rsid w:val="00451B1B"/>
    <w:rsid w:val="004552B4"/>
    <w:rsid w:val="00460CF8"/>
    <w:rsid w:val="00462253"/>
    <w:rsid w:val="00462CB2"/>
    <w:rsid w:val="004631CC"/>
    <w:rsid w:val="00467DB2"/>
    <w:rsid w:val="00472FC1"/>
    <w:rsid w:val="004755BA"/>
    <w:rsid w:val="004765FF"/>
    <w:rsid w:val="00481CDF"/>
    <w:rsid w:val="00481E58"/>
    <w:rsid w:val="0048520E"/>
    <w:rsid w:val="00486163"/>
    <w:rsid w:val="00492075"/>
    <w:rsid w:val="0049304E"/>
    <w:rsid w:val="00495290"/>
    <w:rsid w:val="004969AD"/>
    <w:rsid w:val="00496E2A"/>
    <w:rsid w:val="004A0244"/>
    <w:rsid w:val="004A3FF4"/>
    <w:rsid w:val="004A7674"/>
    <w:rsid w:val="004A783D"/>
    <w:rsid w:val="004B13CB"/>
    <w:rsid w:val="004B2466"/>
    <w:rsid w:val="004B3C6F"/>
    <w:rsid w:val="004B4FDF"/>
    <w:rsid w:val="004B4FF2"/>
    <w:rsid w:val="004B716F"/>
    <w:rsid w:val="004B7C16"/>
    <w:rsid w:val="004B7E77"/>
    <w:rsid w:val="004C3355"/>
    <w:rsid w:val="004D04E2"/>
    <w:rsid w:val="004D4243"/>
    <w:rsid w:val="004D5D5C"/>
    <w:rsid w:val="004D752D"/>
    <w:rsid w:val="004D7763"/>
    <w:rsid w:val="004E27DE"/>
    <w:rsid w:val="004E2F10"/>
    <w:rsid w:val="004E3276"/>
    <w:rsid w:val="004E4F74"/>
    <w:rsid w:val="004E5959"/>
    <w:rsid w:val="004E704A"/>
    <w:rsid w:val="004F051F"/>
    <w:rsid w:val="004F3D95"/>
    <w:rsid w:val="004F660E"/>
    <w:rsid w:val="004F7270"/>
    <w:rsid w:val="005004A4"/>
    <w:rsid w:val="0050139F"/>
    <w:rsid w:val="0050712D"/>
    <w:rsid w:val="00510692"/>
    <w:rsid w:val="00510F4D"/>
    <w:rsid w:val="00516722"/>
    <w:rsid w:val="00517624"/>
    <w:rsid w:val="00520565"/>
    <w:rsid w:val="00521223"/>
    <w:rsid w:val="00523934"/>
    <w:rsid w:val="00523D3E"/>
    <w:rsid w:val="00524DF1"/>
    <w:rsid w:val="005252E6"/>
    <w:rsid w:val="0052716E"/>
    <w:rsid w:val="00531317"/>
    <w:rsid w:val="00533CBA"/>
    <w:rsid w:val="00536513"/>
    <w:rsid w:val="00536DB4"/>
    <w:rsid w:val="00541D24"/>
    <w:rsid w:val="00543159"/>
    <w:rsid w:val="0054377E"/>
    <w:rsid w:val="0054450F"/>
    <w:rsid w:val="0055140B"/>
    <w:rsid w:val="00552F9E"/>
    <w:rsid w:val="00554C4F"/>
    <w:rsid w:val="00561D72"/>
    <w:rsid w:val="00564F36"/>
    <w:rsid w:val="00566EEB"/>
    <w:rsid w:val="00570FA3"/>
    <w:rsid w:val="00571767"/>
    <w:rsid w:val="00576FB4"/>
    <w:rsid w:val="00581664"/>
    <w:rsid w:val="00585238"/>
    <w:rsid w:val="005855FC"/>
    <w:rsid w:val="00586EB9"/>
    <w:rsid w:val="00592321"/>
    <w:rsid w:val="005933B2"/>
    <w:rsid w:val="00593B87"/>
    <w:rsid w:val="005964AB"/>
    <w:rsid w:val="005A2BEB"/>
    <w:rsid w:val="005A3485"/>
    <w:rsid w:val="005A5E0C"/>
    <w:rsid w:val="005A6739"/>
    <w:rsid w:val="005B0278"/>
    <w:rsid w:val="005B0742"/>
    <w:rsid w:val="005B25C3"/>
    <w:rsid w:val="005B2DD6"/>
    <w:rsid w:val="005B41B7"/>
    <w:rsid w:val="005B44F5"/>
    <w:rsid w:val="005B6D88"/>
    <w:rsid w:val="005C099A"/>
    <w:rsid w:val="005C116F"/>
    <w:rsid w:val="005C13B5"/>
    <w:rsid w:val="005C26D1"/>
    <w:rsid w:val="005C3173"/>
    <w:rsid w:val="005C31A5"/>
    <w:rsid w:val="005C3248"/>
    <w:rsid w:val="005C3F17"/>
    <w:rsid w:val="005C4740"/>
    <w:rsid w:val="005D0BEA"/>
    <w:rsid w:val="005D4916"/>
    <w:rsid w:val="005E0641"/>
    <w:rsid w:val="005E0D2B"/>
    <w:rsid w:val="005E10C9"/>
    <w:rsid w:val="005E61DD"/>
    <w:rsid w:val="005E6321"/>
    <w:rsid w:val="005F5413"/>
    <w:rsid w:val="00600B9C"/>
    <w:rsid w:val="006023DF"/>
    <w:rsid w:val="00602CFD"/>
    <w:rsid w:val="0060693B"/>
    <w:rsid w:val="006117C6"/>
    <w:rsid w:val="00611CD2"/>
    <w:rsid w:val="00615AB9"/>
    <w:rsid w:val="00617602"/>
    <w:rsid w:val="00620ECD"/>
    <w:rsid w:val="00621FDD"/>
    <w:rsid w:val="00622B63"/>
    <w:rsid w:val="0062421D"/>
    <w:rsid w:val="00624A81"/>
    <w:rsid w:val="0062697F"/>
    <w:rsid w:val="00627881"/>
    <w:rsid w:val="00636181"/>
    <w:rsid w:val="00637E99"/>
    <w:rsid w:val="006422AD"/>
    <w:rsid w:val="006430DA"/>
    <w:rsid w:val="0064322F"/>
    <w:rsid w:val="006449A5"/>
    <w:rsid w:val="00644F99"/>
    <w:rsid w:val="006463EE"/>
    <w:rsid w:val="00657DE0"/>
    <w:rsid w:val="006608C4"/>
    <w:rsid w:val="006612C2"/>
    <w:rsid w:val="00661FB8"/>
    <w:rsid w:val="00665B75"/>
    <w:rsid w:val="00667F38"/>
    <w:rsid w:val="0067199F"/>
    <w:rsid w:val="006747D8"/>
    <w:rsid w:val="00674AEF"/>
    <w:rsid w:val="00675DB5"/>
    <w:rsid w:val="00676ED7"/>
    <w:rsid w:val="00677048"/>
    <w:rsid w:val="00680225"/>
    <w:rsid w:val="00685313"/>
    <w:rsid w:val="00690B44"/>
    <w:rsid w:val="006912F3"/>
    <w:rsid w:val="00696E7A"/>
    <w:rsid w:val="006A0D14"/>
    <w:rsid w:val="006A47E5"/>
    <w:rsid w:val="006A6E9B"/>
    <w:rsid w:val="006A747C"/>
    <w:rsid w:val="006B1038"/>
    <w:rsid w:val="006B502E"/>
    <w:rsid w:val="006B73C2"/>
    <w:rsid w:val="006B7C2A"/>
    <w:rsid w:val="006C03CD"/>
    <w:rsid w:val="006C23DA"/>
    <w:rsid w:val="006C7898"/>
    <w:rsid w:val="006C7CA9"/>
    <w:rsid w:val="006D2DD5"/>
    <w:rsid w:val="006D4843"/>
    <w:rsid w:val="006D6130"/>
    <w:rsid w:val="006D6DDA"/>
    <w:rsid w:val="006E099C"/>
    <w:rsid w:val="006E3D45"/>
    <w:rsid w:val="006E64F1"/>
    <w:rsid w:val="006E7629"/>
    <w:rsid w:val="006F0C99"/>
    <w:rsid w:val="006F1889"/>
    <w:rsid w:val="006F7874"/>
    <w:rsid w:val="006F7BD3"/>
    <w:rsid w:val="007034D9"/>
    <w:rsid w:val="00705932"/>
    <w:rsid w:val="007149F9"/>
    <w:rsid w:val="0071531C"/>
    <w:rsid w:val="0071541F"/>
    <w:rsid w:val="007167D5"/>
    <w:rsid w:val="00720DD1"/>
    <w:rsid w:val="007265FE"/>
    <w:rsid w:val="00730009"/>
    <w:rsid w:val="00733A30"/>
    <w:rsid w:val="007372E2"/>
    <w:rsid w:val="007379E5"/>
    <w:rsid w:val="00743072"/>
    <w:rsid w:val="00745AEE"/>
    <w:rsid w:val="00747028"/>
    <w:rsid w:val="007479EA"/>
    <w:rsid w:val="00747A98"/>
    <w:rsid w:val="00750F10"/>
    <w:rsid w:val="0075242F"/>
    <w:rsid w:val="00756ADC"/>
    <w:rsid w:val="00761CEF"/>
    <w:rsid w:val="007654FE"/>
    <w:rsid w:val="00765BA5"/>
    <w:rsid w:val="007664D4"/>
    <w:rsid w:val="00767F2F"/>
    <w:rsid w:val="00770D7E"/>
    <w:rsid w:val="007742CA"/>
    <w:rsid w:val="0077509B"/>
    <w:rsid w:val="00776DB1"/>
    <w:rsid w:val="0077768B"/>
    <w:rsid w:val="0077794B"/>
    <w:rsid w:val="00792DB8"/>
    <w:rsid w:val="00793BB0"/>
    <w:rsid w:val="00794ABD"/>
    <w:rsid w:val="00795C00"/>
    <w:rsid w:val="0079605E"/>
    <w:rsid w:val="007A2D06"/>
    <w:rsid w:val="007A7FAF"/>
    <w:rsid w:val="007B12EB"/>
    <w:rsid w:val="007B2EB6"/>
    <w:rsid w:val="007B3BF6"/>
    <w:rsid w:val="007B4578"/>
    <w:rsid w:val="007C0A4D"/>
    <w:rsid w:val="007C2360"/>
    <w:rsid w:val="007C5A7B"/>
    <w:rsid w:val="007D06F0"/>
    <w:rsid w:val="007D35D0"/>
    <w:rsid w:val="007D3C25"/>
    <w:rsid w:val="007D45E3"/>
    <w:rsid w:val="007D5320"/>
    <w:rsid w:val="007D714B"/>
    <w:rsid w:val="007E065B"/>
    <w:rsid w:val="007E0A1D"/>
    <w:rsid w:val="007E28A9"/>
    <w:rsid w:val="007E713F"/>
    <w:rsid w:val="007E7819"/>
    <w:rsid w:val="007E799D"/>
    <w:rsid w:val="007F236E"/>
    <w:rsid w:val="007F2668"/>
    <w:rsid w:val="007F26E3"/>
    <w:rsid w:val="007F535C"/>
    <w:rsid w:val="007F54EB"/>
    <w:rsid w:val="007F735C"/>
    <w:rsid w:val="00800972"/>
    <w:rsid w:val="00804475"/>
    <w:rsid w:val="0081159E"/>
    <w:rsid w:val="00811633"/>
    <w:rsid w:val="00814C00"/>
    <w:rsid w:val="00821CEF"/>
    <w:rsid w:val="00823BDC"/>
    <w:rsid w:val="00832828"/>
    <w:rsid w:val="008334AF"/>
    <w:rsid w:val="0083645A"/>
    <w:rsid w:val="0083797D"/>
    <w:rsid w:val="00837AB9"/>
    <w:rsid w:val="00840B0F"/>
    <w:rsid w:val="00840FD0"/>
    <w:rsid w:val="0084590A"/>
    <w:rsid w:val="00845C0D"/>
    <w:rsid w:val="008529D3"/>
    <w:rsid w:val="00854840"/>
    <w:rsid w:val="0085555B"/>
    <w:rsid w:val="00855FDC"/>
    <w:rsid w:val="00860F8A"/>
    <w:rsid w:val="0086299C"/>
    <w:rsid w:val="00863096"/>
    <w:rsid w:val="00863578"/>
    <w:rsid w:val="00863FC4"/>
    <w:rsid w:val="00867B8E"/>
    <w:rsid w:val="008711AE"/>
    <w:rsid w:val="00872FC8"/>
    <w:rsid w:val="00874817"/>
    <w:rsid w:val="00877397"/>
    <w:rsid w:val="00877D80"/>
    <w:rsid w:val="008801D3"/>
    <w:rsid w:val="00880325"/>
    <w:rsid w:val="008806F3"/>
    <w:rsid w:val="00881B4F"/>
    <w:rsid w:val="00881DBB"/>
    <w:rsid w:val="00882996"/>
    <w:rsid w:val="00883866"/>
    <w:rsid w:val="008845D0"/>
    <w:rsid w:val="0089151A"/>
    <w:rsid w:val="00893B2C"/>
    <w:rsid w:val="00894F96"/>
    <w:rsid w:val="008A0BFE"/>
    <w:rsid w:val="008A2753"/>
    <w:rsid w:val="008A3933"/>
    <w:rsid w:val="008A7165"/>
    <w:rsid w:val="008B20A4"/>
    <w:rsid w:val="008B3713"/>
    <w:rsid w:val="008B43F2"/>
    <w:rsid w:val="008B54AB"/>
    <w:rsid w:val="008B54D9"/>
    <w:rsid w:val="008B61EA"/>
    <w:rsid w:val="008B63AA"/>
    <w:rsid w:val="008B6CFF"/>
    <w:rsid w:val="008C28A0"/>
    <w:rsid w:val="008C3D02"/>
    <w:rsid w:val="008C4ADD"/>
    <w:rsid w:val="008D06CB"/>
    <w:rsid w:val="008D279B"/>
    <w:rsid w:val="008D2B46"/>
    <w:rsid w:val="008D678E"/>
    <w:rsid w:val="008E33DA"/>
    <w:rsid w:val="008E6B36"/>
    <w:rsid w:val="008E7DF8"/>
    <w:rsid w:val="008F04EE"/>
    <w:rsid w:val="008F238A"/>
    <w:rsid w:val="008F3284"/>
    <w:rsid w:val="008F36FB"/>
    <w:rsid w:val="009006A0"/>
    <w:rsid w:val="00900E22"/>
    <w:rsid w:val="009023DF"/>
    <w:rsid w:val="0090293E"/>
    <w:rsid w:val="0091016B"/>
    <w:rsid w:val="00910408"/>
    <w:rsid w:val="00910B26"/>
    <w:rsid w:val="00912004"/>
    <w:rsid w:val="009238B9"/>
    <w:rsid w:val="009274B4"/>
    <w:rsid w:val="00934743"/>
    <w:rsid w:val="00934EA2"/>
    <w:rsid w:val="009373C9"/>
    <w:rsid w:val="00941B98"/>
    <w:rsid w:val="00942FC1"/>
    <w:rsid w:val="00943545"/>
    <w:rsid w:val="00944A5C"/>
    <w:rsid w:val="00944A99"/>
    <w:rsid w:val="00951816"/>
    <w:rsid w:val="00952A66"/>
    <w:rsid w:val="00953C32"/>
    <w:rsid w:val="00964C68"/>
    <w:rsid w:val="009737F9"/>
    <w:rsid w:val="00980AD1"/>
    <w:rsid w:val="00980AD6"/>
    <w:rsid w:val="009828A4"/>
    <w:rsid w:val="00985001"/>
    <w:rsid w:val="00986EBB"/>
    <w:rsid w:val="009907F3"/>
    <w:rsid w:val="00990A55"/>
    <w:rsid w:val="00992F9A"/>
    <w:rsid w:val="009944BE"/>
    <w:rsid w:val="00996913"/>
    <w:rsid w:val="00996ACA"/>
    <w:rsid w:val="00997678"/>
    <w:rsid w:val="009A04EC"/>
    <w:rsid w:val="009A234F"/>
    <w:rsid w:val="009A291A"/>
    <w:rsid w:val="009B28F2"/>
    <w:rsid w:val="009B5126"/>
    <w:rsid w:val="009B71C3"/>
    <w:rsid w:val="009B75FF"/>
    <w:rsid w:val="009C39A2"/>
    <w:rsid w:val="009C4D44"/>
    <w:rsid w:val="009C56E5"/>
    <w:rsid w:val="009C6F7B"/>
    <w:rsid w:val="009D3343"/>
    <w:rsid w:val="009D3429"/>
    <w:rsid w:val="009E12CB"/>
    <w:rsid w:val="009E3F7C"/>
    <w:rsid w:val="009E5FC8"/>
    <w:rsid w:val="009E687A"/>
    <w:rsid w:val="009E72E7"/>
    <w:rsid w:val="009F1542"/>
    <w:rsid w:val="00A00AC6"/>
    <w:rsid w:val="00A01DCF"/>
    <w:rsid w:val="00A03C5C"/>
    <w:rsid w:val="00A04FB0"/>
    <w:rsid w:val="00A066F1"/>
    <w:rsid w:val="00A1280A"/>
    <w:rsid w:val="00A141AF"/>
    <w:rsid w:val="00A15958"/>
    <w:rsid w:val="00A16D29"/>
    <w:rsid w:val="00A20E5E"/>
    <w:rsid w:val="00A2101B"/>
    <w:rsid w:val="00A21E18"/>
    <w:rsid w:val="00A235FD"/>
    <w:rsid w:val="00A2618D"/>
    <w:rsid w:val="00A27146"/>
    <w:rsid w:val="00A30305"/>
    <w:rsid w:val="00A31315"/>
    <w:rsid w:val="00A31D2D"/>
    <w:rsid w:val="00A32267"/>
    <w:rsid w:val="00A32291"/>
    <w:rsid w:val="00A33D45"/>
    <w:rsid w:val="00A34772"/>
    <w:rsid w:val="00A35D6D"/>
    <w:rsid w:val="00A4049B"/>
    <w:rsid w:val="00A43642"/>
    <w:rsid w:val="00A44D51"/>
    <w:rsid w:val="00A4600A"/>
    <w:rsid w:val="00A524E6"/>
    <w:rsid w:val="00A538A6"/>
    <w:rsid w:val="00A54C25"/>
    <w:rsid w:val="00A56C71"/>
    <w:rsid w:val="00A612BB"/>
    <w:rsid w:val="00A62F73"/>
    <w:rsid w:val="00A65363"/>
    <w:rsid w:val="00A67FB8"/>
    <w:rsid w:val="00A710E7"/>
    <w:rsid w:val="00A7140C"/>
    <w:rsid w:val="00A7372E"/>
    <w:rsid w:val="00A74739"/>
    <w:rsid w:val="00A76372"/>
    <w:rsid w:val="00A76BD5"/>
    <w:rsid w:val="00A80D65"/>
    <w:rsid w:val="00A81F59"/>
    <w:rsid w:val="00A83E00"/>
    <w:rsid w:val="00A853F5"/>
    <w:rsid w:val="00A9323C"/>
    <w:rsid w:val="00A93364"/>
    <w:rsid w:val="00A93B85"/>
    <w:rsid w:val="00A96F7D"/>
    <w:rsid w:val="00AA05FD"/>
    <w:rsid w:val="00AA0B18"/>
    <w:rsid w:val="00AA4774"/>
    <w:rsid w:val="00AA666F"/>
    <w:rsid w:val="00AA7A11"/>
    <w:rsid w:val="00AB15BE"/>
    <w:rsid w:val="00AB4006"/>
    <w:rsid w:val="00AB4927"/>
    <w:rsid w:val="00AB4EF9"/>
    <w:rsid w:val="00AC007A"/>
    <w:rsid w:val="00AC034F"/>
    <w:rsid w:val="00AC1A8E"/>
    <w:rsid w:val="00AC4C17"/>
    <w:rsid w:val="00AC4DB5"/>
    <w:rsid w:val="00AD0AEB"/>
    <w:rsid w:val="00AD4C7B"/>
    <w:rsid w:val="00AF17A2"/>
    <w:rsid w:val="00AF2081"/>
    <w:rsid w:val="00AF2664"/>
    <w:rsid w:val="00AF57EF"/>
    <w:rsid w:val="00B004E5"/>
    <w:rsid w:val="00B053F3"/>
    <w:rsid w:val="00B10A09"/>
    <w:rsid w:val="00B124F9"/>
    <w:rsid w:val="00B13FFC"/>
    <w:rsid w:val="00B15F9D"/>
    <w:rsid w:val="00B17325"/>
    <w:rsid w:val="00B17BDC"/>
    <w:rsid w:val="00B20035"/>
    <w:rsid w:val="00B20480"/>
    <w:rsid w:val="00B20F6D"/>
    <w:rsid w:val="00B21BEA"/>
    <w:rsid w:val="00B2212C"/>
    <w:rsid w:val="00B232A2"/>
    <w:rsid w:val="00B247C3"/>
    <w:rsid w:val="00B27180"/>
    <w:rsid w:val="00B27EA8"/>
    <w:rsid w:val="00B30ECC"/>
    <w:rsid w:val="00B35A1C"/>
    <w:rsid w:val="00B35BC5"/>
    <w:rsid w:val="00B36A3C"/>
    <w:rsid w:val="00B4012B"/>
    <w:rsid w:val="00B41367"/>
    <w:rsid w:val="00B423AE"/>
    <w:rsid w:val="00B43D73"/>
    <w:rsid w:val="00B44083"/>
    <w:rsid w:val="00B441B1"/>
    <w:rsid w:val="00B45C98"/>
    <w:rsid w:val="00B50520"/>
    <w:rsid w:val="00B5544A"/>
    <w:rsid w:val="00B639E9"/>
    <w:rsid w:val="00B6598C"/>
    <w:rsid w:val="00B66F17"/>
    <w:rsid w:val="00B71863"/>
    <w:rsid w:val="00B7345F"/>
    <w:rsid w:val="00B817CD"/>
    <w:rsid w:val="00B81D00"/>
    <w:rsid w:val="00B825BC"/>
    <w:rsid w:val="00B830CC"/>
    <w:rsid w:val="00B850F8"/>
    <w:rsid w:val="00B86916"/>
    <w:rsid w:val="00B87DA1"/>
    <w:rsid w:val="00B9105F"/>
    <w:rsid w:val="00B911B2"/>
    <w:rsid w:val="00B917E9"/>
    <w:rsid w:val="00B92195"/>
    <w:rsid w:val="00B92520"/>
    <w:rsid w:val="00B951D0"/>
    <w:rsid w:val="00B95DA2"/>
    <w:rsid w:val="00B97C6E"/>
    <w:rsid w:val="00BA231A"/>
    <w:rsid w:val="00BA2D00"/>
    <w:rsid w:val="00BA2FE8"/>
    <w:rsid w:val="00BB1F53"/>
    <w:rsid w:val="00BB29C8"/>
    <w:rsid w:val="00BB3A95"/>
    <w:rsid w:val="00BB42AD"/>
    <w:rsid w:val="00BB4491"/>
    <w:rsid w:val="00BB66DD"/>
    <w:rsid w:val="00BB6DD0"/>
    <w:rsid w:val="00BC00FB"/>
    <w:rsid w:val="00BC0382"/>
    <w:rsid w:val="00BC1DBF"/>
    <w:rsid w:val="00BC31AC"/>
    <w:rsid w:val="00BC401E"/>
    <w:rsid w:val="00BC6488"/>
    <w:rsid w:val="00BD11D6"/>
    <w:rsid w:val="00BD239D"/>
    <w:rsid w:val="00BD31E7"/>
    <w:rsid w:val="00BD50BD"/>
    <w:rsid w:val="00BD618D"/>
    <w:rsid w:val="00BD62C6"/>
    <w:rsid w:val="00BE34A3"/>
    <w:rsid w:val="00BE5FC0"/>
    <w:rsid w:val="00BE7042"/>
    <w:rsid w:val="00BE7870"/>
    <w:rsid w:val="00BF095D"/>
    <w:rsid w:val="00BF32A7"/>
    <w:rsid w:val="00BF3618"/>
    <w:rsid w:val="00BF4F16"/>
    <w:rsid w:val="00BF65C9"/>
    <w:rsid w:val="00C0018F"/>
    <w:rsid w:val="00C02828"/>
    <w:rsid w:val="00C03779"/>
    <w:rsid w:val="00C05634"/>
    <w:rsid w:val="00C07B4E"/>
    <w:rsid w:val="00C10393"/>
    <w:rsid w:val="00C14872"/>
    <w:rsid w:val="00C14874"/>
    <w:rsid w:val="00C166D0"/>
    <w:rsid w:val="00C16D39"/>
    <w:rsid w:val="00C20466"/>
    <w:rsid w:val="00C214ED"/>
    <w:rsid w:val="00C227EF"/>
    <w:rsid w:val="00C234E6"/>
    <w:rsid w:val="00C24E20"/>
    <w:rsid w:val="00C324A8"/>
    <w:rsid w:val="00C349B4"/>
    <w:rsid w:val="00C35C13"/>
    <w:rsid w:val="00C36662"/>
    <w:rsid w:val="00C40DF2"/>
    <w:rsid w:val="00C54517"/>
    <w:rsid w:val="00C55DBA"/>
    <w:rsid w:val="00C56E3C"/>
    <w:rsid w:val="00C60AEF"/>
    <w:rsid w:val="00C6240E"/>
    <w:rsid w:val="00C6439C"/>
    <w:rsid w:val="00C64CD8"/>
    <w:rsid w:val="00C720B0"/>
    <w:rsid w:val="00C73347"/>
    <w:rsid w:val="00C75E0E"/>
    <w:rsid w:val="00C75FF8"/>
    <w:rsid w:val="00C76A6C"/>
    <w:rsid w:val="00C80652"/>
    <w:rsid w:val="00C80A64"/>
    <w:rsid w:val="00C87447"/>
    <w:rsid w:val="00C90579"/>
    <w:rsid w:val="00C976EE"/>
    <w:rsid w:val="00C97C68"/>
    <w:rsid w:val="00CA18A2"/>
    <w:rsid w:val="00CA1A47"/>
    <w:rsid w:val="00CA36C5"/>
    <w:rsid w:val="00CA48CF"/>
    <w:rsid w:val="00CB1404"/>
    <w:rsid w:val="00CB1D84"/>
    <w:rsid w:val="00CB3537"/>
    <w:rsid w:val="00CB40E5"/>
    <w:rsid w:val="00CB615D"/>
    <w:rsid w:val="00CB6664"/>
    <w:rsid w:val="00CC247A"/>
    <w:rsid w:val="00CC41F6"/>
    <w:rsid w:val="00CD2733"/>
    <w:rsid w:val="00CD2A68"/>
    <w:rsid w:val="00CD2BC1"/>
    <w:rsid w:val="00CD3139"/>
    <w:rsid w:val="00CD4117"/>
    <w:rsid w:val="00CD7BC2"/>
    <w:rsid w:val="00CD7EC4"/>
    <w:rsid w:val="00CE5ACA"/>
    <w:rsid w:val="00CE5E47"/>
    <w:rsid w:val="00CE7A25"/>
    <w:rsid w:val="00CF020F"/>
    <w:rsid w:val="00CF269A"/>
    <w:rsid w:val="00CF2A29"/>
    <w:rsid w:val="00CF2B5B"/>
    <w:rsid w:val="00CF33C0"/>
    <w:rsid w:val="00CF4A84"/>
    <w:rsid w:val="00D00E2A"/>
    <w:rsid w:val="00D0723D"/>
    <w:rsid w:val="00D10D23"/>
    <w:rsid w:val="00D11C87"/>
    <w:rsid w:val="00D12A27"/>
    <w:rsid w:val="00D14CE0"/>
    <w:rsid w:val="00D217E0"/>
    <w:rsid w:val="00D233CB"/>
    <w:rsid w:val="00D27D0F"/>
    <w:rsid w:val="00D33DC1"/>
    <w:rsid w:val="00D36333"/>
    <w:rsid w:val="00D42CDE"/>
    <w:rsid w:val="00D42FEE"/>
    <w:rsid w:val="00D44DE2"/>
    <w:rsid w:val="00D45A9C"/>
    <w:rsid w:val="00D53EAE"/>
    <w:rsid w:val="00D541E4"/>
    <w:rsid w:val="00D5651D"/>
    <w:rsid w:val="00D56836"/>
    <w:rsid w:val="00D61378"/>
    <w:rsid w:val="00D62D8E"/>
    <w:rsid w:val="00D634E2"/>
    <w:rsid w:val="00D67A2E"/>
    <w:rsid w:val="00D71278"/>
    <w:rsid w:val="00D724BE"/>
    <w:rsid w:val="00D73CFE"/>
    <w:rsid w:val="00D74898"/>
    <w:rsid w:val="00D75941"/>
    <w:rsid w:val="00D75EB3"/>
    <w:rsid w:val="00D801ED"/>
    <w:rsid w:val="00D83BF5"/>
    <w:rsid w:val="00D8609B"/>
    <w:rsid w:val="00D864B0"/>
    <w:rsid w:val="00D87035"/>
    <w:rsid w:val="00D87E9C"/>
    <w:rsid w:val="00D91F0E"/>
    <w:rsid w:val="00D925C2"/>
    <w:rsid w:val="00D936BC"/>
    <w:rsid w:val="00D95534"/>
    <w:rsid w:val="00D9621A"/>
    <w:rsid w:val="00D96530"/>
    <w:rsid w:val="00D96B4B"/>
    <w:rsid w:val="00DA2345"/>
    <w:rsid w:val="00DA273A"/>
    <w:rsid w:val="00DA3AC1"/>
    <w:rsid w:val="00DA3AC4"/>
    <w:rsid w:val="00DA453A"/>
    <w:rsid w:val="00DA561A"/>
    <w:rsid w:val="00DA5C6F"/>
    <w:rsid w:val="00DA6B46"/>
    <w:rsid w:val="00DA7078"/>
    <w:rsid w:val="00DB1086"/>
    <w:rsid w:val="00DB2FB8"/>
    <w:rsid w:val="00DB4598"/>
    <w:rsid w:val="00DB4E0A"/>
    <w:rsid w:val="00DB71F7"/>
    <w:rsid w:val="00DB750F"/>
    <w:rsid w:val="00DC19DC"/>
    <w:rsid w:val="00DC2A65"/>
    <w:rsid w:val="00DC3758"/>
    <w:rsid w:val="00DC3FC1"/>
    <w:rsid w:val="00DC574F"/>
    <w:rsid w:val="00DC6EEA"/>
    <w:rsid w:val="00DD08B4"/>
    <w:rsid w:val="00DD44AF"/>
    <w:rsid w:val="00DE0AA0"/>
    <w:rsid w:val="00DE2AC3"/>
    <w:rsid w:val="00DE434C"/>
    <w:rsid w:val="00DE5692"/>
    <w:rsid w:val="00DE5E67"/>
    <w:rsid w:val="00DE7766"/>
    <w:rsid w:val="00DE79F1"/>
    <w:rsid w:val="00DF02A0"/>
    <w:rsid w:val="00DF1E46"/>
    <w:rsid w:val="00DF21DF"/>
    <w:rsid w:val="00DF2D60"/>
    <w:rsid w:val="00DF6F8E"/>
    <w:rsid w:val="00E02014"/>
    <w:rsid w:val="00E03C94"/>
    <w:rsid w:val="00E03CF8"/>
    <w:rsid w:val="00E06603"/>
    <w:rsid w:val="00E06AEA"/>
    <w:rsid w:val="00E07105"/>
    <w:rsid w:val="00E11115"/>
    <w:rsid w:val="00E12074"/>
    <w:rsid w:val="00E1307C"/>
    <w:rsid w:val="00E17BAD"/>
    <w:rsid w:val="00E21B22"/>
    <w:rsid w:val="00E239BD"/>
    <w:rsid w:val="00E241C9"/>
    <w:rsid w:val="00E26226"/>
    <w:rsid w:val="00E31B77"/>
    <w:rsid w:val="00E36441"/>
    <w:rsid w:val="00E36E67"/>
    <w:rsid w:val="00E378D8"/>
    <w:rsid w:val="00E4021C"/>
    <w:rsid w:val="00E4059F"/>
    <w:rsid w:val="00E4165C"/>
    <w:rsid w:val="00E422AC"/>
    <w:rsid w:val="00E425D0"/>
    <w:rsid w:val="00E45D05"/>
    <w:rsid w:val="00E528F8"/>
    <w:rsid w:val="00E5442B"/>
    <w:rsid w:val="00E55816"/>
    <w:rsid w:val="00E55AEF"/>
    <w:rsid w:val="00E61442"/>
    <w:rsid w:val="00E64B4B"/>
    <w:rsid w:val="00E66A93"/>
    <w:rsid w:val="00E71B64"/>
    <w:rsid w:val="00E81961"/>
    <w:rsid w:val="00E82877"/>
    <w:rsid w:val="00E83BBB"/>
    <w:rsid w:val="00E84088"/>
    <w:rsid w:val="00E90BE9"/>
    <w:rsid w:val="00E976C1"/>
    <w:rsid w:val="00EA025D"/>
    <w:rsid w:val="00EA07F0"/>
    <w:rsid w:val="00EA12E5"/>
    <w:rsid w:val="00EA2136"/>
    <w:rsid w:val="00EA36A2"/>
    <w:rsid w:val="00EA3D99"/>
    <w:rsid w:val="00EA66A4"/>
    <w:rsid w:val="00EB00F7"/>
    <w:rsid w:val="00EB0E5E"/>
    <w:rsid w:val="00EB2238"/>
    <w:rsid w:val="00EB4C45"/>
    <w:rsid w:val="00EC00DF"/>
    <w:rsid w:val="00EC0FC2"/>
    <w:rsid w:val="00EC3585"/>
    <w:rsid w:val="00EC6B65"/>
    <w:rsid w:val="00ED29AB"/>
    <w:rsid w:val="00ED335C"/>
    <w:rsid w:val="00ED44A8"/>
    <w:rsid w:val="00ED5AAF"/>
    <w:rsid w:val="00EE1814"/>
    <w:rsid w:val="00EE3198"/>
    <w:rsid w:val="00EE4646"/>
    <w:rsid w:val="00EE67EC"/>
    <w:rsid w:val="00EF33D5"/>
    <w:rsid w:val="00EF481F"/>
    <w:rsid w:val="00EF4D25"/>
    <w:rsid w:val="00F000EA"/>
    <w:rsid w:val="00F02766"/>
    <w:rsid w:val="00F03EB7"/>
    <w:rsid w:val="00F04067"/>
    <w:rsid w:val="00F0520E"/>
    <w:rsid w:val="00F05BD4"/>
    <w:rsid w:val="00F07F46"/>
    <w:rsid w:val="00F11A98"/>
    <w:rsid w:val="00F13242"/>
    <w:rsid w:val="00F1463E"/>
    <w:rsid w:val="00F15368"/>
    <w:rsid w:val="00F15E05"/>
    <w:rsid w:val="00F16F35"/>
    <w:rsid w:val="00F20CA2"/>
    <w:rsid w:val="00F21A1D"/>
    <w:rsid w:val="00F277F9"/>
    <w:rsid w:val="00F339E3"/>
    <w:rsid w:val="00F340C8"/>
    <w:rsid w:val="00F349CB"/>
    <w:rsid w:val="00F354F7"/>
    <w:rsid w:val="00F357E0"/>
    <w:rsid w:val="00F45892"/>
    <w:rsid w:val="00F53615"/>
    <w:rsid w:val="00F579D6"/>
    <w:rsid w:val="00F61818"/>
    <w:rsid w:val="00F623D9"/>
    <w:rsid w:val="00F64274"/>
    <w:rsid w:val="00F64DBC"/>
    <w:rsid w:val="00F659A6"/>
    <w:rsid w:val="00F65C19"/>
    <w:rsid w:val="00F6660F"/>
    <w:rsid w:val="00F66B3A"/>
    <w:rsid w:val="00F67276"/>
    <w:rsid w:val="00F7338B"/>
    <w:rsid w:val="00F7440E"/>
    <w:rsid w:val="00F76603"/>
    <w:rsid w:val="00F772D4"/>
    <w:rsid w:val="00F808C6"/>
    <w:rsid w:val="00F80F20"/>
    <w:rsid w:val="00F83F60"/>
    <w:rsid w:val="00F8476E"/>
    <w:rsid w:val="00F848EE"/>
    <w:rsid w:val="00F84DF8"/>
    <w:rsid w:val="00F91898"/>
    <w:rsid w:val="00F94FEF"/>
    <w:rsid w:val="00F971FB"/>
    <w:rsid w:val="00FA2B55"/>
    <w:rsid w:val="00FA4CD4"/>
    <w:rsid w:val="00FA579C"/>
    <w:rsid w:val="00FA668B"/>
    <w:rsid w:val="00FB20E0"/>
    <w:rsid w:val="00FB34B9"/>
    <w:rsid w:val="00FC0BEF"/>
    <w:rsid w:val="00FC24DA"/>
    <w:rsid w:val="00FC4678"/>
    <w:rsid w:val="00FC6545"/>
    <w:rsid w:val="00FD0183"/>
    <w:rsid w:val="00FD037B"/>
    <w:rsid w:val="00FD2546"/>
    <w:rsid w:val="00FD772E"/>
    <w:rsid w:val="00FE3346"/>
    <w:rsid w:val="00FE3926"/>
    <w:rsid w:val="00FE48BE"/>
    <w:rsid w:val="00FE7205"/>
    <w:rsid w:val="00FE78C7"/>
    <w:rsid w:val="00FF21ED"/>
    <w:rsid w:val="00FF2A26"/>
    <w:rsid w:val="00FF3D55"/>
    <w:rsid w:val="00FF43AC"/>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F03247"/>
  <w15:docId w15:val="{2B1DDD2B-189C-45BE-AE9C-2EE3A3B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6441"/>
    <w:pPr>
      <w:tabs>
        <w:tab w:val="left" w:pos="1134"/>
        <w:tab w:val="left" w:pos="1871"/>
        <w:tab w:val="left" w:pos="2268"/>
      </w:tabs>
      <w:overflowPunct w:val="0"/>
      <w:autoSpaceDE w:val="0"/>
      <w:autoSpaceDN w:val="0"/>
      <w:adjustRightInd w:val="0"/>
      <w:spacing w:before="120"/>
      <w:textAlignment w:val="baseline"/>
    </w:pPr>
    <w:rPr>
      <w:rFonts w:asciiTheme="minorHAnsi" w:eastAsia="SimSun" w:hAnsiTheme="minorHAnsi"/>
      <w:sz w:val="24"/>
      <w:lang w:val="en-GB" w:eastAsia="en-US"/>
    </w:rPr>
  </w:style>
  <w:style w:type="paragraph" w:styleId="Heading1">
    <w:name w:val="heading 1"/>
    <w:basedOn w:val="Normal"/>
    <w:next w:val="Normal"/>
    <w:qFormat/>
    <w:rsid w:val="00CB3537"/>
    <w:pPr>
      <w:keepNext/>
      <w:keepLines/>
      <w:spacing w:before="280"/>
      <w:ind w:left="1134" w:hanging="1134"/>
      <w:outlineLvl w:val="0"/>
    </w:pPr>
    <w:rPr>
      <w:b/>
      <w:sz w:val="28"/>
    </w:rPr>
  </w:style>
  <w:style w:type="paragraph" w:styleId="Heading2">
    <w:name w:val="heading 2"/>
    <w:basedOn w:val="Heading1"/>
    <w:next w:val="Normal"/>
    <w:qFormat/>
    <w:rsid w:val="00CB3537"/>
    <w:pPr>
      <w:spacing w:before="200"/>
      <w:outlineLvl w:val="1"/>
    </w:pPr>
    <w:rPr>
      <w:sz w:val="24"/>
    </w:rPr>
  </w:style>
  <w:style w:type="paragraph" w:styleId="Heading3">
    <w:name w:val="heading 3"/>
    <w:basedOn w:val="Heading1"/>
    <w:next w:val="Normal"/>
    <w:qFormat/>
    <w:rsid w:val="00CB3537"/>
    <w:pPr>
      <w:tabs>
        <w:tab w:val="clear" w:pos="1134"/>
      </w:tabs>
      <w:spacing w:before="200"/>
      <w:outlineLvl w:val="2"/>
    </w:pPr>
    <w:rPr>
      <w:sz w:val="24"/>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BF32A7"/>
    <w:pPr>
      <w:keepNext/>
      <w:keepLines/>
      <w:spacing w:before="160"/>
      <w:ind w:left="1134"/>
    </w:pPr>
    <w:rPr>
      <w:rFonts w:eastAsia="STKait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2154A6"/>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745AEE"/>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qForma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62421D"/>
    <w:pPr>
      <w:spacing w:before="160"/>
    </w:pPr>
    <w:rPr>
      <w:rFonts w:eastAsia="STKait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aliases w:val="List Paragraph1,Recommendation,List Paragraph11,O5,Para_sk,Resume Title,- Bullets,Equipment,Numbered Indented Text,Figure_name"/>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超?级链,Style 58,超????,하이퍼링크2,超链接1,超?级链?,Style?,S,하이퍼링크21,ECC Hyperlink"/>
    <w:uiPriority w:val="99"/>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uiPriority w:val="59"/>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
    <w:link w:val="ListParagraph"/>
    <w:uiPriority w:val="34"/>
    <w:qFormat/>
    <w:rsid w:val="003F1363"/>
    <w:rPr>
      <w:rFonts w:asciiTheme="minorHAnsi" w:hAnsiTheme="minorHAnsi"/>
      <w:sz w:val="24"/>
      <w:lang w:val="en-GB" w:eastAsia="en-US"/>
    </w:rPr>
  </w:style>
  <w:style w:type="character" w:styleId="FollowedHyperlink">
    <w:name w:val="FollowedHyperlink"/>
    <w:basedOn w:val="DefaultParagraphFont"/>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paragraph" w:styleId="HTMLPreformatted">
    <w:name w:val="HTML Preformatted"/>
    <w:basedOn w:val="Normal"/>
    <w:link w:val="HTMLPreformattedChar"/>
    <w:uiPriority w:val="99"/>
    <w:unhideWhenUsed/>
    <w:qFormat/>
    <w:rsid w:val="0063618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636181"/>
    <w:rPr>
      <w:rFonts w:ascii="GulimChe" w:eastAsia="GulimChe" w:hAnsi="GulimChe"/>
      <w:sz w:val="24"/>
      <w:szCs w:val="24"/>
      <w:lang w:val="zh-CN"/>
    </w:rPr>
  </w:style>
  <w:style w:type="character" w:styleId="UnresolvedMention">
    <w:name w:val="Unresolved Mention"/>
    <w:basedOn w:val="DefaultParagraphFont"/>
    <w:uiPriority w:val="99"/>
    <w:semiHidden/>
    <w:unhideWhenUsed/>
    <w:rsid w:val="00D10D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hyperlink" Target="https://www.itu.int/itu-d/sites/digital-impact-unlocked/all-stories/lis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itu.int/md/D26-TDAG33-INF-0001/" TargetMode="External"/><Relationship Id="rId2" Type="http://schemas.openxmlformats.org/officeDocument/2006/relationships/customXml" Target="../customXml/item2.xml"/><Relationship Id="rId16" Type="http://schemas.openxmlformats.org/officeDocument/2006/relationships/hyperlink" Target="https://www.itu.int/md/D26-TDAG33-INF-000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itu.int/itu-d/sites/digital-impact-unlocked/all-stories/lis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arco.obiso@itu.int"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itu.int/en/ITU-D/MembersPartners/Pages/Partners/List-of-Partners.aspx" TargetMode="External"/><Relationship Id="rId3" Type="http://schemas.openxmlformats.org/officeDocument/2006/relationships/hyperlink" Target="https://www.itu.int/hub/membership/our-members/" TargetMode="External"/><Relationship Id="rId7" Type="http://schemas.openxmlformats.org/officeDocument/2006/relationships/hyperlink" Target="https://www.itu.int/en/ITU-D/MembersPartners/Pages/Partners/List-of-Partners.aspx" TargetMode="External"/><Relationship Id="rId2" Type="http://schemas.openxmlformats.org/officeDocument/2006/relationships/hyperlink" Target="https://www.itu.int/md/D26-TDAG33-INF-0001/" TargetMode="External"/><Relationship Id="rId1" Type="http://schemas.openxmlformats.org/officeDocument/2006/relationships/hyperlink" Target="https://www.itu.int/md/D26-TDAG33-INF-0001/" TargetMode="External"/><Relationship Id="rId6" Type="http://schemas.openxmlformats.org/officeDocument/2006/relationships/hyperlink" Target="https://www.itu.int/md/D26-TDAG33-INF-0001/" TargetMode="External"/><Relationship Id="rId5" Type="http://schemas.openxmlformats.org/officeDocument/2006/relationships/hyperlink" Target="https://www.itu.int/md/D26-TDAG33-INF-0001/" TargetMode="External"/><Relationship Id="rId4" Type="http://schemas.openxmlformats.org/officeDocument/2006/relationships/hyperlink" Target="https://www.itu.int/hub/membership/our-members/"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zheng\Downloads\2600525C_SelfRevis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zh-CN" altLang="en-US" sz="1400" b="1" i="0" u="none" strike="noStrike" baseline="0">
                <a:latin typeface="Calibri" panose="020F0502020204030204" pitchFamily="34" charset="0"/>
                <a:ea typeface="SimSun" panose="02010600030101010101" pitchFamily="2" charset="-122"/>
                <a:cs typeface="Calibri" panose="020F0502020204030204" pitchFamily="34" charset="0"/>
              </a:rPr>
              <a:t>合作伙伴签署的财务捐款（</a:t>
            </a:r>
            <a:r>
              <a:rPr lang="fr-CH" b="1" baseline="0">
                <a:latin typeface="Calibri" panose="020F0502020204030204" pitchFamily="34" charset="0"/>
                <a:ea typeface="Calibri" panose="020F0502020204030204" pitchFamily="34" charset="0"/>
                <a:cs typeface="Calibri" panose="020F0502020204030204" pitchFamily="34" charset="0"/>
              </a:rPr>
              <a:t>2025</a:t>
            </a:r>
            <a:r>
              <a:rPr lang="zh-CN" altLang="en-US" b="1" baseline="0">
                <a:latin typeface="Calibri" panose="020F0502020204030204" pitchFamily="34" charset="0"/>
                <a:ea typeface="SimSun" panose="02010600030101010101" pitchFamily="2" charset="-122"/>
                <a:cs typeface="Calibri" panose="020F0502020204030204" pitchFamily="34" charset="0"/>
              </a:rPr>
              <a:t>年）</a:t>
            </a:r>
            <a:endParaRPr lang="fr-CH" b="1">
              <a:latin typeface="Calibri" panose="020F0502020204030204" pitchFamily="34" charset="0"/>
              <a:ea typeface="Calibri" panose="020F0502020204030204" pitchFamily="34" charset="0"/>
              <a:cs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fr-CH"/>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388-4B0B-9BF3-16D92AF549D4}"/>
              </c:ext>
            </c:extLst>
          </c:dPt>
          <c:dPt>
            <c:idx val="1"/>
            <c:bubble3D val="0"/>
            <c:explosion val="7"/>
            <c:spPr>
              <a:solidFill>
                <a:srgbClr val="C00000"/>
              </a:solidFill>
              <a:ln w="19050">
                <a:solidFill>
                  <a:schemeClr val="lt1"/>
                </a:solidFill>
              </a:ln>
              <a:effectLst/>
            </c:spPr>
            <c:extLst>
              <c:ext xmlns:c16="http://schemas.microsoft.com/office/drawing/2014/chart" uri="{C3380CC4-5D6E-409C-BE32-E72D297353CC}">
                <c16:uniqueId val="{00000003-7388-4B0B-9BF3-16D92AF549D4}"/>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7388-4B0B-9BF3-16D92AF549D4}"/>
              </c:ext>
            </c:extLst>
          </c:dPt>
          <c:dPt>
            <c:idx val="3"/>
            <c:bubble3D val="0"/>
            <c:spPr>
              <a:solidFill>
                <a:srgbClr val="7030A0"/>
              </a:solidFill>
              <a:ln w="19050">
                <a:solidFill>
                  <a:schemeClr val="lt1"/>
                </a:solidFill>
              </a:ln>
              <a:effectLst/>
            </c:spPr>
            <c:extLst>
              <c:ext xmlns:c16="http://schemas.microsoft.com/office/drawing/2014/chart" uri="{C3380CC4-5D6E-409C-BE32-E72D297353CC}">
                <c16:uniqueId val="{00000007-7388-4B0B-9BF3-16D92AF549D4}"/>
              </c:ext>
            </c:extLst>
          </c:dPt>
          <c:dPt>
            <c:idx val="4"/>
            <c:bubble3D val="0"/>
            <c:spPr>
              <a:solidFill>
                <a:schemeClr val="accent4"/>
              </a:solidFill>
              <a:ln w="19050">
                <a:solidFill>
                  <a:schemeClr val="lt1"/>
                </a:solidFill>
              </a:ln>
              <a:effectLst/>
            </c:spPr>
            <c:extLst>
              <c:ext xmlns:c16="http://schemas.microsoft.com/office/drawing/2014/chart" uri="{C3380CC4-5D6E-409C-BE32-E72D297353CC}">
                <c16:uniqueId val="{00000009-7388-4B0B-9BF3-16D92AF549D4}"/>
              </c:ext>
            </c:extLst>
          </c:dPt>
          <c:dLbls>
            <c:dLbl>
              <c:idx val="1"/>
              <c:layout>
                <c:manualLayout>
                  <c:x val="5.8925504682284247E-3"/>
                  <c:y val="-4.713815633012934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388-4B0B-9BF3-16D92AF549D4}"/>
                </c:ext>
              </c:extLst>
            </c:dLbl>
            <c:dLbl>
              <c:idx val="4"/>
              <c:layout>
                <c:manualLayout>
                  <c:x val="-3.4954382634164549E-3"/>
                  <c:y val="6.6489148943464794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388-4B0B-9BF3-16D92AF549D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partners!$A$16:$A$20</c:f>
              <c:strCache>
                <c:ptCount val="5"/>
                <c:pt idx="0">
                  <c:v>学术成员</c:v>
                </c:pt>
                <c:pt idx="1">
                  <c:v>政府实体</c:v>
                </c:pt>
                <c:pt idx="2">
                  <c:v>国际和区域性组织</c:v>
                </c:pt>
                <c:pt idx="3">
                  <c:v>联合国组织</c:v>
                </c:pt>
                <c:pt idx="4">
                  <c:v>私营部门（包括基金会）</c:v>
                </c:pt>
              </c:strCache>
            </c:strRef>
          </c:cat>
          <c:val>
            <c:numRef>
              <c:f>partners!$B$16:$B$20</c:f>
              <c:numCache>
                <c:formatCode>0%</c:formatCode>
                <c:ptCount val="5"/>
                <c:pt idx="0">
                  <c:v>7.8643588156156845E-3</c:v>
                </c:pt>
                <c:pt idx="1">
                  <c:v>0.84991097362500867</c:v>
                </c:pt>
                <c:pt idx="2">
                  <c:v>4.0372095054774702E-2</c:v>
                </c:pt>
                <c:pt idx="3">
                  <c:v>4.1536961124694426E-2</c:v>
                </c:pt>
                <c:pt idx="4">
                  <c:v>6.4931465459963492E-2</c:v>
                </c:pt>
              </c:numCache>
            </c:numRef>
          </c:val>
          <c:extLst>
            <c:ext xmlns:c16="http://schemas.microsoft.com/office/drawing/2014/chart" uri="{C3380CC4-5D6E-409C-BE32-E72D297353CC}">
              <c16:uniqueId val="{0000000A-7388-4B0B-9BF3-16D92AF549D4}"/>
            </c:ext>
          </c:extLst>
        </c:ser>
        <c:dLbls>
          <c:showLegendKey val="0"/>
          <c:showVal val="0"/>
          <c:showCatName val="0"/>
          <c:showSerName val="0"/>
          <c:showPercent val="0"/>
          <c:showBubbleSize val="0"/>
          <c:showLeaderLines val="1"/>
        </c:dLbls>
        <c:firstSliceAng val="0"/>
      </c:pieChart>
      <c:spPr>
        <a:noFill/>
        <a:ln>
          <a:noFill/>
        </a:ln>
        <a:effectLst/>
      </c:spPr>
    </c:plotArea>
    <c:legend>
      <c:legendPos val="l"/>
      <c:layout>
        <c:manualLayout>
          <c:xMode val="edge"/>
          <c:yMode val="edge"/>
          <c:x val="1.5455950540958269E-2"/>
          <c:y val="0.2274763912856321"/>
          <c:w val="0.35511871873821027"/>
          <c:h val="0.67126841365438894"/>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SimSun" panose="02010600030101010101" pitchFamily="2" charset="-122"/>
              <a:ea typeface="SimSun" panose="02010600030101010101" pitchFamily="2" charset="-122"/>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Props1.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customXml/itemProps2.xml><?xml version="1.0" encoding="utf-8"?>
<ds:datastoreItem xmlns:ds="http://schemas.openxmlformats.org/officeDocument/2006/customXml" ds:itemID="{8BE38F01-714C-463B-9700-C16DFC2B9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4.xml><?xml version="1.0" encoding="utf-8"?>
<ds:datastoreItem xmlns:ds="http://schemas.openxmlformats.org/officeDocument/2006/customXml" ds:itemID="{8A7C67D6-CEFE-4AFE-8EC3-4585BFEF5BAE}">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5</Pages>
  <Words>2270</Words>
  <Characters>717</Characters>
  <Application>Microsoft Office Word</Application>
  <DocSecurity>0</DocSecurity>
  <Lines>5</Lines>
  <Paragraphs>5</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2982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LING-C (ZB)</dc:creator>
  <cp:lastModifiedBy>BDT-ND</cp:lastModifiedBy>
  <cp:revision>5</cp:revision>
  <cp:lastPrinted>2019-01-16T07:57:00Z</cp:lastPrinted>
  <dcterms:created xsi:type="dcterms:W3CDTF">2026-03-12T14:25:00Z</dcterms:created>
  <dcterms:modified xsi:type="dcterms:W3CDTF">2026-03-30T12:42:00Z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diaServiceImageTags">
    <vt:lpwstr/>
  </property>
  <property fmtid="{D5CDD505-2E9C-101B-9397-08002B2CF9AE}" pid="32" name="docLang">
    <vt:lpwstr>en</vt:lpwstr>
  </property>
</Properties>
</file>