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47D2B2CA" w14:textId="77777777" w:rsidTr="005C3173">
        <w:trPr>
          <w:cantSplit/>
          <w:trHeight w:val="1134"/>
        </w:trPr>
        <w:tc>
          <w:tcPr>
            <w:tcW w:w="6663" w:type="dxa"/>
          </w:tcPr>
          <w:p w14:paraId="18B4D3C5" w14:textId="77777777" w:rsidR="00294BF6" w:rsidRPr="00025801" w:rsidRDefault="00025801" w:rsidP="00294BF6">
            <w:pPr>
              <w:ind w:left="34"/>
              <w:rPr>
                <w:b/>
                <w:bCs/>
                <w:sz w:val="32"/>
                <w:szCs w:val="32"/>
                <w:lang w:val="es-ES"/>
              </w:rPr>
            </w:pPr>
            <w:r w:rsidRPr="00025801">
              <w:rPr>
                <w:b/>
                <w:bCs/>
                <w:sz w:val="32"/>
                <w:szCs w:val="32"/>
                <w:lang w:val="es-ES"/>
              </w:rPr>
              <w:t>Grupo Asesor de Desarrollo de las</w:t>
            </w:r>
            <w:r w:rsidRPr="00025801">
              <w:rPr>
                <w:b/>
                <w:bCs/>
                <w:sz w:val="32"/>
                <w:szCs w:val="32"/>
                <w:lang w:val="es-ES"/>
              </w:rPr>
              <w:br/>
            </w:r>
            <w:r>
              <w:rPr>
                <w:b/>
                <w:bCs/>
                <w:sz w:val="32"/>
                <w:szCs w:val="32"/>
                <w:lang w:val="es-ES"/>
              </w:rPr>
              <w:t>Telecomunicaciones</w:t>
            </w:r>
            <w:r w:rsidR="00294BF6" w:rsidRPr="00025801">
              <w:rPr>
                <w:b/>
                <w:bCs/>
                <w:sz w:val="32"/>
                <w:szCs w:val="32"/>
                <w:lang w:val="es-ES"/>
              </w:rPr>
              <w:t xml:space="preserve"> (</w:t>
            </w:r>
            <w:r>
              <w:rPr>
                <w:b/>
                <w:bCs/>
                <w:sz w:val="32"/>
                <w:szCs w:val="32"/>
                <w:lang w:val="es-ES"/>
              </w:rPr>
              <w:t>GADT</w:t>
            </w:r>
            <w:r w:rsidR="00294BF6" w:rsidRPr="00025801">
              <w:rPr>
                <w:b/>
                <w:bCs/>
                <w:sz w:val="32"/>
                <w:szCs w:val="32"/>
                <w:lang w:val="es-ES"/>
              </w:rPr>
              <w:t>)</w:t>
            </w:r>
          </w:p>
          <w:p w14:paraId="6C2CD8FF" w14:textId="77777777" w:rsidR="00294BF6" w:rsidRPr="00426222" w:rsidRDefault="006A7603" w:rsidP="00426222">
            <w:pPr>
              <w:tabs>
                <w:tab w:val="clear" w:pos="1134"/>
              </w:tabs>
              <w:spacing w:after="48" w:line="240" w:lineRule="atLeast"/>
              <w:ind w:left="34"/>
              <w:rPr>
                <w:b/>
                <w:bCs/>
                <w:sz w:val="26"/>
                <w:szCs w:val="26"/>
                <w:lang w:val="es-ES"/>
              </w:rPr>
            </w:pPr>
            <w:r w:rsidRPr="006A7603">
              <w:rPr>
                <w:b/>
                <w:bCs/>
                <w:sz w:val="26"/>
                <w:szCs w:val="26"/>
                <w:lang w:val="es-ES"/>
              </w:rPr>
              <w:t>33</w:t>
            </w:r>
            <w:r w:rsidR="00B06557">
              <w:rPr>
                <w:b/>
                <w:bCs/>
                <w:sz w:val="26"/>
                <w:szCs w:val="26"/>
                <w:lang w:val="es-ES"/>
              </w:rPr>
              <w:t>.</w:t>
            </w:r>
            <w:r w:rsidRPr="006A7603">
              <w:rPr>
                <w:b/>
                <w:bCs/>
                <w:sz w:val="26"/>
                <w:szCs w:val="26"/>
                <w:lang w:val="es-ES"/>
              </w:rPr>
              <w:t>ª reunión</w:t>
            </w:r>
            <w:r w:rsidR="00294BF6" w:rsidRPr="006A7603">
              <w:rPr>
                <w:b/>
                <w:bCs/>
                <w:sz w:val="26"/>
                <w:szCs w:val="26"/>
                <w:lang w:val="es-ES"/>
              </w:rPr>
              <w:t>, G</w:t>
            </w:r>
            <w:r w:rsidRPr="006A7603">
              <w:rPr>
                <w:b/>
                <w:bCs/>
                <w:sz w:val="26"/>
                <w:szCs w:val="26"/>
                <w:lang w:val="es-ES"/>
              </w:rPr>
              <w:t>inebra</w:t>
            </w:r>
            <w:r w:rsidR="00426222">
              <w:rPr>
                <w:b/>
                <w:bCs/>
                <w:sz w:val="26"/>
                <w:szCs w:val="26"/>
                <w:lang w:val="es-ES"/>
              </w:rPr>
              <w:t xml:space="preserve"> </w:t>
            </w:r>
            <w:r w:rsidR="00B06557">
              <w:rPr>
                <w:b/>
                <w:bCs/>
                <w:sz w:val="26"/>
                <w:szCs w:val="26"/>
                <w:lang w:val="es-ES"/>
              </w:rPr>
              <w:t>(</w:t>
            </w:r>
            <w:r w:rsidRPr="006A7603">
              <w:rPr>
                <w:b/>
                <w:bCs/>
                <w:sz w:val="26"/>
                <w:szCs w:val="26"/>
                <w:lang w:val="es-ES"/>
              </w:rPr>
              <w:t>Suiza</w:t>
            </w:r>
            <w:r w:rsidR="00B06557">
              <w:rPr>
                <w:b/>
                <w:bCs/>
                <w:sz w:val="26"/>
                <w:szCs w:val="26"/>
                <w:lang w:val="es-ES"/>
              </w:rPr>
              <w:t>)</w:t>
            </w:r>
            <w:r w:rsidR="00294BF6" w:rsidRPr="006A7603">
              <w:rPr>
                <w:b/>
                <w:bCs/>
                <w:sz w:val="26"/>
                <w:szCs w:val="26"/>
                <w:lang w:val="es-ES"/>
              </w:rPr>
              <w:t xml:space="preserve">, </w:t>
            </w:r>
            <w:r w:rsidR="00EF4D25" w:rsidRPr="006A7603">
              <w:rPr>
                <w:b/>
                <w:bCs/>
                <w:sz w:val="26"/>
                <w:szCs w:val="26"/>
                <w:lang w:val="es-ES"/>
              </w:rPr>
              <w:t>7</w:t>
            </w:r>
            <w:r w:rsidR="00294BF6" w:rsidRPr="006A7603">
              <w:rPr>
                <w:b/>
                <w:bCs/>
                <w:sz w:val="26"/>
                <w:szCs w:val="26"/>
                <w:lang w:val="es-ES"/>
              </w:rPr>
              <w:t>-</w:t>
            </w:r>
            <w:r w:rsidR="00EF4D25" w:rsidRPr="006A7603">
              <w:rPr>
                <w:b/>
                <w:bCs/>
                <w:sz w:val="26"/>
                <w:szCs w:val="26"/>
                <w:lang w:val="es-ES"/>
              </w:rPr>
              <w:t>10</w:t>
            </w:r>
            <w:r w:rsidR="00294BF6" w:rsidRPr="006A7603">
              <w:rPr>
                <w:b/>
                <w:bCs/>
                <w:sz w:val="26"/>
                <w:szCs w:val="26"/>
                <w:lang w:val="es-ES"/>
              </w:rPr>
              <w:t xml:space="preserve"> </w:t>
            </w:r>
            <w:r>
              <w:rPr>
                <w:b/>
                <w:bCs/>
                <w:sz w:val="26"/>
                <w:szCs w:val="26"/>
                <w:lang w:val="es-ES"/>
              </w:rPr>
              <w:t>de abril de 2026</w:t>
            </w:r>
          </w:p>
        </w:tc>
        <w:tc>
          <w:tcPr>
            <w:tcW w:w="3368" w:type="dxa"/>
          </w:tcPr>
          <w:p w14:paraId="0F8DA3D4" w14:textId="77777777"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409AB7C3" wp14:editId="0A88809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745CE20E" w14:textId="77777777" w:rsidTr="005C3173">
        <w:trPr>
          <w:cantSplit/>
        </w:trPr>
        <w:tc>
          <w:tcPr>
            <w:tcW w:w="6663" w:type="dxa"/>
            <w:tcBorders>
              <w:top w:val="single" w:sz="12" w:space="0" w:color="auto"/>
            </w:tcBorders>
          </w:tcPr>
          <w:p w14:paraId="7921C0C0" w14:textId="77777777" w:rsidR="00D83BF5" w:rsidRPr="00403C69" w:rsidRDefault="00D83BF5" w:rsidP="00B06557">
            <w:pPr>
              <w:spacing w:before="0"/>
            </w:pPr>
            <w:bookmarkStart w:id="1" w:name="dhead"/>
          </w:p>
        </w:tc>
        <w:tc>
          <w:tcPr>
            <w:tcW w:w="3368" w:type="dxa"/>
            <w:tcBorders>
              <w:top w:val="single" w:sz="12" w:space="0" w:color="auto"/>
            </w:tcBorders>
          </w:tcPr>
          <w:p w14:paraId="1EEC8FFF" w14:textId="77777777" w:rsidR="00D83BF5" w:rsidRPr="00403C69" w:rsidRDefault="00D83BF5" w:rsidP="00B06557">
            <w:pPr>
              <w:spacing w:before="0"/>
            </w:pPr>
          </w:p>
        </w:tc>
      </w:tr>
      <w:tr w:rsidR="00D87035" w:rsidRPr="00403C69" w14:paraId="1D4FE28D" w14:textId="77777777" w:rsidTr="005C3173">
        <w:trPr>
          <w:cantSplit/>
          <w:trHeight w:val="23"/>
        </w:trPr>
        <w:tc>
          <w:tcPr>
            <w:tcW w:w="6663" w:type="dxa"/>
          </w:tcPr>
          <w:p w14:paraId="2A592AAC"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368" w:type="dxa"/>
          </w:tcPr>
          <w:p w14:paraId="39C6DE6E" w14:textId="61D3B79E" w:rsidR="00D87035" w:rsidRPr="00F42215" w:rsidRDefault="00D87035" w:rsidP="00403C69">
            <w:pPr>
              <w:tabs>
                <w:tab w:val="left" w:pos="851"/>
              </w:tabs>
              <w:spacing w:before="0" w:line="240" w:lineRule="atLeast"/>
              <w:rPr>
                <w:rFonts w:cstheme="minorHAnsi"/>
                <w:szCs w:val="24"/>
                <w:lang w:val="es-ES"/>
              </w:rPr>
            </w:pPr>
            <w:r w:rsidRPr="00F42215">
              <w:rPr>
                <w:b/>
                <w:bCs/>
                <w:lang w:val="es-ES"/>
              </w:rPr>
              <w:t>Document</w:t>
            </w:r>
            <w:bookmarkStart w:id="4" w:name="DocRef1"/>
            <w:bookmarkEnd w:id="4"/>
            <w:r w:rsidR="006A7603" w:rsidRPr="00F42215">
              <w:rPr>
                <w:b/>
                <w:bCs/>
                <w:lang w:val="es-ES"/>
              </w:rPr>
              <w:t>o</w:t>
            </w:r>
            <w:r w:rsidR="001A2AB4" w:rsidRPr="00F42215">
              <w:rPr>
                <w:b/>
                <w:bCs/>
                <w:lang w:val="es-ES"/>
              </w:rPr>
              <w:t xml:space="preserve"> </w:t>
            </w:r>
            <w:r w:rsidRPr="00F42215">
              <w:rPr>
                <w:b/>
                <w:bCs/>
                <w:lang w:val="es-ES"/>
              </w:rPr>
              <w:t>TDAG-</w:t>
            </w:r>
            <w:r w:rsidR="00523934" w:rsidRPr="00F42215">
              <w:rPr>
                <w:b/>
                <w:bCs/>
                <w:lang w:val="es-ES"/>
              </w:rPr>
              <w:t>2</w:t>
            </w:r>
            <w:r w:rsidR="00EF4D25" w:rsidRPr="00F42215">
              <w:rPr>
                <w:b/>
                <w:bCs/>
                <w:lang w:val="es-ES"/>
              </w:rPr>
              <w:t>6</w:t>
            </w:r>
            <w:r w:rsidRPr="00F42215">
              <w:rPr>
                <w:b/>
                <w:bCs/>
                <w:lang w:val="es-ES"/>
              </w:rPr>
              <w:t>/</w:t>
            </w:r>
            <w:bookmarkStart w:id="5" w:name="DocNo1"/>
            <w:bookmarkEnd w:id="5"/>
            <w:r w:rsidR="00122954">
              <w:rPr>
                <w:b/>
                <w:bCs/>
                <w:lang w:val="es-ES"/>
              </w:rPr>
              <w:t>8</w:t>
            </w:r>
            <w:r w:rsidRPr="00F42215">
              <w:rPr>
                <w:b/>
                <w:bCs/>
                <w:lang w:val="es-ES"/>
              </w:rPr>
              <w:t>-</w:t>
            </w:r>
            <w:r w:rsidR="001A2AB4" w:rsidRPr="00F42215">
              <w:rPr>
                <w:b/>
                <w:bCs/>
                <w:lang w:val="es-ES"/>
              </w:rPr>
              <w:t>S</w:t>
            </w:r>
          </w:p>
        </w:tc>
      </w:tr>
      <w:tr w:rsidR="00D87035" w:rsidRPr="00403C69" w14:paraId="33F6BA46" w14:textId="77777777" w:rsidTr="005C3173">
        <w:trPr>
          <w:cantSplit/>
          <w:trHeight w:val="23"/>
        </w:trPr>
        <w:tc>
          <w:tcPr>
            <w:tcW w:w="6663" w:type="dxa"/>
          </w:tcPr>
          <w:p w14:paraId="1CB304BB" w14:textId="77777777" w:rsidR="00D87035" w:rsidRPr="00403C69" w:rsidRDefault="00D87035" w:rsidP="00B06557">
            <w:pPr>
              <w:spacing w:before="0"/>
            </w:pPr>
            <w:bookmarkStart w:id="6" w:name="ddate" w:colFirst="1" w:colLast="1"/>
            <w:bookmarkStart w:id="7" w:name="dblank" w:colFirst="0" w:colLast="0"/>
            <w:bookmarkEnd w:id="2"/>
            <w:bookmarkEnd w:id="3"/>
          </w:p>
        </w:tc>
        <w:tc>
          <w:tcPr>
            <w:tcW w:w="3368" w:type="dxa"/>
          </w:tcPr>
          <w:p w14:paraId="1AC934AE" w14:textId="2A7AD2DB" w:rsidR="00D87035" w:rsidRPr="00F42215" w:rsidRDefault="00122954" w:rsidP="00B06557">
            <w:pPr>
              <w:tabs>
                <w:tab w:val="left" w:pos="851"/>
              </w:tabs>
              <w:spacing w:before="0" w:line="240" w:lineRule="atLeast"/>
              <w:rPr>
                <w:rFonts w:cstheme="minorHAnsi"/>
                <w:szCs w:val="24"/>
                <w:lang w:val="es-ES"/>
              </w:rPr>
            </w:pPr>
            <w:r>
              <w:rPr>
                <w:b/>
                <w:bCs/>
                <w:lang w:val="es-ES"/>
              </w:rPr>
              <w:t>3 de marzo de 2026</w:t>
            </w:r>
          </w:p>
        </w:tc>
      </w:tr>
      <w:bookmarkEnd w:id="6"/>
      <w:bookmarkEnd w:id="7"/>
      <w:tr w:rsidR="00D87035" w:rsidRPr="00403C69" w14:paraId="2C693B37" w14:textId="77777777" w:rsidTr="005C3173">
        <w:trPr>
          <w:cantSplit/>
          <w:trHeight w:val="23"/>
        </w:trPr>
        <w:tc>
          <w:tcPr>
            <w:tcW w:w="6663" w:type="dxa"/>
          </w:tcPr>
          <w:p w14:paraId="1B54D8B6" w14:textId="77777777" w:rsidR="00D87035" w:rsidRPr="00122954" w:rsidRDefault="00D87035" w:rsidP="00B06557">
            <w:pPr>
              <w:spacing w:before="0"/>
              <w:rPr>
                <w:lang w:val="es-ES"/>
              </w:rPr>
            </w:pPr>
          </w:p>
        </w:tc>
        <w:tc>
          <w:tcPr>
            <w:tcW w:w="3368" w:type="dxa"/>
          </w:tcPr>
          <w:p w14:paraId="210A8A52" w14:textId="77777777" w:rsidR="00D87035" w:rsidRPr="00F42215" w:rsidRDefault="00D87035" w:rsidP="00B06557">
            <w:pPr>
              <w:tabs>
                <w:tab w:val="left" w:pos="851"/>
              </w:tabs>
              <w:spacing w:before="0" w:line="240" w:lineRule="atLeast"/>
              <w:rPr>
                <w:rFonts w:cstheme="minorHAnsi"/>
                <w:b/>
                <w:szCs w:val="24"/>
                <w:lang w:val="es-ES"/>
              </w:rPr>
            </w:pPr>
            <w:r w:rsidRPr="00F42215">
              <w:rPr>
                <w:b/>
                <w:bCs/>
                <w:lang w:val="es-ES"/>
              </w:rPr>
              <w:t xml:space="preserve">Original: </w:t>
            </w:r>
            <w:r w:rsidR="001A2AB4" w:rsidRPr="00F42215">
              <w:rPr>
                <w:b/>
                <w:bCs/>
                <w:lang w:val="es-ES"/>
              </w:rPr>
              <w:t>inglés</w:t>
            </w:r>
          </w:p>
        </w:tc>
      </w:tr>
      <w:tr w:rsidR="00D83BF5" w:rsidRPr="00122954" w14:paraId="24C7967C" w14:textId="77777777" w:rsidTr="00D87035">
        <w:trPr>
          <w:cantSplit/>
          <w:trHeight w:val="23"/>
        </w:trPr>
        <w:tc>
          <w:tcPr>
            <w:tcW w:w="10031" w:type="dxa"/>
            <w:gridSpan w:val="2"/>
          </w:tcPr>
          <w:p w14:paraId="5C117523" w14:textId="1C8345D9" w:rsidR="00D83BF5" w:rsidRPr="00F42215" w:rsidRDefault="00122954" w:rsidP="00403C69">
            <w:pPr>
              <w:pStyle w:val="Source"/>
              <w:spacing w:before="240" w:after="240"/>
              <w:rPr>
                <w:lang w:val="es-ES"/>
              </w:rPr>
            </w:pPr>
            <w:bookmarkStart w:id="8" w:name="dbluepink" w:colFirst="0" w:colLast="0"/>
            <w:bookmarkStart w:id="9" w:name="dorlang" w:colFirst="1" w:colLast="1"/>
            <w:r>
              <w:rPr>
                <w:bCs/>
                <w:color w:val="000000"/>
                <w:lang w:val="es-ES"/>
              </w:rPr>
              <w:t>Director de la Oficina de Desarrollo de las Telecomunicaciones</w:t>
            </w:r>
          </w:p>
        </w:tc>
      </w:tr>
      <w:tr w:rsidR="00D83BF5" w:rsidRPr="00403C69" w14:paraId="4094FDD9" w14:textId="77777777" w:rsidTr="00D87035">
        <w:trPr>
          <w:cantSplit/>
          <w:trHeight w:val="23"/>
        </w:trPr>
        <w:tc>
          <w:tcPr>
            <w:tcW w:w="10031" w:type="dxa"/>
            <w:gridSpan w:val="2"/>
            <w:vAlign w:val="center"/>
          </w:tcPr>
          <w:p w14:paraId="17E4D390" w14:textId="455EFAA2" w:rsidR="00D83BF5" w:rsidRPr="00F42215" w:rsidRDefault="00122954" w:rsidP="00B06557">
            <w:pPr>
              <w:pStyle w:val="Title1"/>
              <w:spacing w:before="120" w:after="120"/>
              <w:rPr>
                <w:lang w:val="es-ES"/>
              </w:rPr>
            </w:pPr>
            <w:r>
              <w:rPr>
                <w:color w:val="000000"/>
                <w:lang w:val="es-ES"/>
              </w:rPr>
              <w:t>Proyectos del UIT-D</w:t>
            </w:r>
          </w:p>
        </w:tc>
      </w:tr>
      <w:tr w:rsidR="00D83BF5" w:rsidRPr="00403C69" w14:paraId="2F0E4F80" w14:textId="77777777" w:rsidTr="00D87035">
        <w:trPr>
          <w:cantSplit/>
          <w:trHeight w:val="23"/>
        </w:trPr>
        <w:tc>
          <w:tcPr>
            <w:tcW w:w="10031" w:type="dxa"/>
            <w:gridSpan w:val="2"/>
            <w:tcBorders>
              <w:bottom w:val="single" w:sz="4" w:space="0" w:color="auto"/>
            </w:tcBorders>
          </w:tcPr>
          <w:p w14:paraId="2EDB5310" w14:textId="77777777" w:rsidR="00D83BF5" w:rsidRPr="00B06557" w:rsidRDefault="00D83BF5" w:rsidP="00B06557">
            <w:pPr>
              <w:pStyle w:val="Title1"/>
              <w:spacing w:before="120" w:after="120"/>
              <w:jc w:val="left"/>
            </w:pPr>
          </w:p>
        </w:tc>
      </w:tr>
      <w:tr w:rsidR="001E252D" w:rsidRPr="00122954" w14:paraId="7CED3CA5"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530CAE4D" w14:textId="77777777" w:rsidR="001E252D" w:rsidRPr="00B41165" w:rsidRDefault="001A2AB4" w:rsidP="00B41165">
            <w:pPr>
              <w:rPr>
                <w:b/>
                <w:bCs/>
                <w:lang w:val="es-ES"/>
              </w:rPr>
            </w:pPr>
            <w:r w:rsidRPr="00B41165">
              <w:rPr>
                <w:b/>
                <w:bCs/>
                <w:lang w:val="es-ES"/>
              </w:rPr>
              <w:t>Resumen</w:t>
            </w:r>
            <w:r w:rsidR="001E252D" w:rsidRPr="00B41165">
              <w:rPr>
                <w:b/>
                <w:bCs/>
                <w:lang w:val="es-ES"/>
              </w:rPr>
              <w:t>:</w:t>
            </w:r>
          </w:p>
          <w:p w14:paraId="398F2947" w14:textId="77777777" w:rsidR="00122954" w:rsidRPr="003A53C5" w:rsidRDefault="00122954" w:rsidP="00122954">
            <w:pPr>
              <w:spacing w:after="120"/>
              <w:rPr>
                <w:rFonts w:cstheme="minorHAnsi"/>
                <w:lang w:val="es-ES"/>
              </w:rPr>
            </w:pPr>
            <w:r>
              <w:rPr>
                <w:color w:val="000000"/>
                <w:lang w:val="es-ES"/>
              </w:rPr>
              <w:t>La Unión Internacional de Telecomunicaciones (UIT) tiene un doble cometido como organismo especializado de las Naciones Unidas y como organismo ejecutor de proyectos. El Sector de Desarrollo de las Telecomunicaciones (UIT-D), en cumplimiento de esos objetivos, tiene la importante función de ejecutar proyectos dentro del sistema de desarrollo de las Naciones Unidas y otros acuerdos de financiación para facilitar y potenciar el desarrollo de las telecomunicaciones ofreciendo, organizando y coordinando actividades de cooperación y asistencia técnicas.</w:t>
            </w:r>
          </w:p>
          <w:p w14:paraId="2887A0C8" w14:textId="442F60FC" w:rsidR="001E252D" w:rsidRPr="00B41165" w:rsidRDefault="00122954" w:rsidP="00122954">
            <w:pPr>
              <w:rPr>
                <w:lang w:val="es-ES"/>
              </w:rPr>
            </w:pPr>
            <w:r>
              <w:rPr>
                <w:color w:val="000000"/>
                <w:lang w:val="es-ES"/>
              </w:rPr>
              <w:t>En este documento se presenta una visión global de los trabajos emprendidos por la Oficina de Desarrollo de las Telecomunicaciones (BDT) relacionados con el diseño, preparación y evaluación de proyectos en las seis regiones del UIT-D, a saber, África, las Américas, los Estados Árabes, Asia y el Pacífico, la Comunidad de Estados Independientes (CEI) y Europa, así como a nivel multirregional.</w:t>
            </w:r>
          </w:p>
          <w:p w14:paraId="762FE634" w14:textId="77777777" w:rsidR="001E252D" w:rsidRPr="005C33FB" w:rsidRDefault="00CC5CD7" w:rsidP="00403C69">
            <w:pPr>
              <w:rPr>
                <w:b/>
                <w:bCs/>
                <w:szCs w:val="24"/>
                <w:lang w:val="es-ES"/>
              </w:rPr>
            </w:pPr>
            <w:r w:rsidRPr="005C33FB">
              <w:rPr>
                <w:b/>
                <w:bCs/>
                <w:lang w:val="es-ES"/>
              </w:rPr>
              <w:t>Acción solicitada:</w:t>
            </w:r>
          </w:p>
          <w:p w14:paraId="269F5905" w14:textId="77777777" w:rsidR="005C33FB" w:rsidRDefault="005C33FB" w:rsidP="00403C69">
            <w:pPr>
              <w:rPr>
                <w:lang w:val="es-ES"/>
              </w:rPr>
            </w:pPr>
            <w:r w:rsidRPr="005C33FB">
              <w:rPr>
                <w:lang w:val="es-ES"/>
              </w:rPr>
              <w:t>Se invita al</w:t>
            </w:r>
            <w:r w:rsidR="00B06557">
              <w:rPr>
                <w:lang w:val="es-ES"/>
              </w:rPr>
              <w:t> </w:t>
            </w:r>
            <w:r w:rsidRPr="005C33FB">
              <w:rPr>
                <w:lang w:val="es-ES"/>
              </w:rPr>
              <w:t>GADT a tomar nota de este documento y formular las orientaciones que estime convenientes.</w:t>
            </w:r>
          </w:p>
          <w:p w14:paraId="4A26DFAB" w14:textId="77777777" w:rsidR="001E252D" w:rsidRPr="00B41165" w:rsidRDefault="001E252D" w:rsidP="00B41165">
            <w:pPr>
              <w:rPr>
                <w:b/>
                <w:bCs/>
                <w:lang w:val="es-ES"/>
              </w:rPr>
            </w:pPr>
            <w:r w:rsidRPr="00B41165">
              <w:rPr>
                <w:b/>
                <w:bCs/>
                <w:lang w:val="es-ES"/>
              </w:rPr>
              <w:t>Referenc</w:t>
            </w:r>
            <w:r w:rsidR="005C33FB" w:rsidRPr="00B41165">
              <w:rPr>
                <w:b/>
                <w:bCs/>
                <w:lang w:val="es-ES"/>
              </w:rPr>
              <w:t>ia</w:t>
            </w:r>
            <w:r w:rsidRPr="00B41165">
              <w:rPr>
                <w:b/>
                <w:bCs/>
                <w:lang w:val="es-ES"/>
              </w:rPr>
              <w:t>s</w:t>
            </w:r>
            <w:r w:rsidR="008A3933" w:rsidRPr="00B41165">
              <w:rPr>
                <w:b/>
                <w:bCs/>
                <w:lang w:val="es-ES"/>
              </w:rPr>
              <w:t>:</w:t>
            </w:r>
          </w:p>
          <w:p w14:paraId="505F8E91" w14:textId="5FABC325" w:rsidR="001E252D" w:rsidRPr="005C33FB" w:rsidRDefault="00122954" w:rsidP="00403C69">
            <w:pPr>
              <w:spacing w:after="120"/>
              <w:rPr>
                <w:lang w:val="es-ES"/>
              </w:rPr>
            </w:pPr>
            <w:r>
              <w:rPr>
                <w:color w:val="000000"/>
                <w:lang w:val="es-ES"/>
              </w:rPr>
              <w:t>Resoluciones 17 (Rev. Bakú, 2022) y 52 (Rev. Dubái, 2014) de la Conferencia Mundial de Desarrollo de las Telecomunicaciones (CMDT) y Resolución 157 (Rev. Bucarest, 2022) de la Conferencia de Plenipotenciarios (PP-22).</w:t>
            </w:r>
          </w:p>
        </w:tc>
      </w:tr>
      <w:bookmarkEnd w:id="8"/>
      <w:bookmarkEnd w:id="9"/>
    </w:tbl>
    <w:p w14:paraId="343C7C54" w14:textId="77777777" w:rsidR="00075C63" w:rsidRDefault="00075C63" w:rsidP="00B06557">
      <w:pPr>
        <w:rPr>
          <w:lang w:val="es-ES"/>
        </w:rPr>
      </w:pPr>
      <w:r w:rsidRPr="005C33FB">
        <w:rPr>
          <w:lang w:val="es-ES"/>
        </w:rPr>
        <w:br w:type="page"/>
      </w:r>
    </w:p>
    <w:p w14:paraId="027C50ED" w14:textId="26915960" w:rsidR="00122954" w:rsidRPr="00122954" w:rsidRDefault="00122954" w:rsidP="00122954">
      <w:pPr>
        <w:pStyle w:val="Heading1"/>
        <w:rPr>
          <w:rFonts w:cstheme="minorHAnsi"/>
          <w:sz w:val="24"/>
          <w:szCs w:val="24"/>
          <w:lang w:val="es-ES"/>
        </w:rPr>
      </w:pPr>
      <w:r>
        <w:rPr>
          <w:lang w:val="es-ES"/>
        </w:rPr>
        <w:lastRenderedPageBreak/>
        <w:t>1</w:t>
      </w:r>
      <w:r>
        <w:rPr>
          <w:lang w:val="es-ES"/>
        </w:rPr>
        <w:tab/>
      </w:r>
      <w:r>
        <w:rPr>
          <w:lang w:val="es-ES"/>
        </w:rPr>
        <w:t>Introducción</w:t>
      </w:r>
    </w:p>
    <w:p w14:paraId="763954E8" w14:textId="4590A7B9" w:rsidR="00122954" w:rsidRPr="00050278" w:rsidRDefault="00122954" w:rsidP="00122954">
      <w:pPr>
        <w:rPr>
          <w:rFonts w:cstheme="minorBidi"/>
          <w:lang w:val="es-ES"/>
        </w:rPr>
      </w:pPr>
      <w:r>
        <w:rPr>
          <w:lang w:val="es-ES"/>
        </w:rPr>
        <w:t>De conformidad con las Resoluciones 17 (Rev. Bakú, 2025) y 52 (Rev. Dubái, 2014) de la Conferencia Mundial de Desarrollo de las Telecomunicaciones y la Resolución 157 (Rev. Bucarest, PP</w:t>
      </w:r>
      <w:r>
        <w:rPr>
          <w:lang w:val="es-ES"/>
        </w:rPr>
        <w:noBreakHyphen/>
      </w:r>
      <w:r>
        <w:rPr>
          <w:lang w:val="es-ES"/>
        </w:rPr>
        <w:t>22) de la Conferencia de Plenipotenciarios, la Oficina de Desarrollo de las Telecomunicaciones de la UIT (BDT) tiene la responsabilidad de cumplir el mandato de la UIT de ejecutar proyectos en el marco del sistema de desarrollo de las Naciones Unidas u otros acuerdos de financiación con objeto de facilitar y mejorar las telecomunicaciones/tecnologías de la información y la comunicación desarrollo de la tecnología (TIC) ofreciendo, organizando y coordinando actividades de cooperación y asistencia técnicas.</w:t>
      </w:r>
    </w:p>
    <w:p w14:paraId="107B4D0F" w14:textId="103DCEFA" w:rsidR="00122954" w:rsidRPr="00050278" w:rsidRDefault="00122954" w:rsidP="00122954">
      <w:pPr>
        <w:rPr>
          <w:rFonts w:cstheme="minorHAnsi"/>
          <w:szCs w:val="24"/>
          <w:lang w:val="es-ES"/>
        </w:rPr>
      </w:pPr>
      <w:r>
        <w:rPr>
          <w:lang w:val="es-ES"/>
        </w:rPr>
        <w:t>En este informe se presenta una visión general de la situación de la cartera de proyectos en curso del UIT</w:t>
      </w:r>
      <w:r>
        <w:rPr>
          <w:lang w:val="es-ES"/>
        </w:rPr>
        <w:noBreakHyphen/>
      </w:r>
      <w:r>
        <w:rPr>
          <w:lang w:val="es-ES"/>
        </w:rPr>
        <w:t>D durante 2025 (periodo de ejecución de enero a diciembre de 2025).</w:t>
      </w:r>
      <w:r w:rsidRPr="1189C88F">
        <w:rPr>
          <w:rStyle w:val="FootnoteReference"/>
          <w:rFonts w:cstheme="minorBidi"/>
          <w:lang w:val="es-ES"/>
        </w:rPr>
        <w:footnoteReference w:id="2"/>
      </w:r>
      <w:r>
        <w:rPr>
          <w:lang w:val="es-ES"/>
        </w:rPr>
        <w:t xml:space="preserve"> El informe también ofrece una visión general de la evolución de la cartera durante el ciclo de la CMDT</w:t>
      </w:r>
      <w:r>
        <w:rPr>
          <w:lang w:val="es-ES"/>
        </w:rPr>
        <w:noBreakHyphen/>
      </w:r>
      <w:r>
        <w:rPr>
          <w:lang w:val="es-ES"/>
        </w:rPr>
        <w:t>22 (2023</w:t>
      </w:r>
      <w:r>
        <w:rPr>
          <w:lang w:val="es-ES"/>
        </w:rPr>
        <w:noBreakHyphen/>
      </w:r>
      <w:r>
        <w:rPr>
          <w:lang w:val="es-ES"/>
        </w:rPr>
        <w:t>2025), a fin de permitir a los miembros del GADT asesorar sobre los enfoques a seguir para reforzar la función de proyecto durante el ciclo de la CMDT-25 (2026-2029).</w:t>
      </w:r>
    </w:p>
    <w:p w14:paraId="6547FDE8" w14:textId="59D1CDDC" w:rsidR="00122954" w:rsidRPr="00050278" w:rsidRDefault="00122954" w:rsidP="00122954">
      <w:pPr>
        <w:pStyle w:val="Heading1"/>
        <w:rPr>
          <w:rFonts w:cstheme="minorHAnsi"/>
          <w:sz w:val="24"/>
          <w:szCs w:val="24"/>
          <w:lang w:val="es-ES"/>
        </w:rPr>
      </w:pPr>
      <w:r>
        <w:rPr>
          <w:lang w:val="es-ES"/>
        </w:rPr>
        <w:t>2</w:t>
      </w:r>
      <w:r>
        <w:rPr>
          <w:lang w:val="es-ES"/>
        </w:rPr>
        <w:tab/>
      </w:r>
      <w:r>
        <w:rPr>
          <w:lang w:val="es-ES"/>
        </w:rPr>
        <w:t>Cartera de proyectos de la UIT: proyectos con actividades en 2025</w:t>
      </w:r>
    </w:p>
    <w:p w14:paraId="15E495BC" w14:textId="3608760E" w:rsidR="00122954" w:rsidRPr="00122954" w:rsidRDefault="00122954" w:rsidP="00122954">
      <w:pPr>
        <w:pStyle w:val="Heading2"/>
        <w:rPr>
          <w:rFonts w:cstheme="minorHAnsi"/>
          <w:szCs w:val="24"/>
          <w:lang w:val="es-ES"/>
        </w:rPr>
      </w:pPr>
      <w:r>
        <w:rPr>
          <w:lang w:val="es-ES"/>
        </w:rPr>
        <w:t>2.1</w:t>
      </w:r>
      <w:r>
        <w:rPr>
          <w:lang w:val="es-ES"/>
        </w:rPr>
        <w:tab/>
      </w:r>
      <w:r>
        <w:rPr>
          <w:lang w:val="es-ES"/>
        </w:rPr>
        <w:t>Descripción general y distribución regional</w:t>
      </w:r>
    </w:p>
    <w:p w14:paraId="7D5108B6" w14:textId="7BCADC79" w:rsidR="00122954" w:rsidRPr="00050278" w:rsidRDefault="00122954" w:rsidP="00122954">
      <w:pPr>
        <w:rPr>
          <w:rFonts w:cstheme="minorBidi"/>
          <w:lang w:val="es-ES"/>
        </w:rPr>
      </w:pPr>
      <w:r>
        <w:rPr>
          <w:lang w:val="es-ES"/>
        </w:rPr>
        <w:t>A lo largo de 2025, la BDT ejecutó un total de 106 proyectos, por un valor de 103,7</w:t>
      </w:r>
      <w:r>
        <w:rPr>
          <w:lang w:val="es-ES"/>
        </w:rPr>
        <w:t> </w:t>
      </w:r>
      <w:r>
        <w:rPr>
          <w:lang w:val="es-ES"/>
        </w:rPr>
        <w:t>millones</w:t>
      </w:r>
      <w:r>
        <w:rPr>
          <w:lang w:val="es-ES"/>
        </w:rPr>
        <w:t> </w:t>
      </w:r>
      <w:r>
        <w:rPr>
          <w:lang w:val="es-ES"/>
        </w:rPr>
        <w:t>USD. 32</w:t>
      </w:r>
      <w:r>
        <w:rPr>
          <w:lang w:val="es-ES"/>
        </w:rPr>
        <w:t> </w:t>
      </w:r>
      <w:r>
        <w:rPr>
          <w:lang w:val="es-ES"/>
        </w:rPr>
        <w:t>de estos proyectos completaron sus actividades en 2025, mientras que los 74</w:t>
      </w:r>
      <w:r>
        <w:rPr>
          <w:lang w:val="es-ES"/>
        </w:rPr>
        <w:t> </w:t>
      </w:r>
      <w:r>
        <w:rPr>
          <w:lang w:val="es-ES"/>
        </w:rPr>
        <w:t>proyectos restantes continuarán su implementación según los respectivos documentos de proyecto. En la Figura 1 se presenta la distribución general de esta cartera por región y la visión general de: 1) los fondos movilizados para apoyar la ejecución de estos proyectos, 2) la financiación inicial atribuida por la UIT procedente del Fondo de Desarrollo de las TIC (FD-TIC), así como los fondos anteriores atribuidos por el Consejo de la UIT para la ejecución de las Iniciativas Regionales de la CMDT.</w:t>
      </w:r>
    </w:p>
    <w:p w14:paraId="28C82FE5" w14:textId="470D8AA1" w:rsidR="00122954" w:rsidRPr="00122954" w:rsidRDefault="00122954" w:rsidP="00122954">
      <w:pPr>
        <w:pStyle w:val="Figuretitle"/>
        <w:spacing w:before="240"/>
        <w:rPr>
          <w:rFonts w:cstheme="minorBidi"/>
          <w:sz w:val="24"/>
          <w:szCs w:val="24"/>
          <w:lang w:val="es-ES"/>
        </w:rPr>
      </w:pPr>
      <w:r w:rsidRPr="00122954">
        <w:rPr>
          <w:sz w:val="24"/>
          <w:szCs w:val="24"/>
          <w:lang w:val="es-ES"/>
        </w:rPr>
        <w:t>Figura 1 – Resumen de proyectos del UIT-D con actividades en 2025,</w:t>
      </w:r>
      <w:r>
        <w:rPr>
          <w:sz w:val="24"/>
          <w:szCs w:val="24"/>
          <w:lang w:val="es-ES"/>
        </w:rPr>
        <w:br/>
      </w:r>
      <w:r w:rsidRPr="00122954">
        <w:rPr>
          <w:sz w:val="24"/>
          <w:szCs w:val="24"/>
          <w:lang w:val="es-ES"/>
        </w:rPr>
        <w:t>por región (cifras en miles USD)</w:t>
      </w:r>
    </w:p>
    <w:tbl>
      <w:tblPr>
        <w:tblW w:w="611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85"/>
        <w:gridCol w:w="1170"/>
        <w:gridCol w:w="1449"/>
        <w:gridCol w:w="1169"/>
        <w:gridCol w:w="1343"/>
      </w:tblGrid>
      <w:tr w:rsidR="00122954" w:rsidRPr="00122954" w14:paraId="4E4FF17F" w14:textId="77777777" w:rsidTr="0079038B">
        <w:trPr>
          <w:trHeight w:val="852"/>
          <w:jc w:val="center"/>
        </w:trPr>
        <w:tc>
          <w:tcPr>
            <w:tcW w:w="985" w:type="dxa"/>
            <w:shd w:val="clear" w:color="auto" w:fill="8DB3E2" w:themeFill="text2" w:themeFillTint="66"/>
            <w:noWrap/>
            <w:vAlign w:val="center"/>
            <w:hideMark/>
          </w:tcPr>
          <w:p w14:paraId="22E22EBF" w14:textId="77777777" w:rsidR="00122954" w:rsidRPr="00A51508" w:rsidRDefault="00122954" w:rsidP="0079038B">
            <w:pPr>
              <w:keepNext/>
              <w:spacing w:before="60" w:after="60"/>
              <w:jc w:val="center"/>
              <w:rPr>
                <w:rFonts w:eastAsiaTheme="minorEastAsia" w:cstheme="minorHAnsi"/>
                <w:b/>
                <w:bCs/>
                <w:sz w:val="18"/>
                <w:szCs w:val="18"/>
              </w:rPr>
            </w:pPr>
            <w:r w:rsidRPr="00A51508">
              <w:rPr>
                <w:b/>
                <w:bCs/>
                <w:color w:val="000000"/>
                <w:sz w:val="18"/>
                <w:szCs w:val="18"/>
                <w:lang w:val="es-ES"/>
              </w:rPr>
              <w:t>Región</w:t>
            </w:r>
          </w:p>
        </w:tc>
        <w:tc>
          <w:tcPr>
            <w:tcW w:w="1170" w:type="dxa"/>
            <w:shd w:val="clear" w:color="auto" w:fill="8DB3E2" w:themeFill="text2" w:themeFillTint="66"/>
            <w:noWrap/>
            <w:vAlign w:val="center"/>
            <w:hideMark/>
          </w:tcPr>
          <w:p w14:paraId="5A2824F6" w14:textId="77777777" w:rsidR="00122954" w:rsidRPr="00A51508" w:rsidRDefault="00122954" w:rsidP="0079038B">
            <w:pPr>
              <w:keepNext/>
              <w:spacing w:before="60" w:after="60"/>
              <w:jc w:val="center"/>
              <w:rPr>
                <w:rFonts w:eastAsiaTheme="minorEastAsia" w:cstheme="minorHAnsi"/>
                <w:b/>
                <w:bCs/>
                <w:sz w:val="18"/>
                <w:szCs w:val="18"/>
              </w:rPr>
            </w:pPr>
            <w:r w:rsidRPr="00A51508">
              <w:rPr>
                <w:b/>
                <w:bCs/>
                <w:color w:val="000000"/>
                <w:sz w:val="18"/>
                <w:szCs w:val="18"/>
                <w:lang w:val="es-ES"/>
              </w:rPr>
              <w:t>Núm. de proyectos</w:t>
            </w:r>
          </w:p>
        </w:tc>
        <w:tc>
          <w:tcPr>
            <w:tcW w:w="1449" w:type="dxa"/>
            <w:shd w:val="clear" w:color="auto" w:fill="8DB3E2" w:themeFill="text2" w:themeFillTint="66"/>
            <w:noWrap/>
            <w:vAlign w:val="center"/>
            <w:hideMark/>
          </w:tcPr>
          <w:p w14:paraId="511EC776" w14:textId="77777777" w:rsidR="00122954" w:rsidRPr="00A51508" w:rsidRDefault="00122954" w:rsidP="0079038B">
            <w:pPr>
              <w:keepNext/>
              <w:spacing w:before="60" w:after="60"/>
              <w:jc w:val="center"/>
              <w:rPr>
                <w:rFonts w:eastAsiaTheme="minorEastAsia" w:cstheme="minorHAnsi"/>
                <w:b/>
                <w:bCs/>
                <w:sz w:val="18"/>
                <w:szCs w:val="18"/>
              </w:rPr>
            </w:pPr>
            <w:r w:rsidRPr="00A51508">
              <w:rPr>
                <w:b/>
                <w:bCs/>
                <w:color w:val="000000"/>
                <w:sz w:val="18"/>
                <w:szCs w:val="18"/>
                <w:lang w:val="es-ES"/>
              </w:rPr>
              <w:t>Fondos de los asociados</w:t>
            </w:r>
            <w:r w:rsidRPr="00A51508">
              <w:rPr>
                <w:color w:val="000000"/>
                <w:sz w:val="18"/>
                <w:szCs w:val="18"/>
                <w:lang w:val="es-ES"/>
              </w:rPr>
              <w:t xml:space="preserve"> </w:t>
            </w:r>
          </w:p>
        </w:tc>
        <w:tc>
          <w:tcPr>
            <w:tcW w:w="1169" w:type="dxa"/>
            <w:shd w:val="clear" w:color="auto" w:fill="8DB3E2" w:themeFill="text2" w:themeFillTint="66"/>
            <w:noWrap/>
            <w:vAlign w:val="center"/>
          </w:tcPr>
          <w:p w14:paraId="24D6C865" w14:textId="77777777" w:rsidR="00122954" w:rsidRPr="00A51508" w:rsidRDefault="00122954" w:rsidP="0079038B">
            <w:pPr>
              <w:keepNext/>
              <w:spacing w:before="60" w:after="60"/>
              <w:jc w:val="center"/>
              <w:rPr>
                <w:rFonts w:eastAsiaTheme="minorEastAsia" w:cstheme="minorHAnsi"/>
                <w:b/>
                <w:bCs/>
                <w:sz w:val="18"/>
                <w:szCs w:val="18"/>
              </w:rPr>
            </w:pPr>
            <w:r w:rsidRPr="00A51508">
              <w:rPr>
                <w:b/>
                <w:bCs/>
                <w:color w:val="000000"/>
                <w:sz w:val="18"/>
                <w:szCs w:val="18"/>
                <w:lang w:val="es-ES"/>
              </w:rPr>
              <w:t>Fondos de la UIT</w:t>
            </w:r>
            <w:r w:rsidRPr="00A51508">
              <w:rPr>
                <w:color w:val="000000"/>
                <w:sz w:val="18"/>
                <w:szCs w:val="18"/>
                <w:lang w:val="es-ES"/>
              </w:rPr>
              <w:t xml:space="preserve"> </w:t>
            </w:r>
          </w:p>
        </w:tc>
        <w:tc>
          <w:tcPr>
            <w:tcW w:w="1343" w:type="dxa"/>
            <w:shd w:val="clear" w:color="auto" w:fill="8DB3E2" w:themeFill="text2" w:themeFillTint="66"/>
            <w:noWrap/>
            <w:vAlign w:val="center"/>
            <w:hideMark/>
          </w:tcPr>
          <w:p w14:paraId="5ED28BF4" w14:textId="77777777" w:rsidR="00122954" w:rsidRPr="00A51508" w:rsidRDefault="00122954" w:rsidP="0079038B">
            <w:pPr>
              <w:keepNext/>
              <w:spacing w:before="60" w:after="60"/>
              <w:jc w:val="center"/>
              <w:rPr>
                <w:rFonts w:eastAsiaTheme="minorEastAsia" w:cstheme="minorHAnsi"/>
                <w:b/>
                <w:bCs/>
                <w:sz w:val="18"/>
                <w:szCs w:val="18"/>
                <w:lang w:val="es-ES"/>
              </w:rPr>
            </w:pPr>
            <w:r w:rsidRPr="00A51508">
              <w:rPr>
                <w:b/>
                <w:bCs/>
                <w:color w:val="000000"/>
                <w:sz w:val="18"/>
                <w:szCs w:val="18"/>
                <w:lang w:val="es-ES"/>
              </w:rPr>
              <w:t>Financiación total de los proyectos</w:t>
            </w:r>
          </w:p>
        </w:tc>
      </w:tr>
      <w:tr w:rsidR="00122954" w:rsidRPr="00A51508" w14:paraId="055A8E16" w14:textId="77777777" w:rsidTr="0079038B">
        <w:trPr>
          <w:trHeight w:val="54"/>
          <w:jc w:val="center"/>
        </w:trPr>
        <w:tc>
          <w:tcPr>
            <w:tcW w:w="985" w:type="dxa"/>
            <w:hideMark/>
          </w:tcPr>
          <w:p w14:paraId="6BF07784" w14:textId="7A4956F1" w:rsidR="00122954" w:rsidRPr="00A51508" w:rsidRDefault="00122954" w:rsidP="0079038B">
            <w:pPr>
              <w:spacing w:before="60" w:after="60"/>
              <w:rPr>
                <w:rFonts w:cstheme="minorHAnsi"/>
                <w:sz w:val="18"/>
                <w:szCs w:val="18"/>
              </w:rPr>
            </w:pPr>
            <w:r w:rsidRPr="00A51508">
              <w:rPr>
                <w:color w:val="000000"/>
                <w:sz w:val="18"/>
                <w:szCs w:val="18"/>
                <w:lang w:val="es-ES"/>
              </w:rPr>
              <w:t>AFR</w:t>
            </w:r>
          </w:p>
        </w:tc>
        <w:tc>
          <w:tcPr>
            <w:tcW w:w="1170" w:type="dxa"/>
            <w:noWrap/>
            <w:vAlign w:val="bottom"/>
            <w:hideMark/>
          </w:tcPr>
          <w:p w14:paraId="0325EFC1" w14:textId="77777777" w:rsidR="00122954" w:rsidRPr="00A51508" w:rsidRDefault="00122954" w:rsidP="0079038B">
            <w:pPr>
              <w:spacing w:before="60" w:after="60"/>
              <w:jc w:val="center"/>
              <w:rPr>
                <w:rFonts w:eastAsiaTheme="minorEastAsia" w:cstheme="minorHAnsi"/>
                <w:sz w:val="18"/>
                <w:szCs w:val="18"/>
              </w:rPr>
            </w:pPr>
            <w:r w:rsidRPr="00A51508">
              <w:rPr>
                <w:color w:val="000000"/>
                <w:sz w:val="18"/>
                <w:szCs w:val="18"/>
                <w:lang w:val="es-ES"/>
              </w:rPr>
              <w:t>20</w:t>
            </w:r>
          </w:p>
        </w:tc>
        <w:tc>
          <w:tcPr>
            <w:tcW w:w="1449" w:type="dxa"/>
            <w:vAlign w:val="bottom"/>
            <w:hideMark/>
          </w:tcPr>
          <w:p w14:paraId="616B68B2"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34 993,1</w:t>
            </w:r>
          </w:p>
        </w:tc>
        <w:tc>
          <w:tcPr>
            <w:tcW w:w="1169" w:type="dxa"/>
            <w:vAlign w:val="bottom"/>
            <w:hideMark/>
          </w:tcPr>
          <w:p w14:paraId="709C6D99"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1 957,1</w:t>
            </w:r>
          </w:p>
        </w:tc>
        <w:tc>
          <w:tcPr>
            <w:tcW w:w="1343" w:type="dxa"/>
            <w:shd w:val="clear" w:color="auto" w:fill="DBE5F1" w:themeFill="accent1" w:themeFillTint="33"/>
            <w:vAlign w:val="bottom"/>
            <w:hideMark/>
          </w:tcPr>
          <w:p w14:paraId="3C257DDE"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36 950,1</w:t>
            </w:r>
          </w:p>
        </w:tc>
      </w:tr>
      <w:tr w:rsidR="00122954" w:rsidRPr="00A51508" w14:paraId="121F3140" w14:textId="77777777" w:rsidTr="0079038B">
        <w:trPr>
          <w:trHeight w:val="54"/>
          <w:jc w:val="center"/>
        </w:trPr>
        <w:tc>
          <w:tcPr>
            <w:tcW w:w="985" w:type="dxa"/>
            <w:hideMark/>
          </w:tcPr>
          <w:p w14:paraId="7E098CB3" w14:textId="19DACF24" w:rsidR="00122954" w:rsidRPr="00A51508" w:rsidRDefault="00122954" w:rsidP="0079038B">
            <w:pPr>
              <w:spacing w:before="60" w:after="60"/>
              <w:rPr>
                <w:rFonts w:cstheme="minorHAnsi"/>
                <w:sz w:val="18"/>
                <w:szCs w:val="18"/>
              </w:rPr>
            </w:pPr>
            <w:r w:rsidRPr="00A51508">
              <w:rPr>
                <w:color w:val="000000"/>
                <w:sz w:val="18"/>
                <w:szCs w:val="18"/>
                <w:lang w:val="es-ES"/>
              </w:rPr>
              <w:t>AMS</w:t>
            </w:r>
          </w:p>
        </w:tc>
        <w:tc>
          <w:tcPr>
            <w:tcW w:w="1170" w:type="dxa"/>
            <w:noWrap/>
            <w:vAlign w:val="bottom"/>
            <w:hideMark/>
          </w:tcPr>
          <w:p w14:paraId="4F679D65" w14:textId="77777777" w:rsidR="00122954" w:rsidRPr="00A51508" w:rsidRDefault="00122954" w:rsidP="0079038B">
            <w:pPr>
              <w:spacing w:before="60" w:after="60"/>
              <w:jc w:val="center"/>
              <w:rPr>
                <w:rFonts w:eastAsiaTheme="minorEastAsia" w:cstheme="minorHAnsi"/>
                <w:sz w:val="18"/>
                <w:szCs w:val="18"/>
              </w:rPr>
            </w:pPr>
            <w:r w:rsidRPr="00A51508">
              <w:rPr>
                <w:color w:val="000000"/>
                <w:sz w:val="18"/>
                <w:szCs w:val="18"/>
                <w:lang w:val="es-ES"/>
              </w:rPr>
              <w:t>16</w:t>
            </w:r>
          </w:p>
        </w:tc>
        <w:tc>
          <w:tcPr>
            <w:tcW w:w="1449" w:type="dxa"/>
            <w:vAlign w:val="bottom"/>
            <w:hideMark/>
          </w:tcPr>
          <w:p w14:paraId="550E1AF5"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8 113,5</w:t>
            </w:r>
          </w:p>
        </w:tc>
        <w:tc>
          <w:tcPr>
            <w:tcW w:w="1169" w:type="dxa"/>
            <w:vAlign w:val="bottom"/>
            <w:hideMark/>
          </w:tcPr>
          <w:p w14:paraId="192D1F18"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307,8</w:t>
            </w:r>
          </w:p>
        </w:tc>
        <w:tc>
          <w:tcPr>
            <w:tcW w:w="1343" w:type="dxa"/>
            <w:shd w:val="clear" w:color="auto" w:fill="DBE5F1" w:themeFill="accent1" w:themeFillTint="33"/>
            <w:vAlign w:val="bottom"/>
            <w:hideMark/>
          </w:tcPr>
          <w:p w14:paraId="730E9962"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8 421,3</w:t>
            </w:r>
          </w:p>
        </w:tc>
      </w:tr>
      <w:tr w:rsidR="00122954" w:rsidRPr="00A51508" w14:paraId="5472BDDD" w14:textId="77777777" w:rsidTr="0079038B">
        <w:trPr>
          <w:trHeight w:val="300"/>
          <w:jc w:val="center"/>
        </w:trPr>
        <w:tc>
          <w:tcPr>
            <w:tcW w:w="985" w:type="dxa"/>
            <w:hideMark/>
          </w:tcPr>
          <w:p w14:paraId="51B12669" w14:textId="77191F83" w:rsidR="00122954" w:rsidRPr="00A51508" w:rsidRDefault="00122954" w:rsidP="0079038B">
            <w:pPr>
              <w:spacing w:before="60" w:after="60"/>
              <w:rPr>
                <w:rFonts w:cstheme="minorHAnsi"/>
                <w:sz w:val="18"/>
                <w:szCs w:val="18"/>
              </w:rPr>
            </w:pPr>
            <w:r w:rsidRPr="00A51508">
              <w:rPr>
                <w:color w:val="000000"/>
                <w:sz w:val="18"/>
                <w:szCs w:val="18"/>
                <w:lang w:val="es-ES"/>
              </w:rPr>
              <w:t>ARB</w:t>
            </w:r>
          </w:p>
        </w:tc>
        <w:tc>
          <w:tcPr>
            <w:tcW w:w="1170" w:type="dxa"/>
            <w:vAlign w:val="bottom"/>
            <w:hideMark/>
          </w:tcPr>
          <w:p w14:paraId="141B72E6" w14:textId="77777777" w:rsidR="00122954" w:rsidRPr="00A51508" w:rsidRDefault="00122954" w:rsidP="0079038B">
            <w:pPr>
              <w:spacing w:before="60" w:after="60"/>
              <w:jc w:val="center"/>
              <w:rPr>
                <w:rFonts w:eastAsiaTheme="minorEastAsia" w:cstheme="minorHAnsi"/>
                <w:sz w:val="18"/>
                <w:szCs w:val="18"/>
              </w:rPr>
            </w:pPr>
            <w:r w:rsidRPr="00A51508">
              <w:rPr>
                <w:color w:val="000000"/>
                <w:sz w:val="18"/>
                <w:szCs w:val="18"/>
                <w:lang w:val="es-ES"/>
              </w:rPr>
              <w:t>6</w:t>
            </w:r>
          </w:p>
        </w:tc>
        <w:tc>
          <w:tcPr>
            <w:tcW w:w="1449" w:type="dxa"/>
            <w:vAlign w:val="bottom"/>
            <w:hideMark/>
          </w:tcPr>
          <w:p w14:paraId="7C13927B"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3 339,5</w:t>
            </w:r>
          </w:p>
        </w:tc>
        <w:tc>
          <w:tcPr>
            <w:tcW w:w="1169" w:type="dxa"/>
            <w:vAlign w:val="bottom"/>
            <w:hideMark/>
          </w:tcPr>
          <w:p w14:paraId="15E769FA"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905,9</w:t>
            </w:r>
          </w:p>
        </w:tc>
        <w:tc>
          <w:tcPr>
            <w:tcW w:w="1343" w:type="dxa"/>
            <w:shd w:val="clear" w:color="auto" w:fill="DBE5F1" w:themeFill="accent1" w:themeFillTint="33"/>
            <w:vAlign w:val="bottom"/>
            <w:hideMark/>
          </w:tcPr>
          <w:p w14:paraId="69D967DF"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4 245,4</w:t>
            </w:r>
          </w:p>
        </w:tc>
      </w:tr>
      <w:tr w:rsidR="00122954" w:rsidRPr="00A51508" w14:paraId="1651B16C" w14:textId="77777777" w:rsidTr="0079038B">
        <w:trPr>
          <w:trHeight w:val="54"/>
          <w:jc w:val="center"/>
        </w:trPr>
        <w:tc>
          <w:tcPr>
            <w:tcW w:w="985" w:type="dxa"/>
            <w:vAlign w:val="center"/>
            <w:hideMark/>
          </w:tcPr>
          <w:p w14:paraId="50EA97AF" w14:textId="77777777" w:rsidR="00122954" w:rsidRPr="00A51508" w:rsidRDefault="00122954" w:rsidP="0079038B">
            <w:pPr>
              <w:spacing w:before="60" w:after="60"/>
              <w:rPr>
                <w:rFonts w:cstheme="minorHAnsi"/>
                <w:sz w:val="18"/>
                <w:szCs w:val="18"/>
              </w:rPr>
            </w:pPr>
            <w:r w:rsidRPr="00A51508">
              <w:rPr>
                <w:color w:val="000000"/>
                <w:sz w:val="18"/>
                <w:szCs w:val="18"/>
                <w:lang w:val="es-ES"/>
              </w:rPr>
              <w:t>ASP</w:t>
            </w:r>
          </w:p>
        </w:tc>
        <w:tc>
          <w:tcPr>
            <w:tcW w:w="1170" w:type="dxa"/>
            <w:noWrap/>
            <w:vAlign w:val="bottom"/>
            <w:hideMark/>
          </w:tcPr>
          <w:p w14:paraId="52C9EA97" w14:textId="77777777" w:rsidR="00122954" w:rsidRPr="00A51508" w:rsidRDefault="00122954" w:rsidP="0079038B">
            <w:pPr>
              <w:spacing w:before="60" w:after="60"/>
              <w:jc w:val="center"/>
              <w:rPr>
                <w:rFonts w:eastAsiaTheme="minorEastAsia" w:cstheme="minorHAnsi"/>
                <w:sz w:val="18"/>
                <w:szCs w:val="18"/>
              </w:rPr>
            </w:pPr>
            <w:r w:rsidRPr="00A51508">
              <w:rPr>
                <w:color w:val="000000"/>
                <w:sz w:val="18"/>
                <w:szCs w:val="18"/>
                <w:lang w:val="es-ES"/>
              </w:rPr>
              <w:t>15</w:t>
            </w:r>
          </w:p>
        </w:tc>
        <w:tc>
          <w:tcPr>
            <w:tcW w:w="1449" w:type="dxa"/>
            <w:vAlign w:val="bottom"/>
            <w:hideMark/>
          </w:tcPr>
          <w:p w14:paraId="273990C7"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8 286,3</w:t>
            </w:r>
          </w:p>
        </w:tc>
        <w:tc>
          <w:tcPr>
            <w:tcW w:w="1169" w:type="dxa"/>
            <w:vAlign w:val="bottom"/>
          </w:tcPr>
          <w:p w14:paraId="6673E7AD"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1 107,3</w:t>
            </w:r>
          </w:p>
        </w:tc>
        <w:tc>
          <w:tcPr>
            <w:tcW w:w="1343" w:type="dxa"/>
            <w:shd w:val="clear" w:color="auto" w:fill="DBE5F1" w:themeFill="accent1" w:themeFillTint="33"/>
            <w:vAlign w:val="bottom"/>
            <w:hideMark/>
          </w:tcPr>
          <w:p w14:paraId="078BB955"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9 393,6</w:t>
            </w:r>
          </w:p>
        </w:tc>
      </w:tr>
      <w:tr w:rsidR="00122954" w:rsidRPr="00A51508" w14:paraId="0479F701" w14:textId="77777777" w:rsidTr="0079038B">
        <w:trPr>
          <w:trHeight w:val="54"/>
          <w:jc w:val="center"/>
        </w:trPr>
        <w:tc>
          <w:tcPr>
            <w:tcW w:w="985" w:type="dxa"/>
            <w:hideMark/>
          </w:tcPr>
          <w:p w14:paraId="571030E8" w14:textId="6A994499" w:rsidR="00122954" w:rsidRPr="00A51508" w:rsidRDefault="00122954" w:rsidP="0079038B">
            <w:pPr>
              <w:spacing w:before="60" w:after="60"/>
              <w:rPr>
                <w:rFonts w:cstheme="minorHAnsi"/>
                <w:sz w:val="18"/>
                <w:szCs w:val="18"/>
              </w:rPr>
            </w:pPr>
            <w:r w:rsidRPr="00A51508">
              <w:rPr>
                <w:color w:val="000000"/>
                <w:sz w:val="18"/>
                <w:szCs w:val="18"/>
                <w:lang w:val="es-ES"/>
              </w:rPr>
              <w:t>CEI</w:t>
            </w:r>
          </w:p>
        </w:tc>
        <w:tc>
          <w:tcPr>
            <w:tcW w:w="1170" w:type="dxa"/>
            <w:vAlign w:val="bottom"/>
            <w:hideMark/>
          </w:tcPr>
          <w:p w14:paraId="233128B9" w14:textId="77777777" w:rsidR="00122954" w:rsidRPr="00A51508" w:rsidRDefault="00122954" w:rsidP="0079038B">
            <w:pPr>
              <w:spacing w:before="60" w:after="60"/>
              <w:jc w:val="center"/>
              <w:rPr>
                <w:rFonts w:eastAsiaTheme="minorEastAsia" w:cstheme="minorHAnsi"/>
                <w:sz w:val="18"/>
                <w:szCs w:val="18"/>
              </w:rPr>
            </w:pPr>
            <w:r w:rsidRPr="00A51508">
              <w:rPr>
                <w:color w:val="000000"/>
                <w:sz w:val="18"/>
                <w:szCs w:val="18"/>
                <w:lang w:val="es-ES"/>
              </w:rPr>
              <w:t>3</w:t>
            </w:r>
          </w:p>
        </w:tc>
        <w:tc>
          <w:tcPr>
            <w:tcW w:w="1449" w:type="dxa"/>
            <w:vAlign w:val="bottom"/>
            <w:hideMark/>
          </w:tcPr>
          <w:p w14:paraId="2FF3FF06"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447,3</w:t>
            </w:r>
          </w:p>
        </w:tc>
        <w:tc>
          <w:tcPr>
            <w:tcW w:w="1169" w:type="dxa"/>
            <w:vAlign w:val="bottom"/>
          </w:tcPr>
          <w:p w14:paraId="3E8B5D66"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662,4</w:t>
            </w:r>
          </w:p>
        </w:tc>
        <w:tc>
          <w:tcPr>
            <w:tcW w:w="1343" w:type="dxa"/>
            <w:shd w:val="clear" w:color="auto" w:fill="DBE5F1" w:themeFill="accent1" w:themeFillTint="33"/>
            <w:vAlign w:val="bottom"/>
            <w:hideMark/>
          </w:tcPr>
          <w:p w14:paraId="038AF231"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1 109,7</w:t>
            </w:r>
          </w:p>
        </w:tc>
      </w:tr>
      <w:tr w:rsidR="00122954" w:rsidRPr="00A51508" w14:paraId="43CBAF79" w14:textId="77777777" w:rsidTr="0079038B">
        <w:trPr>
          <w:trHeight w:val="54"/>
          <w:jc w:val="center"/>
        </w:trPr>
        <w:tc>
          <w:tcPr>
            <w:tcW w:w="985" w:type="dxa"/>
            <w:vAlign w:val="bottom"/>
            <w:hideMark/>
          </w:tcPr>
          <w:p w14:paraId="5605937D" w14:textId="77777777" w:rsidR="00122954" w:rsidRPr="00A51508" w:rsidRDefault="00122954" w:rsidP="0079038B">
            <w:pPr>
              <w:spacing w:before="60" w:after="60"/>
              <w:rPr>
                <w:rFonts w:cstheme="minorHAnsi"/>
                <w:sz w:val="18"/>
                <w:szCs w:val="18"/>
              </w:rPr>
            </w:pPr>
            <w:r w:rsidRPr="00A51508">
              <w:rPr>
                <w:color w:val="000000"/>
                <w:sz w:val="18"/>
                <w:szCs w:val="18"/>
                <w:lang w:val="es-ES"/>
              </w:rPr>
              <w:t>EUR</w:t>
            </w:r>
          </w:p>
        </w:tc>
        <w:tc>
          <w:tcPr>
            <w:tcW w:w="1170" w:type="dxa"/>
            <w:vAlign w:val="bottom"/>
            <w:hideMark/>
          </w:tcPr>
          <w:p w14:paraId="2EF8101B" w14:textId="77777777" w:rsidR="00122954" w:rsidRPr="00A51508" w:rsidRDefault="00122954" w:rsidP="0079038B">
            <w:pPr>
              <w:spacing w:before="60" w:after="60"/>
              <w:jc w:val="center"/>
              <w:rPr>
                <w:rFonts w:eastAsiaTheme="minorEastAsia" w:cstheme="minorHAnsi"/>
                <w:sz w:val="18"/>
                <w:szCs w:val="18"/>
              </w:rPr>
            </w:pPr>
            <w:r w:rsidRPr="00A51508">
              <w:rPr>
                <w:color w:val="000000"/>
                <w:sz w:val="18"/>
                <w:szCs w:val="18"/>
                <w:lang w:val="es-ES"/>
              </w:rPr>
              <w:t>3</w:t>
            </w:r>
          </w:p>
        </w:tc>
        <w:tc>
          <w:tcPr>
            <w:tcW w:w="1449" w:type="dxa"/>
            <w:vAlign w:val="bottom"/>
            <w:hideMark/>
          </w:tcPr>
          <w:p w14:paraId="7D8EB2A6"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534,5</w:t>
            </w:r>
          </w:p>
        </w:tc>
        <w:tc>
          <w:tcPr>
            <w:tcW w:w="1169" w:type="dxa"/>
            <w:vAlign w:val="bottom"/>
          </w:tcPr>
          <w:p w14:paraId="66687826"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59,2</w:t>
            </w:r>
          </w:p>
        </w:tc>
        <w:tc>
          <w:tcPr>
            <w:tcW w:w="1343" w:type="dxa"/>
            <w:shd w:val="clear" w:color="auto" w:fill="DBE5F1" w:themeFill="accent1" w:themeFillTint="33"/>
            <w:vAlign w:val="bottom"/>
            <w:hideMark/>
          </w:tcPr>
          <w:p w14:paraId="50D62EBB"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593,7</w:t>
            </w:r>
          </w:p>
        </w:tc>
      </w:tr>
      <w:tr w:rsidR="00122954" w:rsidRPr="00A51508" w14:paraId="3510FDA3" w14:textId="77777777" w:rsidTr="0079038B">
        <w:trPr>
          <w:trHeight w:val="54"/>
          <w:jc w:val="center"/>
        </w:trPr>
        <w:tc>
          <w:tcPr>
            <w:tcW w:w="985" w:type="dxa"/>
            <w:hideMark/>
          </w:tcPr>
          <w:p w14:paraId="7817923D" w14:textId="77777777" w:rsidR="00122954" w:rsidRPr="00A51508" w:rsidRDefault="00122954" w:rsidP="0079038B">
            <w:pPr>
              <w:spacing w:before="60" w:after="60"/>
              <w:rPr>
                <w:rFonts w:cstheme="minorHAnsi"/>
                <w:sz w:val="18"/>
                <w:szCs w:val="18"/>
              </w:rPr>
            </w:pPr>
            <w:r w:rsidRPr="00A51508">
              <w:rPr>
                <w:rFonts w:cstheme="minorHAnsi"/>
                <w:sz w:val="18"/>
                <w:szCs w:val="18"/>
                <w:lang w:eastAsia="zh-CN"/>
              </w:rPr>
              <w:t>MUL (*)</w:t>
            </w:r>
            <w:bookmarkStart w:id="10" w:name="_Hlk161739046"/>
            <w:bookmarkEnd w:id="10"/>
          </w:p>
        </w:tc>
        <w:tc>
          <w:tcPr>
            <w:tcW w:w="1170" w:type="dxa"/>
            <w:noWrap/>
            <w:vAlign w:val="bottom"/>
            <w:hideMark/>
          </w:tcPr>
          <w:p w14:paraId="3B5233D5" w14:textId="77777777" w:rsidR="00122954" w:rsidRPr="00A51508" w:rsidRDefault="00122954" w:rsidP="0079038B">
            <w:pPr>
              <w:spacing w:before="60" w:after="60"/>
              <w:jc w:val="center"/>
              <w:rPr>
                <w:rFonts w:eastAsiaTheme="minorEastAsia" w:cstheme="minorHAnsi"/>
                <w:sz w:val="18"/>
                <w:szCs w:val="18"/>
              </w:rPr>
            </w:pPr>
            <w:r w:rsidRPr="00A51508">
              <w:rPr>
                <w:color w:val="000000"/>
                <w:sz w:val="18"/>
                <w:szCs w:val="18"/>
                <w:lang w:val="es-ES"/>
              </w:rPr>
              <w:t>43</w:t>
            </w:r>
          </w:p>
        </w:tc>
        <w:tc>
          <w:tcPr>
            <w:tcW w:w="1449" w:type="dxa"/>
            <w:vAlign w:val="bottom"/>
            <w:hideMark/>
          </w:tcPr>
          <w:p w14:paraId="5B9B4E04"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32 714,3</w:t>
            </w:r>
          </w:p>
        </w:tc>
        <w:tc>
          <w:tcPr>
            <w:tcW w:w="1169" w:type="dxa"/>
            <w:vAlign w:val="bottom"/>
            <w:hideMark/>
          </w:tcPr>
          <w:p w14:paraId="700CCEE9"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10 244,9</w:t>
            </w:r>
          </w:p>
        </w:tc>
        <w:tc>
          <w:tcPr>
            <w:tcW w:w="1343" w:type="dxa"/>
            <w:shd w:val="clear" w:color="auto" w:fill="DBE5F1" w:themeFill="accent1" w:themeFillTint="33"/>
            <w:vAlign w:val="bottom"/>
            <w:hideMark/>
          </w:tcPr>
          <w:p w14:paraId="366AAA38" w14:textId="77777777" w:rsidR="00122954" w:rsidRPr="00A51508" w:rsidRDefault="00122954" w:rsidP="0079038B">
            <w:pPr>
              <w:spacing w:before="60" w:after="60"/>
              <w:jc w:val="right"/>
              <w:rPr>
                <w:rFonts w:eastAsiaTheme="minorEastAsia" w:cstheme="minorHAnsi"/>
                <w:sz w:val="18"/>
                <w:szCs w:val="18"/>
              </w:rPr>
            </w:pPr>
            <w:r w:rsidRPr="00A51508">
              <w:rPr>
                <w:color w:val="000000"/>
                <w:sz w:val="18"/>
                <w:szCs w:val="18"/>
                <w:lang w:val="es-ES"/>
              </w:rPr>
              <w:t>42 959,2</w:t>
            </w:r>
          </w:p>
        </w:tc>
      </w:tr>
      <w:tr w:rsidR="00122954" w:rsidRPr="00A51508" w14:paraId="3AD88B84" w14:textId="77777777" w:rsidTr="0079038B">
        <w:trPr>
          <w:trHeight w:val="54"/>
          <w:jc w:val="center"/>
        </w:trPr>
        <w:tc>
          <w:tcPr>
            <w:tcW w:w="985" w:type="dxa"/>
            <w:shd w:val="clear" w:color="auto" w:fill="DBE5F1" w:themeFill="accent1" w:themeFillTint="33"/>
            <w:noWrap/>
            <w:vAlign w:val="center"/>
            <w:hideMark/>
          </w:tcPr>
          <w:p w14:paraId="67DF2124" w14:textId="77777777" w:rsidR="00122954" w:rsidRPr="00A51508" w:rsidRDefault="00122954" w:rsidP="0079038B">
            <w:pPr>
              <w:spacing w:before="60" w:after="60"/>
              <w:rPr>
                <w:rFonts w:cstheme="minorHAnsi"/>
                <w:b/>
                <w:bCs/>
                <w:sz w:val="18"/>
                <w:szCs w:val="18"/>
              </w:rPr>
            </w:pPr>
            <w:r w:rsidRPr="00A51508">
              <w:rPr>
                <w:b/>
                <w:bCs/>
                <w:color w:val="000000"/>
                <w:sz w:val="18"/>
                <w:szCs w:val="18"/>
                <w:lang w:val="es-ES"/>
              </w:rPr>
              <w:t>Total</w:t>
            </w:r>
          </w:p>
        </w:tc>
        <w:tc>
          <w:tcPr>
            <w:tcW w:w="1170" w:type="dxa"/>
            <w:shd w:val="clear" w:color="auto" w:fill="DBE5F1" w:themeFill="accent1" w:themeFillTint="33"/>
            <w:noWrap/>
            <w:vAlign w:val="bottom"/>
            <w:hideMark/>
          </w:tcPr>
          <w:p w14:paraId="7607547E" w14:textId="77777777" w:rsidR="00122954" w:rsidRPr="00A51508" w:rsidRDefault="00122954" w:rsidP="0079038B">
            <w:pPr>
              <w:spacing w:before="60" w:after="60"/>
              <w:jc w:val="center"/>
              <w:rPr>
                <w:rFonts w:eastAsiaTheme="minorEastAsia" w:cstheme="minorHAnsi"/>
                <w:b/>
                <w:bCs/>
                <w:sz w:val="18"/>
                <w:szCs w:val="18"/>
              </w:rPr>
            </w:pPr>
            <w:r w:rsidRPr="00A51508">
              <w:rPr>
                <w:b/>
                <w:bCs/>
                <w:color w:val="000000"/>
                <w:sz w:val="18"/>
                <w:szCs w:val="18"/>
                <w:lang w:val="es-ES"/>
              </w:rPr>
              <w:t>106</w:t>
            </w:r>
          </w:p>
        </w:tc>
        <w:tc>
          <w:tcPr>
            <w:tcW w:w="1449" w:type="dxa"/>
            <w:shd w:val="clear" w:color="auto" w:fill="DBE5F1" w:themeFill="accent1" w:themeFillTint="33"/>
            <w:noWrap/>
            <w:vAlign w:val="bottom"/>
            <w:hideMark/>
          </w:tcPr>
          <w:p w14:paraId="12414DA1" w14:textId="77777777" w:rsidR="00122954" w:rsidRPr="00A51508" w:rsidRDefault="00122954" w:rsidP="0079038B">
            <w:pPr>
              <w:spacing w:before="60" w:after="60"/>
              <w:jc w:val="right"/>
              <w:rPr>
                <w:rFonts w:eastAsiaTheme="minorEastAsia" w:cstheme="minorHAnsi"/>
                <w:b/>
                <w:bCs/>
                <w:sz w:val="18"/>
                <w:szCs w:val="18"/>
              </w:rPr>
            </w:pPr>
            <w:r w:rsidRPr="00A51508">
              <w:rPr>
                <w:b/>
                <w:bCs/>
                <w:color w:val="000000"/>
                <w:sz w:val="18"/>
                <w:szCs w:val="18"/>
                <w:lang w:val="es-ES"/>
              </w:rPr>
              <w:t>88 428,6</w:t>
            </w:r>
          </w:p>
        </w:tc>
        <w:tc>
          <w:tcPr>
            <w:tcW w:w="1169" w:type="dxa"/>
            <w:shd w:val="clear" w:color="auto" w:fill="DBE5F1" w:themeFill="accent1" w:themeFillTint="33"/>
            <w:noWrap/>
            <w:vAlign w:val="bottom"/>
            <w:hideMark/>
          </w:tcPr>
          <w:p w14:paraId="6E4BC3AC" w14:textId="77777777" w:rsidR="00122954" w:rsidRPr="00A51508" w:rsidRDefault="00122954" w:rsidP="0079038B">
            <w:pPr>
              <w:spacing w:before="60" w:after="60"/>
              <w:jc w:val="right"/>
              <w:rPr>
                <w:rFonts w:eastAsiaTheme="minorEastAsia" w:cstheme="minorHAnsi"/>
                <w:b/>
                <w:bCs/>
                <w:sz w:val="18"/>
                <w:szCs w:val="18"/>
              </w:rPr>
            </w:pPr>
            <w:r w:rsidRPr="00A51508">
              <w:rPr>
                <w:b/>
                <w:bCs/>
                <w:color w:val="000000"/>
                <w:sz w:val="18"/>
                <w:szCs w:val="18"/>
                <w:lang w:val="es-ES"/>
              </w:rPr>
              <w:t>15 244,5</w:t>
            </w:r>
          </w:p>
        </w:tc>
        <w:tc>
          <w:tcPr>
            <w:tcW w:w="1343" w:type="dxa"/>
            <w:shd w:val="clear" w:color="auto" w:fill="DBE5F1" w:themeFill="accent1" w:themeFillTint="33"/>
            <w:noWrap/>
            <w:vAlign w:val="bottom"/>
            <w:hideMark/>
          </w:tcPr>
          <w:p w14:paraId="6B9E8170" w14:textId="77777777" w:rsidR="00122954" w:rsidRPr="00A51508" w:rsidRDefault="00122954" w:rsidP="0079038B">
            <w:pPr>
              <w:spacing w:before="60" w:after="60"/>
              <w:jc w:val="right"/>
              <w:rPr>
                <w:rFonts w:eastAsiaTheme="minorEastAsia" w:cstheme="minorHAnsi"/>
                <w:b/>
                <w:bCs/>
                <w:sz w:val="18"/>
                <w:szCs w:val="18"/>
              </w:rPr>
            </w:pPr>
            <w:r w:rsidRPr="00A51508">
              <w:rPr>
                <w:b/>
                <w:bCs/>
                <w:color w:val="000000"/>
                <w:sz w:val="18"/>
                <w:szCs w:val="18"/>
                <w:lang w:val="es-ES"/>
              </w:rPr>
              <w:t>103 673,1</w:t>
            </w:r>
          </w:p>
        </w:tc>
      </w:tr>
    </w:tbl>
    <w:p w14:paraId="206D1B1A" w14:textId="77777777" w:rsidR="00122954" w:rsidRPr="00572B3B" w:rsidRDefault="00122954" w:rsidP="00122954">
      <w:pPr>
        <w:rPr>
          <w:rFonts w:cstheme="minorHAnsi"/>
          <w:sz w:val="18"/>
          <w:szCs w:val="18"/>
          <w:lang w:val="es-ES"/>
        </w:rPr>
      </w:pPr>
      <w:r>
        <w:rPr>
          <w:lang w:val="es-ES"/>
        </w:rPr>
        <w:tab/>
      </w:r>
      <w:r w:rsidRPr="00F47D25">
        <w:rPr>
          <w:sz w:val="20"/>
          <w:lang w:val="es-ES"/>
        </w:rPr>
        <w:tab/>
      </w:r>
      <w:r w:rsidRPr="00572B3B">
        <w:rPr>
          <w:sz w:val="18"/>
          <w:szCs w:val="18"/>
          <w:lang w:val="es-ES"/>
        </w:rPr>
        <w:t>(*)</w:t>
      </w:r>
      <w:r w:rsidRPr="00572B3B">
        <w:rPr>
          <w:sz w:val="18"/>
          <w:szCs w:val="18"/>
          <w:lang w:val="es-ES"/>
        </w:rPr>
        <w:tab/>
        <w:t>Proyectos multirregionales que benefician a todas las regiones</w:t>
      </w:r>
    </w:p>
    <w:p w14:paraId="14B56740" w14:textId="7346FB19" w:rsidR="00122954" w:rsidRPr="00050278" w:rsidRDefault="00122954" w:rsidP="00122954">
      <w:pPr>
        <w:pStyle w:val="Heading2"/>
        <w:rPr>
          <w:rFonts w:cstheme="minorHAnsi"/>
          <w:szCs w:val="24"/>
          <w:lang w:val="es-ES"/>
        </w:rPr>
      </w:pPr>
      <w:r>
        <w:rPr>
          <w:lang w:val="es-ES"/>
        </w:rPr>
        <w:lastRenderedPageBreak/>
        <w:t>2.2</w:t>
      </w:r>
      <w:r>
        <w:rPr>
          <w:lang w:val="es-ES"/>
        </w:rPr>
        <w:tab/>
      </w:r>
      <w:r>
        <w:rPr>
          <w:lang w:val="es-ES"/>
        </w:rPr>
        <w:t>Proyectos firmados durante el periodo de notificación</w:t>
      </w:r>
    </w:p>
    <w:p w14:paraId="0E46BB93" w14:textId="77777777" w:rsidR="00122954" w:rsidRPr="00050278" w:rsidRDefault="00122954" w:rsidP="00122954">
      <w:pPr>
        <w:rPr>
          <w:rFonts w:cstheme="minorBidi"/>
          <w:lang w:val="es-ES"/>
        </w:rPr>
      </w:pPr>
      <w:bookmarkStart w:id="11" w:name="_Hlk221711084"/>
      <w:r>
        <w:rPr>
          <w:lang w:val="es-ES"/>
        </w:rPr>
        <w:t>En 2025, la BDT firmó un total de 26 nuevos proyectos por un valor de 5,5 millones USD</w:t>
      </w:r>
      <w:r w:rsidRPr="1189C88F">
        <w:rPr>
          <w:rStyle w:val="FootnoteReference"/>
          <w:rFonts w:cstheme="minorBidi"/>
          <w:lang w:val="es-ES"/>
        </w:rPr>
        <w:footnoteReference w:id="3"/>
      </w:r>
      <w:r>
        <w:rPr>
          <w:lang w:val="es-ES"/>
        </w:rPr>
        <w:t>. Con estas cifras, la BDT cierra el ciclo de la CMDT-22 (2023-2025) con un total de 91 nuevos proyectos firmados por valor de 67,4 millones USD. A pesar de tratarse de un periodo de ejecución más corto, de 3 años, el número total de proyectos firmados durante el ciclo representa una tendencia positiva en términos de movilización de recursos, que continúa la tendencia al alza ya lograda durante el ciclo de la CMDT-17 (2018-2022) (véase la Figura 2).</w:t>
      </w:r>
    </w:p>
    <w:p w14:paraId="4A96A828" w14:textId="30DCEE5B" w:rsidR="00122954" w:rsidRPr="00122954" w:rsidRDefault="00122954" w:rsidP="00122954">
      <w:pPr>
        <w:pStyle w:val="Figuretitle"/>
        <w:spacing w:before="240"/>
        <w:rPr>
          <w:rFonts w:cstheme="minorBidi"/>
          <w:sz w:val="24"/>
          <w:szCs w:val="24"/>
          <w:lang w:val="es-ES"/>
        </w:rPr>
      </w:pPr>
      <w:r w:rsidRPr="00122954">
        <w:rPr>
          <w:sz w:val="24"/>
          <w:szCs w:val="24"/>
          <w:lang w:val="es-ES"/>
        </w:rPr>
        <w:t>Figura 2 – Fondos movilizados por nuevos proyectos firmados por ciclos de la CMDT</w:t>
      </w:r>
      <w:r>
        <w:rPr>
          <w:sz w:val="24"/>
          <w:szCs w:val="24"/>
          <w:lang w:val="es-ES"/>
        </w:rPr>
        <w:br/>
      </w:r>
      <w:r w:rsidRPr="00122954">
        <w:rPr>
          <w:sz w:val="24"/>
          <w:szCs w:val="24"/>
          <w:lang w:val="es-ES"/>
        </w:rPr>
        <w:t>(fondos en miles de USD)</w:t>
      </w:r>
    </w:p>
    <w:p w14:paraId="10BDD163" w14:textId="77777777" w:rsidR="00122954" w:rsidRDefault="00122954" w:rsidP="00122954">
      <w:pPr>
        <w:pStyle w:val="Figure"/>
        <w:rPr>
          <w:rFonts w:cstheme="minorBidi"/>
          <w:sz w:val="20"/>
        </w:rPr>
      </w:pPr>
      <w:r>
        <w:rPr>
          <w:noProof/>
        </w:rPr>
        <w:drawing>
          <wp:inline distT="0" distB="0" distL="0" distR="0" wp14:anchorId="380CEAD2" wp14:editId="629948F6">
            <wp:extent cx="4605671" cy="2754407"/>
            <wp:effectExtent l="0" t="0" r="4445" b="8255"/>
            <wp:docPr id="715441433" name="Chart 1">
              <a:extLst xmlns:a="http://schemas.openxmlformats.org/drawingml/2006/main">
                <a:ext uri="{FF2B5EF4-FFF2-40B4-BE49-F238E27FC236}">
                  <a16:creationId xmlns:a16="http://schemas.microsoft.com/office/drawing/2014/main" id="{09E2B3EB-F070-4973-B889-7B0D943F8A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D16880C" w14:textId="5B465434" w:rsidR="00122954" w:rsidRPr="00050278" w:rsidRDefault="00122954" w:rsidP="00122954">
      <w:pPr>
        <w:spacing w:after="120"/>
        <w:rPr>
          <w:rFonts w:cstheme="minorBidi"/>
          <w:lang w:val="es-ES"/>
        </w:rPr>
      </w:pPr>
      <w:r>
        <w:rPr>
          <w:lang w:val="es-ES"/>
        </w:rPr>
        <w:t>En cuanto a la fuente de financiación, el 90 % de los fondos para los nuevos proyectos firmados durante el ciclo de la CMDT-22 proceden de fondos extrapresupuestarios movilizados por la BDT procedentes de terceros, mientras que el 10 % restante procede de la atribución de fondos iniciales de la UIT a través del Fondo de Desarrollo de las TIC (FD-TIC) de la UIT. En la Figura</w:t>
      </w:r>
      <w:r w:rsidR="00F21968">
        <w:rPr>
          <w:lang w:val="es-ES"/>
        </w:rPr>
        <w:t> </w:t>
      </w:r>
      <w:r>
        <w:rPr>
          <w:lang w:val="es-ES"/>
        </w:rPr>
        <w:t>3 se muestran los porcentajes de los fondos extrapresupuestarios y de los fondos de la UIT que contribuyen a los presupuestos de los proyectos.</w:t>
      </w:r>
    </w:p>
    <w:bookmarkEnd w:id="11"/>
    <w:p w14:paraId="10C7B694" w14:textId="77777777" w:rsidR="00F21968" w:rsidRDefault="00F21968">
      <w:pPr>
        <w:tabs>
          <w:tab w:val="clear" w:pos="1134"/>
          <w:tab w:val="clear" w:pos="1871"/>
          <w:tab w:val="clear" w:pos="2268"/>
        </w:tabs>
        <w:overflowPunct/>
        <w:autoSpaceDE/>
        <w:autoSpaceDN/>
        <w:adjustRightInd/>
        <w:spacing w:before="0"/>
        <w:textAlignment w:val="auto"/>
        <w:rPr>
          <w:b/>
          <w:bCs/>
          <w:lang w:val="es-ES"/>
        </w:rPr>
      </w:pPr>
      <w:r>
        <w:rPr>
          <w:b/>
          <w:bCs/>
          <w:lang w:val="es-ES"/>
        </w:rPr>
        <w:br w:type="page"/>
      </w:r>
    </w:p>
    <w:p w14:paraId="446E2055" w14:textId="438B8189" w:rsidR="00122954" w:rsidRPr="00F21968" w:rsidRDefault="00122954" w:rsidP="00F21968">
      <w:pPr>
        <w:pStyle w:val="Figuretitle"/>
        <w:spacing w:before="240"/>
        <w:rPr>
          <w:rFonts w:cstheme="minorBidi"/>
          <w:b w:val="0"/>
          <w:bCs/>
          <w:sz w:val="24"/>
          <w:lang w:val="es-ES"/>
        </w:rPr>
      </w:pPr>
      <w:r w:rsidRPr="00F21968">
        <w:rPr>
          <w:bCs/>
          <w:sz w:val="24"/>
          <w:lang w:val="es-ES"/>
        </w:rPr>
        <w:lastRenderedPageBreak/>
        <w:t>Figura 3 – Fuentes de financiación para los proyectos de la UIT</w:t>
      </w:r>
      <w:r w:rsidR="00F21968">
        <w:rPr>
          <w:bCs/>
          <w:sz w:val="24"/>
          <w:lang w:val="es-ES"/>
        </w:rPr>
        <w:br/>
      </w:r>
      <w:r w:rsidRPr="00F21968">
        <w:rPr>
          <w:bCs/>
          <w:sz w:val="24"/>
          <w:lang w:val="es-ES"/>
        </w:rPr>
        <w:t>firmados durante el ciclo de la CMDT-22</w:t>
      </w:r>
    </w:p>
    <w:p w14:paraId="4FDB2CE7" w14:textId="77777777" w:rsidR="00122954" w:rsidRPr="00965838" w:rsidRDefault="00122954" w:rsidP="00122954">
      <w:pPr>
        <w:widowControl w:val="0"/>
        <w:spacing w:after="120"/>
        <w:jc w:val="center"/>
        <w:rPr>
          <w:rFonts w:cstheme="minorHAnsi"/>
          <w:noProof/>
        </w:rPr>
      </w:pPr>
      <w:r>
        <w:rPr>
          <w:noProof/>
        </w:rPr>
        <w:drawing>
          <wp:inline distT="0" distB="0" distL="0" distR="0" wp14:anchorId="2D90FAEE" wp14:editId="2DF75614">
            <wp:extent cx="4572000" cy="2743200"/>
            <wp:effectExtent l="0" t="0" r="0" b="0"/>
            <wp:docPr id="931895466" name="Chart 1">
              <a:extLst xmlns:a="http://schemas.openxmlformats.org/drawingml/2006/main">
                <a:ext uri="{FF2B5EF4-FFF2-40B4-BE49-F238E27FC236}">
                  <a16:creationId xmlns:a16="http://schemas.microsoft.com/office/drawing/2014/main" id="{EE19DBD3-198B-4765-9FF3-ECC6B33DCA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567376" w14:textId="05B7EDD3" w:rsidR="00122954" w:rsidRPr="00050278" w:rsidRDefault="00122954" w:rsidP="00F21968">
      <w:pPr>
        <w:pStyle w:val="Heading1"/>
        <w:rPr>
          <w:rFonts w:cstheme="minorHAnsi"/>
          <w:sz w:val="24"/>
          <w:szCs w:val="24"/>
          <w:lang w:val="es-ES"/>
        </w:rPr>
      </w:pPr>
      <w:r>
        <w:rPr>
          <w:lang w:val="es-ES"/>
        </w:rPr>
        <w:t>3</w:t>
      </w:r>
      <w:r>
        <w:rPr>
          <w:lang w:val="es-ES"/>
        </w:rPr>
        <w:tab/>
      </w:r>
      <w:r>
        <w:rPr>
          <w:lang w:val="es-ES"/>
        </w:rPr>
        <w:t>Situación actual de la atribución de fondos para Iniciativas Regionales de la CMDT</w:t>
      </w:r>
      <w:r w:rsidR="00F21968">
        <w:rPr>
          <w:lang w:val="es-ES"/>
        </w:rPr>
        <w:noBreakHyphen/>
      </w:r>
      <w:r>
        <w:rPr>
          <w:lang w:val="es-ES"/>
        </w:rPr>
        <w:t>22</w:t>
      </w:r>
    </w:p>
    <w:p w14:paraId="5D982BAA" w14:textId="77777777" w:rsidR="00122954" w:rsidRPr="00050278" w:rsidRDefault="00122954" w:rsidP="00122954">
      <w:pPr>
        <w:keepNext/>
        <w:keepLines/>
        <w:widowControl w:val="0"/>
        <w:spacing w:after="120"/>
        <w:rPr>
          <w:rFonts w:cstheme="minorBidi"/>
          <w:lang w:val="es-ES"/>
        </w:rPr>
      </w:pPr>
      <w:r>
        <w:rPr>
          <w:lang w:val="es-ES"/>
        </w:rPr>
        <w:t>En su reunión de 2023, el Consejo de la UIT aprobó la transferencia de 3 millones CHF del Fondo de Operaciones de las Exposiciones (FOEX) a la Cuenta de Capital del Fondo de Desarrollo de las Tecnologías de la Información y las Comunicaciones (FD-TIC)</w:t>
      </w:r>
      <w:r w:rsidRPr="00A57603">
        <w:rPr>
          <w:rStyle w:val="FootnoteReference"/>
          <w:rFonts w:cstheme="minorBidi"/>
          <w:lang w:val="es-ES"/>
        </w:rPr>
        <w:t xml:space="preserve"> </w:t>
      </w:r>
      <w:r>
        <w:rPr>
          <w:rStyle w:val="FootnoteReference"/>
          <w:rFonts w:cstheme="minorBidi"/>
          <w:lang w:val="es-ES"/>
        </w:rPr>
        <w:footnoteReference w:id="4"/>
      </w:r>
      <w:r>
        <w:rPr>
          <w:lang w:val="es-ES"/>
        </w:rPr>
        <w:t xml:space="preserve"> con el fin de aportar capital inicial para la financiación de iniciativas regionales</w:t>
      </w:r>
      <w:r w:rsidRPr="00677941">
        <w:rPr>
          <w:rStyle w:val="FootnoteReference"/>
          <w:rFonts w:cstheme="minorHAnsi"/>
          <w:szCs w:val="18"/>
          <w:lang w:val="es-ES"/>
        </w:rPr>
        <w:footnoteReference w:id="5"/>
      </w:r>
      <w:r>
        <w:rPr>
          <w:lang w:val="es-ES"/>
        </w:rPr>
        <w:t>.</w:t>
      </w:r>
    </w:p>
    <w:p w14:paraId="31D002A2" w14:textId="38F32D00" w:rsidR="00122954" w:rsidRPr="00050278" w:rsidRDefault="00122954" w:rsidP="00122954">
      <w:pPr>
        <w:widowControl w:val="0"/>
        <w:spacing w:after="120"/>
        <w:rPr>
          <w:rFonts w:cstheme="minorBidi"/>
          <w:lang w:val="es-ES"/>
        </w:rPr>
      </w:pPr>
      <w:r>
        <w:rPr>
          <w:lang w:val="es-ES"/>
        </w:rPr>
        <w:t>En 2025, el FD-TIC se utilizó para apoyar un total de 8 nuevos proyectos valorados en 22,5</w:t>
      </w:r>
      <w:r w:rsidR="00F21968">
        <w:rPr>
          <w:lang w:val="es-ES"/>
        </w:rPr>
        <w:t> </w:t>
      </w:r>
      <w:r>
        <w:rPr>
          <w:lang w:val="es-ES"/>
        </w:rPr>
        <w:t>millones</w:t>
      </w:r>
      <w:r w:rsidR="00F21968">
        <w:rPr>
          <w:lang w:val="es-ES"/>
        </w:rPr>
        <w:t> </w:t>
      </w:r>
      <w:r>
        <w:rPr>
          <w:lang w:val="es-ES"/>
        </w:rPr>
        <w:t>USD, utilizando 2,1 millones USD del Fondo (véase la Figura 4). Estos proyectos se suman a los 18</w:t>
      </w:r>
      <w:r w:rsidR="00F21968">
        <w:rPr>
          <w:lang w:val="es-ES"/>
        </w:rPr>
        <w:t> </w:t>
      </w:r>
      <w:r>
        <w:rPr>
          <w:lang w:val="es-ES"/>
        </w:rPr>
        <w:t>proyectos ya firmados con el apoyo del FD-TIC en 2023 y 2024. Para obtener más información sobre cada proyecto, consulte el portal de proyectos de la UIT</w:t>
      </w:r>
      <w:r w:rsidRPr="1189C88F">
        <w:rPr>
          <w:rStyle w:val="FootnoteReference"/>
          <w:rFonts w:cstheme="minorBidi"/>
          <w:lang w:val="es-ES"/>
        </w:rPr>
        <w:footnoteReference w:id="6"/>
      </w:r>
      <w:r>
        <w:rPr>
          <w:lang w:val="es-ES"/>
        </w:rPr>
        <w:t>.</w:t>
      </w:r>
    </w:p>
    <w:p w14:paraId="6C526AC5" w14:textId="77777777" w:rsidR="00F21968" w:rsidRDefault="00F21968">
      <w:pPr>
        <w:tabs>
          <w:tab w:val="clear" w:pos="1134"/>
          <w:tab w:val="clear" w:pos="1871"/>
          <w:tab w:val="clear" w:pos="2268"/>
        </w:tabs>
        <w:overflowPunct/>
        <w:autoSpaceDE/>
        <w:autoSpaceDN/>
        <w:adjustRightInd/>
        <w:spacing w:before="0"/>
        <w:textAlignment w:val="auto"/>
        <w:rPr>
          <w:b/>
          <w:bCs/>
          <w:lang w:val="es-ES"/>
        </w:rPr>
      </w:pPr>
      <w:r>
        <w:rPr>
          <w:bCs/>
          <w:lang w:val="es-ES"/>
        </w:rPr>
        <w:br w:type="page"/>
      </w:r>
    </w:p>
    <w:p w14:paraId="1401CD95" w14:textId="3D11BB7C" w:rsidR="00122954" w:rsidRPr="00050278" w:rsidRDefault="00122954" w:rsidP="00F21968">
      <w:pPr>
        <w:pStyle w:val="Figuretitle"/>
        <w:spacing w:before="240"/>
        <w:rPr>
          <w:rFonts w:cstheme="minorBidi"/>
          <w:b w:val="0"/>
          <w:bCs/>
          <w:lang w:val="es-ES"/>
        </w:rPr>
      </w:pPr>
      <w:r w:rsidRPr="00F21968">
        <w:rPr>
          <w:bCs/>
          <w:sz w:val="24"/>
          <w:lang w:val="es-ES"/>
        </w:rPr>
        <w:lastRenderedPageBreak/>
        <w:t>Figura 4 – Nuevos proyectos del FD-TIC firmados durante 2025 (cifras en miles USD)</w:t>
      </w:r>
      <w:r w:rsidRPr="1189C88F">
        <w:rPr>
          <w:rStyle w:val="FootnoteReference"/>
          <w:rFonts w:cstheme="minorBidi"/>
          <w:bCs/>
          <w:lang w:val="es-ES"/>
        </w:rPr>
        <w:footnoteReference w:id="7"/>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91"/>
        <w:gridCol w:w="1991"/>
        <w:gridCol w:w="1266"/>
        <w:gridCol w:w="1030"/>
        <w:gridCol w:w="911"/>
        <w:gridCol w:w="911"/>
        <w:gridCol w:w="911"/>
        <w:gridCol w:w="1618"/>
      </w:tblGrid>
      <w:tr w:rsidR="00122954" w:rsidRPr="00F21968" w14:paraId="6045BE2E" w14:textId="77777777" w:rsidTr="00DD4DC1">
        <w:trPr>
          <w:trHeight w:val="371"/>
          <w:tblHeader/>
          <w:jc w:val="center"/>
        </w:trPr>
        <w:tc>
          <w:tcPr>
            <w:tcW w:w="991" w:type="dxa"/>
            <w:shd w:val="clear" w:color="auto" w:fill="BFBFBF" w:themeFill="background1" w:themeFillShade="BF"/>
            <w:noWrap/>
            <w:vAlign w:val="center"/>
            <w:hideMark/>
          </w:tcPr>
          <w:p w14:paraId="2438809B" w14:textId="77777777" w:rsidR="00122954" w:rsidRPr="00F21968" w:rsidRDefault="00122954" w:rsidP="00F21968">
            <w:pPr>
              <w:pStyle w:val="Tablehead"/>
              <w:rPr>
                <w:rFonts w:cstheme="minorHAnsi"/>
                <w:sz w:val="16"/>
                <w:szCs w:val="16"/>
              </w:rPr>
            </w:pPr>
            <w:r w:rsidRPr="00F21968">
              <w:rPr>
                <w:sz w:val="16"/>
                <w:szCs w:val="16"/>
                <w:lang w:val="es-ES"/>
              </w:rPr>
              <w:t>ID del proyecto</w:t>
            </w:r>
          </w:p>
        </w:tc>
        <w:tc>
          <w:tcPr>
            <w:tcW w:w="1991" w:type="dxa"/>
            <w:shd w:val="clear" w:color="auto" w:fill="BFBFBF" w:themeFill="background1" w:themeFillShade="BF"/>
            <w:noWrap/>
            <w:vAlign w:val="center"/>
            <w:hideMark/>
          </w:tcPr>
          <w:p w14:paraId="26AA8BFB" w14:textId="77777777" w:rsidR="00122954" w:rsidRPr="00F21968" w:rsidRDefault="00122954" w:rsidP="00F21968">
            <w:pPr>
              <w:pStyle w:val="Tablehead"/>
              <w:rPr>
                <w:rFonts w:cstheme="minorHAnsi"/>
                <w:sz w:val="16"/>
                <w:szCs w:val="16"/>
              </w:rPr>
            </w:pPr>
            <w:r w:rsidRPr="00F21968">
              <w:rPr>
                <w:sz w:val="16"/>
                <w:szCs w:val="16"/>
                <w:lang w:val="es-ES"/>
              </w:rPr>
              <w:t>Título del proyecto</w:t>
            </w:r>
          </w:p>
        </w:tc>
        <w:tc>
          <w:tcPr>
            <w:tcW w:w="1266" w:type="dxa"/>
            <w:shd w:val="clear" w:color="auto" w:fill="BFBFBF" w:themeFill="background1" w:themeFillShade="BF"/>
            <w:noWrap/>
            <w:vAlign w:val="center"/>
            <w:hideMark/>
          </w:tcPr>
          <w:p w14:paraId="77C8F592" w14:textId="77777777" w:rsidR="00122954" w:rsidRPr="00F21968" w:rsidRDefault="00122954" w:rsidP="00F21968">
            <w:pPr>
              <w:pStyle w:val="Tablehead"/>
              <w:rPr>
                <w:rFonts w:cstheme="minorHAnsi"/>
                <w:sz w:val="16"/>
                <w:szCs w:val="16"/>
              </w:rPr>
            </w:pPr>
            <w:r w:rsidRPr="00F21968">
              <w:rPr>
                <w:sz w:val="16"/>
                <w:szCs w:val="16"/>
                <w:lang w:val="es-ES"/>
              </w:rPr>
              <w:t>Región</w:t>
            </w:r>
          </w:p>
        </w:tc>
        <w:tc>
          <w:tcPr>
            <w:tcW w:w="1030" w:type="dxa"/>
            <w:shd w:val="clear" w:color="auto" w:fill="BFBFBF" w:themeFill="background1" w:themeFillShade="BF"/>
            <w:noWrap/>
            <w:vAlign w:val="center"/>
            <w:hideMark/>
          </w:tcPr>
          <w:p w14:paraId="7381D6A0" w14:textId="77777777" w:rsidR="00122954" w:rsidRPr="00F21968" w:rsidRDefault="00122954" w:rsidP="00F21968">
            <w:pPr>
              <w:pStyle w:val="Tablehead"/>
              <w:rPr>
                <w:rFonts w:cstheme="minorHAnsi"/>
                <w:sz w:val="16"/>
                <w:szCs w:val="16"/>
              </w:rPr>
            </w:pPr>
            <w:r w:rsidRPr="00F21968">
              <w:rPr>
                <w:sz w:val="16"/>
                <w:szCs w:val="16"/>
                <w:lang w:val="es-ES"/>
              </w:rPr>
              <w:t>Iniciativa regional</w:t>
            </w:r>
          </w:p>
        </w:tc>
        <w:tc>
          <w:tcPr>
            <w:tcW w:w="911" w:type="dxa"/>
            <w:shd w:val="clear" w:color="auto" w:fill="BFBFBF" w:themeFill="background1" w:themeFillShade="BF"/>
            <w:noWrap/>
            <w:vAlign w:val="center"/>
            <w:hideMark/>
          </w:tcPr>
          <w:p w14:paraId="5713AA3D" w14:textId="77777777" w:rsidR="00122954" w:rsidRPr="00F21968" w:rsidRDefault="00122954" w:rsidP="00F21968">
            <w:pPr>
              <w:pStyle w:val="Tablehead"/>
              <w:rPr>
                <w:rFonts w:cstheme="minorHAnsi"/>
                <w:sz w:val="16"/>
                <w:szCs w:val="16"/>
              </w:rPr>
            </w:pPr>
            <w:r w:rsidRPr="00F21968">
              <w:rPr>
                <w:sz w:val="16"/>
                <w:szCs w:val="16"/>
                <w:lang w:val="es-ES"/>
              </w:rPr>
              <w:t>Fondos externos</w:t>
            </w:r>
          </w:p>
        </w:tc>
        <w:tc>
          <w:tcPr>
            <w:tcW w:w="911" w:type="dxa"/>
            <w:shd w:val="clear" w:color="auto" w:fill="BFBFBF" w:themeFill="background1" w:themeFillShade="BF"/>
            <w:noWrap/>
            <w:vAlign w:val="center"/>
            <w:hideMark/>
          </w:tcPr>
          <w:p w14:paraId="2876D894" w14:textId="77777777" w:rsidR="00122954" w:rsidRPr="00F21968" w:rsidRDefault="00122954" w:rsidP="00F21968">
            <w:pPr>
              <w:pStyle w:val="Tablehead"/>
              <w:rPr>
                <w:rFonts w:cstheme="minorHAnsi"/>
                <w:sz w:val="16"/>
                <w:szCs w:val="16"/>
              </w:rPr>
            </w:pPr>
            <w:r w:rsidRPr="00F21968">
              <w:rPr>
                <w:sz w:val="16"/>
                <w:szCs w:val="16"/>
                <w:lang w:val="es-ES"/>
              </w:rPr>
              <w:t>Fondos de la UIT</w:t>
            </w:r>
          </w:p>
        </w:tc>
        <w:tc>
          <w:tcPr>
            <w:tcW w:w="911" w:type="dxa"/>
            <w:shd w:val="clear" w:color="auto" w:fill="BFBFBF" w:themeFill="background1" w:themeFillShade="BF"/>
            <w:noWrap/>
            <w:vAlign w:val="center"/>
            <w:hideMark/>
          </w:tcPr>
          <w:p w14:paraId="725F6740" w14:textId="77777777" w:rsidR="00122954" w:rsidRPr="00F21968" w:rsidRDefault="00122954" w:rsidP="00F21968">
            <w:pPr>
              <w:pStyle w:val="Tablehead"/>
              <w:rPr>
                <w:rFonts w:cstheme="minorHAnsi"/>
                <w:sz w:val="16"/>
                <w:szCs w:val="16"/>
              </w:rPr>
            </w:pPr>
            <w:r w:rsidRPr="00F21968">
              <w:rPr>
                <w:sz w:val="16"/>
                <w:szCs w:val="16"/>
                <w:lang w:val="es-ES"/>
              </w:rPr>
              <w:t>Total de fondos</w:t>
            </w:r>
          </w:p>
        </w:tc>
        <w:tc>
          <w:tcPr>
            <w:tcW w:w="1618" w:type="dxa"/>
            <w:shd w:val="clear" w:color="auto" w:fill="BFBFBF" w:themeFill="background1" w:themeFillShade="BF"/>
            <w:noWrap/>
            <w:vAlign w:val="center"/>
            <w:hideMark/>
          </w:tcPr>
          <w:p w14:paraId="5108F903" w14:textId="77777777" w:rsidR="00122954" w:rsidRPr="00F21968" w:rsidRDefault="00122954" w:rsidP="00F21968">
            <w:pPr>
              <w:pStyle w:val="Tablehead"/>
              <w:rPr>
                <w:rFonts w:cstheme="minorHAnsi"/>
                <w:sz w:val="16"/>
                <w:szCs w:val="16"/>
              </w:rPr>
            </w:pPr>
            <w:r w:rsidRPr="00F21968">
              <w:rPr>
                <w:sz w:val="16"/>
                <w:szCs w:val="16"/>
                <w:lang w:val="es-ES"/>
              </w:rPr>
              <w:t>Asociado</w:t>
            </w:r>
          </w:p>
        </w:tc>
      </w:tr>
      <w:tr w:rsidR="00122954" w:rsidRPr="00F21968" w14:paraId="5B342645" w14:textId="77777777" w:rsidTr="00DD4DC1">
        <w:trPr>
          <w:trHeight w:val="371"/>
          <w:jc w:val="center"/>
        </w:trPr>
        <w:tc>
          <w:tcPr>
            <w:tcW w:w="991" w:type="dxa"/>
            <w:noWrap/>
            <w:vAlign w:val="center"/>
          </w:tcPr>
          <w:p w14:paraId="6E9DDF99" w14:textId="77777777" w:rsidR="00122954" w:rsidRPr="00F21968" w:rsidRDefault="00122954" w:rsidP="00F21968">
            <w:pPr>
              <w:pStyle w:val="Tabletext"/>
              <w:jc w:val="center"/>
              <w:rPr>
                <w:rFonts w:cstheme="minorBidi"/>
                <w:sz w:val="16"/>
                <w:szCs w:val="16"/>
              </w:rPr>
            </w:pPr>
            <w:r w:rsidRPr="00F21968">
              <w:rPr>
                <w:sz w:val="16"/>
                <w:szCs w:val="16"/>
                <w:lang w:val="es-ES"/>
              </w:rPr>
              <w:t>7RAF25157</w:t>
            </w:r>
          </w:p>
        </w:tc>
        <w:tc>
          <w:tcPr>
            <w:tcW w:w="1991" w:type="dxa"/>
            <w:noWrap/>
            <w:vAlign w:val="center"/>
          </w:tcPr>
          <w:p w14:paraId="3997D835" w14:textId="77777777" w:rsidR="00122954" w:rsidRPr="00F21968" w:rsidRDefault="00122954" w:rsidP="00F21968">
            <w:pPr>
              <w:pStyle w:val="Tabletext"/>
              <w:jc w:val="center"/>
              <w:rPr>
                <w:rFonts w:cstheme="minorHAnsi"/>
                <w:sz w:val="16"/>
                <w:szCs w:val="16"/>
                <w:lang w:val="es-ES"/>
              </w:rPr>
            </w:pPr>
            <w:r w:rsidRPr="00F21968">
              <w:rPr>
                <w:sz w:val="16"/>
                <w:szCs w:val="16"/>
                <w:lang w:val="es-ES"/>
              </w:rPr>
              <w:t>Apoyar la aplicación de proyectos Govstack en la región de África</w:t>
            </w:r>
          </w:p>
        </w:tc>
        <w:tc>
          <w:tcPr>
            <w:tcW w:w="1266" w:type="dxa"/>
            <w:noWrap/>
            <w:vAlign w:val="center"/>
          </w:tcPr>
          <w:p w14:paraId="114E4B30" w14:textId="77777777" w:rsidR="00122954" w:rsidRPr="00F21968" w:rsidRDefault="00122954" w:rsidP="00F21968">
            <w:pPr>
              <w:pStyle w:val="Tabletext"/>
              <w:jc w:val="center"/>
              <w:rPr>
                <w:rFonts w:cstheme="minorHAnsi"/>
                <w:sz w:val="16"/>
                <w:szCs w:val="16"/>
              </w:rPr>
            </w:pPr>
            <w:r w:rsidRPr="00F21968">
              <w:rPr>
                <w:sz w:val="16"/>
                <w:szCs w:val="16"/>
                <w:lang w:val="es-ES"/>
              </w:rPr>
              <w:t>AFR</w:t>
            </w:r>
          </w:p>
        </w:tc>
        <w:tc>
          <w:tcPr>
            <w:tcW w:w="1030" w:type="dxa"/>
            <w:noWrap/>
            <w:vAlign w:val="center"/>
          </w:tcPr>
          <w:p w14:paraId="03A7336D" w14:textId="42925991" w:rsidR="00122954" w:rsidRPr="00F21968" w:rsidRDefault="00122954" w:rsidP="00F21968">
            <w:pPr>
              <w:pStyle w:val="Tabletext"/>
              <w:jc w:val="center"/>
              <w:rPr>
                <w:rFonts w:cstheme="minorHAnsi"/>
                <w:sz w:val="16"/>
                <w:szCs w:val="16"/>
              </w:rPr>
            </w:pPr>
            <w:r w:rsidRPr="00F21968">
              <w:rPr>
                <w:sz w:val="16"/>
                <w:szCs w:val="16"/>
                <w:lang w:val="es-ES"/>
              </w:rPr>
              <w:t>AFR1</w:t>
            </w:r>
            <w:r w:rsidR="00DD4DC1">
              <w:rPr>
                <w:sz w:val="16"/>
                <w:szCs w:val="16"/>
                <w:lang w:val="es-ES"/>
              </w:rPr>
              <w:t xml:space="preserve"> </w:t>
            </w:r>
            <w:r w:rsidR="00DD4DC1" w:rsidRPr="00F21968">
              <w:rPr>
                <w:sz w:val="16"/>
                <w:szCs w:val="16"/>
                <w:lang w:val="es-ES"/>
              </w:rPr>
              <w:t xml:space="preserve">– </w:t>
            </w:r>
            <w:r w:rsidRPr="00F21968">
              <w:rPr>
                <w:sz w:val="16"/>
                <w:szCs w:val="16"/>
                <w:lang w:val="es-ES"/>
              </w:rPr>
              <w:t>Transforma</w:t>
            </w:r>
            <w:r w:rsidR="00DD4DC1">
              <w:rPr>
                <w:sz w:val="16"/>
                <w:szCs w:val="16"/>
                <w:lang w:val="es-ES"/>
              </w:rPr>
              <w:t>-</w:t>
            </w:r>
            <w:r w:rsidRPr="00F21968">
              <w:rPr>
                <w:sz w:val="16"/>
                <w:szCs w:val="16"/>
                <w:lang w:val="es-ES"/>
              </w:rPr>
              <w:t>ción digital</w:t>
            </w:r>
          </w:p>
        </w:tc>
        <w:tc>
          <w:tcPr>
            <w:tcW w:w="911" w:type="dxa"/>
            <w:noWrap/>
            <w:vAlign w:val="center"/>
          </w:tcPr>
          <w:p w14:paraId="406C9EE9" w14:textId="77777777" w:rsidR="00122954" w:rsidRPr="00F21968" w:rsidRDefault="00122954" w:rsidP="00F21968">
            <w:pPr>
              <w:pStyle w:val="Tabletext"/>
              <w:jc w:val="right"/>
              <w:rPr>
                <w:rFonts w:cstheme="minorHAnsi"/>
                <w:sz w:val="16"/>
                <w:szCs w:val="16"/>
              </w:rPr>
            </w:pPr>
            <w:r w:rsidRPr="00F21968">
              <w:rPr>
                <w:sz w:val="16"/>
                <w:szCs w:val="16"/>
                <w:lang w:val="es-ES"/>
              </w:rPr>
              <w:t>853,45</w:t>
            </w:r>
          </w:p>
        </w:tc>
        <w:tc>
          <w:tcPr>
            <w:tcW w:w="911" w:type="dxa"/>
            <w:noWrap/>
            <w:vAlign w:val="center"/>
          </w:tcPr>
          <w:p w14:paraId="221920F8" w14:textId="77777777" w:rsidR="00122954" w:rsidRPr="00F21968" w:rsidRDefault="00122954" w:rsidP="00F21968">
            <w:pPr>
              <w:pStyle w:val="Tabletext"/>
              <w:jc w:val="right"/>
              <w:rPr>
                <w:rFonts w:cstheme="minorHAnsi"/>
                <w:sz w:val="16"/>
                <w:szCs w:val="16"/>
              </w:rPr>
            </w:pPr>
            <w:r w:rsidRPr="00F21968">
              <w:rPr>
                <w:sz w:val="16"/>
                <w:szCs w:val="16"/>
                <w:lang w:val="es-ES"/>
              </w:rPr>
              <w:t>280,54</w:t>
            </w:r>
          </w:p>
        </w:tc>
        <w:tc>
          <w:tcPr>
            <w:tcW w:w="911" w:type="dxa"/>
            <w:noWrap/>
            <w:vAlign w:val="center"/>
          </w:tcPr>
          <w:p w14:paraId="39129925" w14:textId="77777777" w:rsidR="00122954" w:rsidRPr="00F21968" w:rsidRDefault="00122954" w:rsidP="00F21968">
            <w:pPr>
              <w:pStyle w:val="Tabletext"/>
              <w:jc w:val="right"/>
              <w:rPr>
                <w:rFonts w:cstheme="minorHAnsi"/>
                <w:sz w:val="16"/>
                <w:szCs w:val="16"/>
              </w:rPr>
            </w:pPr>
            <w:r w:rsidRPr="00F21968">
              <w:rPr>
                <w:sz w:val="16"/>
                <w:szCs w:val="16"/>
                <w:lang w:val="es-ES"/>
              </w:rPr>
              <w:t>1 133,99</w:t>
            </w:r>
          </w:p>
        </w:tc>
        <w:tc>
          <w:tcPr>
            <w:tcW w:w="1618" w:type="dxa"/>
            <w:noWrap/>
            <w:vAlign w:val="center"/>
          </w:tcPr>
          <w:p w14:paraId="1989EC1F" w14:textId="77777777" w:rsidR="00122954" w:rsidRPr="00F21968" w:rsidRDefault="00122954" w:rsidP="00F21968">
            <w:pPr>
              <w:pStyle w:val="Tabletext"/>
              <w:jc w:val="center"/>
              <w:rPr>
                <w:rFonts w:cstheme="minorHAnsi"/>
                <w:sz w:val="16"/>
                <w:szCs w:val="16"/>
              </w:rPr>
            </w:pPr>
            <w:r w:rsidRPr="00F21968">
              <w:rPr>
                <w:sz w:val="16"/>
                <w:szCs w:val="16"/>
                <w:lang w:val="es-ES"/>
              </w:rPr>
              <w:t>Banco Mundial</w:t>
            </w:r>
          </w:p>
        </w:tc>
      </w:tr>
      <w:tr w:rsidR="00122954" w:rsidRPr="00F21968" w14:paraId="6BB9545C" w14:textId="77777777" w:rsidTr="00DD4DC1">
        <w:trPr>
          <w:trHeight w:val="371"/>
          <w:jc w:val="center"/>
        </w:trPr>
        <w:tc>
          <w:tcPr>
            <w:tcW w:w="991" w:type="dxa"/>
            <w:noWrap/>
            <w:vAlign w:val="center"/>
          </w:tcPr>
          <w:p w14:paraId="7AAD0A11" w14:textId="77777777" w:rsidR="00122954" w:rsidRPr="00F21968" w:rsidRDefault="00122954" w:rsidP="00F21968">
            <w:pPr>
              <w:pStyle w:val="Tabletext"/>
              <w:jc w:val="center"/>
              <w:rPr>
                <w:rFonts w:cstheme="minorHAnsi"/>
                <w:sz w:val="16"/>
                <w:szCs w:val="16"/>
              </w:rPr>
            </w:pPr>
            <w:r w:rsidRPr="00F21968">
              <w:rPr>
                <w:sz w:val="16"/>
                <w:szCs w:val="16"/>
                <w:lang w:val="es-ES"/>
              </w:rPr>
              <w:t>9RAS25001</w:t>
            </w:r>
          </w:p>
        </w:tc>
        <w:tc>
          <w:tcPr>
            <w:tcW w:w="1991" w:type="dxa"/>
            <w:noWrap/>
            <w:vAlign w:val="center"/>
          </w:tcPr>
          <w:p w14:paraId="5B6828AF" w14:textId="77777777" w:rsidR="00122954" w:rsidRPr="00F21968" w:rsidRDefault="00122954" w:rsidP="00F21968">
            <w:pPr>
              <w:pStyle w:val="Tabletext"/>
              <w:jc w:val="center"/>
              <w:rPr>
                <w:rFonts w:cstheme="minorHAnsi"/>
                <w:sz w:val="16"/>
                <w:szCs w:val="16"/>
                <w:lang w:val="es-ES"/>
              </w:rPr>
            </w:pPr>
            <w:r w:rsidRPr="00F21968">
              <w:rPr>
                <w:sz w:val="16"/>
                <w:szCs w:val="16"/>
                <w:lang w:val="es-ES"/>
              </w:rPr>
              <w:t>Capacitación en tecnología y normalización de la inteligencia artificial en Asia-Pacífico</w:t>
            </w:r>
          </w:p>
        </w:tc>
        <w:tc>
          <w:tcPr>
            <w:tcW w:w="1266" w:type="dxa"/>
            <w:noWrap/>
            <w:vAlign w:val="center"/>
          </w:tcPr>
          <w:p w14:paraId="45ED9AD0" w14:textId="77777777" w:rsidR="00122954" w:rsidRPr="00F21968" w:rsidRDefault="00122954" w:rsidP="00F21968">
            <w:pPr>
              <w:pStyle w:val="Tabletext"/>
              <w:jc w:val="center"/>
              <w:rPr>
                <w:rFonts w:cstheme="minorHAnsi"/>
                <w:sz w:val="16"/>
                <w:szCs w:val="16"/>
              </w:rPr>
            </w:pPr>
            <w:r w:rsidRPr="00F21968">
              <w:rPr>
                <w:sz w:val="16"/>
                <w:szCs w:val="16"/>
                <w:lang w:val="es-ES"/>
              </w:rPr>
              <w:t>ASP</w:t>
            </w:r>
          </w:p>
        </w:tc>
        <w:tc>
          <w:tcPr>
            <w:tcW w:w="1030" w:type="dxa"/>
            <w:noWrap/>
            <w:vAlign w:val="center"/>
          </w:tcPr>
          <w:p w14:paraId="47590437" w14:textId="50F49910" w:rsidR="00122954" w:rsidRPr="00F21968" w:rsidRDefault="00122954" w:rsidP="00F21968">
            <w:pPr>
              <w:pStyle w:val="Tabletext"/>
              <w:jc w:val="center"/>
              <w:rPr>
                <w:rFonts w:cstheme="minorHAnsi"/>
                <w:sz w:val="16"/>
                <w:szCs w:val="16"/>
                <w:lang w:val="es-ES"/>
              </w:rPr>
            </w:pPr>
            <w:r w:rsidRPr="00F21968">
              <w:rPr>
                <w:sz w:val="16"/>
                <w:szCs w:val="16"/>
                <w:lang w:val="es-ES"/>
              </w:rPr>
              <w:t xml:space="preserve">ASP2 </w:t>
            </w:r>
            <w:r w:rsidR="00DD4DC1" w:rsidRPr="00F21968">
              <w:rPr>
                <w:sz w:val="16"/>
                <w:szCs w:val="16"/>
                <w:lang w:val="es-ES"/>
              </w:rPr>
              <w:t xml:space="preserve">– </w:t>
            </w:r>
            <w:r w:rsidRPr="00F21968">
              <w:rPr>
                <w:sz w:val="16"/>
                <w:szCs w:val="16"/>
                <w:lang w:val="es-ES"/>
              </w:rPr>
              <w:t>Economía digital y sociedades digitales inclusivas</w:t>
            </w:r>
          </w:p>
        </w:tc>
        <w:tc>
          <w:tcPr>
            <w:tcW w:w="911" w:type="dxa"/>
            <w:noWrap/>
            <w:vAlign w:val="center"/>
          </w:tcPr>
          <w:p w14:paraId="3D0385FA" w14:textId="77777777" w:rsidR="00122954" w:rsidRPr="00F21968" w:rsidRDefault="00122954" w:rsidP="00F21968">
            <w:pPr>
              <w:pStyle w:val="Tabletext"/>
              <w:jc w:val="right"/>
              <w:rPr>
                <w:rFonts w:cstheme="minorHAnsi"/>
                <w:sz w:val="16"/>
                <w:szCs w:val="16"/>
              </w:rPr>
            </w:pPr>
            <w:r w:rsidRPr="00F21968">
              <w:rPr>
                <w:sz w:val="16"/>
                <w:szCs w:val="16"/>
                <w:lang w:val="es-ES"/>
              </w:rPr>
              <w:t>129,48</w:t>
            </w:r>
          </w:p>
        </w:tc>
        <w:tc>
          <w:tcPr>
            <w:tcW w:w="911" w:type="dxa"/>
            <w:noWrap/>
            <w:vAlign w:val="center"/>
          </w:tcPr>
          <w:p w14:paraId="4B37930C" w14:textId="77777777" w:rsidR="00122954" w:rsidRPr="00F21968" w:rsidRDefault="00122954" w:rsidP="00F21968">
            <w:pPr>
              <w:pStyle w:val="Tabletext"/>
              <w:jc w:val="right"/>
              <w:rPr>
                <w:rFonts w:cstheme="minorHAnsi"/>
                <w:sz w:val="16"/>
                <w:szCs w:val="16"/>
              </w:rPr>
            </w:pPr>
            <w:r w:rsidRPr="00F21968">
              <w:rPr>
                <w:sz w:val="16"/>
                <w:szCs w:val="16"/>
                <w:lang w:val="es-ES"/>
              </w:rPr>
              <w:t>32,37</w:t>
            </w:r>
          </w:p>
        </w:tc>
        <w:tc>
          <w:tcPr>
            <w:tcW w:w="911" w:type="dxa"/>
            <w:noWrap/>
            <w:vAlign w:val="center"/>
          </w:tcPr>
          <w:p w14:paraId="2E111B49" w14:textId="77777777" w:rsidR="00122954" w:rsidRPr="00F21968" w:rsidRDefault="00122954" w:rsidP="00F21968">
            <w:pPr>
              <w:pStyle w:val="Tabletext"/>
              <w:jc w:val="right"/>
              <w:rPr>
                <w:rFonts w:cstheme="minorHAnsi"/>
                <w:sz w:val="16"/>
                <w:szCs w:val="16"/>
              </w:rPr>
            </w:pPr>
            <w:r w:rsidRPr="00F21968">
              <w:rPr>
                <w:sz w:val="16"/>
                <w:szCs w:val="16"/>
                <w:lang w:val="es-ES"/>
              </w:rPr>
              <w:t>161,85</w:t>
            </w:r>
          </w:p>
        </w:tc>
        <w:tc>
          <w:tcPr>
            <w:tcW w:w="1618" w:type="dxa"/>
            <w:noWrap/>
            <w:vAlign w:val="center"/>
          </w:tcPr>
          <w:p w14:paraId="615096E2" w14:textId="77777777" w:rsidR="00122954" w:rsidRPr="00F21968" w:rsidRDefault="00122954" w:rsidP="00F21968">
            <w:pPr>
              <w:pStyle w:val="Tabletext"/>
              <w:jc w:val="center"/>
              <w:rPr>
                <w:rFonts w:cstheme="minorHAnsi"/>
                <w:sz w:val="16"/>
                <w:szCs w:val="16"/>
              </w:rPr>
            </w:pPr>
            <w:r w:rsidRPr="00F21968">
              <w:rPr>
                <w:sz w:val="16"/>
                <w:szCs w:val="16"/>
                <w:lang w:val="es-ES"/>
              </w:rPr>
              <w:t>MIC Japón</w:t>
            </w:r>
          </w:p>
        </w:tc>
      </w:tr>
      <w:tr w:rsidR="00122954" w:rsidRPr="00F21968" w14:paraId="4981B65B" w14:textId="77777777" w:rsidTr="00DD4DC1">
        <w:trPr>
          <w:trHeight w:val="371"/>
          <w:jc w:val="center"/>
        </w:trPr>
        <w:tc>
          <w:tcPr>
            <w:tcW w:w="991" w:type="dxa"/>
            <w:noWrap/>
            <w:vAlign w:val="center"/>
          </w:tcPr>
          <w:p w14:paraId="3FE63BB7" w14:textId="77777777" w:rsidR="00122954" w:rsidRPr="00F21968" w:rsidRDefault="00122954" w:rsidP="00F21968">
            <w:pPr>
              <w:pStyle w:val="Tabletext"/>
              <w:jc w:val="center"/>
              <w:rPr>
                <w:rFonts w:cstheme="minorHAnsi"/>
                <w:sz w:val="16"/>
                <w:szCs w:val="16"/>
              </w:rPr>
            </w:pPr>
            <w:r w:rsidRPr="00F21968">
              <w:rPr>
                <w:sz w:val="16"/>
                <w:szCs w:val="16"/>
                <w:lang w:val="es-ES"/>
              </w:rPr>
              <w:t>9RAS25002</w:t>
            </w:r>
          </w:p>
        </w:tc>
        <w:tc>
          <w:tcPr>
            <w:tcW w:w="1991" w:type="dxa"/>
            <w:noWrap/>
            <w:vAlign w:val="center"/>
          </w:tcPr>
          <w:p w14:paraId="7E8DC3B4" w14:textId="77777777" w:rsidR="00122954" w:rsidRPr="00F21968" w:rsidRDefault="00122954" w:rsidP="00F21968">
            <w:pPr>
              <w:pStyle w:val="Tabletext"/>
              <w:jc w:val="center"/>
              <w:rPr>
                <w:rFonts w:cstheme="minorHAnsi"/>
                <w:sz w:val="16"/>
                <w:szCs w:val="16"/>
                <w:lang w:val="es-ES"/>
              </w:rPr>
            </w:pPr>
            <w:r w:rsidRPr="00F21968">
              <w:rPr>
                <w:sz w:val="16"/>
                <w:szCs w:val="16"/>
                <w:lang w:val="es-ES"/>
              </w:rPr>
              <w:t>Mejora de la infraestructura digital y de la asequibilidad del acceso a servicios de TIC en Asia y el Pacífico – Fase 3</w:t>
            </w:r>
          </w:p>
        </w:tc>
        <w:tc>
          <w:tcPr>
            <w:tcW w:w="1266" w:type="dxa"/>
            <w:noWrap/>
            <w:vAlign w:val="center"/>
          </w:tcPr>
          <w:p w14:paraId="1F99C3A2" w14:textId="77777777" w:rsidR="00122954" w:rsidRPr="00F21968" w:rsidRDefault="00122954" w:rsidP="00F21968">
            <w:pPr>
              <w:pStyle w:val="Tabletext"/>
              <w:jc w:val="center"/>
              <w:rPr>
                <w:rFonts w:cstheme="minorHAnsi"/>
                <w:sz w:val="16"/>
                <w:szCs w:val="16"/>
              </w:rPr>
            </w:pPr>
            <w:r w:rsidRPr="00F21968">
              <w:rPr>
                <w:sz w:val="16"/>
                <w:szCs w:val="16"/>
                <w:lang w:val="es-ES"/>
              </w:rPr>
              <w:t>ASP</w:t>
            </w:r>
          </w:p>
        </w:tc>
        <w:tc>
          <w:tcPr>
            <w:tcW w:w="1030" w:type="dxa"/>
            <w:noWrap/>
            <w:vAlign w:val="center"/>
          </w:tcPr>
          <w:p w14:paraId="68F2DF69" w14:textId="4D59E040" w:rsidR="00122954" w:rsidRPr="00F21968" w:rsidRDefault="00122954" w:rsidP="00F21968">
            <w:pPr>
              <w:pStyle w:val="Tabletext"/>
              <w:jc w:val="center"/>
              <w:rPr>
                <w:rFonts w:cstheme="minorHAnsi"/>
                <w:sz w:val="16"/>
                <w:szCs w:val="16"/>
                <w:lang w:val="es-ES"/>
              </w:rPr>
            </w:pPr>
            <w:r w:rsidRPr="00F21968">
              <w:rPr>
                <w:sz w:val="16"/>
                <w:szCs w:val="16"/>
                <w:lang w:val="es-ES"/>
              </w:rPr>
              <w:t>ASP3 – Infraestruc</w:t>
            </w:r>
            <w:r w:rsidR="00DD4DC1">
              <w:rPr>
                <w:sz w:val="16"/>
                <w:szCs w:val="16"/>
                <w:lang w:val="es-ES"/>
              </w:rPr>
              <w:t>-</w:t>
            </w:r>
            <w:r w:rsidRPr="00F21968">
              <w:rPr>
                <w:sz w:val="16"/>
                <w:szCs w:val="16"/>
                <w:lang w:val="es-ES"/>
              </w:rPr>
              <w:t>tura y conectivi</w:t>
            </w:r>
            <w:r w:rsidR="00DD4DC1">
              <w:rPr>
                <w:sz w:val="16"/>
                <w:szCs w:val="16"/>
                <w:lang w:val="es-ES"/>
              </w:rPr>
              <w:t>-</w:t>
            </w:r>
            <w:r w:rsidRPr="00F21968">
              <w:rPr>
                <w:sz w:val="16"/>
                <w:szCs w:val="16"/>
                <w:lang w:val="es-ES"/>
              </w:rPr>
              <w:t>dad digital</w:t>
            </w:r>
          </w:p>
        </w:tc>
        <w:tc>
          <w:tcPr>
            <w:tcW w:w="911" w:type="dxa"/>
            <w:noWrap/>
            <w:vAlign w:val="center"/>
          </w:tcPr>
          <w:p w14:paraId="4871BCE0" w14:textId="77777777" w:rsidR="00122954" w:rsidRPr="00F21968" w:rsidRDefault="00122954" w:rsidP="00F21968">
            <w:pPr>
              <w:pStyle w:val="Tabletext"/>
              <w:jc w:val="right"/>
              <w:rPr>
                <w:rFonts w:cstheme="minorHAnsi"/>
                <w:sz w:val="16"/>
                <w:szCs w:val="16"/>
              </w:rPr>
            </w:pPr>
            <w:r w:rsidRPr="00F21968">
              <w:rPr>
                <w:sz w:val="16"/>
                <w:szCs w:val="16"/>
                <w:lang w:val="es-ES"/>
              </w:rPr>
              <w:t>154,18</w:t>
            </w:r>
          </w:p>
        </w:tc>
        <w:tc>
          <w:tcPr>
            <w:tcW w:w="911" w:type="dxa"/>
            <w:noWrap/>
            <w:vAlign w:val="center"/>
          </w:tcPr>
          <w:p w14:paraId="4E67AF45" w14:textId="77777777" w:rsidR="00122954" w:rsidRPr="00F21968" w:rsidRDefault="00122954" w:rsidP="00F21968">
            <w:pPr>
              <w:pStyle w:val="Tabletext"/>
              <w:jc w:val="right"/>
              <w:rPr>
                <w:rFonts w:cstheme="minorHAnsi"/>
                <w:sz w:val="16"/>
                <w:szCs w:val="16"/>
              </w:rPr>
            </w:pPr>
            <w:r w:rsidRPr="00F21968">
              <w:rPr>
                <w:sz w:val="16"/>
                <w:szCs w:val="16"/>
                <w:lang w:val="es-ES"/>
              </w:rPr>
              <w:t>38,61</w:t>
            </w:r>
          </w:p>
        </w:tc>
        <w:tc>
          <w:tcPr>
            <w:tcW w:w="911" w:type="dxa"/>
            <w:noWrap/>
            <w:vAlign w:val="center"/>
          </w:tcPr>
          <w:p w14:paraId="7ABBD85C" w14:textId="77777777" w:rsidR="00122954" w:rsidRPr="00F21968" w:rsidRDefault="00122954" w:rsidP="00F21968">
            <w:pPr>
              <w:pStyle w:val="Tabletext"/>
              <w:jc w:val="right"/>
              <w:rPr>
                <w:rFonts w:cstheme="minorHAnsi"/>
                <w:sz w:val="16"/>
                <w:szCs w:val="16"/>
              </w:rPr>
            </w:pPr>
            <w:r w:rsidRPr="00F21968">
              <w:rPr>
                <w:sz w:val="16"/>
                <w:szCs w:val="16"/>
                <w:lang w:val="es-ES"/>
              </w:rPr>
              <w:t>192,79</w:t>
            </w:r>
          </w:p>
        </w:tc>
        <w:tc>
          <w:tcPr>
            <w:tcW w:w="1618" w:type="dxa"/>
            <w:noWrap/>
            <w:vAlign w:val="center"/>
          </w:tcPr>
          <w:p w14:paraId="136829A6" w14:textId="77777777" w:rsidR="00122954" w:rsidRPr="00F21968" w:rsidRDefault="00122954" w:rsidP="00F21968">
            <w:pPr>
              <w:pStyle w:val="Tabletext"/>
              <w:jc w:val="center"/>
              <w:rPr>
                <w:rFonts w:cstheme="minorBidi"/>
                <w:sz w:val="16"/>
                <w:szCs w:val="16"/>
              </w:rPr>
            </w:pPr>
            <w:r w:rsidRPr="00F21968">
              <w:rPr>
                <w:sz w:val="16"/>
                <w:szCs w:val="16"/>
                <w:lang w:val="es-ES"/>
              </w:rPr>
              <w:t>MIC Japón</w:t>
            </w:r>
          </w:p>
          <w:p w14:paraId="1E129242" w14:textId="77777777" w:rsidR="00122954" w:rsidRPr="00F21968" w:rsidRDefault="00122954" w:rsidP="00F21968">
            <w:pPr>
              <w:pStyle w:val="Tabletext"/>
              <w:jc w:val="center"/>
              <w:rPr>
                <w:rFonts w:cstheme="minorBidi"/>
                <w:sz w:val="16"/>
                <w:szCs w:val="16"/>
              </w:rPr>
            </w:pPr>
          </w:p>
        </w:tc>
      </w:tr>
      <w:tr w:rsidR="00122954" w:rsidRPr="00F21968" w14:paraId="79CEE31A" w14:textId="77777777" w:rsidTr="00DD4DC1">
        <w:trPr>
          <w:trHeight w:val="371"/>
          <w:jc w:val="center"/>
        </w:trPr>
        <w:tc>
          <w:tcPr>
            <w:tcW w:w="991" w:type="dxa"/>
            <w:noWrap/>
            <w:vAlign w:val="center"/>
          </w:tcPr>
          <w:p w14:paraId="103DACBC" w14:textId="77777777" w:rsidR="00122954" w:rsidRPr="00F21968" w:rsidRDefault="00122954" w:rsidP="00F21968">
            <w:pPr>
              <w:pStyle w:val="Tabletext"/>
              <w:jc w:val="center"/>
              <w:rPr>
                <w:rFonts w:cstheme="minorHAnsi"/>
                <w:sz w:val="16"/>
                <w:szCs w:val="16"/>
              </w:rPr>
            </w:pPr>
            <w:r w:rsidRPr="00F21968">
              <w:rPr>
                <w:sz w:val="16"/>
                <w:szCs w:val="16"/>
                <w:lang w:val="es-ES"/>
              </w:rPr>
              <w:t>7RAS25162</w:t>
            </w:r>
          </w:p>
        </w:tc>
        <w:tc>
          <w:tcPr>
            <w:tcW w:w="1991" w:type="dxa"/>
            <w:noWrap/>
            <w:vAlign w:val="center"/>
          </w:tcPr>
          <w:p w14:paraId="29185C73" w14:textId="77777777" w:rsidR="00122954" w:rsidRPr="00F21968" w:rsidRDefault="00122954" w:rsidP="00F21968">
            <w:pPr>
              <w:pStyle w:val="Tabletext"/>
              <w:jc w:val="center"/>
              <w:rPr>
                <w:rFonts w:cstheme="minorHAnsi"/>
                <w:sz w:val="16"/>
                <w:szCs w:val="16"/>
                <w:lang w:val="es-ES"/>
              </w:rPr>
            </w:pPr>
            <w:r w:rsidRPr="00F21968">
              <w:rPr>
                <w:sz w:val="16"/>
                <w:szCs w:val="16"/>
                <w:lang w:val="es-ES"/>
              </w:rPr>
              <w:t>Mejora de la sostenibilidad de las aldeas inteligentes y las islas inteligentes en Asia-Pacífico</w:t>
            </w:r>
          </w:p>
        </w:tc>
        <w:tc>
          <w:tcPr>
            <w:tcW w:w="1266" w:type="dxa"/>
            <w:noWrap/>
            <w:vAlign w:val="center"/>
          </w:tcPr>
          <w:p w14:paraId="269F6B71" w14:textId="77777777" w:rsidR="00122954" w:rsidRPr="00F21968" w:rsidRDefault="00122954" w:rsidP="00F21968">
            <w:pPr>
              <w:pStyle w:val="Tabletext"/>
              <w:jc w:val="center"/>
              <w:rPr>
                <w:rFonts w:cstheme="minorHAnsi"/>
                <w:sz w:val="16"/>
                <w:szCs w:val="16"/>
              </w:rPr>
            </w:pPr>
            <w:r w:rsidRPr="00F21968">
              <w:rPr>
                <w:sz w:val="16"/>
                <w:szCs w:val="16"/>
                <w:lang w:val="es-ES"/>
              </w:rPr>
              <w:t>ASP</w:t>
            </w:r>
          </w:p>
        </w:tc>
        <w:tc>
          <w:tcPr>
            <w:tcW w:w="1030" w:type="dxa"/>
            <w:noWrap/>
            <w:vAlign w:val="center"/>
          </w:tcPr>
          <w:p w14:paraId="4CE9825A" w14:textId="0038AEC4" w:rsidR="00122954" w:rsidRPr="00F21968" w:rsidRDefault="00122954" w:rsidP="00F21968">
            <w:pPr>
              <w:pStyle w:val="Tabletext"/>
              <w:jc w:val="center"/>
              <w:rPr>
                <w:rFonts w:cstheme="minorHAnsi"/>
                <w:sz w:val="16"/>
                <w:szCs w:val="16"/>
                <w:lang w:val="es-ES"/>
              </w:rPr>
            </w:pPr>
            <w:r w:rsidRPr="00F21968">
              <w:rPr>
                <w:sz w:val="16"/>
                <w:szCs w:val="16"/>
                <w:lang w:val="es-ES"/>
              </w:rPr>
              <w:t xml:space="preserve">ASP2 </w:t>
            </w:r>
            <w:r w:rsidR="00DD4DC1" w:rsidRPr="00F21968">
              <w:rPr>
                <w:sz w:val="16"/>
                <w:szCs w:val="16"/>
                <w:lang w:val="es-ES"/>
              </w:rPr>
              <w:t xml:space="preserve">– </w:t>
            </w:r>
            <w:r w:rsidRPr="00F21968">
              <w:rPr>
                <w:sz w:val="16"/>
                <w:szCs w:val="16"/>
                <w:lang w:val="es-ES"/>
              </w:rPr>
              <w:t>Economía digital y sociedades digitales inclusivas</w:t>
            </w:r>
          </w:p>
        </w:tc>
        <w:tc>
          <w:tcPr>
            <w:tcW w:w="911" w:type="dxa"/>
            <w:noWrap/>
            <w:vAlign w:val="center"/>
          </w:tcPr>
          <w:p w14:paraId="353A884B" w14:textId="77777777" w:rsidR="00122954" w:rsidRPr="00F21968" w:rsidRDefault="00122954" w:rsidP="00F21968">
            <w:pPr>
              <w:pStyle w:val="Tabletext"/>
              <w:jc w:val="right"/>
              <w:rPr>
                <w:rFonts w:cstheme="minorHAnsi"/>
                <w:sz w:val="16"/>
                <w:szCs w:val="16"/>
              </w:rPr>
            </w:pPr>
            <w:r w:rsidRPr="00F21968">
              <w:rPr>
                <w:sz w:val="16"/>
                <w:szCs w:val="16"/>
                <w:lang w:val="es-ES"/>
              </w:rPr>
              <w:t>543,01</w:t>
            </w:r>
          </w:p>
        </w:tc>
        <w:tc>
          <w:tcPr>
            <w:tcW w:w="911" w:type="dxa"/>
            <w:noWrap/>
            <w:vAlign w:val="center"/>
          </w:tcPr>
          <w:p w14:paraId="218B77AB" w14:textId="77777777" w:rsidR="00122954" w:rsidRPr="00F21968" w:rsidRDefault="00122954" w:rsidP="00F21968">
            <w:pPr>
              <w:pStyle w:val="Tabletext"/>
              <w:jc w:val="right"/>
              <w:rPr>
                <w:rFonts w:cstheme="minorHAnsi"/>
                <w:sz w:val="16"/>
                <w:szCs w:val="16"/>
              </w:rPr>
            </w:pPr>
            <w:r w:rsidRPr="00F21968">
              <w:rPr>
                <w:sz w:val="16"/>
                <w:szCs w:val="16"/>
                <w:lang w:val="es-ES"/>
              </w:rPr>
              <w:t>161,72</w:t>
            </w:r>
          </w:p>
        </w:tc>
        <w:tc>
          <w:tcPr>
            <w:tcW w:w="911" w:type="dxa"/>
            <w:noWrap/>
            <w:vAlign w:val="center"/>
          </w:tcPr>
          <w:p w14:paraId="7E7AAD77" w14:textId="77777777" w:rsidR="00122954" w:rsidRPr="00F21968" w:rsidRDefault="00122954" w:rsidP="00F21968">
            <w:pPr>
              <w:pStyle w:val="Tabletext"/>
              <w:jc w:val="right"/>
              <w:rPr>
                <w:rFonts w:cstheme="minorHAnsi"/>
                <w:sz w:val="16"/>
                <w:szCs w:val="16"/>
              </w:rPr>
            </w:pPr>
            <w:r w:rsidRPr="00F21968">
              <w:rPr>
                <w:sz w:val="16"/>
                <w:szCs w:val="16"/>
                <w:lang w:val="es-ES"/>
              </w:rPr>
              <w:t>704,86</w:t>
            </w:r>
          </w:p>
        </w:tc>
        <w:tc>
          <w:tcPr>
            <w:tcW w:w="1618" w:type="dxa"/>
            <w:noWrap/>
            <w:vAlign w:val="center"/>
          </w:tcPr>
          <w:p w14:paraId="435D9FF9" w14:textId="77777777" w:rsidR="00122954" w:rsidRPr="00F21968" w:rsidRDefault="00122954" w:rsidP="00F21968">
            <w:pPr>
              <w:pStyle w:val="Tabletext"/>
              <w:jc w:val="center"/>
              <w:rPr>
                <w:rFonts w:cstheme="minorHAnsi"/>
                <w:sz w:val="16"/>
                <w:szCs w:val="16"/>
              </w:rPr>
            </w:pPr>
            <w:r w:rsidRPr="00F21968">
              <w:rPr>
                <w:sz w:val="16"/>
                <w:szCs w:val="16"/>
                <w:lang w:val="es-ES"/>
              </w:rPr>
              <w:t>DITRDCSA Australia</w:t>
            </w:r>
          </w:p>
        </w:tc>
      </w:tr>
      <w:tr w:rsidR="00122954" w:rsidRPr="00F21968" w14:paraId="25AC0BFA" w14:textId="77777777" w:rsidTr="00DD4DC1">
        <w:trPr>
          <w:trHeight w:val="371"/>
          <w:jc w:val="center"/>
        </w:trPr>
        <w:tc>
          <w:tcPr>
            <w:tcW w:w="991" w:type="dxa"/>
            <w:noWrap/>
            <w:vAlign w:val="center"/>
          </w:tcPr>
          <w:p w14:paraId="10EB5FDF" w14:textId="77777777" w:rsidR="00122954" w:rsidRPr="00F21968" w:rsidRDefault="00122954" w:rsidP="00F21968">
            <w:pPr>
              <w:pStyle w:val="Tabletext"/>
              <w:jc w:val="center"/>
              <w:rPr>
                <w:rFonts w:cstheme="minorHAnsi"/>
                <w:sz w:val="16"/>
                <w:szCs w:val="16"/>
              </w:rPr>
            </w:pPr>
            <w:r w:rsidRPr="00F21968">
              <w:rPr>
                <w:sz w:val="16"/>
                <w:szCs w:val="16"/>
                <w:lang w:val="es-ES"/>
              </w:rPr>
              <w:t>7CIS25163</w:t>
            </w:r>
          </w:p>
        </w:tc>
        <w:tc>
          <w:tcPr>
            <w:tcW w:w="1991" w:type="dxa"/>
            <w:noWrap/>
            <w:vAlign w:val="center"/>
          </w:tcPr>
          <w:p w14:paraId="30C9B891" w14:textId="77777777" w:rsidR="00122954" w:rsidRPr="00F21968" w:rsidRDefault="00122954" w:rsidP="00F21968">
            <w:pPr>
              <w:pStyle w:val="Tabletext"/>
              <w:jc w:val="center"/>
              <w:rPr>
                <w:rFonts w:cstheme="minorHAnsi"/>
                <w:sz w:val="16"/>
                <w:szCs w:val="16"/>
                <w:lang w:val="es-ES"/>
              </w:rPr>
            </w:pPr>
            <w:r w:rsidRPr="00F21968">
              <w:rPr>
                <w:sz w:val="16"/>
                <w:szCs w:val="16"/>
                <w:lang w:val="es-ES"/>
              </w:rPr>
              <w:t>Creación de capacidades de comunicaciones por satélite</w:t>
            </w:r>
          </w:p>
        </w:tc>
        <w:tc>
          <w:tcPr>
            <w:tcW w:w="1266" w:type="dxa"/>
            <w:noWrap/>
            <w:vAlign w:val="center"/>
          </w:tcPr>
          <w:p w14:paraId="45BA6240" w14:textId="77777777" w:rsidR="00122954" w:rsidRPr="00F21968" w:rsidRDefault="00122954" w:rsidP="00F21968">
            <w:pPr>
              <w:pStyle w:val="Tabletext"/>
              <w:jc w:val="center"/>
              <w:rPr>
                <w:rFonts w:cstheme="minorHAnsi"/>
                <w:sz w:val="16"/>
                <w:szCs w:val="16"/>
              </w:rPr>
            </w:pPr>
            <w:r w:rsidRPr="00F21968">
              <w:rPr>
                <w:sz w:val="16"/>
                <w:szCs w:val="16"/>
                <w:lang w:val="es-ES"/>
              </w:rPr>
              <w:t>CEI</w:t>
            </w:r>
          </w:p>
        </w:tc>
        <w:tc>
          <w:tcPr>
            <w:tcW w:w="1030" w:type="dxa"/>
            <w:noWrap/>
            <w:vAlign w:val="center"/>
          </w:tcPr>
          <w:p w14:paraId="1A580758" w14:textId="54D9E604" w:rsidR="00122954" w:rsidRPr="00F21968" w:rsidRDefault="00122954" w:rsidP="00F21968">
            <w:pPr>
              <w:pStyle w:val="Tabletext"/>
              <w:jc w:val="center"/>
              <w:rPr>
                <w:rFonts w:cstheme="minorHAnsi"/>
                <w:sz w:val="16"/>
                <w:szCs w:val="16"/>
              </w:rPr>
            </w:pPr>
            <w:r w:rsidRPr="00F21968">
              <w:rPr>
                <w:sz w:val="16"/>
                <w:szCs w:val="16"/>
                <w:lang w:val="es-ES"/>
              </w:rPr>
              <w:t>CEI 4 – Compe</w:t>
            </w:r>
            <w:r w:rsidR="00B06301">
              <w:rPr>
                <w:sz w:val="16"/>
                <w:szCs w:val="16"/>
                <w:lang w:val="es-ES"/>
              </w:rPr>
              <w:t>-</w:t>
            </w:r>
            <w:r w:rsidRPr="00F21968">
              <w:rPr>
                <w:sz w:val="16"/>
                <w:szCs w:val="16"/>
                <w:lang w:val="es-ES"/>
              </w:rPr>
              <w:t>tencias digitales</w:t>
            </w:r>
          </w:p>
        </w:tc>
        <w:tc>
          <w:tcPr>
            <w:tcW w:w="911" w:type="dxa"/>
            <w:noWrap/>
            <w:vAlign w:val="center"/>
          </w:tcPr>
          <w:p w14:paraId="3E1E897E" w14:textId="77777777" w:rsidR="00122954" w:rsidRPr="00F21968" w:rsidRDefault="00122954" w:rsidP="00F21968">
            <w:pPr>
              <w:pStyle w:val="Tabletext"/>
              <w:jc w:val="right"/>
              <w:rPr>
                <w:rFonts w:cstheme="minorHAnsi"/>
                <w:sz w:val="16"/>
                <w:szCs w:val="16"/>
              </w:rPr>
            </w:pPr>
            <w:r w:rsidRPr="00F21968">
              <w:rPr>
                <w:sz w:val="16"/>
                <w:szCs w:val="16"/>
                <w:lang w:val="es-ES"/>
              </w:rPr>
              <w:t>64,74</w:t>
            </w:r>
          </w:p>
        </w:tc>
        <w:tc>
          <w:tcPr>
            <w:tcW w:w="911" w:type="dxa"/>
            <w:noWrap/>
            <w:vAlign w:val="center"/>
          </w:tcPr>
          <w:p w14:paraId="348D8E66" w14:textId="77777777" w:rsidR="00122954" w:rsidRPr="00F21968" w:rsidRDefault="00122954" w:rsidP="00F21968">
            <w:pPr>
              <w:pStyle w:val="Tabletext"/>
              <w:jc w:val="right"/>
              <w:rPr>
                <w:rFonts w:cstheme="minorHAnsi"/>
                <w:sz w:val="16"/>
                <w:szCs w:val="16"/>
              </w:rPr>
            </w:pPr>
            <w:r w:rsidRPr="00F21968">
              <w:rPr>
                <w:sz w:val="16"/>
                <w:szCs w:val="16"/>
                <w:lang w:val="es-ES"/>
              </w:rPr>
              <w:t>64,74</w:t>
            </w:r>
          </w:p>
        </w:tc>
        <w:tc>
          <w:tcPr>
            <w:tcW w:w="911" w:type="dxa"/>
            <w:noWrap/>
            <w:vAlign w:val="center"/>
          </w:tcPr>
          <w:p w14:paraId="359CC0E9" w14:textId="77777777" w:rsidR="00122954" w:rsidRPr="00F21968" w:rsidRDefault="00122954" w:rsidP="00F21968">
            <w:pPr>
              <w:pStyle w:val="Tabletext"/>
              <w:jc w:val="right"/>
              <w:rPr>
                <w:rFonts w:cstheme="minorHAnsi"/>
                <w:sz w:val="16"/>
                <w:szCs w:val="16"/>
              </w:rPr>
            </w:pPr>
            <w:r w:rsidRPr="00F21968">
              <w:rPr>
                <w:sz w:val="16"/>
                <w:szCs w:val="16"/>
                <w:lang w:val="es-ES"/>
              </w:rPr>
              <w:t>129,48</w:t>
            </w:r>
          </w:p>
        </w:tc>
        <w:tc>
          <w:tcPr>
            <w:tcW w:w="1618" w:type="dxa"/>
            <w:noWrap/>
            <w:vAlign w:val="center"/>
          </w:tcPr>
          <w:p w14:paraId="59A18D06" w14:textId="77777777" w:rsidR="00122954" w:rsidRPr="00F21968" w:rsidRDefault="00122954" w:rsidP="00F21968">
            <w:pPr>
              <w:pStyle w:val="Tabletext"/>
              <w:jc w:val="center"/>
              <w:rPr>
                <w:rFonts w:cstheme="minorHAnsi"/>
                <w:sz w:val="16"/>
                <w:szCs w:val="16"/>
              </w:rPr>
            </w:pPr>
            <w:r w:rsidRPr="00F21968">
              <w:rPr>
                <w:sz w:val="16"/>
                <w:szCs w:val="16"/>
                <w:lang w:val="es-ES"/>
              </w:rPr>
              <w:t>Intersputnik</w:t>
            </w:r>
          </w:p>
        </w:tc>
      </w:tr>
      <w:tr w:rsidR="00122954" w:rsidRPr="00F21968" w14:paraId="3321F866" w14:textId="77777777" w:rsidTr="00DD4DC1">
        <w:trPr>
          <w:trHeight w:val="371"/>
          <w:jc w:val="center"/>
        </w:trPr>
        <w:tc>
          <w:tcPr>
            <w:tcW w:w="991" w:type="dxa"/>
            <w:noWrap/>
            <w:vAlign w:val="center"/>
          </w:tcPr>
          <w:p w14:paraId="545445C5" w14:textId="77777777" w:rsidR="00122954" w:rsidRPr="00F21968" w:rsidRDefault="00122954" w:rsidP="00F21968">
            <w:pPr>
              <w:pStyle w:val="Tabletext"/>
              <w:jc w:val="center"/>
              <w:rPr>
                <w:rFonts w:cstheme="minorHAnsi"/>
                <w:sz w:val="16"/>
                <w:szCs w:val="16"/>
              </w:rPr>
            </w:pPr>
            <w:r w:rsidRPr="00F21968">
              <w:rPr>
                <w:sz w:val="16"/>
                <w:szCs w:val="16"/>
                <w:lang w:val="es-ES"/>
              </w:rPr>
              <w:t>7GLO25156</w:t>
            </w:r>
          </w:p>
        </w:tc>
        <w:tc>
          <w:tcPr>
            <w:tcW w:w="1991" w:type="dxa"/>
            <w:noWrap/>
            <w:vAlign w:val="center"/>
          </w:tcPr>
          <w:p w14:paraId="40056923" w14:textId="77777777" w:rsidR="00122954" w:rsidRPr="00F21968" w:rsidRDefault="00122954" w:rsidP="00F21968">
            <w:pPr>
              <w:pStyle w:val="Tabletext"/>
              <w:jc w:val="center"/>
              <w:rPr>
                <w:rFonts w:cstheme="minorHAnsi"/>
                <w:sz w:val="16"/>
                <w:szCs w:val="16"/>
                <w:lang w:val="es-ES"/>
              </w:rPr>
            </w:pPr>
            <w:r w:rsidRPr="00F21968">
              <w:rPr>
                <w:sz w:val="16"/>
                <w:szCs w:val="16"/>
                <w:lang w:val="es-ES"/>
              </w:rPr>
              <w:t>Refuerzo de la participación, el cumplimiento y la presentación de informes de los proyectos financiados por la UE</w:t>
            </w:r>
          </w:p>
        </w:tc>
        <w:tc>
          <w:tcPr>
            <w:tcW w:w="1266" w:type="dxa"/>
            <w:noWrap/>
            <w:vAlign w:val="center"/>
          </w:tcPr>
          <w:p w14:paraId="2A9F4400" w14:textId="77777777" w:rsidR="00122954" w:rsidRPr="00F21968" w:rsidRDefault="00122954" w:rsidP="00F21968">
            <w:pPr>
              <w:pStyle w:val="Tabletext"/>
              <w:jc w:val="center"/>
              <w:rPr>
                <w:rFonts w:cstheme="minorHAnsi"/>
                <w:sz w:val="16"/>
                <w:szCs w:val="16"/>
              </w:rPr>
            </w:pPr>
            <w:r w:rsidRPr="00F21968">
              <w:rPr>
                <w:sz w:val="16"/>
                <w:szCs w:val="16"/>
                <w:lang w:val="es-ES"/>
              </w:rPr>
              <w:t>Multirregional</w:t>
            </w:r>
          </w:p>
        </w:tc>
        <w:tc>
          <w:tcPr>
            <w:tcW w:w="1030" w:type="dxa"/>
            <w:noWrap/>
            <w:vAlign w:val="center"/>
          </w:tcPr>
          <w:p w14:paraId="3B007723" w14:textId="77777777" w:rsidR="00122954" w:rsidRPr="00F21968" w:rsidRDefault="00122954" w:rsidP="00F21968">
            <w:pPr>
              <w:pStyle w:val="Tabletext"/>
              <w:jc w:val="center"/>
              <w:rPr>
                <w:rFonts w:cstheme="minorBidi"/>
                <w:sz w:val="16"/>
                <w:szCs w:val="16"/>
                <w:lang w:val="es-ES"/>
              </w:rPr>
            </w:pPr>
            <w:r w:rsidRPr="00F21968">
              <w:rPr>
                <w:sz w:val="16"/>
                <w:szCs w:val="16"/>
                <w:lang w:val="es-ES"/>
              </w:rPr>
              <w:t>Varias IR en las regiones</w:t>
            </w:r>
          </w:p>
        </w:tc>
        <w:tc>
          <w:tcPr>
            <w:tcW w:w="911" w:type="dxa"/>
            <w:noWrap/>
            <w:vAlign w:val="center"/>
          </w:tcPr>
          <w:p w14:paraId="1BE749F7" w14:textId="77777777" w:rsidR="00122954" w:rsidRPr="00F21968" w:rsidRDefault="00122954" w:rsidP="00F21968">
            <w:pPr>
              <w:pStyle w:val="Tabletext"/>
              <w:jc w:val="right"/>
              <w:rPr>
                <w:rFonts w:cstheme="minorHAnsi"/>
                <w:sz w:val="16"/>
                <w:szCs w:val="16"/>
              </w:rPr>
            </w:pPr>
            <w:r w:rsidRPr="00F21968">
              <w:rPr>
                <w:sz w:val="16"/>
                <w:szCs w:val="16"/>
                <w:lang w:val="es-ES"/>
              </w:rPr>
              <w:t>18 259,80</w:t>
            </w:r>
          </w:p>
        </w:tc>
        <w:tc>
          <w:tcPr>
            <w:tcW w:w="911" w:type="dxa"/>
            <w:noWrap/>
            <w:vAlign w:val="center"/>
          </w:tcPr>
          <w:p w14:paraId="130D50D1" w14:textId="77777777" w:rsidR="00122954" w:rsidRPr="00F21968" w:rsidRDefault="00122954" w:rsidP="00F21968">
            <w:pPr>
              <w:pStyle w:val="Tabletext"/>
              <w:jc w:val="right"/>
              <w:rPr>
                <w:rFonts w:cstheme="minorHAnsi"/>
                <w:sz w:val="16"/>
                <w:szCs w:val="16"/>
              </w:rPr>
            </w:pPr>
            <w:r w:rsidRPr="00F21968">
              <w:rPr>
                <w:sz w:val="16"/>
                <w:szCs w:val="16"/>
                <w:lang w:val="es-ES"/>
              </w:rPr>
              <w:t>1 261,00</w:t>
            </w:r>
          </w:p>
        </w:tc>
        <w:tc>
          <w:tcPr>
            <w:tcW w:w="911" w:type="dxa"/>
            <w:noWrap/>
            <w:vAlign w:val="center"/>
          </w:tcPr>
          <w:p w14:paraId="00E20B5E" w14:textId="77777777" w:rsidR="00122954" w:rsidRPr="00F21968" w:rsidRDefault="00122954" w:rsidP="00F21968">
            <w:pPr>
              <w:pStyle w:val="Tabletext"/>
              <w:jc w:val="right"/>
              <w:rPr>
                <w:rFonts w:cstheme="minorHAnsi"/>
                <w:sz w:val="16"/>
                <w:szCs w:val="16"/>
              </w:rPr>
            </w:pPr>
            <w:r w:rsidRPr="00F21968">
              <w:rPr>
                <w:sz w:val="16"/>
                <w:szCs w:val="16"/>
                <w:lang w:val="es-ES"/>
              </w:rPr>
              <w:t>19 520,80</w:t>
            </w:r>
          </w:p>
        </w:tc>
        <w:tc>
          <w:tcPr>
            <w:tcW w:w="1618" w:type="dxa"/>
            <w:noWrap/>
            <w:vAlign w:val="center"/>
          </w:tcPr>
          <w:p w14:paraId="7ADAB36B" w14:textId="77777777" w:rsidR="00122954" w:rsidRPr="00F21968" w:rsidRDefault="00122954" w:rsidP="00F21968">
            <w:pPr>
              <w:pStyle w:val="Tabletext"/>
              <w:jc w:val="center"/>
              <w:rPr>
                <w:rFonts w:cstheme="minorHAnsi"/>
                <w:sz w:val="16"/>
                <w:szCs w:val="16"/>
              </w:rPr>
            </w:pPr>
            <w:r w:rsidRPr="00F21968">
              <w:rPr>
                <w:sz w:val="16"/>
                <w:szCs w:val="16"/>
                <w:lang w:val="es-ES"/>
              </w:rPr>
              <w:t>Unión Europea</w:t>
            </w:r>
          </w:p>
        </w:tc>
      </w:tr>
      <w:tr w:rsidR="00122954" w:rsidRPr="00F21968" w14:paraId="564B3263" w14:textId="77777777" w:rsidTr="00DD4DC1">
        <w:trPr>
          <w:trHeight w:val="371"/>
          <w:jc w:val="center"/>
        </w:trPr>
        <w:tc>
          <w:tcPr>
            <w:tcW w:w="991" w:type="dxa"/>
            <w:noWrap/>
            <w:vAlign w:val="center"/>
          </w:tcPr>
          <w:p w14:paraId="39432F0E" w14:textId="77777777" w:rsidR="00122954" w:rsidRPr="00F21968" w:rsidRDefault="00122954" w:rsidP="00F21968">
            <w:pPr>
              <w:pStyle w:val="Tabletext"/>
              <w:jc w:val="center"/>
              <w:rPr>
                <w:rFonts w:cstheme="minorHAnsi"/>
                <w:sz w:val="16"/>
                <w:szCs w:val="16"/>
              </w:rPr>
            </w:pPr>
            <w:r w:rsidRPr="00F21968">
              <w:rPr>
                <w:sz w:val="16"/>
                <w:szCs w:val="16"/>
                <w:lang w:val="es-ES"/>
              </w:rPr>
              <w:t>7GLO25151</w:t>
            </w:r>
          </w:p>
        </w:tc>
        <w:tc>
          <w:tcPr>
            <w:tcW w:w="1991" w:type="dxa"/>
            <w:noWrap/>
            <w:vAlign w:val="center"/>
          </w:tcPr>
          <w:p w14:paraId="6171094C" w14:textId="77777777" w:rsidR="00122954" w:rsidRPr="00F21968" w:rsidRDefault="00122954" w:rsidP="00F21968">
            <w:pPr>
              <w:pStyle w:val="Tabletext"/>
              <w:jc w:val="center"/>
              <w:rPr>
                <w:rFonts w:cstheme="minorHAnsi"/>
                <w:sz w:val="16"/>
                <w:szCs w:val="16"/>
              </w:rPr>
            </w:pPr>
            <w:r w:rsidRPr="00F21968">
              <w:rPr>
                <w:sz w:val="16"/>
                <w:szCs w:val="16"/>
                <w:lang w:val="es-ES"/>
              </w:rPr>
              <w:t>Her Cyber Tracks parte 3</w:t>
            </w:r>
          </w:p>
        </w:tc>
        <w:tc>
          <w:tcPr>
            <w:tcW w:w="1266" w:type="dxa"/>
            <w:noWrap/>
            <w:vAlign w:val="center"/>
          </w:tcPr>
          <w:p w14:paraId="487E80F3" w14:textId="77777777" w:rsidR="00122954" w:rsidRPr="00F21968" w:rsidRDefault="00122954" w:rsidP="00F21968">
            <w:pPr>
              <w:pStyle w:val="Tabletext"/>
              <w:jc w:val="center"/>
              <w:rPr>
                <w:rFonts w:cstheme="minorHAnsi"/>
                <w:sz w:val="16"/>
                <w:szCs w:val="16"/>
                <w:lang w:val="es-ES"/>
              </w:rPr>
            </w:pPr>
            <w:r w:rsidRPr="00F21968">
              <w:rPr>
                <w:sz w:val="16"/>
                <w:szCs w:val="16"/>
                <w:lang w:val="es-ES"/>
              </w:rPr>
              <w:t>Multirregional, con especial atención a los PMA</w:t>
            </w:r>
          </w:p>
        </w:tc>
        <w:tc>
          <w:tcPr>
            <w:tcW w:w="1030" w:type="dxa"/>
            <w:noWrap/>
            <w:vAlign w:val="center"/>
          </w:tcPr>
          <w:p w14:paraId="3825CA09" w14:textId="77777777" w:rsidR="00122954" w:rsidRPr="00F21968" w:rsidRDefault="00122954" w:rsidP="00F21968">
            <w:pPr>
              <w:pStyle w:val="Tabletext"/>
              <w:jc w:val="center"/>
              <w:rPr>
                <w:rFonts w:cstheme="minorBidi"/>
                <w:sz w:val="16"/>
                <w:szCs w:val="16"/>
                <w:lang w:val="es-ES"/>
              </w:rPr>
            </w:pPr>
            <w:r w:rsidRPr="00F21968">
              <w:rPr>
                <w:sz w:val="16"/>
                <w:szCs w:val="16"/>
                <w:lang w:val="es-ES"/>
              </w:rPr>
              <w:t>Varias IR en las regiones</w:t>
            </w:r>
          </w:p>
        </w:tc>
        <w:tc>
          <w:tcPr>
            <w:tcW w:w="911" w:type="dxa"/>
            <w:noWrap/>
            <w:vAlign w:val="center"/>
          </w:tcPr>
          <w:p w14:paraId="1CC49A5B" w14:textId="77777777" w:rsidR="00122954" w:rsidRPr="00F21968" w:rsidRDefault="00122954" w:rsidP="00F21968">
            <w:pPr>
              <w:pStyle w:val="Tabletext"/>
              <w:jc w:val="right"/>
              <w:rPr>
                <w:rFonts w:cstheme="minorHAnsi"/>
                <w:sz w:val="16"/>
                <w:szCs w:val="16"/>
              </w:rPr>
            </w:pPr>
            <w:r w:rsidRPr="00F21968">
              <w:rPr>
                <w:sz w:val="16"/>
                <w:szCs w:val="16"/>
                <w:lang w:val="es-ES"/>
              </w:rPr>
              <w:t>285,48</w:t>
            </w:r>
          </w:p>
        </w:tc>
        <w:tc>
          <w:tcPr>
            <w:tcW w:w="911" w:type="dxa"/>
            <w:noWrap/>
            <w:vAlign w:val="center"/>
          </w:tcPr>
          <w:p w14:paraId="3D625BCB" w14:textId="77777777" w:rsidR="00122954" w:rsidRPr="00F21968" w:rsidRDefault="00122954" w:rsidP="00F21968">
            <w:pPr>
              <w:pStyle w:val="Tabletext"/>
              <w:jc w:val="right"/>
              <w:rPr>
                <w:rFonts w:cstheme="minorHAnsi"/>
                <w:sz w:val="16"/>
                <w:szCs w:val="16"/>
              </w:rPr>
            </w:pPr>
            <w:r w:rsidRPr="00F21968">
              <w:rPr>
                <w:sz w:val="16"/>
                <w:szCs w:val="16"/>
                <w:lang w:val="es-ES"/>
              </w:rPr>
              <w:t>124,54</w:t>
            </w:r>
          </w:p>
        </w:tc>
        <w:tc>
          <w:tcPr>
            <w:tcW w:w="911" w:type="dxa"/>
            <w:noWrap/>
            <w:vAlign w:val="center"/>
          </w:tcPr>
          <w:p w14:paraId="01684035" w14:textId="77777777" w:rsidR="00122954" w:rsidRPr="00F21968" w:rsidRDefault="00122954" w:rsidP="00F21968">
            <w:pPr>
              <w:pStyle w:val="Tabletext"/>
              <w:jc w:val="right"/>
              <w:rPr>
                <w:rFonts w:cstheme="minorHAnsi"/>
                <w:sz w:val="16"/>
                <w:szCs w:val="16"/>
              </w:rPr>
            </w:pPr>
            <w:r w:rsidRPr="00F21968">
              <w:rPr>
                <w:sz w:val="16"/>
                <w:szCs w:val="16"/>
                <w:lang w:val="es-ES"/>
              </w:rPr>
              <w:t>409,89</w:t>
            </w:r>
          </w:p>
        </w:tc>
        <w:tc>
          <w:tcPr>
            <w:tcW w:w="1618" w:type="dxa"/>
            <w:noWrap/>
            <w:vAlign w:val="center"/>
          </w:tcPr>
          <w:p w14:paraId="1773F358" w14:textId="77777777" w:rsidR="00122954" w:rsidRPr="00F21968" w:rsidRDefault="00122954" w:rsidP="00F21968">
            <w:pPr>
              <w:pStyle w:val="Tabletext"/>
              <w:jc w:val="center"/>
              <w:rPr>
                <w:rFonts w:cstheme="minorHAnsi"/>
                <w:sz w:val="16"/>
                <w:szCs w:val="16"/>
              </w:rPr>
            </w:pPr>
            <w:r w:rsidRPr="00F21968">
              <w:rPr>
                <w:sz w:val="16"/>
                <w:szCs w:val="16"/>
                <w:lang w:val="es-ES"/>
              </w:rPr>
              <w:t>GIZ</w:t>
            </w:r>
          </w:p>
        </w:tc>
      </w:tr>
      <w:tr w:rsidR="00122954" w:rsidRPr="00F21968" w14:paraId="682A0FE3" w14:textId="77777777" w:rsidTr="00DD4DC1">
        <w:trPr>
          <w:trHeight w:val="371"/>
          <w:jc w:val="center"/>
        </w:trPr>
        <w:tc>
          <w:tcPr>
            <w:tcW w:w="991" w:type="dxa"/>
            <w:noWrap/>
            <w:vAlign w:val="center"/>
          </w:tcPr>
          <w:p w14:paraId="1DD8E6E2" w14:textId="77777777" w:rsidR="00122954" w:rsidRPr="00F21968" w:rsidRDefault="00122954" w:rsidP="00F21968">
            <w:pPr>
              <w:pStyle w:val="Tabletext"/>
              <w:jc w:val="center"/>
              <w:rPr>
                <w:rFonts w:cstheme="minorHAnsi"/>
                <w:sz w:val="16"/>
                <w:szCs w:val="16"/>
              </w:rPr>
            </w:pPr>
            <w:r w:rsidRPr="00F21968">
              <w:rPr>
                <w:sz w:val="16"/>
                <w:szCs w:val="16"/>
                <w:lang w:val="es-ES"/>
              </w:rPr>
              <w:t>7GLO25152</w:t>
            </w:r>
          </w:p>
        </w:tc>
        <w:tc>
          <w:tcPr>
            <w:tcW w:w="1991" w:type="dxa"/>
            <w:noWrap/>
            <w:vAlign w:val="center"/>
          </w:tcPr>
          <w:p w14:paraId="251E1EE8" w14:textId="77777777" w:rsidR="00122954" w:rsidRPr="00F21968" w:rsidRDefault="00122954" w:rsidP="00F21968">
            <w:pPr>
              <w:pStyle w:val="Tabletext"/>
              <w:jc w:val="center"/>
              <w:rPr>
                <w:rFonts w:cstheme="minorHAnsi"/>
                <w:sz w:val="16"/>
                <w:szCs w:val="16"/>
                <w:lang w:val="es-ES"/>
              </w:rPr>
            </w:pPr>
            <w:r w:rsidRPr="00F21968">
              <w:rPr>
                <w:sz w:val="16"/>
                <w:szCs w:val="16"/>
                <w:lang w:val="es-ES"/>
              </w:rPr>
              <w:t>Intercambio internacional sobre regulación de residuos electrónicos y participación de empresas tecnológicas: creación de una economía circular para los productos electrónicos</w:t>
            </w:r>
          </w:p>
        </w:tc>
        <w:tc>
          <w:tcPr>
            <w:tcW w:w="1266" w:type="dxa"/>
            <w:noWrap/>
            <w:vAlign w:val="center"/>
          </w:tcPr>
          <w:p w14:paraId="0F94639B" w14:textId="77777777" w:rsidR="00122954" w:rsidRPr="00F21968" w:rsidRDefault="00122954" w:rsidP="00F21968">
            <w:pPr>
              <w:pStyle w:val="Tabletext"/>
              <w:jc w:val="center"/>
              <w:rPr>
                <w:rFonts w:cstheme="minorHAnsi"/>
                <w:sz w:val="16"/>
                <w:szCs w:val="16"/>
              </w:rPr>
            </w:pPr>
            <w:r w:rsidRPr="00F21968">
              <w:rPr>
                <w:sz w:val="16"/>
                <w:szCs w:val="16"/>
                <w:lang w:val="es-ES"/>
              </w:rPr>
              <w:t>Multirregional</w:t>
            </w:r>
          </w:p>
        </w:tc>
        <w:tc>
          <w:tcPr>
            <w:tcW w:w="1030" w:type="dxa"/>
            <w:noWrap/>
            <w:vAlign w:val="center"/>
          </w:tcPr>
          <w:p w14:paraId="4ABDE310" w14:textId="77777777" w:rsidR="00122954" w:rsidRPr="00F21968" w:rsidRDefault="00122954" w:rsidP="00F21968">
            <w:pPr>
              <w:pStyle w:val="Tabletext"/>
              <w:jc w:val="center"/>
              <w:rPr>
                <w:rFonts w:cstheme="minorBidi"/>
                <w:sz w:val="16"/>
                <w:szCs w:val="16"/>
                <w:lang w:val="es-ES"/>
              </w:rPr>
            </w:pPr>
            <w:r w:rsidRPr="00F21968">
              <w:rPr>
                <w:sz w:val="16"/>
                <w:szCs w:val="16"/>
                <w:lang w:val="es-ES"/>
              </w:rPr>
              <w:t>Varias IR en las regiones</w:t>
            </w:r>
          </w:p>
        </w:tc>
        <w:tc>
          <w:tcPr>
            <w:tcW w:w="911" w:type="dxa"/>
            <w:noWrap/>
            <w:vAlign w:val="center"/>
          </w:tcPr>
          <w:p w14:paraId="71BCA7AA" w14:textId="77777777" w:rsidR="00122954" w:rsidRPr="00F21968" w:rsidRDefault="00122954" w:rsidP="00F21968">
            <w:pPr>
              <w:pStyle w:val="Tabletext"/>
              <w:jc w:val="right"/>
              <w:rPr>
                <w:rFonts w:cstheme="minorHAnsi"/>
                <w:sz w:val="16"/>
                <w:szCs w:val="16"/>
              </w:rPr>
            </w:pPr>
            <w:r w:rsidRPr="00F21968">
              <w:rPr>
                <w:sz w:val="16"/>
                <w:szCs w:val="16"/>
                <w:lang w:val="es-ES"/>
              </w:rPr>
              <w:t>161,85</w:t>
            </w:r>
          </w:p>
        </w:tc>
        <w:tc>
          <w:tcPr>
            <w:tcW w:w="911" w:type="dxa"/>
            <w:noWrap/>
            <w:vAlign w:val="center"/>
          </w:tcPr>
          <w:p w14:paraId="6D791034" w14:textId="77777777" w:rsidR="00122954" w:rsidRPr="00F21968" w:rsidRDefault="00122954" w:rsidP="00F21968">
            <w:pPr>
              <w:pStyle w:val="Tabletext"/>
              <w:jc w:val="right"/>
              <w:rPr>
                <w:rFonts w:cstheme="minorHAnsi"/>
                <w:sz w:val="16"/>
                <w:szCs w:val="16"/>
              </w:rPr>
            </w:pPr>
            <w:r w:rsidRPr="00F21968">
              <w:rPr>
                <w:sz w:val="16"/>
                <w:szCs w:val="16"/>
                <w:lang w:val="es-ES"/>
              </w:rPr>
              <w:t>161,85</w:t>
            </w:r>
          </w:p>
        </w:tc>
        <w:tc>
          <w:tcPr>
            <w:tcW w:w="911" w:type="dxa"/>
            <w:noWrap/>
            <w:vAlign w:val="center"/>
          </w:tcPr>
          <w:p w14:paraId="586F8703" w14:textId="77777777" w:rsidR="00122954" w:rsidRPr="00F21968" w:rsidRDefault="00122954" w:rsidP="00F21968">
            <w:pPr>
              <w:pStyle w:val="Tabletext"/>
              <w:jc w:val="right"/>
              <w:rPr>
                <w:rFonts w:cstheme="minorHAnsi"/>
                <w:sz w:val="16"/>
                <w:szCs w:val="16"/>
              </w:rPr>
            </w:pPr>
            <w:r w:rsidRPr="00F21968">
              <w:rPr>
                <w:sz w:val="16"/>
                <w:szCs w:val="16"/>
                <w:lang w:val="es-ES"/>
              </w:rPr>
              <w:t>323,70</w:t>
            </w:r>
          </w:p>
        </w:tc>
        <w:tc>
          <w:tcPr>
            <w:tcW w:w="1618" w:type="dxa"/>
            <w:noWrap/>
            <w:vAlign w:val="center"/>
          </w:tcPr>
          <w:p w14:paraId="499B5C20" w14:textId="77777777" w:rsidR="00122954" w:rsidRPr="00F21968" w:rsidRDefault="00122954" w:rsidP="00F21968">
            <w:pPr>
              <w:pStyle w:val="Tabletext"/>
              <w:jc w:val="center"/>
              <w:rPr>
                <w:rFonts w:cstheme="minorHAnsi"/>
                <w:sz w:val="16"/>
                <w:szCs w:val="16"/>
              </w:rPr>
            </w:pPr>
            <w:r w:rsidRPr="00F21968">
              <w:rPr>
                <w:sz w:val="16"/>
                <w:szCs w:val="16"/>
                <w:lang w:val="es-ES"/>
              </w:rPr>
              <w:t>APC Colombia</w:t>
            </w:r>
          </w:p>
        </w:tc>
      </w:tr>
      <w:tr w:rsidR="00122954" w:rsidRPr="00F21968" w14:paraId="3B63D813" w14:textId="77777777" w:rsidTr="00DD4DC1">
        <w:trPr>
          <w:trHeight w:val="371"/>
          <w:jc w:val="center"/>
        </w:trPr>
        <w:tc>
          <w:tcPr>
            <w:tcW w:w="991" w:type="dxa"/>
            <w:shd w:val="clear" w:color="auto" w:fill="BFBFBF" w:themeFill="background1" w:themeFillShade="BF"/>
            <w:noWrap/>
            <w:vAlign w:val="center"/>
          </w:tcPr>
          <w:p w14:paraId="30B0769F" w14:textId="77777777" w:rsidR="00122954" w:rsidRPr="00F21968" w:rsidRDefault="00122954" w:rsidP="00F21968">
            <w:pPr>
              <w:pStyle w:val="Tabletext"/>
              <w:jc w:val="center"/>
              <w:rPr>
                <w:rFonts w:cstheme="minorHAnsi"/>
                <w:b/>
                <w:bCs/>
                <w:sz w:val="16"/>
                <w:szCs w:val="16"/>
              </w:rPr>
            </w:pPr>
          </w:p>
        </w:tc>
        <w:tc>
          <w:tcPr>
            <w:tcW w:w="1991" w:type="dxa"/>
            <w:shd w:val="clear" w:color="auto" w:fill="BFBFBF" w:themeFill="background1" w:themeFillShade="BF"/>
            <w:noWrap/>
            <w:vAlign w:val="center"/>
          </w:tcPr>
          <w:p w14:paraId="7CC36E9A" w14:textId="77777777" w:rsidR="00122954" w:rsidRPr="00F21968" w:rsidRDefault="00122954" w:rsidP="00F21968">
            <w:pPr>
              <w:pStyle w:val="Tabletext"/>
              <w:jc w:val="center"/>
              <w:rPr>
                <w:rFonts w:cstheme="minorHAnsi"/>
                <w:b/>
                <w:bCs/>
                <w:sz w:val="16"/>
                <w:szCs w:val="16"/>
              </w:rPr>
            </w:pPr>
            <w:r w:rsidRPr="00F21968">
              <w:rPr>
                <w:b/>
                <w:bCs/>
                <w:sz w:val="16"/>
                <w:szCs w:val="16"/>
                <w:lang w:val="es-ES"/>
              </w:rPr>
              <w:t>Total</w:t>
            </w:r>
          </w:p>
        </w:tc>
        <w:tc>
          <w:tcPr>
            <w:tcW w:w="1266" w:type="dxa"/>
            <w:shd w:val="clear" w:color="auto" w:fill="BFBFBF" w:themeFill="background1" w:themeFillShade="BF"/>
            <w:noWrap/>
            <w:vAlign w:val="center"/>
          </w:tcPr>
          <w:p w14:paraId="7076F6AA" w14:textId="77777777" w:rsidR="00122954" w:rsidRPr="00F21968" w:rsidRDefault="00122954" w:rsidP="00F21968">
            <w:pPr>
              <w:pStyle w:val="Tabletext"/>
              <w:jc w:val="center"/>
              <w:rPr>
                <w:rFonts w:cstheme="minorHAnsi"/>
                <w:b/>
                <w:bCs/>
                <w:sz w:val="16"/>
                <w:szCs w:val="16"/>
              </w:rPr>
            </w:pPr>
          </w:p>
        </w:tc>
        <w:tc>
          <w:tcPr>
            <w:tcW w:w="1030" w:type="dxa"/>
            <w:shd w:val="clear" w:color="auto" w:fill="BFBFBF" w:themeFill="background1" w:themeFillShade="BF"/>
            <w:noWrap/>
            <w:vAlign w:val="center"/>
          </w:tcPr>
          <w:p w14:paraId="1EE1C72E" w14:textId="77777777" w:rsidR="00122954" w:rsidRPr="00F21968" w:rsidRDefault="00122954" w:rsidP="00F21968">
            <w:pPr>
              <w:pStyle w:val="Tabletext"/>
              <w:jc w:val="center"/>
              <w:rPr>
                <w:rFonts w:cstheme="minorHAnsi"/>
                <w:b/>
                <w:bCs/>
                <w:sz w:val="16"/>
                <w:szCs w:val="16"/>
              </w:rPr>
            </w:pPr>
          </w:p>
        </w:tc>
        <w:tc>
          <w:tcPr>
            <w:tcW w:w="911" w:type="dxa"/>
            <w:shd w:val="clear" w:color="auto" w:fill="BFBFBF" w:themeFill="background1" w:themeFillShade="BF"/>
            <w:noWrap/>
            <w:vAlign w:val="center"/>
          </w:tcPr>
          <w:p w14:paraId="56A2E715" w14:textId="77777777" w:rsidR="00122954" w:rsidRPr="00F21968" w:rsidRDefault="00122954" w:rsidP="00F21968">
            <w:pPr>
              <w:pStyle w:val="Tabletext"/>
              <w:jc w:val="right"/>
              <w:rPr>
                <w:rFonts w:cstheme="minorHAnsi"/>
                <w:b/>
                <w:bCs/>
                <w:sz w:val="16"/>
                <w:szCs w:val="16"/>
              </w:rPr>
            </w:pPr>
            <w:r w:rsidRPr="00F21968">
              <w:rPr>
                <w:b/>
                <w:bCs/>
                <w:sz w:val="16"/>
                <w:szCs w:val="16"/>
                <w:lang w:val="es-ES"/>
              </w:rPr>
              <w:t>20 451,08</w:t>
            </w:r>
          </w:p>
        </w:tc>
        <w:tc>
          <w:tcPr>
            <w:tcW w:w="911" w:type="dxa"/>
            <w:shd w:val="clear" w:color="auto" w:fill="BFBFBF" w:themeFill="background1" w:themeFillShade="BF"/>
            <w:noWrap/>
            <w:vAlign w:val="center"/>
          </w:tcPr>
          <w:p w14:paraId="4287F362" w14:textId="77777777" w:rsidR="00122954" w:rsidRPr="00F21968" w:rsidRDefault="00122954" w:rsidP="00F21968">
            <w:pPr>
              <w:pStyle w:val="Tabletext"/>
              <w:jc w:val="right"/>
              <w:rPr>
                <w:rFonts w:cstheme="minorHAnsi"/>
                <w:b/>
                <w:bCs/>
                <w:sz w:val="16"/>
                <w:szCs w:val="16"/>
              </w:rPr>
            </w:pPr>
            <w:r w:rsidRPr="00F21968">
              <w:rPr>
                <w:b/>
                <w:bCs/>
                <w:sz w:val="16"/>
                <w:szCs w:val="16"/>
                <w:lang w:val="es-ES"/>
              </w:rPr>
              <w:t>2 125,24</w:t>
            </w:r>
          </w:p>
        </w:tc>
        <w:tc>
          <w:tcPr>
            <w:tcW w:w="911" w:type="dxa"/>
            <w:shd w:val="clear" w:color="auto" w:fill="BFBFBF" w:themeFill="background1" w:themeFillShade="BF"/>
            <w:noWrap/>
            <w:vAlign w:val="center"/>
          </w:tcPr>
          <w:p w14:paraId="7490DFDF" w14:textId="77777777" w:rsidR="00122954" w:rsidRPr="00F21968" w:rsidRDefault="00122954" w:rsidP="00F21968">
            <w:pPr>
              <w:pStyle w:val="Tabletext"/>
              <w:jc w:val="right"/>
              <w:rPr>
                <w:rFonts w:cstheme="minorHAnsi"/>
                <w:b/>
                <w:bCs/>
                <w:sz w:val="16"/>
                <w:szCs w:val="16"/>
              </w:rPr>
            </w:pPr>
            <w:r w:rsidRPr="00F21968">
              <w:rPr>
                <w:b/>
                <w:bCs/>
                <w:sz w:val="16"/>
                <w:szCs w:val="16"/>
                <w:lang w:val="es-ES"/>
              </w:rPr>
              <w:t>22 577,36</w:t>
            </w:r>
          </w:p>
        </w:tc>
        <w:tc>
          <w:tcPr>
            <w:tcW w:w="1618" w:type="dxa"/>
            <w:shd w:val="clear" w:color="auto" w:fill="BFBFBF" w:themeFill="background1" w:themeFillShade="BF"/>
            <w:noWrap/>
            <w:vAlign w:val="center"/>
          </w:tcPr>
          <w:p w14:paraId="74E97614" w14:textId="77777777" w:rsidR="00122954" w:rsidRPr="00F21968" w:rsidRDefault="00122954" w:rsidP="00F21968">
            <w:pPr>
              <w:pStyle w:val="Tabletext"/>
              <w:jc w:val="center"/>
              <w:rPr>
                <w:rFonts w:cstheme="minorHAnsi"/>
                <w:b/>
                <w:bCs/>
                <w:sz w:val="16"/>
                <w:szCs w:val="16"/>
              </w:rPr>
            </w:pPr>
          </w:p>
        </w:tc>
      </w:tr>
    </w:tbl>
    <w:p w14:paraId="00651FA8" w14:textId="77777777" w:rsidR="00122954" w:rsidRPr="00C31614" w:rsidRDefault="00122954" w:rsidP="00F21968">
      <w:pPr>
        <w:pStyle w:val="Figurelegend"/>
        <w:rPr>
          <w:rFonts w:cstheme="minorBidi"/>
          <w:lang w:val="es-ES"/>
        </w:rPr>
      </w:pPr>
      <w:r w:rsidRPr="00C31614">
        <w:rPr>
          <w:lang w:val="es-ES"/>
        </w:rPr>
        <w:t>Not</w:t>
      </w:r>
      <w:r>
        <w:rPr>
          <w:lang w:val="es-ES"/>
        </w:rPr>
        <w:t xml:space="preserve">a – Todos </w:t>
      </w:r>
      <w:r w:rsidRPr="00C31614">
        <w:rPr>
          <w:lang w:val="es-ES"/>
        </w:rPr>
        <w:t>los fondos convertidos a USD</w:t>
      </w:r>
    </w:p>
    <w:p w14:paraId="427C1FD6" w14:textId="21610963" w:rsidR="00122954" w:rsidRPr="00050278" w:rsidRDefault="00122954" w:rsidP="00DD4DC1">
      <w:pPr>
        <w:rPr>
          <w:rFonts w:cstheme="minorHAnsi"/>
          <w:lang w:val="es-ES"/>
        </w:rPr>
      </w:pPr>
      <w:r>
        <w:rPr>
          <w:lang w:val="es-ES"/>
        </w:rPr>
        <w:t>A medida que la BDT avanza en la ejecución del Plan de Acción de Bakú, será importante garantizar que el FD-TIC siga contando con financiación suficiente para apoyar la puesta en marcha de nuevos proyectos a lo largo del ciclo de la CMDT-25.</w:t>
      </w:r>
    </w:p>
    <w:p w14:paraId="354E66EE" w14:textId="77777777" w:rsidR="00DD4DC1" w:rsidRDefault="00DD4DC1">
      <w:pPr>
        <w:tabs>
          <w:tab w:val="clear" w:pos="1134"/>
          <w:tab w:val="clear" w:pos="1871"/>
          <w:tab w:val="clear" w:pos="2268"/>
        </w:tabs>
        <w:overflowPunct/>
        <w:autoSpaceDE/>
        <w:autoSpaceDN/>
        <w:adjustRightInd/>
        <w:spacing w:before="0"/>
        <w:textAlignment w:val="auto"/>
        <w:rPr>
          <w:b/>
          <w:sz w:val="28"/>
          <w:lang w:val="es-ES"/>
        </w:rPr>
      </w:pPr>
      <w:r>
        <w:rPr>
          <w:lang w:val="es-ES"/>
        </w:rPr>
        <w:br w:type="page"/>
      </w:r>
    </w:p>
    <w:p w14:paraId="2EDE2A3D" w14:textId="1CA9B340" w:rsidR="00122954" w:rsidRPr="00050278" w:rsidRDefault="00122954" w:rsidP="00DD4DC1">
      <w:pPr>
        <w:pStyle w:val="Heading1"/>
        <w:rPr>
          <w:rFonts w:cstheme="minorHAnsi"/>
          <w:sz w:val="24"/>
          <w:szCs w:val="24"/>
          <w:lang w:val="es-ES"/>
        </w:rPr>
      </w:pPr>
      <w:r>
        <w:rPr>
          <w:lang w:val="es-ES"/>
        </w:rPr>
        <w:lastRenderedPageBreak/>
        <w:t>4</w:t>
      </w:r>
      <w:r>
        <w:rPr>
          <w:lang w:val="es-ES"/>
        </w:rPr>
        <w:tab/>
      </w:r>
      <w:r>
        <w:rPr>
          <w:lang w:val="es-ES"/>
        </w:rPr>
        <w:t>Reforzar las prácticas de gestión de proyectos y la gobernanza en los proyectos de la BDT</w:t>
      </w:r>
    </w:p>
    <w:p w14:paraId="1C0731B1" w14:textId="2ED77142" w:rsidR="00122954" w:rsidRPr="00050278" w:rsidRDefault="00122954" w:rsidP="00DD4DC1">
      <w:pPr>
        <w:rPr>
          <w:rFonts w:cstheme="minorHAnsi"/>
          <w:lang w:val="es-ES"/>
        </w:rPr>
      </w:pPr>
      <w:r>
        <w:rPr>
          <w:lang w:val="es-ES"/>
        </w:rPr>
        <w:t>La BDT ha seguido reforzando las prácticas de gestión de proyectos a lo largo de 2025, basándose en las mejoras ya introducidas en los últimos años. Una de las principales acciones llevadas a cabo durante el año fue la creación de la Unidad de Ejecución de Proyectos (UEP), establecida como parte de la nueva estructura de la Oficina de Desarrollo de las Telecomunicaciones de la UIT. Bajo la dirección del Director Adjunto, la UEP trabaja en todas las áreas temáticas para reforzar la planificación y la ejecución en consonancia con el Manual de Gestión de Proyectos de la BDT. Su función consiste en acelerar la ejecución y mejorar la coordinación entre las funciones de apoyo pertinentes, contribuyendo así a resolver los atascos internos y mejorar la eficacia de los proyectos del UIT-D. La UEP complementa las funciones de la División de Apoyo a los Proyectos (PRJ), que se centra en el diseño de nuevos proyectos, así como en la supervisión, evaluación y cierre periódicos de proyectos del UIT-D.</w:t>
      </w:r>
    </w:p>
    <w:p w14:paraId="5B0A0A5F" w14:textId="1B36A451" w:rsidR="00122954" w:rsidRPr="003A53C5" w:rsidRDefault="00122954" w:rsidP="00DD4DC1">
      <w:pPr>
        <w:rPr>
          <w:rFonts w:cstheme="minorBidi"/>
          <w:lang w:val="es-ES"/>
        </w:rPr>
      </w:pPr>
      <w:r>
        <w:rPr>
          <w:lang w:val="es-ES"/>
        </w:rPr>
        <w:t>En lo que respecta a la mejora de la transparencia y la rendición de cuentas en los proyectos, la</w:t>
      </w:r>
      <w:r w:rsidR="00B06301">
        <w:rPr>
          <w:lang w:val="es-ES"/>
        </w:rPr>
        <w:t> </w:t>
      </w:r>
      <w:r>
        <w:rPr>
          <w:lang w:val="es-ES"/>
        </w:rPr>
        <w:t>BDT siguió reforzando la participación de los donantes en 2025. Esto se ha logrado a nivel de proyecto mediante la publicación periódica de informes semestrales en los que se presentan actualizaciones sobre los progresos, las dificultades y los riesgos, así como sobre la situación financiera de cada proyecto. A nivel de cartera, la gobernanza sigue asegurándose a través de la Junta de Proyectos de la BDT, que examina las nuevas propuestas de proyectos antes de su aprobación y proporciona mensualmente orientaciones sobre cuestiones de ejecución sobre la base de la supervisión periódica realizada por la División de Apoyo a los Proyectos. Desde 2020, la Junta ha celebrado 44 reuniones y sus decisiones son obligatorias para los gestores de proyectos.</w:t>
      </w:r>
    </w:p>
    <w:p w14:paraId="2B3CCBC2" w14:textId="77777777" w:rsidR="00122954" w:rsidRPr="00072502" w:rsidRDefault="00122954" w:rsidP="00DD4DC1">
      <w:pPr>
        <w:rPr>
          <w:rFonts w:cstheme="minorHAnsi"/>
        </w:rPr>
      </w:pPr>
      <w:r>
        <w:rPr>
          <w:lang w:val="es-ES"/>
        </w:rPr>
        <w:t>Por último, la BDT ha seguido dando prioridad al desarrollo de capacidades de los gestores de proyectos mediante la organización de sesiones periódicas de formación e intercambio de conocimientos para armonizar prácticas y fortalecer la comunidad de gestores de proyectos. Este programa continuará en 2026.</w:t>
      </w:r>
    </w:p>
    <w:p w14:paraId="5661A4DF" w14:textId="2A31AB11" w:rsidR="00122954" w:rsidRPr="007153E1" w:rsidRDefault="00122954" w:rsidP="00B06301">
      <w:pPr>
        <w:pStyle w:val="Heading1"/>
        <w:rPr>
          <w:rFonts w:cstheme="minorHAnsi"/>
          <w:sz w:val="24"/>
          <w:szCs w:val="24"/>
        </w:rPr>
      </w:pPr>
      <w:r>
        <w:rPr>
          <w:lang w:val="es-ES"/>
        </w:rPr>
        <w:t>5</w:t>
      </w:r>
      <w:r>
        <w:rPr>
          <w:lang w:val="es-ES"/>
        </w:rPr>
        <w:tab/>
      </w:r>
      <w:r>
        <w:rPr>
          <w:lang w:val="es-ES"/>
        </w:rPr>
        <w:t>Conclusiones</w:t>
      </w:r>
    </w:p>
    <w:p w14:paraId="7AFEDF37" w14:textId="33C0C20C" w:rsidR="00122954" w:rsidRPr="003A53C5" w:rsidRDefault="00122954" w:rsidP="00B06301">
      <w:pPr>
        <w:rPr>
          <w:rFonts w:cstheme="minorBidi"/>
          <w:lang w:val="es-ES"/>
        </w:rPr>
      </w:pPr>
      <w:r>
        <w:rPr>
          <w:lang w:val="es-ES"/>
        </w:rPr>
        <w:t>El año 2025 marcó el final del ciclo de la CMDT-22 para la BDT. A lo largo de este ciclo, los proyectos del UIT-D han seguido constituyendo un instrumento fundamental para que la UIT ejecute el mandato de la CMDT, en particular la realización de las Iniciativas Regionales, y satisfaga la demanda de asistencia técnica de los Estados Miembros de la UIT. En 2025, la BDT llevó a cabo actividades en 106 proyectos y firmó 26 nuevos proyectos, todos ellos firmados en colaboración con las partes interesadas pertinentes de las administraciones del sector público y el sector privado, así como con otros organismos del sistema de las Naciones Unidas, lo que confirma que la UIT es un socio de confianza para avanzar en el desarrollo digital.</w:t>
      </w:r>
    </w:p>
    <w:p w14:paraId="0F7A7C0F" w14:textId="4BB1354B" w:rsidR="00B06557" w:rsidRPr="00122954" w:rsidRDefault="00122954" w:rsidP="00B06301">
      <w:pPr>
        <w:rPr>
          <w:lang w:val="es-ES"/>
        </w:rPr>
      </w:pPr>
      <w:r>
        <w:rPr>
          <w:lang w:val="es-ES"/>
        </w:rPr>
        <w:t>De cara al futuro, se invita al GADT a proporcionar nuevas orientaciones sobre cómo aprovechar a los Miembros de la UIT para movilizar recursos adicionales a fin de satisfacer la demanda de asistencia técnica de los PMA, los PDSL y los PEID y reforzar el papel de los proyectos del UIT</w:t>
      </w:r>
      <w:r w:rsidR="00B06301">
        <w:rPr>
          <w:lang w:val="es-ES"/>
        </w:rPr>
        <w:noBreakHyphen/>
      </w:r>
      <w:r>
        <w:rPr>
          <w:lang w:val="es-ES"/>
        </w:rPr>
        <w:t>D como mecanismo clave para la ejecución del Plan de Acción de Bakú.</w:t>
      </w:r>
    </w:p>
    <w:p w14:paraId="68F6013F" w14:textId="77777777" w:rsidR="00B06557" w:rsidRDefault="00B06557">
      <w:pPr>
        <w:jc w:val="center"/>
      </w:pPr>
      <w:r>
        <w:t>______________</w:t>
      </w:r>
    </w:p>
    <w:sectPr w:rsidR="00B06557" w:rsidSect="0081159E">
      <w:headerReference w:type="default" r:id="rId14"/>
      <w:footerReference w:type="first" r:id="rId15"/>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05BA4" w14:textId="77777777" w:rsidR="00122954" w:rsidRDefault="00122954">
      <w:r>
        <w:separator/>
      </w:r>
    </w:p>
    <w:p w14:paraId="08F89080" w14:textId="77777777" w:rsidR="00122954" w:rsidRDefault="00122954"/>
  </w:endnote>
  <w:endnote w:type="continuationSeparator" w:id="0">
    <w:p w14:paraId="3157F675" w14:textId="77777777" w:rsidR="00122954" w:rsidRDefault="00122954">
      <w:r>
        <w:continuationSeparator/>
      </w:r>
    </w:p>
    <w:p w14:paraId="1696A1ED" w14:textId="77777777" w:rsidR="00122954" w:rsidRDefault="00122954"/>
  </w:endnote>
  <w:endnote w:type="continuationNotice" w:id="1">
    <w:p w14:paraId="342E9A5C" w14:textId="77777777" w:rsidR="00122954" w:rsidRDefault="00122954">
      <w:pPr>
        <w:spacing w:before="0"/>
      </w:pPr>
    </w:p>
    <w:p w14:paraId="7AE48AFE" w14:textId="77777777" w:rsidR="00122954" w:rsidRDefault="001229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Layout w:type="fixed"/>
      <w:tblLook w:val="04A0" w:firstRow="1" w:lastRow="0" w:firstColumn="1" w:lastColumn="0" w:noHBand="0" w:noVBand="1"/>
    </w:tblPr>
    <w:tblGrid>
      <w:gridCol w:w="1526"/>
      <w:gridCol w:w="2524"/>
      <w:gridCol w:w="5873"/>
    </w:tblGrid>
    <w:tr w:rsidR="00602CFD" w:rsidRPr="00122954" w14:paraId="7242D157" w14:textId="77777777" w:rsidTr="00357049">
      <w:tc>
        <w:tcPr>
          <w:tcW w:w="1526" w:type="dxa"/>
          <w:tcBorders>
            <w:top w:val="single" w:sz="4" w:space="0" w:color="000000"/>
          </w:tcBorders>
        </w:tcPr>
        <w:p w14:paraId="611347BC" w14:textId="77777777" w:rsidR="00602CFD" w:rsidRPr="00F42215" w:rsidRDefault="00602CFD" w:rsidP="00B06557">
          <w:pPr>
            <w:pStyle w:val="FirstFooter"/>
            <w:tabs>
              <w:tab w:val="left" w:pos="2302"/>
            </w:tabs>
            <w:ind w:left="2302" w:hanging="2302"/>
            <w:rPr>
              <w:sz w:val="18"/>
              <w:szCs w:val="18"/>
              <w:lang w:val="es-ES"/>
            </w:rPr>
          </w:pPr>
          <w:r w:rsidRPr="00F42215">
            <w:rPr>
              <w:sz w:val="18"/>
              <w:szCs w:val="18"/>
              <w:lang w:val="es-ES"/>
            </w:rPr>
            <w:t>Contact</w:t>
          </w:r>
          <w:r w:rsidR="00357049" w:rsidRPr="00F42215">
            <w:rPr>
              <w:sz w:val="18"/>
              <w:szCs w:val="18"/>
              <w:lang w:val="es-ES"/>
            </w:rPr>
            <w:t>o</w:t>
          </w:r>
          <w:r w:rsidRPr="00F42215">
            <w:rPr>
              <w:sz w:val="18"/>
              <w:szCs w:val="18"/>
              <w:lang w:val="es-ES"/>
            </w:rPr>
            <w:t>:</w:t>
          </w:r>
        </w:p>
      </w:tc>
      <w:tc>
        <w:tcPr>
          <w:tcW w:w="2524" w:type="dxa"/>
          <w:tcBorders>
            <w:top w:val="single" w:sz="4" w:space="0" w:color="000000"/>
          </w:tcBorders>
        </w:tcPr>
        <w:p w14:paraId="3BB3DA0E" w14:textId="77777777" w:rsidR="00602CFD" w:rsidRPr="00F42215" w:rsidRDefault="00357049" w:rsidP="00602CFD">
          <w:pPr>
            <w:pStyle w:val="FirstFooter"/>
            <w:tabs>
              <w:tab w:val="left" w:pos="2302"/>
            </w:tabs>
            <w:ind w:left="2302" w:hanging="2302"/>
            <w:rPr>
              <w:sz w:val="18"/>
              <w:szCs w:val="18"/>
              <w:lang w:val="es-ES"/>
            </w:rPr>
          </w:pPr>
          <w:r w:rsidRPr="00F42215">
            <w:rPr>
              <w:sz w:val="18"/>
              <w:szCs w:val="18"/>
              <w:lang w:val="es-ES"/>
            </w:rPr>
            <w:t>Nombre/Organización/Entidad:</w:t>
          </w:r>
        </w:p>
      </w:tc>
      <w:tc>
        <w:tcPr>
          <w:tcW w:w="5873" w:type="dxa"/>
          <w:tcBorders>
            <w:top w:val="single" w:sz="4" w:space="0" w:color="000000"/>
          </w:tcBorders>
        </w:tcPr>
        <w:p w14:paraId="7DC10DFE" w14:textId="21AF74E6" w:rsidR="00602CFD" w:rsidRPr="00F42215" w:rsidRDefault="00122954" w:rsidP="00602CFD">
          <w:pPr>
            <w:pStyle w:val="FirstFooter"/>
            <w:tabs>
              <w:tab w:val="left" w:pos="2302"/>
            </w:tabs>
            <w:rPr>
              <w:sz w:val="18"/>
              <w:szCs w:val="18"/>
              <w:lang w:val="es-ES"/>
            </w:rPr>
          </w:pPr>
          <w:r>
            <w:rPr>
              <w:lang w:val="es-ES"/>
            </w:rPr>
            <w:t>Sr. Marco Obiso, Jefe en funciones del Departamento de Asociaciones para el Desarrollo Digital, Oficina de Desarrollo de las Telecomunicaciones</w:t>
          </w:r>
        </w:p>
      </w:tc>
      <w:bookmarkStart w:id="12" w:name="OrgName"/>
      <w:bookmarkEnd w:id="12"/>
    </w:tr>
    <w:tr w:rsidR="00602CFD" w:rsidRPr="004D495C" w14:paraId="4A69A0EF" w14:textId="77777777" w:rsidTr="00357049">
      <w:tc>
        <w:tcPr>
          <w:tcW w:w="1526" w:type="dxa"/>
        </w:tcPr>
        <w:p w14:paraId="0865F16B" w14:textId="77777777" w:rsidR="00602CFD" w:rsidRPr="00F42215" w:rsidRDefault="00602CFD" w:rsidP="00602CFD">
          <w:pPr>
            <w:pStyle w:val="FirstFooter"/>
            <w:tabs>
              <w:tab w:val="left" w:pos="1559"/>
              <w:tab w:val="left" w:pos="3828"/>
            </w:tabs>
            <w:rPr>
              <w:sz w:val="18"/>
              <w:szCs w:val="18"/>
              <w:lang w:val="es-ES"/>
            </w:rPr>
          </w:pPr>
        </w:p>
      </w:tc>
      <w:tc>
        <w:tcPr>
          <w:tcW w:w="2524" w:type="dxa"/>
        </w:tcPr>
        <w:p w14:paraId="49EB3E42" w14:textId="77777777" w:rsidR="00602CFD" w:rsidRPr="00F42215" w:rsidRDefault="00357049" w:rsidP="00B06557">
          <w:pPr>
            <w:pStyle w:val="FirstFooter"/>
            <w:tabs>
              <w:tab w:val="left" w:pos="2302"/>
            </w:tabs>
            <w:ind w:left="2302" w:hanging="2302"/>
            <w:rPr>
              <w:sz w:val="18"/>
              <w:szCs w:val="18"/>
              <w:lang w:val="es-ES"/>
            </w:rPr>
          </w:pPr>
          <w:r w:rsidRPr="00F42215">
            <w:rPr>
              <w:sz w:val="18"/>
              <w:szCs w:val="18"/>
              <w:lang w:val="es-ES"/>
            </w:rPr>
            <w:t>Teléfono:</w:t>
          </w:r>
        </w:p>
      </w:tc>
      <w:tc>
        <w:tcPr>
          <w:tcW w:w="5873" w:type="dxa"/>
        </w:tcPr>
        <w:p w14:paraId="60C04024" w14:textId="3E4D1A3C" w:rsidR="00602CFD" w:rsidRPr="00F42215" w:rsidRDefault="00122954" w:rsidP="00602CFD">
          <w:pPr>
            <w:pStyle w:val="FirstFooter"/>
            <w:tabs>
              <w:tab w:val="left" w:pos="2302"/>
            </w:tabs>
            <w:rPr>
              <w:sz w:val="18"/>
              <w:szCs w:val="18"/>
              <w:lang w:val="es-ES"/>
            </w:rPr>
          </w:pPr>
          <w:r>
            <w:rPr>
              <w:lang w:val="es-ES"/>
            </w:rPr>
            <w:t>+41 22 730 6760</w:t>
          </w:r>
        </w:p>
      </w:tc>
      <w:bookmarkStart w:id="13" w:name="PhoneNo"/>
      <w:bookmarkEnd w:id="13"/>
    </w:tr>
    <w:tr w:rsidR="00602CFD" w:rsidRPr="004D495C" w14:paraId="6EA36B3A" w14:textId="77777777" w:rsidTr="00357049">
      <w:tc>
        <w:tcPr>
          <w:tcW w:w="1526" w:type="dxa"/>
        </w:tcPr>
        <w:p w14:paraId="514FD454" w14:textId="77777777" w:rsidR="00602CFD" w:rsidRPr="00F42215" w:rsidRDefault="00602CFD" w:rsidP="00602CFD">
          <w:pPr>
            <w:pStyle w:val="FirstFooter"/>
            <w:tabs>
              <w:tab w:val="left" w:pos="1559"/>
              <w:tab w:val="left" w:pos="3828"/>
            </w:tabs>
            <w:rPr>
              <w:sz w:val="18"/>
              <w:szCs w:val="18"/>
              <w:lang w:val="es-ES"/>
            </w:rPr>
          </w:pPr>
        </w:p>
      </w:tc>
      <w:tc>
        <w:tcPr>
          <w:tcW w:w="2524" w:type="dxa"/>
        </w:tcPr>
        <w:p w14:paraId="7E917CBE" w14:textId="77777777" w:rsidR="00602CFD" w:rsidRPr="00F42215" w:rsidRDefault="00357049" w:rsidP="00864A15">
          <w:pPr>
            <w:pStyle w:val="FirstFooter"/>
            <w:tabs>
              <w:tab w:val="left" w:pos="2302"/>
            </w:tabs>
            <w:ind w:left="2302" w:hanging="2302"/>
            <w:rPr>
              <w:sz w:val="18"/>
              <w:szCs w:val="18"/>
              <w:lang w:val="es-ES"/>
            </w:rPr>
          </w:pPr>
          <w:r w:rsidRPr="00F42215">
            <w:rPr>
              <w:sz w:val="18"/>
              <w:szCs w:val="18"/>
              <w:lang w:val="es-ES"/>
            </w:rPr>
            <w:t>Correo-e:</w:t>
          </w:r>
        </w:p>
      </w:tc>
      <w:tc>
        <w:tcPr>
          <w:tcW w:w="5873" w:type="dxa"/>
        </w:tcPr>
        <w:p w14:paraId="2E6B8A3F" w14:textId="23308943" w:rsidR="00602CFD" w:rsidRPr="00F42215" w:rsidRDefault="00122954" w:rsidP="00602CFD">
          <w:pPr>
            <w:pStyle w:val="FirstFooter"/>
            <w:tabs>
              <w:tab w:val="left" w:pos="2302"/>
            </w:tabs>
            <w:rPr>
              <w:sz w:val="18"/>
              <w:szCs w:val="18"/>
              <w:lang w:val="es-ES"/>
            </w:rPr>
          </w:pPr>
          <w:hyperlink r:id="rId1" w:history="1">
            <w:r w:rsidRPr="00370A1F">
              <w:rPr>
                <w:rStyle w:val="Hyperlink"/>
              </w:rPr>
              <w:t>marco.obiso@itu.int</w:t>
            </w:r>
          </w:hyperlink>
        </w:p>
      </w:tc>
      <w:bookmarkStart w:id="14" w:name="Email"/>
      <w:bookmarkEnd w:id="14"/>
    </w:tr>
  </w:tbl>
  <w:p w14:paraId="0E556FD5" w14:textId="77777777" w:rsidR="00602CFD" w:rsidRPr="00602CFD" w:rsidRDefault="00602CF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91484" w14:textId="77777777" w:rsidR="00122954" w:rsidRPr="0054377E" w:rsidRDefault="00122954" w:rsidP="0054377E">
      <w:pPr>
        <w:spacing w:before="0"/>
      </w:pPr>
      <w:r w:rsidRPr="0054377E">
        <w:rPr>
          <w:b/>
        </w:rPr>
        <w:t>_______________</w:t>
      </w:r>
    </w:p>
  </w:footnote>
  <w:footnote w:type="continuationSeparator" w:id="0">
    <w:p w14:paraId="66C71C83" w14:textId="77777777" w:rsidR="00122954" w:rsidRDefault="00122954" w:rsidP="0054377E">
      <w:pPr>
        <w:spacing w:before="0"/>
      </w:pPr>
      <w:r>
        <w:continuationSeparator/>
      </w:r>
    </w:p>
    <w:p w14:paraId="7F9DC22D" w14:textId="77777777" w:rsidR="00122954" w:rsidRDefault="00122954"/>
  </w:footnote>
  <w:footnote w:type="continuationNotice" w:id="1">
    <w:p w14:paraId="467CE348" w14:textId="77777777" w:rsidR="00122954" w:rsidRDefault="00122954">
      <w:pPr>
        <w:spacing w:before="0"/>
      </w:pPr>
    </w:p>
    <w:p w14:paraId="40282902" w14:textId="77777777" w:rsidR="00122954" w:rsidRDefault="00122954"/>
  </w:footnote>
  <w:footnote w:id="2">
    <w:p w14:paraId="04ADFA09" w14:textId="30F9ED47" w:rsidR="00122954" w:rsidRPr="00050278" w:rsidRDefault="00122954" w:rsidP="00122954">
      <w:pPr>
        <w:pStyle w:val="FootnoteText"/>
        <w:spacing w:before="0"/>
        <w:rPr>
          <w:i/>
          <w:iCs/>
          <w:sz w:val="20"/>
          <w:lang w:val="es-ES"/>
        </w:rPr>
      </w:pPr>
      <w:r w:rsidRPr="00EA03C3">
        <w:rPr>
          <w:rStyle w:val="FootnoteReference"/>
          <w:i/>
          <w:iCs/>
          <w:sz w:val="20"/>
          <w:lang w:val="es-ES"/>
        </w:rPr>
        <w:footnoteRef/>
      </w:r>
      <w:r w:rsidRPr="00F21968">
        <w:rPr>
          <w:sz w:val="20"/>
          <w:lang w:val="es-ES"/>
        </w:rPr>
        <w:tab/>
      </w:r>
      <w:r w:rsidRPr="00F21968">
        <w:rPr>
          <w:i/>
          <w:iCs/>
          <w:sz w:val="20"/>
          <w:lang w:val="es-ES"/>
        </w:rPr>
        <w:t>Las cifras presentadas en este documento corresponden al balance financiero al cierre de cuentas de 2025 (saldo al 31 de diciembre de 2025).</w:t>
      </w:r>
      <w:r w:rsidRPr="00F21968">
        <w:rPr>
          <w:sz w:val="20"/>
          <w:lang w:val="es-ES"/>
        </w:rPr>
        <w:t xml:space="preserve"> </w:t>
      </w:r>
      <w:r w:rsidRPr="00F21968">
        <w:rPr>
          <w:i/>
          <w:iCs/>
          <w:sz w:val="20"/>
          <w:lang w:val="es-ES"/>
        </w:rPr>
        <w:t>Los importes se han convertido a USD para permitir la comparación.</w:t>
      </w:r>
    </w:p>
  </w:footnote>
  <w:footnote w:id="3">
    <w:p w14:paraId="215DEAA9" w14:textId="393AD3E9" w:rsidR="00122954" w:rsidRPr="00050278" w:rsidRDefault="00122954" w:rsidP="00F21968">
      <w:pPr>
        <w:pStyle w:val="FootnoteText"/>
        <w:tabs>
          <w:tab w:val="clear" w:pos="255"/>
          <w:tab w:val="clear" w:pos="1134"/>
          <w:tab w:val="left" w:pos="284"/>
        </w:tabs>
        <w:spacing w:before="0"/>
        <w:rPr>
          <w:i/>
          <w:iCs/>
          <w:sz w:val="20"/>
          <w:lang w:val="es-ES"/>
        </w:rPr>
      </w:pPr>
      <w:r w:rsidRPr="00EA03C3">
        <w:rPr>
          <w:rStyle w:val="FootnoteReference"/>
          <w:sz w:val="20"/>
          <w:lang w:val="es-ES"/>
        </w:rPr>
        <w:footnoteRef/>
      </w:r>
      <w:r w:rsidR="00F21968" w:rsidRPr="00F21968">
        <w:rPr>
          <w:sz w:val="20"/>
          <w:lang w:val="es-ES"/>
        </w:rPr>
        <w:tab/>
      </w:r>
      <w:r w:rsidRPr="00F21968">
        <w:rPr>
          <w:i/>
          <w:iCs/>
          <w:sz w:val="20"/>
          <w:lang w:val="es-ES"/>
        </w:rPr>
        <w:t>Obsérvese que esta cifra no incluye los addenda firmados para proyectos en curso, así como otros acuerdos de asociación, como los acuerdos de patrocinio o los acuerdos de contribuciones voluntarias, de los que se informa en el Documento TDAG-26/9.</w:t>
      </w:r>
    </w:p>
  </w:footnote>
  <w:footnote w:id="4">
    <w:p w14:paraId="2B00227F" w14:textId="4DF863B9" w:rsidR="00122954" w:rsidRPr="0050550D" w:rsidRDefault="00122954" w:rsidP="00122954">
      <w:pPr>
        <w:pStyle w:val="FootnoteText"/>
        <w:spacing w:before="0"/>
        <w:rPr>
          <w:i/>
          <w:iCs/>
          <w:sz w:val="20"/>
          <w:lang w:val="es-ES"/>
        </w:rPr>
      </w:pPr>
      <w:r w:rsidRPr="0050550D">
        <w:rPr>
          <w:rStyle w:val="FootnoteReference"/>
          <w:i/>
          <w:iCs/>
          <w:sz w:val="20"/>
          <w:lang w:val="es-ES"/>
        </w:rPr>
        <w:footnoteRef/>
      </w:r>
      <w:r w:rsidR="00F21968">
        <w:rPr>
          <w:sz w:val="20"/>
          <w:lang w:val="es-ES"/>
        </w:rPr>
        <w:tab/>
      </w:r>
      <w:r w:rsidRPr="0050550D">
        <w:rPr>
          <w:i/>
          <w:iCs/>
          <w:sz w:val="20"/>
          <w:lang w:val="es-ES"/>
        </w:rPr>
        <w:t xml:space="preserve">El último informe sobre las actividades del FD-TIC presentado al Consejo de la UIT está disponible en </w:t>
      </w:r>
      <w:hyperlink r:id="rId1" w:history="1">
        <w:r w:rsidRPr="00C11928">
          <w:rPr>
            <w:rStyle w:val="Hyperlink"/>
            <w:i/>
            <w:iCs/>
            <w:sz w:val="20"/>
            <w:lang w:val="es-ES"/>
          </w:rPr>
          <w:t>https://www.itu.int/md/S25-CL-C-0034/es</w:t>
        </w:r>
      </w:hyperlink>
      <w:r>
        <w:rPr>
          <w:i/>
          <w:iCs/>
          <w:sz w:val="20"/>
          <w:lang w:val="es-ES"/>
        </w:rPr>
        <w:t xml:space="preserve"> </w:t>
      </w:r>
      <w:hyperlink r:id="rId2" w:history="1"/>
    </w:p>
  </w:footnote>
  <w:footnote w:id="5">
    <w:p w14:paraId="3F383874" w14:textId="73A3EC93" w:rsidR="00122954" w:rsidRPr="0050550D" w:rsidRDefault="00122954" w:rsidP="00122954">
      <w:pPr>
        <w:pStyle w:val="FootnoteText"/>
        <w:spacing w:before="0"/>
        <w:rPr>
          <w:i/>
          <w:iCs/>
          <w:sz w:val="20"/>
          <w:lang w:val="es-ES"/>
        </w:rPr>
      </w:pPr>
      <w:r w:rsidRPr="0050550D">
        <w:rPr>
          <w:rStyle w:val="FootnoteReference"/>
          <w:i/>
          <w:iCs/>
          <w:sz w:val="20"/>
          <w:lang w:val="es-ES"/>
        </w:rPr>
        <w:footnoteRef/>
      </w:r>
      <w:r w:rsidR="00F21968">
        <w:rPr>
          <w:sz w:val="20"/>
          <w:lang w:val="es-ES"/>
        </w:rPr>
        <w:tab/>
      </w:r>
      <w:r w:rsidRPr="0050550D">
        <w:rPr>
          <w:i/>
          <w:iCs/>
          <w:sz w:val="20"/>
          <w:lang w:val="es-ES"/>
        </w:rPr>
        <w:t xml:space="preserve">Para más información, véase la Resolución 1418, disponible en </w:t>
      </w:r>
      <w:hyperlink r:id="rId3" w:history="1">
        <w:r w:rsidRPr="00C11928">
          <w:rPr>
            <w:rStyle w:val="Hyperlink"/>
            <w:i/>
            <w:iCs/>
            <w:sz w:val="20"/>
            <w:lang w:val="es-ES"/>
          </w:rPr>
          <w:t>https://www.itu.int/md/S23-CL-C-0116/es</w:t>
        </w:r>
      </w:hyperlink>
      <w:r>
        <w:rPr>
          <w:i/>
          <w:iCs/>
          <w:sz w:val="20"/>
          <w:lang w:val="es-ES"/>
        </w:rPr>
        <w:t xml:space="preserve"> </w:t>
      </w:r>
      <w:hyperlink r:id="rId4" w:history="1"/>
    </w:p>
  </w:footnote>
  <w:footnote w:id="6">
    <w:p w14:paraId="6ADA9D91" w14:textId="0B70EA2B" w:rsidR="00122954" w:rsidRPr="0050550D" w:rsidRDefault="00122954" w:rsidP="00122954">
      <w:pPr>
        <w:pStyle w:val="FootnoteText"/>
        <w:spacing w:before="0"/>
        <w:rPr>
          <w:i/>
          <w:iCs/>
          <w:sz w:val="20"/>
          <w:lang w:val="es-ES"/>
        </w:rPr>
      </w:pPr>
      <w:r w:rsidRPr="0050550D">
        <w:rPr>
          <w:rStyle w:val="FootnoteReference"/>
          <w:i/>
          <w:iCs/>
          <w:sz w:val="20"/>
          <w:lang w:val="es-ES"/>
        </w:rPr>
        <w:footnoteRef/>
      </w:r>
      <w:r w:rsidR="00F21968">
        <w:rPr>
          <w:sz w:val="20"/>
          <w:lang w:val="es-ES"/>
        </w:rPr>
        <w:tab/>
      </w:r>
      <w:r w:rsidRPr="0050550D">
        <w:rPr>
          <w:i/>
          <w:iCs/>
          <w:sz w:val="20"/>
          <w:lang w:val="es-ES"/>
        </w:rPr>
        <w:t xml:space="preserve">Disponible en </w:t>
      </w:r>
      <w:hyperlink r:id="rId5" w:anchor="/es" w:history="1">
        <w:r w:rsidRPr="00C11928">
          <w:rPr>
            <w:rStyle w:val="Hyperlink"/>
            <w:i/>
            <w:iCs/>
            <w:sz w:val="20"/>
            <w:lang w:val="es-ES"/>
          </w:rPr>
          <w:t>https://www.itu.int/itu-d/sites/projects/home/projects/#/es</w:t>
        </w:r>
      </w:hyperlink>
      <w:r>
        <w:rPr>
          <w:i/>
          <w:iCs/>
          <w:sz w:val="20"/>
          <w:lang w:val="es-ES"/>
        </w:rPr>
        <w:t xml:space="preserve"> </w:t>
      </w:r>
      <w:hyperlink r:id="rId6" w:history="1"/>
    </w:p>
  </w:footnote>
  <w:footnote w:id="7">
    <w:p w14:paraId="5FDBC54D" w14:textId="3A061810" w:rsidR="00122954" w:rsidRPr="00050278" w:rsidRDefault="00122954" w:rsidP="00122954">
      <w:pPr>
        <w:pStyle w:val="FootnoteText"/>
        <w:spacing w:before="0"/>
        <w:rPr>
          <w:i/>
          <w:iCs/>
          <w:sz w:val="20"/>
          <w:lang w:val="es-ES"/>
        </w:rPr>
      </w:pPr>
      <w:r w:rsidRPr="0050550D">
        <w:rPr>
          <w:rStyle w:val="FootnoteReference"/>
          <w:i/>
          <w:iCs/>
          <w:sz w:val="20"/>
          <w:lang w:val="es-ES"/>
        </w:rPr>
        <w:footnoteRef/>
      </w:r>
      <w:r w:rsidR="00F21968">
        <w:rPr>
          <w:sz w:val="20"/>
          <w:lang w:val="es-ES"/>
        </w:rPr>
        <w:tab/>
      </w:r>
      <w:r w:rsidRPr="0050550D">
        <w:rPr>
          <w:i/>
          <w:iCs/>
          <w:sz w:val="20"/>
          <w:lang w:val="es-ES"/>
        </w:rPr>
        <w:t>Los importes se han convertido a USD para permitir la comparación.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E8A89" w14:textId="1F9E970B" w:rsidR="00636181" w:rsidRPr="00B41165" w:rsidRDefault="00636181" w:rsidP="00B41165">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122954">
      <w:rPr>
        <w:sz w:val="22"/>
        <w:szCs w:val="22"/>
        <w:lang w:val="es-ES_tradnl"/>
      </w:rPr>
      <w:t>8</w:t>
    </w:r>
    <w:r w:rsidRPr="00FF089C">
      <w:rPr>
        <w:sz w:val="22"/>
        <w:szCs w:val="22"/>
        <w:lang w:val="es-ES_tradnl"/>
      </w:rPr>
      <w:t>-</w:t>
    </w:r>
    <w:r w:rsidR="00357049">
      <w:rPr>
        <w:sz w:val="22"/>
        <w:szCs w:val="22"/>
        <w:lang w:val="es-ES_tradnl"/>
      </w:rPr>
      <w:t>S</w:t>
    </w:r>
    <w:r w:rsidRPr="00FF089C">
      <w:rPr>
        <w:sz w:val="22"/>
        <w:szCs w:val="22"/>
        <w:lang w:val="es-ES_tradnl"/>
      </w:rPr>
      <w:tab/>
      <w:t>P</w:t>
    </w:r>
    <w:r w:rsidR="00357049">
      <w:rPr>
        <w:sz w:val="22"/>
        <w:szCs w:val="22"/>
        <w:lang w:val="es-ES_tradnl"/>
      </w:rPr>
      <w:t>ágina</w:t>
    </w:r>
    <w:r w:rsidRPr="00FF089C">
      <w:rPr>
        <w:sz w:val="22"/>
        <w:szCs w:val="22"/>
        <w:lang w:val="es-ES_tradnl"/>
      </w:rPr>
      <w:t xml:space="preserv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9C7575"/>
    <w:multiLevelType w:val="hybridMultilevel"/>
    <w:tmpl w:val="D910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C5D002E"/>
    <w:multiLevelType w:val="hybridMultilevel"/>
    <w:tmpl w:val="2F7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3D5E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59787A"/>
    <w:multiLevelType w:val="hybridMultilevel"/>
    <w:tmpl w:val="5AEEB62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11AE7C98"/>
    <w:multiLevelType w:val="hybridMultilevel"/>
    <w:tmpl w:val="3A38FFDC"/>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C92716"/>
    <w:multiLevelType w:val="hybridMultilevel"/>
    <w:tmpl w:val="CF604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B91A61"/>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EB0E89"/>
    <w:multiLevelType w:val="hybridMultilevel"/>
    <w:tmpl w:val="A216BE10"/>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7859BE"/>
    <w:multiLevelType w:val="hybridMultilevel"/>
    <w:tmpl w:val="4AC2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C9554F"/>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3C526F"/>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6" w15:restartNumberingAfterBreak="0">
    <w:nsid w:val="36AC2AF5"/>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7" w15:restartNumberingAfterBreak="0">
    <w:nsid w:val="3D245CDC"/>
    <w:multiLevelType w:val="hybridMultilevel"/>
    <w:tmpl w:val="45681C7A"/>
    <w:lvl w:ilvl="0" w:tplc="E6528D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51160"/>
    <w:multiLevelType w:val="hybridMultilevel"/>
    <w:tmpl w:val="A5565226"/>
    <w:lvl w:ilvl="0" w:tplc="58D4582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3FCA6F8F"/>
    <w:multiLevelType w:val="hybridMultilevel"/>
    <w:tmpl w:val="23C0C3CA"/>
    <w:lvl w:ilvl="0" w:tplc="5DC840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1761F30"/>
    <w:multiLevelType w:val="hybridMultilevel"/>
    <w:tmpl w:val="5F5E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1350A7"/>
    <w:multiLevelType w:val="hybridMultilevel"/>
    <w:tmpl w:val="F7425BB4"/>
    <w:lvl w:ilvl="0" w:tplc="58D458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5C13579"/>
    <w:multiLevelType w:val="hybridMultilevel"/>
    <w:tmpl w:val="5AC8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3DBD"/>
    <w:multiLevelType w:val="hybridMultilevel"/>
    <w:tmpl w:val="66B00604"/>
    <w:lvl w:ilvl="0" w:tplc="101C4D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1E0686"/>
    <w:multiLevelType w:val="multilevel"/>
    <w:tmpl w:val="D388B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710DF7"/>
    <w:multiLevelType w:val="multilevel"/>
    <w:tmpl w:val="30547854"/>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0CD1421"/>
    <w:multiLevelType w:val="hybridMultilevel"/>
    <w:tmpl w:val="C0762AC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88098E"/>
    <w:multiLevelType w:val="hybridMultilevel"/>
    <w:tmpl w:val="8AEC2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1F7CEF"/>
    <w:multiLevelType w:val="hybridMultilevel"/>
    <w:tmpl w:val="3258B99E"/>
    <w:lvl w:ilvl="0" w:tplc="E84429C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DA06AE"/>
    <w:multiLevelType w:val="hybridMultilevel"/>
    <w:tmpl w:val="E7D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FB1BF0"/>
    <w:multiLevelType w:val="hybridMultilevel"/>
    <w:tmpl w:val="741CD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2" w15:restartNumberingAfterBreak="0">
    <w:nsid w:val="5E7A37EA"/>
    <w:multiLevelType w:val="hybridMultilevel"/>
    <w:tmpl w:val="8ABE06AE"/>
    <w:lvl w:ilvl="0" w:tplc="D8AA70EE">
      <w:start w:val="1"/>
      <w:numFmt w:val="bullet"/>
      <w:lvlText w:val=""/>
      <w:lvlJc w:val="left"/>
      <w:pPr>
        <w:tabs>
          <w:tab w:val="num" w:pos="360"/>
        </w:tabs>
        <w:ind w:left="360" w:hanging="360"/>
      </w:pPr>
      <w:rPr>
        <w:rFonts w:ascii="Symbol" w:hAnsi="Symbol" w:hint="default"/>
      </w:rPr>
    </w:lvl>
    <w:lvl w:ilvl="1" w:tplc="6CF218A8">
      <w:start w:val="1"/>
      <w:numFmt w:val="bullet"/>
      <w:lvlText w:val=""/>
      <w:lvlJc w:val="left"/>
      <w:pPr>
        <w:tabs>
          <w:tab w:val="num" w:pos="1080"/>
        </w:tabs>
        <w:ind w:left="1080" w:hanging="360"/>
      </w:pPr>
      <w:rPr>
        <w:rFonts w:ascii="Wingdings" w:hAnsi="Wingdings" w:hint="default"/>
      </w:rPr>
    </w:lvl>
    <w:lvl w:ilvl="2" w:tplc="4922195A" w:tentative="1">
      <w:start w:val="1"/>
      <w:numFmt w:val="bullet"/>
      <w:lvlText w:val=""/>
      <w:lvlJc w:val="left"/>
      <w:pPr>
        <w:tabs>
          <w:tab w:val="num" w:pos="1800"/>
        </w:tabs>
        <w:ind w:left="1800" w:hanging="360"/>
      </w:pPr>
      <w:rPr>
        <w:rFonts w:ascii="Wingdings" w:hAnsi="Wingdings" w:hint="default"/>
      </w:rPr>
    </w:lvl>
    <w:lvl w:ilvl="3" w:tplc="01B83F3E" w:tentative="1">
      <w:start w:val="1"/>
      <w:numFmt w:val="bullet"/>
      <w:lvlText w:val=""/>
      <w:lvlJc w:val="left"/>
      <w:pPr>
        <w:tabs>
          <w:tab w:val="num" w:pos="2520"/>
        </w:tabs>
        <w:ind w:left="2520" w:hanging="360"/>
      </w:pPr>
      <w:rPr>
        <w:rFonts w:ascii="Wingdings" w:hAnsi="Wingdings" w:hint="default"/>
      </w:rPr>
    </w:lvl>
    <w:lvl w:ilvl="4" w:tplc="94AE58FC" w:tentative="1">
      <w:start w:val="1"/>
      <w:numFmt w:val="bullet"/>
      <w:lvlText w:val=""/>
      <w:lvlJc w:val="left"/>
      <w:pPr>
        <w:tabs>
          <w:tab w:val="num" w:pos="3240"/>
        </w:tabs>
        <w:ind w:left="3240" w:hanging="360"/>
      </w:pPr>
      <w:rPr>
        <w:rFonts w:ascii="Wingdings" w:hAnsi="Wingdings" w:hint="default"/>
      </w:rPr>
    </w:lvl>
    <w:lvl w:ilvl="5" w:tplc="55D41062" w:tentative="1">
      <w:start w:val="1"/>
      <w:numFmt w:val="bullet"/>
      <w:lvlText w:val=""/>
      <w:lvlJc w:val="left"/>
      <w:pPr>
        <w:tabs>
          <w:tab w:val="num" w:pos="3960"/>
        </w:tabs>
        <w:ind w:left="3960" w:hanging="360"/>
      </w:pPr>
      <w:rPr>
        <w:rFonts w:ascii="Wingdings" w:hAnsi="Wingdings" w:hint="default"/>
      </w:rPr>
    </w:lvl>
    <w:lvl w:ilvl="6" w:tplc="BF3882EE" w:tentative="1">
      <w:start w:val="1"/>
      <w:numFmt w:val="bullet"/>
      <w:lvlText w:val=""/>
      <w:lvlJc w:val="left"/>
      <w:pPr>
        <w:tabs>
          <w:tab w:val="num" w:pos="4680"/>
        </w:tabs>
        <w:ind w:left="4680" w:hanging="360"/>
      </w:pPr>
      <w:rPr>
        <w:rFonts w:ascii="Wingdings" w:hAnsi="Wingdings" w:hint="default"/>
      </w:rPr>
    </w:lvl>
    <w:lvl w:ilvl="7" w:tplc="785CEF80" w:tentative="1">
      <w:start w:val="1"/>
      <w:numFmt w:val="bullet"/>
      <w:lvlText w:val=""/>
      <w:lvlJc w:val="left"/>
      <w:pPr>
        <w:tabs>
          <w:tab w:val="num" w:pos="5400"/>
        </w:tabs>
        <w:ind w:left="5400" w:hanging="360"/>
      </w:pPr>
      <w:rPr>
        <w:rFonts w:ascii="Wingdings" w:hAnsi="Wingdings" w:hint="default"/>
      </w:rPr>
    </w:lvl>
    <w:lvl w:ilvl="8" w:tplc="812AC026"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36C7BFC"/>
    <w:multiLevelType w:val="hybridMultilevel"/>
    <w:tmpl w:val="9D5C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B44F9C"/>
    <w:multiLevelType w:val="multilevel"/>
    <w:tmpl w:val="3918D7F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67BF5915"/>
    <w:multiLevelType w:val="hybridMultilevel"/>
    <w:tmpl w:val="8E8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3963B4"/>
    <w:multiLevelType w:val="hybridMultilevel"/>
    <w:tmpl w:val="8F3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567739"/>
    <w:multiLevelType w:val="hybridMultilevel"/>
    <w:tmpl w:val="7A069DA6"/>
    <w:lvl w:ilvl="0" w:tplc="04090001">
      <w:start w:val="1"/>
      <w:numFmt w:val="bullet"/>
      <w:lvlText w:val=""/>
      <w:lvlJc w:val="left"/>
      <w:pPr>
        <w:ind w:left="1080" w:hanging="360"/>
      </w:pPr>
      <w:rPr>
        <w:rFonts w:ascii="Symbol" w:hAnsi="Symbo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0754E3"/>
    <w:multiLevelType w:val="hybridMultilevel"/>
    <w:tmpl w:val="20BC0F08"/>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41" w15:restartNumberingAfterBreak="0">
    <w:nsid w:val="785B1AAF"/>
    <w:multiLevelType w:val="hybridMultilevel"/>
    <w:tmpl w:val="C89C861E"/>
    <w:lvl w:ilvl="0" w:tplc="10F85E9E">
      <w:numFmt w:val="bullet"/>
      <w:lvlText w:val="–"/>
      <w:lvlJc w:val="left"/>
      <w:pPr>
        <w:ind w:left="360" w:hanging="360"/>
      </w:pPr>
      <w:rPr>
        <w:rFonts w:ascii="Calibri" w:eastAsia="Batang"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9155DC9"/>
    <w:multiLevelType w:val="hybridMultilevel"/>
    <w:tmpl w:val="87C4D73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9CC5F32"/>
    <w:multiLevelType w:val="hybridMultilevel"/>
    <w:tmpl w:val="ACAA88E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D3A6D1D"/>
    <w:multiLevelType w:val="hybridMultilevel"/>
    <w:tmpl w:val="033A0A38"/>
    <w:lvl w:ilvl="0" w:tplc="DAF21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8336415">
    <w:abstractNumId w:val="0"/>
  </w:num>
  <w:num w:numId="2" w16cid:durableId="135819397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20630542">
    <w:abstractNumId w:val="39"/>
  </w:num>
  <w:num w:numId="4" w16cid:durableId="1830174465">
    <w:abstractNumId w:val="3"/>
  </w:num>
  <w:num w:numId="5" w16cid:durableId="1479105461">
    <w:abstractNumId w:val="31"/>
  </w:num>
  <w:num w:numId="6" w16cid:durableId="869954702">
    <w:abstractNumId w:val="37"/>
  </w:num>
  <w:num w:numId="7" w16cid:durableId="444734477">
    <w:abstractNumId w:val="4"/>
  </w:num>
  <w:num w:numId="8" w16cid:durableId="362947223">
    <w:abstractNumId w:val="14"/>
  </w:num>
  <w:num w:numId="9" w16cid:durableId="458111764">
    <w:abstractNumId w:val="6"/>
  </w:num>
  <w:num w:numId="10" w16cid:durableId="1195534353">
    <w:abstractNumId w:val="13"/>
  </w:num>
  <w:num w:numId="11" w16cid:durableId="1826580952">
    <w:abstractNumId w:val="29"/>
  </w:num>
  <w:num w:numId="12" w16cid:durableId="1514690498">
    <w:abstractNumId w:val="36"/>
  </w:num>
  <w:num w:numId="13" w16cid:durableId="1235118698">
    <w:abstractNumId w:val="2"/>
  </w:num>
  <w:num w:numId="14" w16cid:durableId="509291828">
    <w:abstractNumId w:val="5"/>
  </w:num>
  <w:num w:numId="15" w16cid:durableId="383218916">
    <w:abstractNumId w:val="12"/>
  </w:num>
  <w:num w:numId="16" w16cid:durableId="1227569663">
    <w:abstractNumId w:val="9"/>
  </w:num>
  <w:num w:numId="17" w16cid:durableId="810974550">
    <w:abstractNumId w:val="42"/>
  </w:num>
  <w:num w:numId="18" w16cid:durableId="1354573477">
    <w:abstractNumId w:val="34"/>
  </w:num>
  <w:num w:numId="19" w16cid:durableId="435754545">
    <w:abstractNumId w:val="18"/>
  </w:num>
  <w:num w:numId="20" w16cid:durableId="1066875134">
    <w:abstractNumId w:val="28"/>
  </w:num>
  <w:num w:numId="21" w16cid:durableId="1689939216">
    <w:abstractNumId w:val="27"/>
  </w:num>
  <w:num w:numId="22" w16cid:durableId="1257783837">
    <w:abstractNumId w:val="43"/>
  </w:num>
  <w:num w:numId="23" w16cid:durableId="970285242">
    <w:abstractNumId w:val="23"/>
  </w:num>
  <w:num w:numId="24" w16cid:durableId="1876889861">
    <w:abstractNumId w:val="17"/>
  </w:num>
  <w:num w:numId="25" w16cid:durableId="138228398">
    <w:abstractNumId w:val="20"/>
  </w:num>
  <w:num w:numId="26" w16cid:durableId="1871145006">
    <w:abstractNumId w:val="21"/>
  </w:num>
  <w:num w:numId="27" w16cid:durableId="1946108508">
    <w:abstractNumId w:val="24"/>
  </w:num>
  <w:num w:numId="28" w16cid:durableId="1629045729">
    <w:abstractNumId w:val="11"/>
  </w:num>
  <w:num w:numId="29" w16cid:durableId="2010906637">
    <w:abstractNumId w:val="25"/>
  </w:num>
  <w:num w:numId="30" w16cid:durableId="290525213">
    <w:abstractNumId w:val="41"/>
  </w:num>
  <w:num w:numId="31" w16cid:durableId="191966975">
    <w:abstractNumId w:val="26"/>
  </w:num>
  <w:num w:numId="32" w16cid:durableId="2014406757">
    <w:abstractNumId w:val="32"/>
  </w:num>
  <w:num w:numId="33" w16cid:durableId="648558829">
    <w:abstractNumId w:val="19"/>
  </w:num>
  <w:num w:numId="34" w16cid:durableId="2071807613">
    <w:abstractNumId w:val="10"/>
  </w:num>
  <w:num w:numId="35" w16cid:durableId="271744889">
    <w:abstractNumId w:val="35"/>
  </w:num>
  <w:num w:numId="36" w16cid:durableId="1457527817">
    <w:abstractNumId w:val="22"/>
  </w:num>
  <w:num w:numId="37" w16cid:durableId="10661010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3069455">
    <w:abstractNumId w:val="33"/>
  </w:num>
  <w:num w:numId="39" w16cid:durableId="359361948">
    <w:abstractNumId w:val="38"/>
  </w:num>
  <w:num w:numId="40" w16cid:durableId="1037706265">
    <w:abstractNumId w:val="8"/>
  </w:num>
  <w:num w:numId="41" w16cid:durableId="447436251">
    <w:abstractNumId w:val="44"/>
  </w:num>
  <w:num w:numId="42" w16cid:durableId="655766109">
    <w:abstractNumId w:val="16"/>
  </w:num>
  <w:num w:numId="43" w16cid:durableId="577523632">
    <w:abstractNumId w:val="15"/>
  </w:num>
  <w:num w:numId="44" w16cid:durableId="1138063662">
    <w:abstractNumId w:val="40"/>
  </w:num>
  <w:num w:numId="45" w16cid:durableId="255259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2A29"/>
    <w:rsid w:val="00025801"/>
    <w:rsid w:val="00025926"/>
    <w:rsid w:val="00025965"/>
    <w:rsid w:val="00030D2A"/>
    <w:rsid w:val="000355FD"/>
    <w:rsid w:val="0003589F"/>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2954"/>
    <w:rsid w:val="00123B68"/>
    <w:rsid w:val="00124AF4"/>
    <w:rsid w:val="00124CAA"/>
    <w:rsid w:val="00125E69"/>
    <w:rsid w:val="00126F2E"/>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3CE2"/>
    <w:rsid w:val="00185737"/>
    <w:rsid w:val="00187BD9"/>
    <w:rsid w:val="0019060A"/>
    <w:rsid w:val="00190B55"/>
    <w:rsid w:val="00191F5C"/>
    <w:rsid w:val="00192FA9"/>
    <w:rsid w:val="00194CFB"/>
    <w:rsid w:val="001A1FFD"/>
    <w:rsid w:val="001A2AB4"/>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57049"/>
    <w:rsid w:val="00361609"/>
    <w:rsid w:val="00364098"/>
    <w:rsid w:val="00366978"/>
    <w:rsid w:val="0037003F"/>
    <w:rsid w:val="00372BCF"/>
    <w:rsid w:val="00373365"/>
    <w:rsid w:val="00377BD3"/>
    <w:rsid w:val="003807EA"/>
    <w:rsid w:val="003829D8"/>
    <w:rsid w:val="0038304D"/>
    <w:rsid w:val="00384088"/>
    <w:rsid w:val="0038489B"/>
    <w:rsid w:val="00384EDD"/>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5A63"/>
    <w:rsid w:val="003D6425"/>
    <w:rsid w:val="003D66A7"/>
    <w:rsid w:val="003D7EE8"/>
    <w:rsid w:val="003F0A6C"/>
    <w:rsid w:val="003F0F49"/>
    <w:rsid w:val="003F1363"/>
    <w:rsid w:val="00403C69"/>
    <w:rsid w:val="00405EC2"/>
    <w:rsid w:val="00406278"/>
    <w:rsid w:val="00406297"/>
    <w:rsid w:val="00412C81"/>
    <w:rsid w:val="004131D4"/>
    <w:rsid w:val="0041348E"/>
    <w:rsid w:val="00414895"/>
    <w:rsid w:val="004208C6"/>
    <w:rsid w:val="00421605"/>
    <w:rsid w:val="00426222"/>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D04E2"/>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25C3"/>
    <w:rsid w:val="005B2DD6"/>
    <w:rsid w:val="005B41B7"/>
    <w:rsid w:val="005B44F5"/>
    <w:rsid w:val="005B6D88"/>
    <w:rsid w:val="005C099A"/>
    <w:rsid w:val="005C116F"/>
    <w:rsid w:val="005C13B5"/>
    <w:rsid w:val="005C26D1"/>
    <w:rsid w:val="005C3173"/>
    <w:rsid w:val="005C31A5"/>
    <w:rsid w:val="005C3248"/>
    <w:rsid w:val="005C33FB"/>
    <w:rsid w:val="005C3F17"/>
    <w:rsid w:val="005C4740"/>
    <w:rsid w:val="005D0BEA"/>
    <w:rsid w:val="005D4916"/>
    <w:rsid w:val="005E0641"/>
    <w:rsid w:val="005E0D2B"/>
    <w:rsid w:val="005E10C9"/>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A7603"/>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70D7E"/>
    <w:rsid w:val="007742CA"/>
    <w:rsid w:val="0077509B"/>
    <w:rsid w:val="00776DB1"/>
    <w:rsid w:val="0077768B"/>
    <w:rsid w:val="0077794B"/>
    <w:rsid w:val="00792DB8"/>
    <w:rsid w:val="00793BB0"/>
    <w:rsid w:val="00794ABD"/>
    <w:rsid w:val="00795C00"/>
    <w:rsid w:val="0079605E"/>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096"/>
    <w:rsid w:val="00863578"/>
    <w:rsid w:val="00863FC4"/>
    <w:rsid w:val="00864A15"/>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D06CB"/>
    <w:rsid w:val="008D279B"/>
    <w:rsid w:val="008D2B46"/>
    <w:rsid w:val="008D678E"/>
    <w:rsid w:val="008E33DA"/>
    <w:rsid w:val="008E6B36"/>
    <w:rsid w:val="008E7DF8"/>
    <w:rsid w:val="008F04EE"/>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3F7C"/>
    <w:rsid w:val="009E5FC8"/>
    <w:rsid w:val="009E687A"/>
    <w:rsid w:val="009E72E7"/>
    <w:rsid w:val="009F1542"/>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C007A"/>
    <w:rsid w:val="00AC034F"/>
    <w:rsid w:val="00AC1A8E"/>
    <w:rsid w:val="00AC4C17"/>
    <w:rsid w:val="00AC4DB5"/>
    <w:rsid w:val="00AD0AEB"/>
    <w:rsid w:val="00AD4C7B"/>
    <w:rsid w:val="00AF17A2"/>
    <w:rsid w:val="00AF2081"/>
    <w:rsid w:val="00AF2664"/>
    <w:rsid w:val="00AF57EF"/>
    <w:rsid w:val="00B004E5"/>
    <w:rsid w:val="00B053F3"/>
    <w:rsid w:val="00B06301"/>
    <w:rsid w:val="00B06557"/>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165"/>
    <w:rsid w:val="00B41367"/>
    <w:rsid w:val="00B423AE"/>
    <w:rsid w:val="00B43D73"/>
    <w:rsid w:val="00B44083"/>
    <w:rsid w:val="00B441B1"/>
    <w:rsid w:val="00B45C98"/>
    <w:rsid w:val="00B50520"/>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C5CD7"/>
    <w:rsid w:val="00CD2733"/>
    <w:rsid w:val="00CD2A68"/>
    <w:rsid w:val="00CD2BC1"/>
    <w:rsid w:val="00CD3139"/>
    <w:rsid w:val="00CD4117"/>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6C72"/>
    <w:rsid w:val="00DB71F7"/>
    <w:rsid w:val="00DB750F"/>
    <w:rsid w:val="00DC19DC"/>
    <w:rsid w:val="00DC2A65"/>
    <w:rsid w:val="00DC3758"/>
    <w:rsid w:val="00DC3FC1"/>
    <w:rsid w:val="00DC574F"/>
    <w:rsid w:val="00DC6EEA"/>
    <w:rsid w:val="00DD08B4"/>
    <w:rsid w:val="00DD44AF"/>
    <w:rsid w:val="00DD4DC1"/>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7BAD"/>
    <w:rsid w:val="00E21B22"/>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81961"/>
    <w:rsid w:val="00E8287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4C45"/>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968"/>
    <w:rsid w:val="00F21A1D"/>
    <w:rsid w:val="00F277F9"/>
    <w:rsid w:val="00F339E3"/>
    <w:rsid w:val="00F340C8"/>
    <w:rsid w:val="00F349CB"/>
    <w:rsid w:val="00F354F7"/>
    <w:rsid w:val="00F357E0"/>
    <w:rsid w:val="00F42215"/>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D5B38"/>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qFormat/>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Listenabsatz Standard"/>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Listenabsatz Standard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marco.obiso@itu.in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tu.int/md/S23-CL-C-0116/es" TargetMode="External"/><Relationship Id="rId2" Type="http://schemas.openxmlformats.org/officeDocument/2006/relationships/hyperlink" Target="https://www.itu.int/md/S25-CL-C-0034/en" TargetMode="External"/><Relationship Id="rId1" Type="http://schemas.openxmlformats.org/officeDocument/2006/relationships/hyperlink" Target="https://www.itu.int/md/S25-CL-C-0034/es" TargetMode="External"/><Relationship Id="rId6" Type="http://schemas.openxmlformats.org/officeDocument/2006/relationships/hyperlink" Target="https://www.itu.int/en/ITU-D/Projects" TargetMode="External"/><Relationship Id="rId5" Type="http://schemas.openxmlformats.org/officeDocument/2006/relationships/hyperlink" Target="https://www.itu.int/itu-d/sites/projects/home/projects/" TargetMode="External"/><Relationship Id="rId4" Type="http://schemas.openxmlformats.org/officeDocument/2006/relationships/hyperlink" Target="https://www.itu.int/md/S23-CL-C-011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unozmi\Downloads\008E_Figures_PRJ%20database%20for%20TDAG%202026%20report%20-%20rev04%20USD%20-%20translations%20(0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unozmi\Downloads\008E_Figures_PRJ%20database%20for%20TDAG%202026%20report%20-%20rev04%20USD%20-%20translations%20(00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'Funds signed USD'!$P$24</c:f>
              <c:strCache>
                <c:ptCount val="1"/>
                <c:pt idx="0">
                  <c:v>Total (USD)</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'Funds signed USD'!$K$25:$K$27</c:f>
              <c:strCache>
                <c:ptCount val="3"/>
                <c:pt idx="0">
                  <c:v>Ciclo de la CMDT-14 
(2015-2017)</c:v>
                </c:pt>
                <c:pt idx="1">
                  <c:v>Ciclo de la CMDT-17
(2018-2022)</c:v>
                </c:pt>
                <c:pt idx="2">
                  <c:v>Ciclo de la CMDT-22
(2023-2025)</c:v>
                </c:pt>
              </c:strCache>
            </c:strRef>
          </c:cat>
          <c:val>
            <c:numRef>
              <c:f>'Funds signed USD'!$P$25:$P$27</c:f>
              <c:numCache>
                <c:formatCode>_(* #.##0_);_(* \(#.##0\);_(* "-"??_);_(@_)</c:formatCode>
                <c:ptCount val="3"/>
                <c:pt idx="0">
                  <c:v>23034246.300000001</c:v>
                </c:pt>
                <c:pt idx="1">
                  <c:v>77321624.900000006</c:v>
                </c:pt>
                <c:pt idx="2">
                  <c:v>67390576.5</c:v>
                </c:pt>
              </c:numCache>
            </c:numRef>
          </c:val>
          <c:extLst>
            <c:ext xmlns:c16="http://schemas.microsoft.com/office/drawing/2014/chart" uri="{C3380CC4-5D6E-409C-BE32-E72D297353CC}">
              <c16:uniqueId val="{00000000-3112-4C95-ADE5-E0041C4A6696}"/>
            </c:ext>
          </c:extLst>
        </c:ser>
        <c:dLbls>
          <c:showLegendKey val="0"/>
          <c:showVal val="0"/>
          <c:showCatName val="0"/>
          <c:showSerName val="0"/>
          <c:showPercent val="0"/>
          <c:showBubbleSize val="0"/>
        </c:dLbls>
        <c:gapWidth val="219"/>
        <c:overlap val="-27"/>
        <c:axId val="1270459520"/>
        <c:axId val="1271620672"/>
      </c:barChart>
      <c:catAx>
        <c:axId val="1270459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271620672"/>
        <c:crosses val="autoZero"/>
        <c:auto val="1"/>
        <c:lblAlgn val="ctr"/>
        <c:lblOffset val="100"/>
        <c:noMultiLvlLbl val="0"/>
      </c:catAx>
      <c:valAx>
        <c:axId val="127162067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270459520"/>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Millones</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dispUnitsLbl>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62992903844317"/>
          <c:y val="0.10909067212424134"/>
          <c:w val="0.36467805837971462"/>
          <c:h val="0.67045637933261748"/>
        </c:manualLayout>
      </c:layout>
      <c:pieChart>
        <c:varyColors val="1"/>
        <c:ser>
          <c:idx val="0"/>
          <c:order val="0"/>
          <c:tx>
            <c:strRef>
              <c:f>'Funds signed USD'!$B$26</c:f>
              <c:strCache>
                <c:ptCount val="1"/>
                <c:pt idx="0">
                  <c:v>Funding (CHF)</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162-4A7E-9ADF-0E291616781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162-4A7E-9ADF-0E291616781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'Funds signed USD'!$A$27:$A$28</c:f>
              <c:strCache>
                <c:ptCount val="2"/>
                <c:pt idx="0">
                  <c:v>Fondos de la UIT</c:v>
                </c:pt>
                <c:pt idx="1">
                  <c:v>Fondos extrapresupuestarios</c:v>
                </c:pt>
              </c:strCache>
            </c:strRef>
          </c:cat>
          <c:val>
            <c:numRef>
              <c:f>'Funds signed USD'!$B$27:$B$28</c:f>
              <c:numCache>
                <c:formatCode>#.##0.0.</c:formatCode>
                <c:ptCount val="2"/>
                <c:pt idx="0">
                  <c:v>6458105.4070000006</c:v>
                </c:pt>
                <c:pt idx="1">
                  <c:v>60932471.457000002</c:v>
                </c:pt>
              </c:numCache>
            </c:numRef>
          </c:val>
          <c:extLst>
            <c:ext xmlns:c16="http://schemas.microsoft.com/office/drawing/2014/chart" uri="{C3380CC4-5D6E-409C-BE32-E72D297353CC}">
              <c16:uniqueId val="{00000004-3162-4A7E-9ADF-0E2916167813}"/>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5658246940546505"/>
          <c:y val="0.22655285389935098"/>
          <c:w val="0.2535016861553448"/>
          <c:h val="0.286620036040539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2.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3.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4.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1876</Words>
  <Characters>9737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11590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Spanish</dc:creator>
  <cp:lastModifiedBy>Spanish</cp:lastModifiedBy>
  <cp:revision>4</cp:revision>
  <cp:lastPrinted>2019-01-16T07:57:00Z</cp:lastPrinted>
  <dcterms:created xsi:type="dcterms:W3CDTF">2026-03-11T13:52:00Z</dcterms:created>
  <dcterms:modified xsi:type="dcterms:W3CDTF">2026-03-11T14:13:00Z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