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81" w:rightFromText="181" w:horzAnchor="margin" w:tblpY="-492"/>
        <w:tblW w:w="9923" w:type="dxa"/>
        <w:tblLayout w:type="fixed"/>
        <w:tblLook w:val="0000" w:firstRow="0" w:lastRow="0" w:firstColumn="0" w:lastColumn="0" w:noHBand="0" w:noVBand="0"/>
      </w:tblPr>
      <w:tblGrid>
        <w:gridCol w:w="6663"/>
        <w:gridCol w:w="3260"/>
      </w:tblGrid>
      <w:tr w:rsidR="004B2111" w:rsidRPr="00BF3CB7" w14:paraId="5736F9B6" w14:textId="77777777" w:rsidTr="00FC1EC2">
        <w:trPr>
          <w:cantSplit/>
          <w:trHeight w:val="1425"/>
        </w:trPr>
        <w:tc>
          <w:tcPr>
            <w:tcW w:w="6663" w:type="dxa"/>
          </w:tcPr>
          <w:p w14:paraId="0362F8A8" w14:textId="77777777" w:rsidR="004B2111" w:rsidRPr="00BF3CB7" w:rsidRDefault="004B2111" w:rsidP="00FC1EC2">
            <w:pPr>
              <w:tabs>
                <w:tab w:val="clear" w:pos="1134"/>
              </w:tabs>
              <w:spacing w:before="240"/>
              <w:ind w:left="34"/>
              <w:rPr>
                <w:b/>
                <w:bCs/>
                <w:sz w:val="30"/>
                <w:szCs w:val="30"/>
              </w:rPr>
            </w:pPr>
            <w:r w:rsidRPr="00BF3CB7">
              <w:rPr>
                <w:b/>
                <w:bCs/>
                <w:sz w:val="30"/>
                <w:szCs w:val="30"/>
              </w:rPr>
              <w:t xml:space="preserve">Консультативная группа </w:t>
            </w:r>
            <w:r w:rsidRPr="00BF3CB7">
              <w:rPr>
                <w:b/>
                <w:bCs/>
                <w:sz w:val="30"/>
                <w:szCs w:val="30"/>
              </w:rPr>
              <w:br/>
              <w:t>по развитию электросвязи (КГРЭ)</w:t>
            </w:r>
          </w:p>
          <w:p w14:paraId="2DCF59CB" w14:textId="258A5B6A" w:rsidR="004B2111" w:rsidRPr="00BF3CB7" w:rsidRDefault="004B2111" w:rsidP="00FC1EC2">
            <w:pPr>
              <w:tabs>
                <w:tab w:val="clear" w:pos="1134"/>
              </w:tabs>
              <w:spacing w:before="160" w:after="48" w:line="240" w:lineRule="atLeast"/>
              <w:ind w:left="34"/>
              <w:rPr>
                <w:b/>
                <w:bCs/>
                <w:szCs w:val="22"/>
              </w:rPr>
            </w:pPr>
            <w:r w:rsidRPr="00BF3CB7">
              <w:rPr>
                <w:rFonts w:cstheme="minorHAnsi"/>
                <w:b/>
                <w:bCs/>
                <w:szCs w:val="22"/>
                <w:lang w:eastAsia="zh-CN"/>
              </w:rPr>
              <w:t xml:space="preserve">33-е собрание, Женева, Швейцария, </w:t>
            </w:r>
            <w:r w:rsidR="000674FE" w:rsidRPr="00BF3CB7">
              <w:rPr>
                <w:rFonts w:cstheme="minorHAnsi"/>
                <w:b/>
                <w:bCs/>
                <w:szCs w:val="22"/>
                <w:lang w:eastAsia="zh-CN"/>
              </w:rPr>
              <w:t>7</w:t>
            </w:r>
            <w:r w:rsidRPr="00BF3CB7">
              <w:rPr>
                <w:rFonts w:cstheme="minorHAnsi"/>
                <w:b/>
                <w:bCs/>
                <w:szCs w:val="22"/>
                <w:lang w:eastAsia="zh-CN"/>
              </w:rPr>
              <w:t>–1</w:t>
            </w:r>
            <w:r w:rsidR="000674FE" w:rsidRPr="00BF3CB7">
              <w:rPr>
                <w:rFonts w:cstheme="minorHAnsi"/>
                <w:b/>
                <w:bCs/>
                <w:szCs w:val="22"/>
                <w:lang w:eastAsia="zh-CN"/>
              </w:rPr>
              <w:t>0</w:t>
            </w:r>
            <w:r w:rsidRPr="00BF3CB7">
              <w:rPr>
                <w:rFonts w:cstheme="minorHAnsi"/>
                <w:b/>
                <w:bCs/>
                <w:szCs w:val="22"/>
                <w:lang w:eastAsia="zh-CN"/>
              </w:rPr>
              <w:t xml:space="preserve"> </w:t>
            </w:r>
            <w:r w:rsidR="000674FE" w:rsidRPr="00BF3CB7">
              <w:rPr>
                <w:rFonts w:cstheme="minorHAnsi"/>
                <w:b/>
                <w:bCs/>
                <w:szCs w:val="22"/>
                <w:lang w:eastAsia="zh-CN"/>
              </w:rPr>
              <w:t xml:space="preserve">апреля </w:t>
            </w:r>
            <w:r w:rsidRPr="00BF3CB7">
              <w:rPr>
                <w:rFonts w:cstheme="minorHAnsi"/>
                <w:b/>
                <w:bCs/>
                <w:szCs w:val="22"/>
                <w:lang w:eastAsia="zh-CN"/>
              </w:rPr>
              <w:t>202</w:t>
            </w:r>
            <w:r w:rsidR="000674FE" w:rsidRPr="00BF3CB7">
              <w:rPr>
                <w:rFonts w:cstheme="minorHAnsi"/>
                <w:b/>
                <w:bCs/>
                <w:szCs w:val="22"/>
                <w:lang w:eastAsia="zh-CN"/>
              </w:rPr>
              <w:t>6</w:t>
            </w:r>
            <w:r w:rsidRPr="00BF3CB7">
              <w:rPr>
                <w:rFonts w:cstheme="minorHAnsi"/>
                <w:b/>
                <w:bCs/>
                <w:szCs w:val="22"/>
                <w:lang w:eastAsia="zh-CN"/>
              </w:rPr>
              <w:t xml:space="preserve"> года</w:t>
            </w:r>
          </w:p>
        </w:tc>
        <w:tc>
          <w:tcPr>
            <w:tcW w:w="3260" w:type="dxa"/>
          </w:tcPr>
          <w:p w14:paraId="06B48AA1" w14:textId="516DD633" w:rsidR="004B2111" w:rsidRPr="00BF3CB7" w:rsidRDefault="004B2111" w:rsidP="00FC1EC2">
            <w:pPr>
              <w:jc w:val="right"/>
              <w:rPr>
                <w:rFonts w:cstheme="minorHAnsi"/>
              </w:rPr>
            </w:pPr>
            <w:bookmarkStart w:id="0" w:name="ditulogo"/>
            <w:bookmarkEnd w:id="0"/>
            <w:r w:rsidRPr="00BF3CB7">
              <w:rPr>
                <w:lang w:eastAsia="fr-FR"/>
              </w:rPr>
              <w:drawing>
                <wp:inline distT="0" distB="0" distL="0" distR="0" wp14:anchorId="7DBF473A" wp14:editId="2E1C8112">
                  <wp:extent cx="712470" cy="785495"/>
                  <wp:effectExtent l="0" t="0" r="0" b="0"/>
                  <wp:docPr id="2" name="Picture 2" descr="A close up of a sign&#10;&#10;Description automatically generated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Picture 2" descr="A close up of a sign&#10;&#10;Description automatically generated"/>
                          <pic:cNvPicPr/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12470" cy="7854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83BF5" w:rsidRPr="00BF3CB7" w14:paraId="6DE5ABA3" w14:textId="77777777" w:rsidTr="00FC1EC2">
        <w:trPr>
          <w:cantSplit/>
        </w:trPr>
        <w:tc>
          <w:tcPr>
            <w:tcW w:w="6663" w:type="dxa"/>
            <w:tcBorders>
              <w:top w:val="single" w:sz="12" w:space="0" w:color="auto"/>
            </w:tcBorders>
          </w:tcPr>
          <w:p w14:paraId="73168FEF" w14:textId="77777777" w:rsidR="00D83BF5" w:rsidRPr="00BF3CB7" w:rsidRDefault="00D83BF5" w:rsidP="00CE66E4">
            <w:pPr>
              <w:spacing w:before="0"/>
              <w:rPr>
                <w:rFonts w:cstheme="minorHAnsi"/>
                <w:b/>
                <w:smallCaps/>
                <w:sz w:val="20"/>
              </w:rPr>
            </w:pPr>
            <w:bookmarkStart w:id="1" w:name="dhead"/>
          </w:p>
        </w:tc>
        <w:tc>
          <w:tcPr>
            <w:tcW w:w="3260" w:type="dxa"/>
            <w:tcBorders>
              <w:top w:val="single" w:sz="12" w:space="0" w:color="auto"/>
            </w:tcBorders>
          </w:tcPr>
          <w:p w14:paraId="439CB557" w14:textId="716EF333" w:rsidR="00D83BF5" w:rsidRPr="00BF3CB7" w:rsidRDefault="00D83BF5" w:rsidP="00CE66E4">
            <w:pPr>
              <w:spacing w:before="0"/>
              <w:rPr>
                <w:rFonts w:cstheme="minorHAnsi"/>
                <w:sz w:val="20"/>
              </w:rPr>
            </w:pPr>
          </w:p>
        </w:tc>
      </w:tr>
      <w:tr w:rsidR="00D87035" w:rsidRPr="00BF3CB7" w14:paraId="02BC550A" w14:textId="77777777" w:rsidTr="00FC1EC2">
        <w:trPr>
          <w:cantSplit/>
          <w:trHeight w:val="23"/>
        </w:trPr>
        <w:tc>
          <w:tcPr>
            <w:tcW w:w="6663" w:type="dxa"/>
          </w:tcPr>
          <w:p w14:paraId="1EF66EAC" w14:textId="77777777" w:rsidR="00D87035" w:rsidRPr="00BF3CB7" w:rsidRDefault="00D87035" w:rsidP="00CE66E4">
            <w:pPr>
              <w:pStyle w:val="Committee"/>
              <w:framePr w:hSpace="0" w:wrap="auto" w:hAnchor="text" w:yAlign="inline"/>
              <w:spacing w:line="240" w:lineRule="auto"/>
            </w:pPr>
            <w:bookmarkStart w:id="2" w:name="dnum" w:colFirst="1" w:colLast="1"/>
            <w:bookmarkStart w:id="3" w:name="dmeeting" w:colFirst="0" w:colLast="0"/>
            <w:bookmarkEnd w:id="1"/>
          </w:p>
        </w:tc>
        <w:tc>
          <w:tcPr>
            <w:tcW w:w="3260" w:type="dxa"/>
          </w:tcPr>
          <w:p w14:paraId="6F008A08" w14:textId="0103FD67" w:rsidR="00D87035" w:rsidRPr="00BF3CB7" w:rsidRDefault="005E032D" w:rsidP="00CE66E4">
            <w:pPr>
              <w:tabs>
                <w:tab w:val="left" w:pos="851"/>
              </w:tabs>
              <w:spacing w:before="0"/>
              <w:rPr>
                <w:rFonts w:cstheme="minorHAnsi"/>
                <w:szCs w:val="22"/>
              </w:rPr>
            </w:pPr>
            <w:r w:rsidRPr="00BF3CB7">
              <w:rPr>
                <w:b/>
                <w:bCs/>
                <w:szCs w:val="22"/>
              </w:rPr>
              <w:t>Документ</w:t>
            </w:r>
            <w:r w:rsidR="00D87035" w:rsidRPr="00BF3CB7">
              <w:rPr>
                <w:b/>
                <w:bCs/>
                <w:szCs w:val="22"/>
              </w:rPr>
              <w:t xml:space="preserve"> </w:t>
            </w:r>
            <w:bookmarkStart w:id="4" w:name="DocRef1"/>
            <w:bookmarkEnd w:id="4"/>
            <w:r w:rsidR="00D87035" w:rsidRPr="00BF3CB7">
              <w:rPr>
                <w:b/>
                <w:bCs/>
                <w:szCs w:val="22"/>
              </w:rPr>
              <w:t>TDAG-</w:t>
            </w:r>
            <w:r w:rsidR="00523934" w:rsidRPr="00BF3CB7">
              <w:rPr>
                <w:b/>
                <w:bCs/>
                <w:szCs w:val="22"/>
              </w:rPr>
              <w:t>2</w:t>
            </w:r>
            <w:r w:rsidR="000674FE" w:rsidRPr="00BF3CB7">
              <w:rPr>
                <w:b/>
                <w:bCs/>
                <w:szCs w:val="22"/>
              </w:rPr>
              <w:t>6</w:t>
            </w:r>
            <w:r w:rsidR="00D87035" w:rsidRPr="00BF3CB7">
              <w:rPr>
                <w:b/>
                <w:bCs/>
                <w:szCs w:val="22"/>
              </w:rPr>
              <w:t>/</w:t>
            </w:r>
            <w:bookmarkStart w:id="5" w:name="DocNo1"/>
            <w:bookmarkEnd w:id="5"/>
            <w:r w:rsidR="00AA0B38" w:rsidRPr="00BF3CB7">
              <w:rPr>
                <w:b/>
                <w:bCs/>
                <w:szCs w:val="22"/>
              </w:rPr>
              <w:t>6</w:t>
            </w:r>
            <w:r w:rsidR="00D87035" w:rsidRPr="00BF3CB7">
              <w:rPr>
                <w:b/>
                <w:bCs/>
                <w:szCs w:val="22"/>
              </w:rPr>
              <w:t>-</w:t>
            </w:r>
            <w:r w:rsidRPr="00BF3CB7">
              <w:rPr>
                <w:b/>
                <w:bCs/>
                <w:szCs w:val="22"/>
              </w:rPr>
              <w:t>R</w:t>
            </w:r>
          </w:p>
        </w:tc>
      </w:tr>
      <w:tr w:rsidR="00D87035" w:rsidRPr="00BF3CB7" w14:paraId="55AD5FBA" w14:textId="77777777" w:rsidTr="00FC1EC2">
        <w:trPr>
          <w:cantSplit/>
          <w:trHeight w:val="23"/>
        </w:trPr>
        <w:tc>
          <w:tcPr>
            <w:tcW w:w="6663" w:type="dxa"/>
          </w:tcPr>
          <w:p w14:paraId="0E170520" w14:textId="77777777" w:rsidR="00D87035" w:rsidRPr="00BF3CB7" w:rsidRDefault="00D87035" w:rsidP="00CE66E4">
            <w:pPr>
              <w:tabs>
                <w:tab w:val="left" w:pos="851"/>
              </w:tabs>
              <w:spacing w:before="0"/>
              <w:rPr>
                <w:rFonts w:cstheme="minorHAnsi"/>
                <w:b/>
                <w:szCs w:val="24"/>
              </w:rPr>
            </w:pPr>
            <w:bookmarkStart w:id="6" w:name="ddate" w:colFirst="1" w:colLast="1"/>
            <w:bookmarkStart w:id="7" w:name="dblank" w:colFirst="0" w:colLast="0"/>
            <w:bookmarkEnd w:id="2"/>
            <w:bookmarkEnd w:id="3"/>
          </w:p>
        </w:tc>
        <w:tc>
          <w:tcPr>
            <w:tcW w:w="3260" w:type="dxa"/>
          </w:tcPr>
          <w:p w14:paraId="242C61B7" w14:textId="6F84812F" w:rsidR="00D87035" w:rsidRPr="00BF3CB7" w:rsidRDefault="002F10DC" w:rsidP="00CE66E4">
            <w:pPr>
              <w:spacing w:before="0"/>
              <w:rPr>
                <w:rFonts w:cstheme="minorHAnsi"/>
                <w:szCs w:val="22"/>
              </w:rPr>
            </w:pPr>
            <w:r w:rsidRPr="00BF3CB7">
              <w:rPr>
                <w:b/>
                <w:bCs/>
                <w:szCs w:val="22"/>
              </w:rPr>
              <w:t xml:space="preserve">3 марта </w:t>
            </w:r>
            <w:r w:rsidR="002955DA" w:rsidRPr="00BF3CB7">
              <w:rPr>
                <w:b/>
                <w:bCs/>
                <w:szCs w:val="22"/>
              </w:rPr>
              <w:t>202</w:t>
            </w:r>
            <w:r w:rsidR="000674FE" w:rsidRPr="00BF3CB7">
              <w:rPr>
                <w:b/>
                <w:bCs/>
                <w:szCs w:val="22"/>
              </w:rPr>
              <w:t>6</w:t>
            </w:r>
            <w:r w:rsidR="005E032D" w:rsidRPr="00BF3CB7">
              <w:rPr>
                <w:b/>
                <w:bCs/>
                <w:szCs w:val="22"/>
              </w:rPr>
              <w:t xml:space="preserve"> года</w:t>
            </w:r>
          </w:p>
        </w:tc>
      </w:tr>
      <w:bookmarkEnd w:id="6"/>
      <w:bookmarkEnd w:id="7"/>
      <w:tr w:rsidR="00D87035" w:rsidRPr="00BF3CB7" w14:paraId="07260C0B" w14:textId="77777777" w:rsidTr="00FC1EC2">
        <w:trPr>
          <w:cantSplit/>
          <w:trHeight w:val="23"/>
        </w:trPr>
        <w:tc>
          <w:tcPr>
            <w:tcW w:w="6663" w:type="dxa"/>
          </w:tcPr>
          <w:p w14:paraId="773E4FE3" w14:textId="77777777" w:rsidR="00D87035" w:rsidRPr="00BF3CB7" w:rsidRDefault="00D87035" w:rsidP="00CE66E4">
            <w:pPr>
              <w:tabs>
                <w:tab w:val="left" w:pos="851"/>
              </w:tabs>
              <w:spacing w:before="0"/>
              <w:rPr>
                <w:rFonts w:cstheme="minorHAnsi"/>
                <w:szCs w:val="24"/>
              </w:rPr>
            </w:pPr>
          </w:p>
        </w:tc>
        <w:tc>
          <w:tcPr>
            <w:tcW w:w="3260" w:type="dxa"/>
          </w:tcPr>
          <w:p w14:paraId="2C8BB831" w14:textId="6BD75EC4" w:rsidR="00D87035" w:rsidRPr="00BF3CB7" w:rsidRDefault="005E032D" w:rsidP="00CE66E4">
            <w:pPr>
              <w:tabs>
                <w:tab w:val="left" w:pos="993"/>
              </w:tabs>
              <w:spacing w:before="0"/>
              <w:rPr>
                <w:rFonts w:cstheme="minorHAnsi"/>
                <w:b/>
                <w:szCs w:val="22"/>
              </w:rPr>
            </w:pPr>
            <w:r w:rsidRPr="00BF3CB7">
              <w:rPr>
                <w:b/>
                <w:bCs/>
                <w:szCs w:val="22"/>
              </w:rPr>
              <w:t>Оригинал</w:t>
            </w:r>
            <w:r w:rsidR="00D87035" w:rsidRPr="00BF3CB7">
              <w:rPr>
                <w:b/>
                <w:bCs/>
                <w:szCs w:val="22"/>
              </w:rPr>
              <w:t xml:space="preserve">: </w:t>
            </w:r>
            <w:r w:rsidRPr="00BF3CB7">
              <w:rPr>
                <w:b/>
                <w:bCs/>
                <w:szCs w:val="22"/>
              </w:rPr>
              <w:t>английский</w:t>
            </w:r>
          </w:p>
        </w:tc>
      </w:tr>
      <w:tr w:rsidR="00D83BF5" w:rsidRPr="00BF3CB7" w14:paraId="35F96F24" w14:textId="77777777" w:rsidTr="00FC1EC2">
        <w:trPr>
          <w:cantSplit/>
          <w:trHeight w:val="23"/>
        </w:trPr>
        <w:tc>
          <w:tcPr>
            <w:tcW w:w="9923" w:type="dxa"/>
            <w:gridSpan w:val="2"/>
          </w:tcPr>
          <w:p w14:paraId="59A8A61C" w14:textId="5CEFB052" w:rsidR="00D83BF5" w:rsidRPr="00BF3CB7" w:rsidRDefault="00B14B5E" w:rsidP="006774C6">
            <w:pPr>
              <w:pStyle w:val="Source"/>
            </w:pPr>
            <w:bookmarkStart w:id="8" w:name="dbluepink" w:colFirst="0" w:colLast="0"/>
            <w:bookmarkStart w:id="9" w:name="dorlang" w:colFirst="1" w:colLast="1"/>
            <w:r w:rsidRPr="00BF3CB7">
              <w:rPr>
                <w:bCs/>
                <w:color w:val="000000"/>
              </w:rPr>
              <w:t>Председатель 2-й Исследовательской комиссии МСЭ-D</w:t>
            </w:r>
          </w:p>
        </w:tc>
      </w:tr>
      <w:tr w:rsidR="00D83BF5" w:rsidRPr="00BF3CB7" w14:paraId="7EDE1565" w14:textId="77777777" w:rsidTr="00FC1EC2">
        <w:trPr>
          <w:cantSplit/>
          <w:trHeight w:val="23"/>
        </w:trPr>
        <w:tc>
          <w:tcPr>
            <w:tcW w:w="9923" w:type="dxa"/>
            <w:gridSpan w:val="2"/>
            <w:vAlign w:val="center"/>
          </w:tcPr>
          <w:p w14:paraId="3D29924B" w14:textId="7EEA185E" w:rsidR="00D83BF5" w:rsidRPr="00BF3CB7" w:rsidRDefault="00B14B5E" w:rsidP="006774C6">
            <w:pPr>
              <w:pStyle w:val="Title1"/>
              <w:rPr>
                <w:caps/>
              </w:rPr>
            </w:pPr>
            <w:r w:rsidRPr="00BF3CB7">
              <w:rPr>
                <w:color w:val="000000"/>
              </w:rPr>
              <w:t xml:space="preserve">Сфера деятельности 2-й Исследовательской комиссии МСЭ-D </w:t>
            </w:r>
            <w:r w:rsidR="00BF3CB7" w:rsidRPr="00BF3CB7">
              <w:rPr>
                <w:color w:val="000000"/>
              </w:rPr>
              <w:br/>
            </w:r>
            <w:r w:rsidRPr="00BF3CB7">
              <w:rPr>
                <w:color w:val="000000"/>
              </w:rPr>
              <w:t>на исследовательский период 2026–2029 годов</w:t>
            </w:r>
          </w:p>
        </w:tc>
      </w:tr>
      <w:tr w:rsidR="00D83BF5" w:rsidRPr="00BF3CB7" w14:paraId="5B2B3E5A" w14:textId="77777777" w:rsidTr="00FC1EC2">
        <w:trPr>
          <w:cantSplit/>
          <w:trHeight w:val="23"/>
        </w:trPr>
        <w:tc>
          <w:tcPr>
            <w:tcW w:w="9923" w:type="dxa"/>
            <w:gridSpan w:val="2"/>
            <w:tcBorders>
              <w:bottom w:val="single" w:sz="4" w:space="0" w:color="auto"/>
            </w:tcBorders>
          </w:tcPr>
          <w:p w14:paraId="28E7AED7" w14:textId="77777777" w:rsidR="00D83BF5" w:rsidRPr="00BF3CB7" w:rsidRDefault="00D83BF5" w:rsidP="00403C69">
            <w:pPr>
              <w:pStyle w:val="Title1"/>
              <w:spacing w:before="120" w:after="120"/>
              <w:jc w:val="left"/>
              <w:rPr>
                <w:rFonts w:cs="Times New Roman Bold"/>
                <w:caps/>
                <w:szCs w:val="28"/>
              </w:rPr>
            </w:pPr>
          </w:p>
        </w:tc>
      </w:tr>
      <w:tr w:rsidR="001E252D" w:rsidRPr="00BF3CB7" w14:paraId="6C9BA039" w14:textId="77777777" w:rsidTr="00FC1EC2">
        <w:trPr>
          <w:cantSplit/>
          <w:trHeight w:val="23"/>
        </w:trPr>
        <w:tc>
          <w:tcPr>
            <w:tcW w:w="99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BB4473" w14:textId="77777777" w:rsidR="005E032D" w:rsidRPr="00BF3CB7" w:rsidRDefault="005E032D" w:rsidP="00EB4AE6">
            <w:pPr>
              <w:pStyle w:val="Headingb"/>
              <w:rPr>
                <w:szCs w:val="22"/>
                <w:lang w:val="ru-RU"/>
              </w:rPr>
            </w:pPr>
            <w:r w:rsidRPr="00BF3CB7">
              <w:rPr>
                <w:szCs w:val="22"/>
                <w:lang w:val="ru-RU"/>
              </w:rPr>
              <w:t>Резюме</w:t>
            </w:r>
          </w:p>
          <w:p w14:paraId="4F70BA09" w14:textId="4B0FF034" w:rsidR="001E252D" w:rsidRPr="00BF3CB7" w:rsidRDefault="00B14B5E" w:rsidP="00EB4AE6">
            <w:pPr>
              <w:rPr>
                <w:color w:val="000000"/>
              </w:rPr>
            </w:pPr>
            <w:r w:rsidRPr="00BF3CB7">
              <w:rPr>
                <w:color w:val="000000"/>
              </w:rPr>
              <w:t>В настоящем отчете представлена сфера деятельности 2-й Исследовательской комиссии</w:t>
            </w:r>
            <w:r w:rsidR="00464D3E" w:rsidRPr="00BF3CB7">
              <w:rPr>
                <w:color w:val="000000"/>
              </w:rPr>
              <w:t xml:space="preserve"> (ИК2)</w:t>
            </w:r>
            <w:r w:rsidRPr="00BF3CB7">
              <w:rPr>
                <w:color w:val="000000"/>
              </w:rPr>
              <w:t xml:space="preserve"> МСЭ-D на исследовательский период 2026−2029 годов, согласованная на Всемирной конференции по развитию электросвязи 2025 года (ВКРЭ-25). В нем также содержится информация о решениях ВКРЭ</w:t>
            </w:r>
            <w:r w:rsidR="00F41B3E" w:rsidRPr="00BF3CB7">
              <w:rPr>
                <w:rFonts w:ascii="Cambria Math" w:hAnsi="Cambria Math"/>
                <w:color w:val="000000"/>
              </w:rPr>
              <w:t>‑</w:t>
            </w:r>
            <w:r w:rsidRPr="00BF3CB7">
              <w:rPr>
                <w:color w:val="000000"/>
              </w:rPr>
              <w:t>25, оказывающих влияние на исследовательские комиссии МСЭ-D, и план работы 2</w:t>
            </w:r>
            <w:r w:rsidR="00F41B3E" w:rsidRPr="00BF3CB7">
              <w:rPr>
                <w:rFonts w:ascii="Cambria Math" w:hAnsi="Cambria Math"/>
                <w:color w:val="000000"/>
              </w:rPr>
              <w:t>‑</w:t>
            </w:r>
            <w:r w:rsidRPr="00BF3CB7">
              <w:rPr>
                <w:color w:val="000000"/>
              </w:rPr>
              <w:t>й</w:t>
            </w:r>
            <w:r w:rsidR="00F41B3E" w:rsidRPr="00BF3CB7">
              <w:rPr>
                <w:color w:val="000000"/>
              </w:rPr>
              <w:t> </w:t>
            </w:r>
            <w:r w:rsidRPr="00BF3CB7">
              <w:rPr>
                <w:color w:val="000000"/>
              </w:rPr>
              <w:t>Исследовательской комиссии по выполнению мандата.</w:t>
            </w:r>
          </w:p>
          <w:p w14:paraId="37AA4BFB" w14:textId="737D767C" w:rsidR="00B14B5E" w:rsidRPr="00BF3CB7" w:rsidRDefault="00B14B5E" w:rsidP="00EB4AE6">
            <w:pPr>
              <w:rPr>
                <w:szCs w:val="22"/>
              </w:rPr>
            </w:pPr>
            <w:r w:rsidRPr="00BF3CB7">
              <w:rPr>
                <w:color w:val="000000"/>
              </w:rPr>
              <w:t>Первое собрание 2-й Исследовательской комиссии МСЭ-D в новом исследовательском периоде пройдет с 20 по 24 апреля 2026 года.</w:t>
            </w:r>
          </w:p>
          <w:p w14:paraId="404BE8A6" w14:textId="77777777" w:rsidR="005E032D" w:rsidRPr="00BF3CB7" w:rsidRDefault="005E032D" w:rsidP="00EB4AE6">
            <w:pPr>
              <w:pStyle w:val="Headingb"/>
              <w:rPr>
                <w:szCs w:val="22"/>
                <w:lang w:val="ru-RU"/>
              </w:rPr>
            </w:pPr>
            <w:r w:rsidRPr="00BF3CB7">
              <w:rPr>
                <w:szCs w:val="22"/>
                <w:lang w:val="ru-RU"/>
              </w:rPr>
              <w:t>Необходимые действия</w:t>
            </w:r>
          </w:p>
          <w:p w14:paraId="6BDE7AFA" w14:textId="171727AB" w:rsidR="001E252D" w:rsidRPr="00BF3CB7" w:rsidRDefault="004D3C01" w:rsidP="00EB4AE6">
            <w:pPr>
              <w:rPr>
                <w:szCs w:val="22"/>
              </w:rPr>
            </w:pPr>
            <w:r w:rsidRPr="00BF3CB7">
              <w:rPr>
                <w:szCs w:val="22"/>
              </w:rPr>
              <w:t>КГРЭ предлагается принять настоящий документ к сведению и дать руководящие указания</w:t>
            </w:r>
            <w:r w:rsidR="006B7CC5" w:rsidRPr="00BF3CB7">
              <w:rPr>
                <w:szCs w:val="22"/>
              </w:rPr>
              <w:t>, если это будет сочтено целесообразным</w:t>
            </w:r>
            <w:r w:rsidR="003F1363" w:rsidRPr="00BF3CB7">
              <w:rPr>
                <w:szCs w:val="22"/>
              </w:rPr>
              <w:t>.</w:t>
            </w:r>
          </w:p>
          <w:p w14:paraId="5120B5FD" w14:textId="41E15B9D" w:rsidR="001E252D" w:rsidRPr="00BF3CB7" w:rsidRDefault="004A3CDF" w:rsidP="00EB4AE6">
            <w:pPr>
              <w:rPr>
                <w:b/>
                <w:bCs/>
                <w:szCs w:val="22"/>
              </w:rPr>
            </w:pPr>
            <w:r w:rsidRPr="00BF3CB7">
              <w:rPr>
                <w:b/>
                <w:bCs/>
                <w:szCs w:val="22"/>
              </w:rPr>
              <w:t>Справочные материалы</w:t>
            </w:r>
          </w:p>
          <w:p w14:paraId="6EF29DC6" w14:textId="12213B9B" w:rsidR="001E252D" w:rsidRPr="00BF3CB7" w:rsidRDefault="00B14B5E" w:rsidP="00EB4AE6">
            <w:pPr>
              <w:spacing w:after="120"/>
            </w:pPr>
            <w:r w:rsidRPr="00BF3CB7">
              <w:rPr>
                <w:color w:val="000000"/>
              </w:rPr>
              <w:t>Резолюция 2 (Пересм. Баку, 2025 г.) и Резолюция 1 (Пересм. Баку, 2025 г.) ВКРЭ</w:t>
            </w:r>
          </w:p>
        </w:tc>
      </w:tr>
      <w:bookmarkEnd w:id="8"/>
      <w:bookmarkEnd w:id="9"/>
    </w:tbl>
    <w:p w14:paraId="30707726" w14:textId="04BED4D4" w:rsidR="00075C63" w:rsidRPr="00BF3CB7" w:rsidRDefault="00075C63" w:rsidP="00E64779">
      <w:pPr>
        <w:rPr>
          <w:szCs w:val="24"/>
        </w:rPr>
      </w:pPr>
      <w:r w:rsidRPr="00BF3CB7">
        <w:rPr>
          <w:szCs w:val="24"/>
        </w:rPr>
        <w:br w:type="page"/>
      </w:r>
    </w:p>
    <w:p w14:paraId="2929E0F9" w14:textId="470FABF5" w:rsidR="00B14B5E" w:rsidRPr="00BF3CB7" w:rsidRDefault="00F41B3E" w:rsidP="00494922">
      <w:pPr>
        <w:pStyle w:val="Heading1"/>
      </w:pPr>
      <w:r w:rsidRPr="00BF3CB7">
        <w:lastRenderedPageBreak/>
        <w:t>1</w:t>
      </w:r>
      <w:r w:rsidRPr="00BF3CB7">
        <w:tab/>
      </w:r>
      <w:r w:rsidR="00B14B5E" w:rsidRPr="00BF3CB7">
        <w:t>Решения ВКРЭ-25, касающиеся 2-й Исследовательской комиссии МСЭ-D</w:t>
      </w:r>
    </w:p>
    <w:p w14:paraId="46A88966" w14:textId="601935F6" w:rsidR="00B14B5E" w:rsidRPr="00BF3CB7" w:rsidRDefault="00B14B5E" w:rsidP="00494922">
      <w:pPr>
        <w:rPr>
          <w:rFonts w:cstheme="minorHAnsi"/>
        </w:rPr>
      </w:pPr>
      <w:r w:rsidRPr="00BF3CB7">
        <w:t>Исследовательские комиссии МСЭ-D следуют процессу и методам работы, изложенным в Резолюции</w:t>
      </w:r>
      <w:r w:rsidR="00494922" w:rsidRPr="00BF3CB7">
        <w:t> </w:t>
      </w:r>
      <w:r w:rsidRPr="00BF3CB7">
        <w:t>1 (Пересм. Баку, 2025 г.) "Правила процедуры Сектора развития электросвязи МСЭ", и работают в соответствии с планами работы, принятыми на ВКРЭ-25. ВКРЭ-25 укрепила роль исследовательских комиссий МСЭ-D в предоставлении Членам платформы для обмена опытом, представления идей, обмена мнениями и достижения консенсуса по стратегиям рассмотрения приоритетов в области электросвязи/ИКТ. При этом была усилена роль исследовательских комиссий МСЭ-D по оказанию помощи Государствам-Членам в достижении их целей в области развития.</w:t>
      </w:r>
    </w:p>
    <w:p w14:paraId="4AABD8D5" w14:textId="490C63C9" w:rsidR="00B14B5E" w:rsidRPr="00BF3CB7" w:rsidRDefault="00B14B5E" w:rsidP="00494922">
      <w:pPr>
        <w:rPr>
          <w:rFonts w:cstheme="minorBidi"/>
        </w:rPr>
      </w:pPr>
      <w:r w:rsidRPr="00BF3CB7">
        <w:t xml:space="preserve">Что касается сферы </w:t>
      </w:r>
      <w:r w:rsidR="000810E7" w:rsidRPr="00BF3CB7">
        <w:t>деятельности</w:t>
      </w:r>
      <w:r w:rsidRPr="00BF3CB7">
        <w:t>, то 2-я Исследовательская комиссия МСЭ-D (ИК2) будет по</w:t>
      </w:r>
      <w:r w:rsidR="00F41B3E" w:rsidRPr="00BF3CB7">
        <w:rPr>
          <w:rFonts w:ascii="Cambria Math" w:hAnsi="Cambria Math"/>
        </w:rPr>
        <w:t>‑</w:t>
      </w:r>
      <w:r w:rsidRPr="00BF3CB7">
        <w:t>прежнему уделять основное внимание теме "Цифровая трансформация". В состав нового руководящего состава, назначенного ВКРЭ-25 для руководства работой Исследовательской комиссии, входят Председатель и 13 заместителей Председателя. Заместителям Председателя были поручены новые координационные функции по конкретным темам. Членам было направлено предложение представлять кандидатуры Докладчиков и заместителей Докладчиков ИК2, и назначения будут произведены на первом собрании ИК2, которое состоится 20–24 апреля 2026 года.</w:t>
      </w:r>
    </w:p>
    <w:p w14:paraId="3DAA47DC" w14:textId="3A1AB0C2" w:rsidR="00B14B5E" w:rsidRPr="00BF3CB7" w:rsidRDefault="00B14B5E" w:rsidP="00494922">
      <w:pPr>
        <w:rPr>
          <w:rFonts w:cstheme="minorHAnsi"/>
        </w:rPr>
      </w:pPr>
      <w:r w:rsidRPr="00BF3CB7">
        <w:t xml:space="preserve">Количество Вопросов ИК2 было сокращено с семи до пяти. </w:t>
      </w:r>
      <w:r w:rsidR="000810E7" w:rsidRPr="00BF3CB7">
        <w:t>Несмотря на сокращение количества Вопросов</w:t>
      </w:r>
      <w:r w:rsidRPr="00BF3CB7">
        <w:t xml:space="preserve">, все основные темы предыдущих исследуемых Вопросов были сохранены, а некоторые из них были объединены в новые Вопросы. Были также утверждены новые темы, такие как доступность и приемлемость в ценовом отношении пользовательских устройств, а также внедрение и использование новых и появляющихся услуг и технологий электросвязи/ИКТ. Предоставление промежуточных итоговых документов </w:t>
      </w:r>
      <w:r w:rsidR="000810E7" w:rsidRPr="00BF3CB7">
        <w:t xml:space="preserve">по возможности </w:t>
      </w:r>
      <w:r w:rsidRPr="00BF3CB7">
        <w:t>должно</w:t>
      </w:r>
      <w:r w:rsidR="000810E7" w:rsidRPr="00BF3CB7">
        <w:t xml:space="preserve"> </w:t>
      </w:r>
      <w:r w:rsidRPr="00BF3CB7">
        <w:t>быть</w:t>
      </w:r>
      <w:r w:rsidR="000810E7" w:rsidRPr="00BF3CB7">
        <w:t xml:space="preserve"> </w:t>
      </w:r>
      <w:r w:rsidRPr="00BF3CB7">
        <w:t>включено в планы работы по конкретным Вопросам. В рамках работы по исследуемым Вопросам</w:t>
      </w:r>
      <w:r w:rsidR="006E6D00" w:rsidRPr="00BF3CB7">
        <w:t xml:space="preserve"> по-прежнему</w:t>
      </w:r>
      <w:r w:rsidRPr="00BF3CB7">
        <w:t xml:space="preserve"> важное место будет занимать создание потенциала исследовательских комиссий МСЭ-D, что будет осуществляться путем обмена исследованиями конкретных ситуаций и организации семинаров-практикумов и вебинаров.</w:t>
      </w:r>
    </w:p>
    <w:p w14:paraId="48938CA7" w14:textId="6F82F257" w:rsidR="00B14B5E" w:rsidRPr="00BF3CB7" w:rsidRDefault="00B14B5E" w:rsidP="00494922">
      <w:pPr>
        <w:rPr>
          <w:rFonts w:cstheme="minorHAnsi"/>
        </w:rPr>
      </w:pPr>
      <w:r w:rsidRPr="00BF3CB7">
        <w:t>По сравнению с предыдущим исследовательским периодом, в обновленной Резолюции 1 (</w:t>
      </w:r>
      <w:r w:rsidR="003641EC" w:rsidRPr="00BF3CB7">
        <w:t>Пересм.</w:t>
      </w:r>
      <w:r w:rsidRPr="00BF3CB7">
        <w:t xml:space="preserve"> Баку, 2025</w:t>
      </w:r>
      <w:r w:rsidR="003641EC" w:rsidRPr="00BF3CB7">
        <w:t xml:space="preserve"> г.</w:t>
      </w:r>
      <w:r w:rsidRPr="00BF3CB7">
        <w:t>) содержится ряд изменений в правилах процедуры и методах работы. Изменения методов работы включают новые или измененные положения, касающиеся должностных лиц (например, выдвинувший соответствующую кандидатуру член уведомляется, если должностное лицо отсутствует на двух собраниях подряд), отчетов о результатах работы (например, не более 70 для новых отчетов о результатах работы по какому-либо Вопросу), промежуточных итоговых документов (например, сводка опубликованных промежуточных итоговых документов может быть представлена в качестве отчета о результатах работы), сотрудничества с другими Секторами МСЭ (например, дополнительных/пересмотренных процедур для межсекторальных групп, работающих по переписке, и межсекторальных групп докладчиков), поддержки деятельности исследовательских комиссий (например, мероприятий, связанных с приоритетами и задачами Бакинского плана действий и Резолюциями ВКРЭ, проводимых во время собраний исследовательских комиссий или приуроченных к ним) и других тем.</w:t>
      </w:r>
    </w:p>
    <w:p w14:paraId="5F87B251" w14:textId="28E01967" w:rsidR="00B14B5E" w:rsidRPr="00BF3CB7" w:rsidRDefault="00F41B3E" w:rsidP="00494922">
      <w:pPr>
        <w:pStyle w:val="Heading1"/>
      </w:pPr>
      <w:r w:rsidRPr="00BF3CB7">
        <w:t>2</w:t>
      </w:r>
      <w:r w:rsidRPr="00BF3CB7">
        <w:tab/>
      </w:r>
      <w:r w:rsidR="00B14B5E" w:rsidRPr="00BF3CB7">
        <w:t>Вводная информация о работе 2-й Исследовательской комиссии МСЭ-D</w:t>
      </w:r>
    </w:p>
    <w:p w14:paraId="73D0AA7C" w14:textId="1FAE7CB7" w:rsidR="00B14B5E" w:rsidRPr="00BF3CB7" w:rsidRDefault="00F41B3E" w:rsidP="00494922">
      <w:pPr>
        <w:pStyle w:val="Heading2"/>
        <w:rPr>
          <w:rFonts w:cstheme="minorHAnsi"/>
          <w:sz w:val="24"/>
          <w:szCs w:val="18"/>
        </w:rPr>
      </w:pPr>
      <w:r w:rsidRPr="00BF3CB7">
        <w:t>2.1</w:t>
      </w:r>
      <w:r w:rsidRPr="00BF3CB7">
        <w:tab/>
      </w:r>
      <w:r w:rsidR="00B14B5E" w:rsidRPr="00BF3CB7">
        <w:t>Сфера деятельности</w:t>
      </w:r>
    </w:p>
    <w:p w14:paraId="272947D1" w14:textId="77777777" w:rsidR="00B14B5E" w:rsidRPr="00BF3CB7" w:rsidRDefault="00B14B5E" w:rsidP="00494922">
      <w:pPr>
        <w:rPr>
          <w:rFonts w:cstheme="minorHAnsi"/>
          <w:szCs w:val="24"/>
        </w:rPr>
      </w:pPr>
      <w:r w:rsidRPr="00BF3CB7">
        <w:t>2-я Исследовательская комиссия (ИК2) была создана в соответствии с Резолюцией 2 (Пересм. Баку, 2025 г.) для изучения в рамках Вопросов, которые были приняты членами МСЭ на ВКРЭ-25, тем, касающихся цифровой трансформации.</w:t>
      </w:r>
    </w:p>
    <w:p w14:paraId="75B4DEA3" w14:textId="3FE96B75" w:rsidR="00B14B5E" w:rsidRPr="00BF3CB7" w:rsidRDefault="00B14B5E" w:rsidP="00494922">
      <w:pPr>
        <w:keepNext/>
        <w:rPr>
          <w:rFonts w:cstheme="minorHAnsi"/>
          <w:szCs w:val="24"/>
        </w:rPr>
      </w:pPr>
      <w:r w:rsidRPr="00BF3CB7">
        <w:lastRenderedPageBreak/>
        <w:t>В этом контексте ИК2 отвечает за рассмотрение нескольких основных тем, а именно</w:t>
      </w:r>
      <w:r w:rsidRPr="00BF3CB7">
        <w:rPr>
          <w:rStyle w:val="FootnoteReference"/>
          <w:rFonts w:cstheme="minorHAnsi"/>
          <w:szCs w:val="24"/>
          <w:lang w:eastAsia="ko-KR"/>
        </w:rPr>
        <w:footnoteReference w:id="2"/>
      </w:r>
      <w:r w:rsidR="004D5004" w:rsidRPr="00BF3CB7">
        <w:t>:</w:t>
      </w:r>
    </w:p>
    <w:p w14:paraId="36CDF885" w14:textId="0B6A9AD8" w:rsidR="00B14B5E" w:rsidRPr="00BF3CB7" w:rsidRDefault="00494922" w:rsidP="00494922">
      <w:pPr>
        <w:pStyle w:val="enumlev1"/>
        <w:rPr>
          <w:rFonts w:cstheme="minorHAnsi"/>
          <w:szCs w:val="24"/>
        </w:rPr>
      </w:pPr>
      <w:r w:rsidRPr="00BF3CB7">
        <w:t>−</w:t>
      </w:r>
      <w:r w:rsidRPr="00BF3CB7">
        <w:tab/>
      </w:r>
      <w:r w:rsidR="004D5004" w:rsidRPr="00BF3CB7">
        <w:t>э</w:t>
      </w:r>
      <w:r w:rsidR="00B14B5E" w:rsidRPr="00BF3CB7">
        <w:t>лектросвязь/ИКТ для цифровой трансформации, включая электронное здравоохранение и электронное образование</w:t>
      </w:r>
      <w:r w:rsidR="004D5004" w:rsidRPr="00BF3CB7">
        <w:t>;</w:t>
      </w:r>
    </w:p>
    <w:p w14:paraId="16C3CFF9" w14:textId="13C30346" w:rsidR="00B14B5E" w:rsidRPr="00BF3CB7" w:rsidRDefault="00494922" w:rsidP="00494922">
      <w:pPr>
        <w:pStyle w:val="enumlev1"/>
        <w:rPr>
          <w:rFonts w:cstheme="minorHAnsi"/>
          <w:szCs w:val="24"/>
        </w:rPr>
      </w:pPr>
      <w:r w:rsidRPr="00BF3CB7">
        <w:t>−</w:t>
      </w:r>
      <w:r w:rsidRPr="00BF3CB7">
        <w:tab/>
      </w:r>
      <w:r w:rsidR="004D5004" w:rsidRPr="00BF3CB7">
        <w:t>у</w:t>
      </w:r>
      <w:r w:rsidR="00B14B5E" w:rsidRPr="00BF3CB7">
        <w:t>крепление доверия и безопасности при использовании ИКТ</w:t>
      </w:r>
      <w:r w:rsidR="004D5004" w:rsidRPr="00BF3CB7">
        <w:t>;</w:t>
      </w:r>
    </w:p>
    <w:p w14:paraId="710E4C23" w14:textId="3B614DC0" w:rsidR="00B14B5E" w:rsidRPr="00BF3CB7" w:rsidRDefault="00494922" w:rsidP="00494922">
      <w:pPr>
        <w:pStyle w:val="enumlev1"/>
        <w:rPr>
          <w:rFonts w:cstheme="minorHAnsi"/>
          <w:szCs w:val="24"/>
        </w:rPr>
      </w:pPr>
      <w:r w:rsidRPr="00BF3CB7">
        <w:t>−</w:t>
      </w:r>
      <w:r w:rsidRPr="00BF3CB7">
        <w:tab/>
      </w:r>
      <w:r w:rsidR="004D5004" w:rsidRPr="00BF3CB7">
        <w:t>и</w:t>
      </w:r>
      <w:r w:rsidR="00B14B5E" w:rsidRPr="00BF3CB7">
        <w:t>спользование электросвязи/ИКТ для мониторинга и смягчения воздействия изменения климата и учет проблемы циркуляционной экономики и безопасного удаления электронных отходов</w:t>
      </w:r>
      <w:r w:rsidR="004D5004" w:rsidRPr="00BF3CB7">
        <w:t>;</w:t>
      </w:r>
    </w:p>
    <w:p w14:paraId="4C8BBBE5" w14:textId="1EF096DE" w:rsidR="00B14B5E" w:rsidRPr="00BF3CB7" w:rsidRDefault="00494922" w:rsidP="00494922">
      <w:pPr>
        <w:pStyle w:val="enumlev1"/>
        <w:rPr>
          <w:rFonts w:cstheme="minorHAnsi"/>
          <w:szCs w:val="24"/>
        </w:rPr>
      </w:pPr>
      <w:r w:rsidRPr="00BF3CB7">
        <w:t>−</w:t>
      </w:r>
      <w:r w:rsidRPr="00BF3CB7">
        <w:tab/>
      </w:r>
      <w:r w:rsidR="004D5004" w:rsidRPr="00BF3CB7">
        <w:t>б</w:t>
      </w:r>
      <w:r w:rsidR="00B14B5E" w:rsidRPr="00BF3CB7">
        <w:t>орьба с использованием контрафактных устройств электросвязи/ИКТ и хищениями мобильных устройств электросвязи</w:t>
      </w:r>
      <w:r w:rsidR="004D5004" w:rsidRPr="00BF3CB7">
        <w:t>;</w:t>
      </w:r>
    </w:p>
    <w:p w14:paraId="27B430A9" w14:textId="0ED88D81" w:rsidR="00B14B5E" w:rsidRPr="00BF3CB7" w:rsidRDefault="00494922" w:rsidP="00494922">
      <w:pPr>
        <w:pStyle w:val="enumlev1"/>
        <w:rPr>
          <w:rFonts w:cstheme="minorHAnsi"/>
          <w:szCs w:val="24"/>
        </w:rPr>
      </w:pPr>
      <w:r w:rsidRPr="00BF3CB7">
        <w:t>−</w:t>
      </w:r>
      <w:r w:rsidRPr="00BF3CB7">
        <w:tab/>
      </w:r>
      <w:r w:rsidR="004D5004" w:rsidRPr="00BF3CB7">
        <w:t>п</w:t>
      </w:r>
      <w:r w:rsidR="00B14B5E" w:rsidRPr="00BF3CB7">
        <w:t>роведение проверок на соответствие и функциональную совместимость устройств и оборудования электросвязи/ИКТ</w:t>
      </w:r>
      <w:r w:rsidR="004D5004" w:rsidRPr="00BF3CB7">
        <w:t>;</w:t>
      </w:r>
    </w:p>
    <w:p w14:paraId="46BB8F86" w14:textId="24B952F3" w:rsidR="00B14B5E" w:rsidRPr="00BF3CB7" w:rsidRDefault="00494922" w:rsidP="00494922">
      <w:pPr>
        <w:pStyle w:val="enumlev1"/>
        <w:rPr>
          <w:rFonts w:cstheme="minorHAnsi"/>
          <w:szCs w:val="24"/>
        </w:rPr>
      </w:pPr>
      <w:r w:rsidRPr="00BF3CB7">
        <w:t>−</w:t>
      </w:r>
      <w:r w:rsidRPr="00BF3CB7">
        <w:tab/>
      </w:r>
      <w:r w:rsidR="00244BFE" w:rsidRPr="00BF3CB7">
        <w:t>в</w:t>
      </w:r>
      <w:r w:rsidR="00B14B5E" w:rsidRPr="00BF3CB7">
        <w:t>оздействие электромагнитных полей на человека</w:t>
      </w:r>
      <w:r w:rsidR="00244BFE" w:rsidRPr="00BF3CB7">
        <w:t>;</w:t>
      </w:r>
    </w:p>
    <w:p w14:paraId="247DD023" w14:textId="74AFF9E2" w:rsidR="00B14B5E" w:rsidRPr="00BF3CB7" w:rsidRDefault="00494922" w:rsidP="00494922">
      <w:pPr>
        <w:pStyle w:val="enumlev1"/>
        <w:rPr>
          <w:rFonts w:cstheme="minorHAnsi"/>
          <w:szCs w:val="24"/>
        </w:rPr>
      </w:pPr>
      <w:r w:rsidRPr="00BF3CB7">
        <w:t>−</w:t>
      </w:r>
      <w:r w:rsidRPr="00BF3CB7">
        <w:tab/>
      </w:r>
      <w:r w:rsidR="00244BFE" w:rsidRPr="00BF3CB7">
        <w:t>п</w:t>
      </w:r>
      <w:r w:rsidR="00B14B5E" w:rsidRPr="00BF3CB7">
        <w:t>роблемы и возможности для развивающихся стран, связанные с доступом к появляющимся технологиям электросвязи/ИКТ, платформам, приложениям и сценариям использования</w:t>
      </w:r>
      <w:r w:rsidR="00244BFE" w:rsidRPr="00BF3CB7">
        <w:t>;</w:t>
      </w:r>
    </w:p>
    <w:p w14:paraId="09A69AFF" w14:textId="1E12497E" w:rsidR="00B14B5E" w:rsidRPr="00BF3CB7" w:rsidRDefault="00494922" w:rsidP="00494922">
      <w:pPr>
        <w:pStyle w:val="enumlev1"/>
        <w:rPr>
          <w:rFonts w:cstheme="minorHAnsi"/>
          <w:szCs w:val="24"/>
        </w:rPr>
      </w:pPr>
      <w:r w:rsidRPr="00BF3CB7">
        <w:t>−</w:t>
      </w:r>
      <w:r w:rsidRPr="00BF3CB7">
        <w:tab/>
      </w:r>
      <w:r w:rsidR="00244BFE" w:rsidRPr="00BF3CB7">
        <w:t>и</w:t>
      </w:r>
      <w:r w:rsidR="00B14B5E" w:rsidRPr="00BF3CB7">
        <w:t>спользование электросвязи/ИКТ при формировании "умных" городов и информационного общества</w:t>
      </w:r>
      <w:r w:rsidR="00244BFE" w:rsidRPr="00BF3CB7">
        <w:t>;</w:t>
      </w:r>
    </w:p>
    <w:p w14:paraId="5794D8AA" w14:textId="3E9A19F3" w:rsidR="00B14B5E" w:rsidRPr="00BF3CB7" w:rsidRDefault="00494922" w:rsidP="00494922">
      <w:pPr>
        <w:pStyle w:val="enumlev1"/>
        <w:rPr>
          <w:rFonts w:cstheme="minorHAnsi"/>
          <w:szCs w:val="24"/>
        </w:rPr>
      </w:pPr>
      <w:r w:rsidRPr="00BF3CB7">
        <w:t>−</w:t>
      </w:r>
      <w:r w:rsidRPr="00BF3CB7">
        <w:tab/>
      </w:r>
      <w:r w:rsidR="00244BFE" w:rsidRPr="00BF3CB7">
        <w:t>в</w:t>
      </w:r>
      <w:r w:rsidR="00B14B5E" w:rsidRPr="00BF3CB7">
        <w:t>недрение электросвязи/ИКТ и совершенствование цифровых навыков</w:t>
      </w:r>
      <w:r w:rsidR="00244BFE" w:rsidRPr="00BF3CB7">
        <w:t>;</w:t>
      </w:r>
    </w:p>
    <w:p w14:paraId="0448DC29" w14:textId="38E25B71" w:rsidR="00B14B5E" w:rsidRPr="00BF3CB7" w:rsidRDefault="00494922" w:rsidP="00494922">
      <w:pPr>
        <w:pStyle w:val="enumlev1"/>
        <w:rPr>
          <w:rFonts w:cstheme="minorHAnsi"/>
          <w:szCs w:val="24"/>
        </w:rPr>
      </w:pPr>
      <w:r w:rsidRPr="00BF3CB7">
        <w:t>−</w:t>
      </w:r>
      <w:r w:rsidRPr="00BF3CB7">
        <w:tab/>
      </w:r>
      <w:r w:rsidR="00244BFE" w:rsidRPr="00BF3CB7">
        <w:t>н</w:t>
      </w:r>
      <w:r w:rsidR="00B14B5E" w:rsidRPr="00BF3CB7">
        <w:t>аличие и приемлемость в ценовом отношении устройств пользователей</w:t>
      </w:r>
      <w:r w:rsidR="00244BFE" w:rsidRPr="00BF3CB7">
        <w:t>;</w:t>
      </w:r>
    </w:p>
    <w:p w14:paraId="7A32C1AB" w14:textId="5EDAC18F" w:rsidR="00B14B5E" w:rsidRPr="00BF3CB7" w:rsidRDefault="00494922" w:rsidP="00494922">
      <w:pPr>
        <w:pStyle w:val="enumlev1"/>
        <w:rPr>
          <w:rFonts w:cstheme="minorHAnsi"/>
          <w:szCs w:val="24"/>
        </w:rPr>
      </w:pPr>
      <w:r w:rsidRPr="00BF3CB7">
        <w:t>−</w:t>
      </w:r>
      <w:r w:rsidRPr="00BF3CB7">
        <w:tab/>
      </w:r>
      <w:r w:rsidR="00244BFE" w:rsidRPr="00BF3CB7">
        <w:t>и</w:t>
      </w:r>
      <w:r w:rsidR="00B14B5E" w:rsidRPr="00BF3CB7">
        <w:t>спользование новых и появляющихся технологий электросвязи/ИКТ.</w:t>
      </w:r>
    </w:p>
    <w:p w14:paraId="083CC6D8" w14:textId="074427CF" w:rsidR="00B14B5E" w:rsidRPr="00BF3CB7" w:rsidRDefault="00F41B3E" w:rsidP="00494922">
      <w:pPr>
        <w:pStyle w:val="Heading2"/>
        <w:rPr>
          <w:rFonts w:cstheme="minorHAnsi"/>
          <w:sz w:val="24"/>
          <w:szCs w:val="18"/>
        </w:rPr>
      </w:pPr>
      <w:r w:rsidRPr="00BF3CB7">
        <w:t>2.</w:t>
      </w:r>
      <w:r w:rsidR="002C3AAE" w:rsidRPr="00BF3CB7">
        <w:t>2</w:t>
      </w:r>
      <w:r w:rsidRPr="00BF3CB7">
        <w:tab/>
      </w:r>
      <w:r w:rsidR="00B14B5E" w:rsidRPr="00BF3CB7">
        <w:t>Руководящий состав 2-й Исследовательской комиссии</w:t>
      </w:r>
    </w:p>
    <w:p w14:paraId="1EA4FA67" w14:textId="322C8571" w:rsidR="00B14B5E" w:rsidRPr="00BF3CB7" w:rsidRDefault="00B14B5E" w:rsidP="00494922">
      <w:pPr>
        <w:rPr>
          <w:rFonts w:cstheme="minorBidi"/>
        </w:rPr>
      </w:pPr>
      <w:r w:rsidRPr="00BF3CB7">
        <w:t>На ВКРЭ-25 был определен руководящий состав ИК2 на девятый исследовательский период (2026−2029 гг.): Председателем был назначен г-н Фадель Дигхам (Египет); также были назначены 13</w:t>
      </w:r>
      <w:r w:rsidR="004C6C49" w:rsidRPr="00BF3CB7">
        <w:t> </w:t>
      </w:r>
      <w:r w:rsidRPr="00BF3CB7">
        <w:t>заместителей Председателя:</w:t>
      </w:r>
    </w:p>
    <w:p w14:paraId="3A270228" w14:textId="250CCE97" w:rsidR="00B14B5E" w:rsidRPr="00BF3CB7" w:rsidRDefault="00494922" w:rsidP="00494922">
      <w:pPr>
        <w:pStyle w:val="enumlev1"/>
        <w:rPr>
          <w:rFonts w:cstheme="minorBidi"/>
        </w:rPr>
      </w:pPr>
      <w:r w:rsidRPr="00BF3CB7">
        <w:t>−</w:t>
      </w:r>
      <w:r w:rsidRPr="00BF3CB7">
        <w:tab/>
      </w:r>
      <w:r w:rsidR="00244BFE" w:rsidRPr="00BF3CB7">
        <w:t xml:space="preserve">г-жа </w:t>
      </w:r>
      <w:r w:rsidR="00B14B5E" w:rsidRPr="00BF3CB7">
        <w:t>Имельда Салум Банали (Танзания, АФР)</w:t>
      </w:r>
      <w:r w:rsidR="00244BFE" w:rsidRPr="00BF3CB7">
        <w:t>;</w:t>
      </w:r>
    </w:p>
    <w:p w14:paraId="058A8FFA" w14:textId="775E3F88" w:rsidR="00B14B5E" w:rsidRPr="00BF3CB7" w:rsidRDefault="00494922" w:rsidP="00494922">
      <w:pPr>
        <w:pStyle w:val="enumlev1"/>
        <w:rPr>
          <w:rFonts w:cstheme="minorHAnsi"/>
        </w:rPr>
      </w:pPr>
      <w:r w:rsidRPr="00BF3CB7">
        <w:t>−</w:t>
      </w:r>
      <w:r w:rsidRPr="00BF3CB7">
        <w:tab/>
      </w:r>
      <w:r w:rsidR="00B14B5E" w:rsidRPr="00BF3CB7">
        <w:t>г-н Мохамед Ламин Минте (Гвинея, АФР);</w:t>
      </w:r>
    </w:p>
    <w:p w14:paraId="2FC21C53" w14:textId="75B84BF3" w:rsidR="00B14B5E" w:rsidRPr="00BF3CB7" w:rsidRDefault="00494922" w:rsidP="00494922">
      <w:pPr>
        <w:pStyle w:val="enumlev1"/>
        <w:rPr>
          <w:rFonts w:cstheme="minorHAnsi"/>
        </w:rPr>
      </w:pPr>
      <w:r w:rsidRPr="00BF3CB7">
        <w:t>−</w:t>
      </w:r>
      <w:r w:rsidRPr="00BF3CB7">
        <w:tab/>
      </w:r>
      <w:r w:rsidR="00244BFE" w:rsidRPr="00BF3CB7">
        <w:t>г-н</w:t>
      </w:r>
      <w:r w:rsidR="00B14B5E" w:rsidRPr="00BF3CB7">
        <w:t xml:space="preserve"> Фифатин Каррель Лукресе Того (Бенин, АФР);</w:t>
      </w:r>
    </w:p>
    <w:p w14:paraId="44C55FF6" w14:textId="3A4699BF" w:rsidR="00B14B5E" w:rsidRPr="00BF3CB7" w:rsidRDefault="00494922" w:rsidP="00494922">
      <w:pPr>
        <w:pStyle w:val="enumlev1"/>
        <w:rPr>
          <w:rFonts w:cstheme="minorHAnsi"/>
        </w:rPr>
      </w:pPr>
      <w:r w:rsidRPr="00BF3CB7">
        <w:t>−</w:t>
      </w:r>
      <w:r w:rsidRPr="00BF3CB7">
        <w:tab/>
      </w:r>
      <w:r w:rsidR="00B14B5E" w:rsidRPr="00BF3CB7">
        <w:t>г-н Виктор Антонио Мартинес Санчес (Парагвай, АМР);</w:t>
      </w:r>
    </w:p>
    <w:p w14:paraId="62FF48F7" w14:textId="41850097" w:rsidR="00B14B5E" w:rsidRPr="00BF3CB7" w:rsidRDefault="00494922" w:rsidP="00494922">
      <w:pPr>
        <w:pStyle w:val="enumlev1"/>
        <w:rPr>
          <w:rFonts w:cstheme="minorHAnsi"/>
        </w:rPr>
      </w:pPr>
      <w:r w:rsidRPr="00BF3CB7">
        <w:t>−</w:t>
      </w:r>
      <w:r w:rsidRPr="00BF3CB7">
        <w:tab/>
      </w:r>
      <w:r w:rsidR="00B14B5E" w:rsidRPr="00BF3CB7">
        <w:t>г-жа Аиша Аль-Марзуки (Объединенные Арабские Эмираты, АРБ)</w:t>
      </w:r>
      <w:r w:rsidR="006C50F9" w:rsidRPr="00BF3CB7">
        <w:t>;</w:t>
      </w:r>
    </w:p>
    <w:p w14:paraId="769F1B72" w14:textId="26747048" w:rsidR="00B14B5E" w:rsidRPr="00BF3CB7" w:rsidRDefault="00494922" w:rsidP="00494922">
      <w:pPr>
        <w:pStyle w:val="enumlev1"/>
        <w:rPr>
          <w:rFonts w:cstheme="minorHAnsi"/>
        </w:rPr>
      </w:pPr>
      <w:r w:rsidRPr="00BF3CB7">
        <w:t>−</w:t>
      </w:r>
      <w:r w:rsidRPr="00BF3CB7">
        <w:tab/>
      </w:r>
      <w:r w:rsidR="00B14B5E" w:rsidRPr="00BF3CB7">
        <w:t>г-жа Маха Зиад Юсеф Муашер (Иордания, АРБ);</w:t>
      </w:r>
    </w:p>
    <w:p w14:paraId="50ECDDF2" w14:textId="5C044250" w:rsidR="00B14B5E" w:rsidRPr="00BF3CB7" w:rsidRDefault="00494922" w:rsidP="00494922">
      <w:pPr>
        <w:pStyle w:val="enumlev1"/>
        <w:rPr>
          <w:rFonts w:cstheme="minorHAnsi"/>
        </w:rPr>
      </w:pPr>
      <w:r w:rsidRPr="00BF3CB7">
        <w:t>−</w:t>
      </w:r>
      <w:r w:rsidRPr="00BF3CB7">
        <w:tab/>
      </w:r>
      <w:r w:rsidR="00B14B5E" w:rsidRPr="00BF3CB7">
        <w:t>г-н Хидео Иманака (Япония, АТР);</w:t>
      </w:r>
    </w:p>
    <w:p w14:paraId="2A0B7E95" w14:textId="2A70CDD5" w:rsidR="00B14B5E" w:rsidRPr="00BF3CB7" w:rsidRDefault="00494922" w:rsidP="00494922">
      <w:pPr>
        <w:pStyle w:val="enumlev1"/>
        <w:rPr>
          <w:rFonts w:cstheme="minorHAnsi"/>
        </w:rPr>
      </w:pPr>
      <w:r w:rsidRPr="00BF3CB7">
        <w:t>−</w:t>
      </w:r>
      <w:r w:rsidRPr="00BF3CB7">
        <w:tab/>
      </w:r>
      <w:r w:rsidR="00B14B5E" w:rsidRPr="00BF3CB7">
        <w:t>г-н Сандип Кумар Гупта (Индия, АТР);</w:t>
      </w:r>
    </w:p>
    <w:p w14:paraId="1603E2AA" w14:textId="449524E4" w:rsidR="00B14B5E" w:rsidRPr="00BF3CB7" w:rsidRDefault="00494922" w:rsidP="00494922">
      <w:pPr>
        <w:pStyle w:val="enumlev1"/>
        <w:rPr>
          <w:rFonts w:cstheme="minorHAnsi"/>
        </w:rPr>
      </w:pPr>
      <w:r w:rsidRPr="00BF3CB7">
        <w:t>−</w:t>
      </w:r>
      <w:r w:rsidRPr="00BF3CB7">
        <w:tab/>
      </w:r>
      <w:r w:rsidR="00B14B5E" w:rsidRPr="00BF3CB7">
        <w:t>г-н Туннин У (Китай, АТР);</w:t>
      </w:r>
    </w:p>
    <w:p w14:paraId="2E1B40A4" w14:textId="28B527BB" w:rsidR="00B14B5E" w:rsidRPr="00BF3CB7" w:rsidRDefault="00494922" w:rsidP="00494922">
      <w:pPr>
        <w:pStyle w:val="enumlev1"/>
        <w:rPr>
          <w:rFonts w:cstheme="minorHAnsi"/>
        </w:rPr>
      </w:pPr>
      <w:r w:rsidRPr="00BF3CB7">
        <w:t>−</w:t>
      </w:r>
      <w:r w:rsidRPr="00BF3CB7">
        <w:tab/>
      </w:r>
      <w:r w:rsidR="00B14B5E" w:rsidRPr="00BF3CB7">
        <w:t>г-н Жавохир Арипов (Узбекистан, СНГ);</w:t>
      </w:r>
    </w:p>
    <w:p w14:paraId="668BA5D9" w14:textId="48C1EFCC" w:rsidR="00B14B5E" w:rsidRPr="00BF3CB7" w:rsidRDefault="00494922" w:rsidP="00494922">
      <w:pPr>
        <w:pStyle w:val="enumlev1"/>
        <w:rPr>
          <w:rFonts w:cstheme="minorHAnsi"/>
        </w:rPr>
      </w:pPr>
      <w:r w:rsidRPr="00BF3CB7">
        <w:t>−</w:t>
      </w:r>
      <w:r w:rsidRPr="00BF3CB7">
        <w:tab/>
      </w:r>
      <w:r w:rsidR="00B14B5E" w:rsidRPr="00BF3CB7">
        <w:t>г-жа Ульяна Столярова (Российская Федерация, СНГ);</w:t>
      </w:r>
    </w:p>
    <w:p w14:paraId="1666609C" w14:textId="53194E28" w:rsidR="00B14B5E" w:rsidRPr="00BF3CB7" w:rsidRDefault="00494922" w:rsidP="00494922">
      <w:pPr>
        <w:pStyle w:val="enumlev1"/>
        <w:rPr>
          <w:rFonts w:cstheme="minorBidi"/>
        </w:rPr>
      </w:pPr>
      <w:r w:rsidRPr="00BF3CB7">
        <w:t>−</w:t>
      </w:r>
      <w:r w:rsidRPr="00BF3CB7">
        <w:tab/>
      </w:r>
      <w:r w:rsidR="00B14B5E" w:rsidRPr="00BF3CB7">
        <w:t>г-жа Лидия Степинска-Устасяк (Польша, ЕВР);</w:t>
      </w:r>
    </w:p>
    <w:p w14:paraId="7094EDED" w14:textId="0CD847B3" w:rsidR="00B14B5E" w:rsidRPr="00BF3CB7" w:rsidRDefault="00494922" w:rsidP="00494922">
      <w:pPr>
        <w:pStyle w:val="enumlev1"/>
        <w:rPr>
          <w:rFonts w:cstheme="minorBidi"/>
        </w:rPr>
      </w:pPr>
      <w:r w:rsidRPr="00BF3CB7">
        <w:t>−</w:t>
      </w:r>
      <w:r w:rsidRPr="00BF3CB7">
        <w:tab/>
      </w:r>
      <w:r w:rsidR="00B14B5E" w:rsidRPr="00BF3CB7">
        <w:t>г-жа Кармен Мадалина Клапон (Румыния, ЕВР).</w:t>
      </w:r>
    </w:p>
    <w:p w14:paraId="1C789237" w14:textId="3880729F" w:rsidR="00B14B5E" w:rsidRPr="00BF3CB7" w:rsidRDefault="004C6C49" w:rsidP="00494922">
      <w:pPr>
        <w:pStyle w:val="Heading2"/>
        <w:rPr>
          <w:rFonts w:cstheme="minorHAnsi"/>
          <w:sz w:val="24"/>
          <w:szCs w:val="18"/>
        </w:rPr>
      </w:pPr>
      <w:r w:rsidRPr="00BF3CB7">
        <w:lastRenderedPageBreak/>
        <w:t>2.3</w:t>
      </w:r>
      <w:r w:rsidRPr="00BF3CB7">
        <w:tab/>
      </w:r>
      <w:r w:rsidR="00B14B5E" w:rsidRPr="00BF3CB7">
        <w:t>Вопросы 2-й Исследовательской комиссии</w:t>
      </w:r>
    </w:p>
    <w:p w14:paraId="588DF7DC" w14:textId="77777777" w:rsidR="00B14B5E" w:rsidRPr="00BF3CB7" w:rsidRDefault="00B14B5E" w:rsidP="004C6C49">
      <w:pPr>
        <w:keepNext/>
        <w:rPr>
          <w:rFonts w:cstheme="minorHAnsi"/>
        </w:rPr>
      </w:pPr>
      <w:r w:rsidRPr="00BF3CB7">
        <w:t>ВКРЭ-25 поручила 2-й Исследовательской комиссии следующие Вопросы:</w:t>
      </w:r>
    </w:p>
    <w:p w14:paraId="596A8F62" w14:textId="2FD00B43" w:rsidR="00B14B5E" w:rsidRPr="00BF3CB7" w:rsidRDefault="00494922" w:rsidP="00494922">
      <w:pPr>
        <w:pStyle w:val="enumlev1"/>
        <w:rPr>
          <w:rFonts w:cstheme="minorHAnsi"/>
          <w:color w:val="1E1E1E"/>
        </w:rPr>
      </w:pPr>
      <w:r w:rsidRPr="00BF3CB7">
        <w:t>−</w:t>
      </w:r>
      <w:r w:rsidRPr="00BF3CB7">
        <w:tab/>
      </w:r>
      <w:hyperlink r:id="rId12" w:history="1">
        <w:r w:rsidR="00B14B5E" w:rsidRPr="00BF3CB7">
          <w:rPr>
            <w:rStyle w:val="Hyperlink"/>
            <w:szCs w:val="22"/>
          </w:rPr>
          <w:t>Вопрос 1/2</w:t>
        </w:r>
      </w:hyperlink>
      <w:r w:rsidR="00B14B5E" w:rsidRPr="00BF3CB7">
        <w:t>: Благоприятная среда электросвязи/ИКТ для цифровой трансформации и "умных" устойчивых городов и сообществ</w:t>
      </w:r>
      <w:r w:rsidR="006C50F9" w:rsidRPr="00BF3CB7">
        <w:t>.</w:t>
      </w:r>
    </w:p>
    <w:p w14:paraId="680B81FC" w14:textId="5B4CE31A" w:rsidR="00B14B5E" w:rsidRPr="00BF3CB7" w:rsidRDefault="00494922" w:rsidP="00494922">
      <w:pPr>
        <w:pStyle w:val="enumlev1"/>
        <w:rPr>
          <w:rFonts w:cstheme="minorHAnsi"/>
          <w:color w:val="1E1E1E"/>
        </w:rPr>
      </w:pPr>
      <w:r w:rsidRPr="00BF3CB7">
        <w:t>−</w:t>
      </w:r>
      <w:r w:rsidRPr="00BF3CB7">
        <w:tab/>
      </w:r>
      <w:hyperlink r:id="rId13" w:history="1">
        <w:r w:rsidR="00B14B5E" w:rsidRPr="00BF3CB7">
          <w:rPr>
            <w:rStyle w:val="Hyperlink"/>
            <w:szCs w:val="22"/>
          </w:rPr>
          <w:t>Вопрос 2/2</w:t>
        </w:r>
      </w:hyperlink>
      <w:r w:rsidR="00B14B5E" w:rsidRPr="00BF3CB7">
        <w:t>: ИКТ для окружающей среды и оценка воздействия электромагнитных полей на человека</w:t>
      </w:r>
      <w:r w:rsidR="006C50F9" w:rsidRPr="00BF3CB7">
        <w:t>.</w:t>
      </w:r>
    </w:p>
    <w:p w14:paraId="1C868328" w14:textId="2FB14D83" w:rsidR="00B14B5E" w:rsidRPr="00BF3CB7" w:rsidRDefault="00494922" w:rsidP="00494922">
      <w:pPr>
        <w:pStyle w:val="enumlev1"/>
        <w:rPr>
          <w:rFonts w:cstheme="minorHAnsi"/>
          <w:color w:val="1E1E1E"/>
        </w:rPr>
      </w:pPr>
      <w:r w:rsidRPr="00BF3CB7">
        <w:t>−</w:t>
      </w:r>
      <w:r w:rsidRPr="00BF3CB7">
        <w:tab/>
      </w:r>
      <w:hyperlink r:id="rId14" w:history="1">
        <w:r w:rsidR="00B14B5E" w:rsidRPr="00BF3CB7">
          <w:rPr>
            <w:rStyle w:val="Hyperlink"/>
            <w:szCs w:val="22"/>
          </w:rPr>
          <w:t>Вопрос 3/2</w:t>
        </w:r>
      </w:hyperlink>
      <w:r w:rsidR="00B14B5E" w:rsidRPr="00BF3CB7">
        <w:t>: Защищенность сетей информации и связи: передовой опыт по созданию культуры кибербезопасности.</w:t>
      </w:r>
    </w:p>
    <w:p w14:paraId="6F624A81" w14:textId="3FF7781A" w:rsidR="00B14B5E" w:rsidRPr="00BF3CB7" w:rsidRDefault="00494922" w:rsidP="00494922">
      <w:pPr>
        <w:pStyle w:val="enumlev1"/>
        <w:rPr>
          <w:rFonts w:cstheme="minorHAnsi"/>
          <w:color w:val="1E1E1E"/>
        </w:rPr>
      </w:pPr>
      <w:r w:rsidRPr="00BF3CB7">
        <w:t>−</w:t>
      </w:r>
      <w:r w:rsidRPr="00BF3CB7">
        <w:tab/>
      </w:r>
      <w:hyperlink r:id="rId15" w:history="1">
        <w:r w:rsidR="00B14B5E" w:rsidRPr="00BF3CB7">
          <w:rPr>
            <w:rStyle w:val="Hyperlink"/>
            <w:szCs w:val="22"/>
          </w:rPr>
          <w:t>Вопрос 4/2</w:t>
        </w:r>
      </w:hyperlink>
      <w:r w:rsidR="00B14B5E" w:rsidRPr="00BF3CB7">
        <w:t>: Наличие и приемлемость в ценовом отношении устройств пользователей и оборудования электросвязи/ИКТ, включая вопросы обеспечения соответствия и функциональной совместимости</w:t>
      </w:r>
      <w:r w:rsidR="006C50F9" w:rsidRPr="00BF3CB7">
        <w:t>.</w:t>
      </w:r>
    </w:p>
    <w:p w14:paraId="28D120D0" w14:textId="13C74B4D" w:rsidR="00B14B5E" w:rsidRPr="00BF3CB7" w:rsidRDefault="00494922" w:rsidP="00494922">
      <w:pPr>
        <w:pStyle w:val="enumlev1"/>
        <w:rPr>
          <w:rFonts w:cstheme="minorHAnsi"/>
          <w:color w:val="1E1E1E"/>
        </w:rPr>
      </w:pPr>
      <w:r w:rsidRPr="00BF3CB7">
        <w:t>−</w:t>
      </w:r>
      <w:r w:rsidRPr="00BF3CB7">
        <w:tab/>
      </w:r>
      <w:hyperlink r:id="rId16" w:history="1">
        <w:r w:rsidR="00B14B5E" w:rsidRPr="00BF3CB7">
          <w:rPr>
            <w:rStyle w:val="Hyperlink"/>
            <w:szCs w:val="22"/>
          </w:rPr>
          <w:t>Вопрос 5/2</w:t>
        </w:r>
      </w:hyperlink>
      <w:r w:rsidR="00B14B5E" w:rsidRPr="00BF3CB7">
        <w:t>: Внедрение и использование новых и появляющихся услуг и технологий электросвязи/ИКТ и развитие цифровых навыков</w:t>
      </w:r>
      <w:r w:rsidR="006C50F9" w:rsidRPr="00BF3CB7">
        <w:t>.</w:t>
      </w:r>
    </w:p>
    <w:p w14:paraId="79E49F41" w14:textId="3F6724F9" w:rsidR="00B14B5E" w:rsidRPr="00BF3CB7" w:rsidRDefault="002C3AAE" w:rsidP="00494922">
      <w:pPr>
        <w:pStyle w:val="Heading2"/>
        <w:rPr>
          <w:rFonts w:cstheme="minorHAnsi"/>
          <w:sz w:val="24"/>
          <w:szCs w:val="18"/>
        </w:rPr>
      </w:pPr>
      <w:r w:rsidRPr="00BF3CB7">
        <w:t>2.4</w:t>
      </w:r>
      <w:r w:rsidR="004C6C49" w:rsidRPr="00BF3CB7">
        <w:tab/>
      </w:r>
      <w:r w:rsidR="00B14B5E" w:rsidRPr="00BF3CB7">
        <w:t>Назначение Докладчиков и заместителей Докладчиков 2-й Исследовательской комиссии</w:t>
      </w:r>
    </w:p>
    <w:p w14:paraId="52BE7CB2" w14:textId="5142EF5B" w:rsidR="00B14B5E" w:rsidRPr="00BF3CB7" w:rsidRDefault="00B14B5E" w:rsidP="00494922">
      <w:pPr>
        <w:rPr>
          <w:rFonts w:cstheme="minorBidi"/>
        </w:rPr>
      </w:pPr>
      <w:r w:rsidRPr="00BF3CB7">
        <w:t xml:space="preserve">Членам было направлено </w:t>
      </w:r>
      <w:hyperlink r:id="rId17" w:history="1">
        <w:r w:rsidRPr="00BF3CB7">
          <w:rPr>
            <w:rStyle w:val="Hyperlink"/>
          </w:rPr>
          <w:t>предложение представлять кандидатуры Докладчиков и заместителей Докладчиков</w:t>
        </w:r>
      </w:hyperlink>
      <w:r w:rsidR="006C50F9" w:rsidRPr="00BF3CB7">
        <w:rPr>
          <w:rStyle w:val="FootnoteReference"/>
          <w:rFonts w:cstheme="minorBidi"/>
        </w:rPr>
        <w:footnoteReference w:id="3"/>
      </w:r>
      <w:r w:rsidRPr="00BF3CB7">
        <w:t xml:space="preserve">, и </w:t>
      </w:r>
      <w:r w:rsidR="006C50F9" w:rsidRPr="00BF3CB7">
        <w:t xml:space="preserve">соответствующие </w:t>
      </w:r>
      <w:r w:rsidRPr="00BF3CB7">
        <w:t xml:space="preserve">назначения </w:t>
      </w:r>
      <w:r w:rsidR="006C50F9" w:rsidRPr="00BF3CB7">
        <w:t xml:space="preserve">для пяти исследуемых Вопросов </w:t>
      </w:r>
      <w:r w:rsidRPr="00BF3CB7">
        <w:t>будут произведены на первом собрании ИК2</w:t>
      </w:r>
      <w:r w:rsidR="006C50F9" w:rsidRPr="00BF3CB7">
        <w:t xml:space="preserve"> МСЭ-D</w:t>
      </w:r>
      <w:r w:rsidR="006C50F9" w:rsidRPr="00BF3CB7">
        <w:rPr>
          <w:rStyle w:val="FootnoteReference"/>
          <w:rFonts w:cstheme="minorBidi"/>
          <w:lang w:eastAsia="ko-KR"/>
        </w:rPr>
        <w:footnoteReference w:id="4"/>
      </w:r>
      <w:r w:rsidRPr="00BF3CB7">
        <w:t>, которое состоится 20–24 апреля 2026 года</w:t>
      </w:r>
      <w:r w:rsidR="006C50F9" w:rsidRPr="00BF3CB7">
        <w:t>.</w:t>
      </w:r>
      <w:r w:rsidRPr="00BF3CB7">
        <w:t xml:space="preserve"> Процесс выдвижения и назначения осуществляется в соответствии с утвержденными КГРЭ руководящими указаниями по формированию групп Докладчиков</w:t>
      </w:r>
      <w:r w:rsidR="00027C9F" w:rsidRPr="00BF3CB7">
        <w:rPr>
          <w:rStyle w:val="FootnoteReference"/>
          <w:rFonts w:cstheme="minorBidi"/>
          <w:lang w:eastAsia="ko-KR"/>
        </w:rPr>
        <w:footnoteReference w:id="5"/>
      </w:r>
      <w:r w:rsidRPr="00BF3CB7">
        <w:t>, представленными на собрании КГРЭ-25.</w:t>
      </w:r>
    </w:p>
    <w:p w14:paraId="70C28AB5" w14:textId="68F2A3AA" w:rsidR="00B14B5E" w:rsidRPr="00BF3CB7" w:rsidRDefault="00B14B5E" w:rsidP="00494922">
      <w:pPr>
        <w:rPr>
          <w:rFonts w:cstheme="minorHAnsi"/>
          <w:bCs/>
        </w:rPr>
      </w:pPr>
      <w:r w:rsidRPr="00BF3CB7">
        <w:t xml:space="preserve">Со списком всех полученных кандидатур можно ознакомиться в онлайновом режиме по этой </w:t>
      </w:r>
      <w:hyperlink r:id="rId18" w:history="1">
        <w:r w:rsidRPr="00BF3CB7">
          <w:rPr>
            <w:rStyle w:val="Hyperlink"/>
          </w:rPr>
          <w:t>ссылке</w:t>
        </w:r>
      </w:hyperlink>
      <w:r w:rsidRPr="00BF3CB7">
        <w:t>.</w:t>
      </w:r>
      <w:hyperlink r:id="rId19" w:history="1"/>
    </w:p>
    <w:p w14:paraId="72503DFB" w14:textId="6602CD44" w:rsidR="00B14B5E" w:rsidRPr="00BF3CB7" w:rsidRDefault="004C6C49" w:rsidP="00494922">
      <w:pPr>
        <w:pStyle w:val="Heading1"/>
      </w:pPr>
      <w:r w:rsidRPr="00BF3CB7">
        <w:t>3</w:t>
      </w:r>
      <w:r w:rsidRPr="00BF3CB7">
        <w:tab/>
      </w:r>
      <w:r w:rsidR="00B14B5E" w:rsidRPr="00BF3CB7">
        <w:t>Стратегия и план работы 2-й Исследовательской комиссии</w:t>
      </w:r>
    </w:p>
    <w:p w14:paraId="0B66CC89" w14:textId="2A1E5CFE" w:rsidR="00B14B5E" w:rsidRPr="00BF3CB7" w:rsidRDefault="00B14B5E" w:rsidP="00494922">
      <w:pPr>
        <w:rPr>
          <w:rFonts w:cstheme="minorHAnsi"/>
          <w:bCs/>
        </w:rPr>
      </w:pPr>
      <w:r w:rsidRPr="00BF3CB7">
        <w:t>Структура Бакинского плана действий и его вклад в Стратегический план МСЭ (см.</w:t>
      </w:r>
      <w:r w:rsidR="004C6C49" w:rsidRPr="00BF3CB7">
        <w:t> </w:t>
      </w:r>
      <w:r w:rsidRPr="00BF3CB7">
        <w:t>Приложение</w:t>
      </w:r>
      <w:r w:rsidR="004C6C49" w:rsidRPr="00BF3CB7">
        <w:t> </w:t>
      </w:r>
      <w:r w:rsidRPr="00BF3CB7">
        <w:t xml:space="preserve">1) обеспечивают четкую увязку </w:t>
      </w:r>
      <w:r w:rsidR="00AB52B3" w:rsidRPr="00BF3CB7">
        <w:t xml:space="preserve">с </w:t>
      </w:r>
      <w:r w:rsidRPr="00BF3CB7">
        <w:t>деятельност</w:t>
      </w:r>
      <w:r w:rsidR="00AB52B3" w:rsidRPr="00BF3CB7">
        <w:t>ью</w:t>
      </w:r>
      <w:r w:rsidRPr="00BF3CB7">
        <w:t xml:space="preserve"> исследовательских комиссий МСЭ-D. Деятельность исследовательских комиссий МСЭ вместе с региональными инициативами и резолюциями, принятыми на ВКРЭ-25, легли в основу пяти приоритетов МСЭ-D, которые содействуют реализаци</w:t>
      </w:r>
      <w:r w:rsidR="00AB52B3" w:rsidRPr="00BF3CB7">
        <w:t>и</w:t>
      </w:r>
      <w:r w:rsidRPr="00BF3CB7">
        <w:t xml:space="preserve"> мандата МСЭ-D и предоставляют БРЭ руководящие указания на следующий цикл планирования о</w:t>
      </w:r>
      <w:r w:rsidR="004C6C49" w:rsidRPr="00BF3CB7">
        <w:t> </w:t>
      </w:r>
      <w:r w:rsidRPr="00BF3CB7">
        <w:t>том, чего стремится достичь МСЭ-D, в соответствии с общим принципом УОР, а также стратегическими целями и тематическими приоритетами Союза.</w:t>
      </w:r>
    </w:p>
    <w:p w14:paraId="01C14B1C" w14:textId="55898061" w:rsidR="00B14B5E" w:rsidRPr="00BF3CB7" w:rsidRDefault="00B14B5E" w:rsidP="00494922">
      <w:pPr>
        <w:rPr>
          <w:rFonts w:cstheme="minorHAnsi"/>
          <w:bCs/>
        </w:rPr>
      </w:pPr>
      <w:r w:rsidRPr="00BF3CB7">
        <w:t>Для того чтобы 2-я Исследовательская комиссия могла достичь ожидаемых результатов в исследовательском периоде 2026−2029 годов, в соответствии со сферой деятельности, определенной в Резолюции 2 (Пересм. Баку, 2025 г.) "Создание исследовательских комиссий", на самых ранних этапах необходимо учитывать и внедрять определенные ключевые элементы</w:t>
      </w:r>
      <w:r w:rsidR="00AB52B3" w:rsidRPr="00BF3CB7">
        <w:t>.</w:t>
      </w:r>
    </w:p>
    <w:p w14:paraId="6F6B3282" w14:textId="77777777" w:rsidR="00B14B5E" w:rsidRPr="00BF3CB7" w:rsidRDefault="00B14B5E" w:rsidP="00494922">
      <w:pPr>
        <w:rPr>
          <w:rFonts w:cstheme="minorHAnsi"/>
          <w:bCs/>
        </w:rPr>
      </w:pPr>
      <w:r w:rsidRPr="00BF3CB7">
        <w:t>Запланировано проведение четырех ежегодных собраний исследовательских комиссий, а также трех серий собраний групп Докладчиков. Кроме того, предусматривается проведение семинаров-практикумов и вебинаров по темам, связанным с исследуемыми Вопросами, и по мере возможности они должны проводиться на протяжении всего исследовательского периода. Членам предлагается направлять предложения о проведении семинаров-практикумов и вебинаров для рассмотрения на ежегодных собраниях исследовательских комиссий.</w:t>
      </w:r>
    </w:p>
    <w:p w14:paraId="7E7D8E0D" w14:textId="2773B1B9" w:rsidR="00B14B5E" w:rsidRPr="00BF3CB7" w:rsidRDefault="00B14B5E" w:rsidP="00494922">
      <w:pPr>
        <w:rPr>
          <w:rFonts w:cstheme="minorHAnsi"/>
          <w:bCs/>
        </w:rPr>
      </w:pPr>
      <w:r w:rsidRPr="00BF3CB7">
        <w:lastRenderedPageBreak/>
        <w:t>Сокращение</w:t>
      </w:r>
      <w:r w:rsidR="00182CE7" w:rsidRPr="00BF3CB7">
        <w:t xml:space="preserve"> </w:t>
      </w:r>
      <w:r w:rsidRPr="00BF3CB7">
        <w:t>исследуемых Вопросов позволяет выделить некоторые практические элементы. В</w:t>
      </w:r>
      <w:r w:rsidR="004C6C49" w:rsidRPr="00BF3CB7">
        <w:t> </w:t>
      </w:r>
      <w:r w:rsidRPr="00BF3CB7">
        <w:t>соответствии с пересмотренным планом распределения времени собраний ИК2 собрания руководящего состава ИК2 и совместные собрания руководящего состава ИК1 и ИК2 могут проводиться по понедельникам, а не по воскресеньям. Кроме того, на собрания групп Докладчиков ИК2 (включая семинары-практикумы и вебинар</w:t>
      </w:r>
      <w:r w:rsidR="008802EA" w:rsidRPr="00BF3CB7">
        <w:t>ы</w:t>
      </w:r>
      <w:r w:rsidRPr="00BF3CB7">
        <w:t>) будет отведено 7,5 вместо 10</w:t>
      </w:r>
      <w:r w:rsidR="008802EA" w:rsidRPr="00BF3CB7">
        <w:t xml:space="preserve"> рабочих</w:t>
      </w:r>
      <w:r w:rsidRPr="00BF3CB7">
        <w:t xml:space="preserve"> дней. Также ожидается, что сокращение продолжительности расширит выбор вариантов проведения собраний вне помещений штаб-квартиры МСЭ в тех случаях, когда это требуется в связи с реализацией проекта строительства здания штаб-квартиры МСЭ.</w:t>
      </w:r>
    </w:p>
    <w:p w14:paraId="31BF7DFD" w14:textId="34A40DC7" w:rsidR="00B14B5E" w:rsidRPr="00BF3CB7" w:rsidRDefault="00B14B5E" w:rsidP="00494922">
      <w:pPr>
        <w:rPr>
          <w:rFonts w:cstheme="minorHAnsi"/>
          <w:bCs/>
        </w:rPr>
      </w:pPr>
      <w:r w:rsidRPr="00BF3CB7">
        <w:t>Надлежащее планирование в начале исследовательского периода также позволит добиваться стратегической синергии между работой по исследуемым Вопросам ИК2 и Вопросами</w:t>
      </w:r>
      <w:r w:rsidR="00565FF6" w:rsidRPr="00BF3CB7">
        <w:t xml:space="preserve"> </w:t>
      </w:r>
      <w:r w:rsidRPr="00BF3CB7">
        <w:t>ИК1, а также с исследовательскими комиссиями других Секторов. Кроме того, как и в предыдущем исследовательском периоде, будет и далее изыскиваться синергия между деятельностью по исследуемым Вопросам и другими направлениями работы, такими как программы, региональные инициативы и проекты. Для обогащения работы по исследуемым Вопросам предлагается представлять вклады по деятельности, осуществляемой на соответствующих национальных, региональных и глобальных собраниях и мероприятиях.</w:t>
      </w:r>
    </w:p>
    <w:p w14:paraId="1A5110BB" w14:textId="78AC35B5" w:rsidR="00B14B5E" w:rsidRPr="00BF3CB7" w:rsidRDefault="00B14B5E" w:rsidP="00494922">
      <w:pPr>
        <w:rPr>
          <w:rFonts w:cstheme="minorBidi"/>
        </w:rPr>
      </w:pPr>
      <w:r w:rsidRPr="00BF3CB7">
        <w:t>Для обеспечения такой синергии и в рамках подготовки к первому собранию ИК2 4 февраля 2026</w:t>
      </w:r>
      <w:r w:rsidR="00494922" w:rsidRPr="00BF3CB7">
        <w:t> </w:t>
      </w:r>
      <w:r w:rsidRPr="00BF3CB7">
        <w:t xml:space="preserve">года состоялась телеконференция Председателя ИК2 и заместителей Председателя ИК2, посвященная обязанностям заместителей Председателя и их предполагаемой роли координаторов по конкретным темам </w:t>
      </w:r>
      <w:r w:rsidR="00FB5394" w:rsidRPr="00BF3CB7">
        <w:t>согласно</w:t>
      </w:r>
      <w:r w:rsidRPr="00BF3CB7">
        <w:t xml:space="preserve"> </w:t>
      </w:r>
      <w:r w:rsidR="00FB5394" w:rsidRPr="00BF3CB7">
        <w:t>пункту</w:t>
      </w:r>
      <w:r w:rsidRPr="00BF3CB7">
        <w:t xml:space="preserve"> 3.2.3 Резолюции 1 ВКРЭ. </w:t>
      </w:r>
      <w:r w:rsidR="00FB5394" w:rsidRPr="00BF3CB7">
        <w:t>По итогам этой телеконференции</w:t>
      </w:r>
      <w:r w:rsidRPr="00BF3CB7">
        <w:t xml:space="preserve"> были назначены координаторы на основе </w:t>
      </w:r>
      <w:r w:rsidR="00FB5394" w:rsidRPr="00BF3CB7">
        <w:t>заявлений о выражении</w:t>
      </w:r>
      <w:r w:rsidRPr="00BF3CB7">
        <w:t xml:space="preserve"> заинтересованности, полученн</w:t>
      </w:r>
      <w:r w:rsidR="00FB5394" w:rsidRPr="00BF3CB7">
        <w:t>ых</w:t>
      </w:r>
      <w:r w:rsidRPr="00BF3CB7">
        <w:t xml:space="preserve"> от заместителей Председателя ИК2. В случаях, когда какая-либо роль не могла быть выполнена ни одним из заместителей Председателя ИК2, для ее выполнения приглашались дополнительные члены, такие как Докладчики и заместители Докладчиков. Порученные темы включают поощрение совместной деятельности (например, подготовка совместных промежуточных итоговых документов, совместных семинаров-практикумов), привлечение женщин и молодежи, более широкое участие Членов Сектора МСЭ-D и Академических организаций, укрепление синергии/сотрудничества с деятельностью БРЭ, другими исследовательскими комиссиями и Секторами МСЭ. </w:t>
      </w:r>
      <w:r w:rsidR="00751FA7" w:rsidRPr="00BF3CB7">
        <w:t>Также</w:t>
      </w:r>
      <w:r w:rsidRPr="00BF3CB7">
        <w:t xml:space="preserve"> был назначен заместитель Председателя для обеспечения надлежащего выполнения утвержденных КГРЭ руководящих указаний по формированию групп докладчиков</w:t>
      </w:r>
      <w:r w:rsidR="00054D15" w:rsidRPr="00BF3CB7">
        <w:rPr>
          <w:rStyle w:val="FootnoteReference"/>
          <w:rFonts w:cstheme="minorBidi"/>
          <w:lang w:eastAsia="ko-KR"/>
        </w:rPr>
        <w:footnoteReference w:id="6"/>
      </w:r>
      <w:r w:rsidRPr="00BF3CB7">
        <w:t xml:space="preserve"> и по более эффективному использованию </w:t>
      </w:r>
      <w:r w:rsidR="00054D15" w:rsidRPr="00BF3CB7">
        <w:t>продуктов</w:t>
      </w:r>
      <w:r w:rsidRPr="00BF3CB7">
        <w:t xml:space="preserve"> исследовательских комиссий МСЭ-D</w:t>
      </w:r>
      <w:r w:rsidRPr="00BF3CB7">
        <w:rPr>
          <w:rStyle w:val="FootnoteReference"/>
          <w:rFonts w:cstheme="minorBidi"/>
          <w:lang w:eastAsia="ko-KR"/>
        </w:rPr>
        <w:footnoteReference w:id="7"/>
      </w:r>
      <w:r w:rsidR="00054D15" w:rsidRPr="00BF3CB7">
        <w:t>.</w:t>
      </w:r>
    </w:p>
    <w:p w14:paraId="32FB83CA" w14:textId="454233D8" w:rsidR="00B14B5E" w:rsidRPr="00BF3CB7" w:rsidRDefault="00B14B5E" w:rsidP="00494922">
      <w:pPr>
        <w:rPr>
          <w:rFonts w:cstheme="minorHAnsi"/>
          <w:bCs/>
          <w:szCs w:val="22"/>
        </w:rPr>
      </w:pPr>
      <w:r w:rsidRPr="00BF3CB7">
        <w:t xml:space="preserve">Кроме того, как и в предыдущих исследовательских периодах, были назначены координаторы БРЭ (из штаб-квартиры и регионов) </w:t>
      </w:r>
      <w:r w:rsidR="008E15C9" w:rsidRPr="00BF3CB7">
        <w:t>в качестве членов</w:t>
      </w:r>
      <w:r w:rsidRPr="00BF3CB7">
        <w:t xml:space="preserve"> руководящего состава </w:t>
      </w:r>
      <w:r w:rsidR="008E15C9" w:rsidRPr="00BF3CB7">
        <w:t>для</w:t>
      </w:r>
      <w:r w:rsidRPr="00BF3CB7">
        <w:t xml:space="preserve"> исследуемы</w:t>
      </w:r>
      <w:r w:rsidR="008E15C9" w:rsidRPr="00BF3CB7">
        <w:t>х</w:t>
      </w:r>
      <w:r w:rsidRPr="00BF3CB7">
        <w:t xml:space="preserve"> Вопрос</w:t>
      </w:r>
      <w:r w:rsidR="008E15C9" w:rsidRPr="00BF3CB7">
        <w:t>ов</w:t>
      </w:r>
      <w:r w:rsidRPr="00BF3CB7">
        <w:t xml:space="preserve">. Они играют решающую роль, выступая в качестве связующего звена между исследовательскими комиссиями </w:t>
      </w:r>
      <w:r w:rsidRPr="00BF3CB7">
        <w:rPr>
          <w:szCs w:val="22"/>
        </w:rPr>
        <w:t xml:space="preserve">МСЭ-D и видами деятельности БРЭ, а также </w:t>
      </w:r>
      <w:r w:rsidR="008E15C9" w:rsidRPr="00BF3CB7">
        <w:rPr>
          <w:szCs w:val="22"/>
        </w:rPr>
        <w:t>в определении вкладов от регионов и бенефициаров проектов и инициатив МСЭ и содействии представлению таких вкладов</w:t>
      </w:r>
      <w:r w:rsidRPr="00BF3CB7">
        <w:rPr>
          <w:szCs w:val="22"/>
        </w:rPr>
        <w:t>.</w:t>
      </w:r>
    </w:p>
    <w:p w14:paraId="75FBBC83" w14:textId="77777777" w:rsidR="00B14B5E" w:rsidRPr="00BF3CB7" w:rsidRDefault="00B14B5E" w:rsidP="00494922">
      <w:pPr>
        <w:rPr>
          <w:rFonts w:cstheme="minorHAnsi"/>
          <w:bCs/>
          <w:szCs w:val="22"/>
        </w:rPr>
      </w:pPr>
      <w:r w:rsidRPr="00BF3CB7">
        <w:rPr>
          <w:szCs w:val="22"/>
        </w:rPr>
        <w:t>В соответствии с новыми изменениями, внесенными в Резолюцию 1 (Пересм. Баку, 2025 г.) ВКРЭ, применимы и другие изменения, в том числе:</w:t>
      </w:r>
    </w:p>
    <w:p w14:paraId="557BEF84" w14:textId="18AD85B3" w:rsidR="00B14B5E" w:rsidRPr="00BF3CB7" w:rsidRDefault="00494922" w:rsidP="00494922">
      <w:pPr>
        <w:pStyle w:val="enumlev1"/>
        <w:rPr>
          <w:rFonts w:cstheme="minorHAnsi"/>
          <w:bCs/>
        </w:rPr>
      </w:pPr>
      <w:r w:rsidRPr="00BF3CB7">
        <w:t>−</w:t>
      </w:r>
      <w:r w:rsidRPr="00BF3CB7">
        <w:tab/>
      </w:r>
      <w:r w:rsidR="00B14B5E" w:rsidRPr="00BF3CB7">
        <w:t>уведомление других Секторов МСЭ о плане работы, в частности о содержании исследуемых Вопросов, с тем чтобы запросить их мнения;</w:t>
      </w:r>
    </w:p>
    <w:p w14:paraId="0EA07372" w14:textId="0DB43731" w:rsidR="00B14B5E" w:rsidRPr="00BF3CB7" w:rsidRDefault="00494922" w:rsidP="00494922">
      <w:pPr>
        <w:pStyle w:val="enumlev1"/>
        <w:rPr>
          <w:rFonts w:cstheme="minorHAnsi"/>
          <w:bCs/>
        </w:rPr>
      </w:pPr>
      <w:r w:rsidRPr="00BF3CB7">
        <w:t>−</w:t>
      </w:r>
      <w:r w:rsidRPr="00BF3CB7">
        <w:tab/>
      </w:r>
      <w:r w:rsidR="00B14B5E" w:rsidRPr="00BF3CB7">
        <w:t xml:space="preserve">расширение вовлечения </w:t>
      </w:r>
      <w:r w:rsidR="00683838" w:rsidRPr="00BF3CB7">
        <w:t>должностных лиц</w:t>
      </w:r>
      <w:r w:rsidR="00B14B5E" w:rsidRPr="00BF3CB7">
        <w:t xml:space="preserve"> для обеспечения их активного и конструктивного участия.</w:t>
      </w:r>
    </w:p>
    <w:p w14:paraId="3C79A3BF" w14:textId="77777777" w:rsidR="00B14B5E" w:rsidRPr="00BF3CB7" w:rsidRDefault="00B14B5E" w:rsidP="00494922">
      <w:pPr>
        <w:rPr>
          <w:rFonts w:cstheme="minorHAnsi"/>
          <w:bCs/>
        </w:rPr>
      </w:pPr>
      <w:r w:rsidRPr="00BF3CB7">
        <w:t>Предварительный план работы 2-й Исследовательской комиссии содержится в Приложении 2. План работы будет пересматриваться каждый год по мере необходимости, с тем чтобы направлять работу исследовательской комиссии.</w:t>
      </w:r>
    </w:p>
    <w:p w14:paraId="218BAD3B" w14:textId="6E160113" w:rsidR="00B14B5E" w:rsidRPr="00BF3CB7" w:rsidRDefault="004C6C49" w:rsidP="00494922">
      <w:pPr>
        <w:pStyle w:val="Heading1"/>
      </w:pPr>
      <w:r w:rsidRPr="00BF3CB7">
        <w:lastRenderedPageBreak/>
        <w:t>4</w:t>
      </w:r>
      <w:r w:rsidRPr="00BF3CB7">
        <w:tab/>
      </w:r>
      <w:r w:rsidR="00B14B5E" w:rsidRPr="00BF3CB7">
        <w:t>Инструменты сотрудничества</w:t>
      </w:r>
    </w:p>
    <w:p w14:paraId="068177EB" w14:textId="379F1509" w:rsidR="00B14B5E" w:rsidRPr="00BF3CB7" w:rsidRDefault="00B14B5E" w:rsidP="00494922">
      <w:pPr>
        <w:rPr>
          <w:rFonts w:eastAsia="Malgun Gothic" w:cstheme="minorHAnsi"/>
        </w:rPr>
      </w:pPr>
      <w:r w:rsidRPr="00BF3CB7">
        <w:t>Будут и далее предоставляться инструменты сотрудничества, способствующие электронному участию в работе исследовательских комиссий МСЭ-D. В дополнение к услугам дистанционного участия и веб</w:t>
      </w:r>
      <w:r w:rsidR="004C6C49" w:rsidRPr="00BF3CB7">
        <w:rPr>
          <w:rFonts w:ascii="Cambria Math" w:hAnsi="Cambria Math"/>
        </w:rPr>
        <w:t>‑</w:t>
      </w:r>
      <w:r w:rsidRPr="00BF3CB7">
        <w:t xml:space="preserve">трансляции участники и члены руководящего состава могут подписаться на различные почтовые рассылки. </w:t>
      </w:r>
    </w:p>
    <w:p w14:paraId="2FE230CA" w14:textId="5B6294D9" w:rsidR="00B14B5E" w:rsidRPr="00BF3CB7" w:rsidRDefault="00683838" w:rsidP="00494922">
      <w:pPr>
        <w:rPr>
          <w:rFonts w:eastAsia="Malgun Gothic" w:cstheme="minorHAnsi"/>
        </w:rPr>
      </w:pPr>
      <w:r w:rsidRPr="00BF3CB7">
        <w:t xml:space="preserve">Для </w:t>
      </w:r>
      <w:r w:rsidR="00D10436" w:rsidRPr="00BF3CB7">
        <w:t>удобства работы р</w:t>
      </w:r>
      <w:r w:rsidR="00B14B5E" w:rsidRPr="00BF3CB7">
        <w:t>уководящ</w:t>
      </w:r>
      <w:r w:rsidR="00D10436" w:rsidRPr="00BF3CB7">
        <w:t>его</w:t>
      </w:r>
      <w:r w:rsidR="00B14B5E" w:rsidRPr="00BF3CB7">
        <w:t xml:space="preserve"> состав</w:t>
      </w:r>
      <w:r w:rsidR="00D10436" w:rsidRPr="00BF3CB7">
        <w:t>а</w:t>
      </w:r>
      <w:r w:rsidR="00B14B5E" w:rsidRPr="00BF3CB7">
        <w:t xml:space="preserve"> </w:t>
      </w:r>
      <w:r w:rsidR="00D10436" w:rsidRPr="00BF3CB7">
        <w:t xml:space="preserve">каждой </w:t>
      </w:r>
      <w:r w:rsidR="00B14B5E" w:rsidRPr="00BF3CB7">
        <w:t>групп</w:t>
      </w:r>
      <w:r w:rsidR="00D10436" w:rsidRPr="00BF3CB7">
        <w:t>ы</w:t>
      </w:r>
      <w:r w:rsidR="00B14B5E" w:rsidRPr="00BF3CB7">
        <w:t xml:space="preserve"> Докладчик</w:t>
      </w:r>
      <w:r w:rsidR="00D10436" w:rsidRPr="00BF3CB7">
        <w:t>а</w:t>
      </w:r>
      <w:r w:rsidR="00B14B5E" w:rsidRPr="00BF3CB7">
        <w:t xml:space="preserve"> по Вопросам будут созданы группы в MS Teams. </w:t>
      </w:r>
      <w:r w:rsidR="00D10436" w:rsidRPr="00BF3CB7">
        <w:t>Для упрощения взаимодействия с членами руководящего состава, чей уровень английского языка не позволяет свободно участвовать в обсуждении, н</w:t>
      </w:r>
      <w:r w:rsidR="00B14B5E" w:rsidRPr="00BF3CB7">
        <w:t xml:space="preserve">а собраниях </w:t>
      </w:r>
      <w:r w:rsidR="00D10436" w:rsidRPr="00BF3CB7">
        <w:t>руководящего состава</w:t>
      </w:r>
      <w:r w:rsidR="00B14B5E" w:rsidRPr="00BF3CB7">
        <w:t xml:space="preserve"> также будет доступна функция автоматического </w:t>
      </w:r>
      <w:r w:rsidR="00D10436" w:rsidRPr="00BF3CB7">
        <w:t>ввода субтитров</w:t>
      </w:r>
      <w:r w:rsidR="00B14B5E" w:rsidRPr="00BF3CB7">
        <w:t xml:space="preserve"> и машинного перевода.</w:t>
      </w:r>
    </w:p>
    <w:p w14:paraId="137674A0" w14:textId="5E2410BD" w:rsidR="00B14B5E" w:rsidRPr="00BF3CB7" w:rsidRDefault="00B14B5E" w:rsidP="00494922">
      <w:pPr>
        <w:rPr>
          <w:rFonts w:eastAsia="Malgun Gothic" w:cstheme="minorHAnsi"/>
          <w:szCs w:val="24"/>
          <w:lang w:val="en-GB"/>
        </w:rPr>
      </w:pPr>
      <w:r w:rsidRPr="00BF3CB7">
        <w:t xml:space="preserve">Кроме того, будут внедрены и будут </w:t>
      </w:r>
      <w:r w:rsidR="004D7485" w:rsidRPr="00BF3CB7">
        <w:t>обновляться</w:t>
      </w:r>
      <w:r w:rsidRPr="00BF3CB7">
        <w:t xml:space="preserve"> на постоянной основе хранилище и информационная панель вкладов</w:t>
      </w:r>
      <w:r w:rsidR="004D7485" w:rsidRPr="00BF3CB7">
        <w:rPr>
          <w:rStyle w:val="FootnoteReference"/>
          <w:rFonts w:cstheme="minorHAnsi"/>
        </w:rPr>
        <w:footnoteReference w:id="8"/>
      </w:r>
      <w:r w:rsidRPr="00BF3CB7">
        <w:t xml:space="preserve">, </w:t>
      </w:r>
      <w:r w:rsidR="004D7485" w:rsidRPr="00BF3CB7">
        <w:t>которые упрощают поиск ранее представленных вкладов и их краткого изложения</w:t>
      </w:r>
      <w:r w:rsidRPr="00BF3CB7">
        <w:t xml:space="preserve">. </w:t>
      </w:r>
      <w:r w:rsidR="00D03927" w:rsidRPr="00BF3CB7">
        <w:t>Хранилище системы управления документами, доступными при наличии учетной записи к TIES, оснащено инструментом автоматического (машинного) перевода под названием "ITU Translate", при помощи которого читатели могут переводить вклады, отчеты и другие документы собраний с одного официального языка ООН на другой</w:t>
      </w:r>
      <w:r w:rsidRPr="00BF3CB7">
        <w:rPr>
          <w:rStyle w:val="FootnoteReference"/>
          <w:rFonts w:cstheme="minorHAnsi"/>
        </w:rPr>
        <w:footnoteReference w:id="9"/>
      </w:r>
      <w:r w:rsidRPr="00BF3CB7">
        <w:t>. Веб-страницы исследовательских комиссий МСЭ-D можно также перевести на все официальные языки ООН с помощью виджета ITUTranslate.</w:t>
      </w:r>
    </w:p>
    <w:p w14:paraId="4264DD4A" w14:textId="32E4E816" w:rsidR="00B14B5E" w:rsidRPr="00BF3CB7" w:rsidRDefault="00B14B5E" w:rsidP="00494922">
      <w:pPr>
        <w:rPr>
          <w:rFonts w:cstheme="minorHAnsi"/>
        </w:rPr>
      </w:pPr>
      <w:r w:rsidRPr="00BF3CB7">
        <w:t xml:space="preserve">Первое собрание 2-й Исследовательской комиссии МСЭ-D будет включать ознакомительные и учебные сессии по методам работы и инструментам сотрудничества, предоставляемым участникам работы исследовательских комиссий МСЭ-D. </w:t>
      </w:r>
      <w:r w:rsidR="002902FD" w:rsidRPr="00BF3CB7">
        <w:t>Документ "</w:t>
      </w:r>
      <w:hyperlink r:id="rId20" w:history="1">
        <w:r w:rsidR="002902FD" w:rsidRPr="00BF3CB7">
          <w:rPr>
            <w:rStyle w:val="Hyperlink"/>
          </w:rPr>
          <w:t>Брифинг для делегатов</w:t>
        </w:r>
      </w:hyperlink>
      <w:r w:rsidR="002902FD" w:rsidRPr="00BF3CB7">
        <w:t>" обновлен и размещен в открытом доступе на всех официальных языках ООН</w:t>
      </w:r>
      <w:r w:rsidRPr="00BF3CB7">
        <w:t>. Предлагается прочесть этот документ до посещения ознакомительных сессий.</w:t>
      </w:r>
      <w:hyperlink r:id="rId21" w:history="1"/>
    </w:p>
    <w:p w14:paraId="328A3E72" w14:textId="2ED4BE8A" w:rsidR="00B14B5E" w:rsidRPr="00BF3CB7" w:rsidRDefault="00B14B5E" w:rsidP="00494922">
      <w:pPr>
        <w:rPr>
          <w:rFonts w:cstheme="minorHAnsi"/>
        </w:rPr>
      </w:pPr>
      <w:r w:rsidRPr="00BF3CB7">
        <w:t xml:space="preserve">Участникам исследовательских комиссий рекомендуется изучить эти инструменты и представить в </w:t>
      </w:r>
      <w:r w:rsidR="002902FD" w:rsidRPr="00BF3CB7">
        <w:t>С</w:t>
      </w:r>
      <w:r w:rsidRPr="00BF3CB7">
        <w:t xml:space="preserve">екретариат </w:t>
      </w:r>
      <w:r w:rsidR="002E378D" w:rsidRPr="00BF3CB7">
        <w:t xml:space="preserve">свои </w:t>
      </w:r>
      <w:r w:rsidRPr="00BF3CB7">
        <w:t>отзывы для содействия их совершенствованию.</w:t>
      </w:r>
    </w:p>
    <w:p w14:paraId="7C8A57BA" w14:textId="53793040" w:rsidR="00B14B5E" w:rsidRPr="00BF3CB7" w:rsidRDefault="004C6C49" w:rsidP="00494922">
      <w:pPr>
        <w:pStyle w:val="Heading1"/>
      </w:pPr>
      <w:r w:rsidRPr="00BF3CB7">
        <w:t>5</w:t>
      </w:r>
      <w:r w:rsidRPr="00BF3CB7">
        <w:tab/>
      </w:r>
      <w:r w:rsidR="00B14B5E" w:rsidRPr="00BF3CB7">
        <w:t>Заключение</w:t>
      </w:r>
    </w:p>
    <w:p w14:paraId="6254833D" w14:textId="5E5427B3" w:rsidR="00B14B5E" w:rsidRPr="00BF3CB7" w:rsidRDefault="00B14B5E" w:rsidP="00494922">
      <w:pPr>
        <w:rPr>
          <w:rFonts w:cstheme="minorBidi"/>
        </w:rPr>
      </w:pPr>
      <w:r w:rsidRPr="00BF3CB7">
        <w:t xml:space="preserve">Собрание 2-й Исследовательской комиссии с учетом новой согласованной сферы деятельности и порученных исследуемых Вопросов пройдет с 20 по 24 апреля 2026 года. В ходе первого блока собраний будут </w:t>
      </w:r>
      <w:r w:rsidR="002E378D" w:rsidRPr="00BF3CB7">
        <w:t xml:space="preserve">детально </w:t>
      </w:r>
      <w:r w:rsidRPr="00BF3CB7">
        <w:t xml:space="preserve">рассмотрены ожидаемые результаты, согласованные членами на ВКРЭ-25, определены методы ведения деятельности и разработаны </w:t>
      </w:r>
      <w:r w:rsidR="002E378D" w:rsidRPr="00BF3CB7">
        <w:t>подробные</w:t>
      </w:r>
      <w:r w:rsidRPr="00BF3CB7">
        <w:t xml:space="preserve"> план</w:t>
      </w:r>
      <w:r w:rsidR="002E378D" w:rsidRPr="00BF3CB7">
        <w:t>ы</w:t>
      </w:r>
      <w:r w:rsidRPr="00BF3CB7">
        <w:t xml:space="preserve"> работы по каждому исследуемому Вопросу. На этих собраниях будут также назначены Докладчики и заместители Докладчиков по каждому исследуемому Вопросу. </w:t>
      </w:r>
    </w:p>
    <w:p w14:paraId="2ECBA0AA" w14:textId="5F3BA0FC" w:rsidR="00CE66E4" w:rsidRPr="00BF3CB7" w:rsidRDefault="00B14B5E" w:rsidP="00494922">
      <w:r w:rsidRPr="00BF3CB7">
        <w:t>Блок собраний групп Докладчиков 2-й Исследовательской комиссии в 2026 году планируется провести с 7 по 16 октября 2026 года.</w:t>
      </w:r>
    </w:p>
    <w:p w14:paraId="2319349D" w14:textId="77777777" w:rsidR="00A6120E" w:rsidRPr="00BF3CB7" w:rsidRDefault="00A6120E" w:rsidP="00494922"/>
    <w:p w14:paraId="10AB4E0E" w14:textId="77777777" w:rsidR="00494922" w:rsidRPr="00BF3CB7" w:rsidRDefault="00494922" w:rsidP="00494922">
      <w:pPr>
        <w:sectPr w:rsidR="00494922" w:rsidRPr="00BF3CB7" w:rsidSect="00FC1EC2">
          <w:headerReference w:type="default" r:id="rId22"/>
          <w:footerReference w:type="first" r:id="rId23"/>
          <w:pgSz w:w="11907" w:h="16840" w:code="9"/>
          <w:pgMar w:top="1418" w:right="1134" w:bottom="1418" w:left="1134" w:header="567" w:footer="567" w:gutter="0"/>
          <w:cols w:space="720"/>
          <w:titlePg/>
          <w:docGrid w:linePitch="326"/>
        </w:sectPr>
      </w:pPr>
    </w:p>
    <w:p w14:paraId="1D46065C" w14:textId="77777777" w:rsidR="00494922" w:rsidRPr="00BF3CB7" w:rsidRDefault="00494922" w:rsidP="00494922">
      <w:pPr>
        <w:pStyle w:val="AnnexNo"/>
        <w:spacing w:before="0"/>
      </w:pPr>
      <w:r w:rsidRPr="00BF3CB7">
        <w:lastRenderedPageBreak/>
        <w:t>Приложение 1</w:t>
      </w:r>
    </w:p>
    <w:p w14:paraId="226EC354" w14:textId="77777777" w:rsidR="00494922" w:rsidRPr="00BF3CB7" w:rsidRDefault="00494922" w:rsidP="00494922">
      <w:pPr>
        <w:pStyle w:val="Annextitle"/>
        <w:spacing w:after="360"/>
      </w:pPr>
      <w:r w:rsidRPr="00BF3CB7">
        <w:t>Структура Бакинского плана действий и его вклад в Стратегический план МСЭ</w:t>
      </w:r>
    </w:p>
    <w:p w14:paraId="0E482112" w14:textId="77777777" w:rsidR="00494922" w:rsidRPr="00BF3CB7" w:rsidRDefault="00494922" w:rsidP="00494922">
      <w:pPr>
        <w:jc w:val="center"/>
      </w:pPr>
      <w:r w:rsidRPr="00BF3CB7">
        <w:drawing>
          <wp:inline distT="0" distB="0" distL="0" distR="0" wp14:anchorId="002961D2" wp14:editId="4E9A6432">
            <wp:extent cx="6015600" cy="4136400"/>
            <wp:effectExtent l="0" t="0" r="4445" b="0"/>
            <wp:docPr id="116430207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15600" cy="41364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75E02D16" w14:textId="77777777" w:rsidR="00494922" w:rsidRPr="00BF3CB7" w:rsidRDefault="00494922" w:rsidP="0061153C">
      <w:pPr>
        <w:pStyle w:val="AnnexNo"/>
        <w:spacing w:before="0"/>
      </w:pPr>
      <w:r w:rsidRPr="00BF3CB7">
        <w:lastRenderedPageBreak/>
        <w:t>Приложение 2</w:t>
      </w:r>
    </w:p>
    <w:p w14:paraId="342EAA11" w14:textId="3948F1C4" w:rsidR="00494922" w:rsidRPr="00BF3CB7" w:rsidRDefault="00494922" w:rsidP="00494922">
      <w:pPr>
        <w:pStyle w:val="Annextitle"/>
      </w:pPr>
      <w:r w:rsidRPr="00BF3CB7">
        <w:t>План работы 2-й Исследовательской комиссии МСЭ-D</w:t>
      </w:r>
    </w:p>
    <w:p w14:paraId="39633175" w14:textId="51707F3B" w:rsidR="00A6120E" w:rsidRPr="00BF3CB7" w:rsidRDefault="002C3AAE" w:rsidP="00403C69">
      <w:pPr>
        <w:jc w:val="center"/>
      </w:pPr>
      <w:r w:rsidRPr="00BF3CB7">
        <w:drawing>
          <wp:inline distT="0" distB="0" distL="0" distR="0" wp14:anchorId="62229C2E" wp14:editId="36E9CFB3">
            <wp:extent cx="9253220" cy="4882515"/>
            <wp:effectExtent l="0" t="0" r="5080" b="0"/>
            <wp:docPr id="1677565832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3220" cy="48825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348E6D0" w14:textId="24448F14" w:rsidR="00CE66E4" w:rsidRPr="00BF3CB7" w:rsidRDefault="00CE66E4" w:rsidP="00556889">
      <w:pPr>
        <w:spacing w:before="240"/>
        <w:jc w:val="center"/>
      </w:pPr>
      <w:r w:rsidRPr="00BF3CB7">
        <w:t>______________</w:t>
      </w:r>
    </w:p>
    <w:sectPr w:rsidR="00CE66E4" w:rsidRPr="00BF3CB7" w:rsidSect="00494922">
      <w:headerReference w:type="default" r:id="rId26"/>
      <w:headerReference w:type="first" r:id="rId27"/>
      <w:footerReference w:type="first" r:id="rId28"/>
      <w:pgSz w:w="16840" w:h="11907" w:orient="landscape" w:code="9"/>
      <w:pgMar w:top="1418" w:right="1134" w:bottom="1134" w:left="1134" w:header="567" w:footer="567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880343D" w14:textId="77777777" w:rsidR="00F92D2B" w:rsidRDefault="00F92D2B">
      <w:r>
        <w:separator/>
      </w:r>
    </w:p>
    <w:p w14:paraId="2960C886" w14:textId="77777777" w:rsidR="00F92D2B" w:rsidRDefault="00F92D2B"/>
  </w:endnote>
  <w:endnote w:type="continuationSeparator" w:id="0">
    <w:p w14:paraId="023B5C0D" w14:textId="77777777" w:rsidR="00F92D2B" w:rsidRDefault="00F92D2B">
      <w:r>
        <w:continuationSeparator/>
      </w:r>
    </w:p>
    <w:p w14:paraId="3A4720A9" w14:textId="77777777" w:rsidR="00F92D2B" w:rsidRDefault="00F92D2B"/>
  </w:endnote>
  <w:endnote w:type="continuationNotice" w:id="1">
    <w:p w14:paraId="47ED77FF" w14:textId="77777777" w:rsidR="00F92D2B" w:rsidRDefault="00F92D2B">
      <w:pPr>
        <w:spacing w:before="0"/>
      </w:pPr>
    </w:p>
    <w:p w14:paraId="7C215B95" w14:textId="77777777" w:rsidR="00F92D2B" w:rsidRDefault="00F92D2B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 New Roman Bold">
    <w:altName w:val="Times New Roman"/>
    <w:panose1 w:val="02020803070505020304"/>
    <w:charset w:val="00"/>
    <w:family w:val="roman"/>
    <w:pitch w:val="variable"/>
    <w:sig w:usb0="00003A87" w:usb1="00000000" w:usb2="00000000" w:usb3="00000000" w:csb0="000000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G Times">
    <w:altName w:val="Times New Roman"/>
    <w:charset w:val="00"/>
    <w:family w:val="roman"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imHei">
    <w:altName w:val="黑体"/>
    <w:panose1 w:val="02010600030101010101"/>
    <w:charset w:val="86"/>
    <w:family w:val="modern"/>
    <w:pitch w:val="fixed"/>
    <w:sig w:usb0="800002BF" w:usb1="38CF7CFA" w:usb2="00000016" w:usb3="00000000" w:csb0="00040001" w:csb1="00000000"/>
  </w:font>
  <w:font w:name="Simplified Arabic">
    <w:charset w:val="B2"/>
    <w:family w:val="roman"/>
    <w:pitch w:val="variable"/>
    <w:sig w:usb0="00002003" w:usb1="80000000" w:usb2="00000008" w:usb3="00000000" w:csb0="00000041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eGrid"/>
      <w:tblW w:w="9639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 w:firstRow="1" w:lastRow="0" w:firstColumn="1" w:lastColumn="0" w:noHBand="0" w:noVBand="1"/>
      <w:tblCaption w:val="Фамилия и данные контактного лица по документу"/>
    </w:tblPr>
    <w:tblGrid>
      <w:gridCol w:w="1526"/>
      <w:gridCol w:w="3260"/>
      <w:gridCol w:w="4853"/>
    </w:tblGrid>
    <w:tr w:rsidR="00F723AC" w:rsidRPr="00494922" w14:paraId="1B414EE2" w14:textId="77777777" w:rsidTr="005539C3">
      <w:tc>
        <w:tcPr>
          <w:tcW w:w="1526" w:type="dxa"/>
          <w:tcBorders>
            <w:top w:val="single" w:sz="4" w:space="0" w:color="000000" w:themeColor="text1"/>
          </w:tcBorders>
        </w:tcPr>
        <w:p w14:paraId="300F1366" w14:textId="77777777" w:rsidR="00F723AC" w:rsidRPr="00494922" w:rsidRDefault="00F723AC" w:rsidP="00F723AC">
          <w:pPr>
            <w:pStyle w:val="FirstFooter"/>
            <w:rPr>
              <w:sz w:val="18"/>
              <w:szCs w:val="18"/>
            </w:rPr>
          </w:pPr>
          <w:r w:rsidRPr="00494922">
            <w:rPr>
              <w:sz w:val="18"/>
              <w:szCs w:val="18"/>
            </w:rPr>
            <w:t>Для контактов:</w:t>
          </w:r>
        </w:p>
      </w:tc>
      <w:tc>
        <w:tcPr>
          <w:tcW w:w="3260" w:type="dxa"/>
          <w:tcBorders>
            <w:top w:val="single" w:sz="4" w:space="0" w:color="000000" w:themeColor="text1"/>
          </w:tcBorders>
        </w:tcPr>
        <w:p w14:paraId="4D680DDD" w14:textId="77777777" w:rsidR="00F723AC" w:rsidRPr="00494922" w:rsidRDefault="00F723AC" w:rsidP="00F723AC">
          <w:pPr>
            <w:pStyle w:val="FirstFooter"/>
            <w:ind w:left="3010" w:hanging="3010"/>
            <w:rPr>
              <w:sz w:val="18"/>
              <w:szCs w:val="18"/>
              <w:lang w:val="en-US"/>
            </w:rPr>
          </w:pPr>
          <w:r w:rsidRPr="00494922">
            <w:rPr>
              <w:sz w:val="18"/>
              <w:szCs w:val="18"/>
            </w:rPr>
            <w:t>Фамилия/организация/объединение:</w:t>
          </w:r>
        </w:p>
      </w:tc>
      <w:tc>
        <w:tcPr>
          <w:tcW w:w="4853" w:type="dxa"/>
          <w:tcBorders>
            <w:top w:val="single" w:sz="4" w:space="0" w:color="000000" w:themeColor="text1"/>
          </w:tcBorders>
        </w:tcPr>
        <w:p w14:paraId="2BE8C103" w14:textId="3BD26F01" w:rsidR="00F723AC" w:rsidRPr="00494922" w:rsidRDefault="00FD731D" w:rsidP="00F723AC">
          <w:pPr>
            <w:pStyle w:val="FirstFooter"/>
            <w:rPr>
              <w:sz w:val="18"/>
              <w:szCs w:val="18"/>
            </w:rPr>
          </w:pPr>
          <w:r w:rsidRPr="00494922">
            <w:rPr>
              <w:sz w:val="18"/>
              <w:szCs w:val="18"/>
            </w:rPr>
            <w:t>г-н Фадель Дигхам (Mr Fadel Digham), Председатель 2</w:t>
          </w:r>
          <w:r w:rsidR="00494922">
            <w:rPr>
              <w:rFonts w:ascii="Cambria Math" w:hAnsi="Cambria Math"/>
              <w:sz w:val="18"/>
              <w:szCs w:val="18"/>
            </w:rPr>
            <w:t>‑</w:t>
          </w:r>
          <w:r w:rsidRPr="00494922">
            <w:rPr>
              <w:sz w:val="18"/>
              <w:szCs w:val="18"/>
            </w:rPr>
            <w:t>й</w:t>
          </w:r>
          <w:r w:rsidR="00494922">
            <w:rPr>
              <w:sz w:val="18"/>
              <w:szCs w:val="18"/>
            </w:rPr>
            <w:t> </w:t>
          </w:r>
          <w:r w:rsidRPr="00494922">
            <w:rPr>
              <w:sz w:val="18"/>
              <w:szCs w:val="18"/>
            </w:rPr>
            <w:t>Исследовательской комиссии МСЭ-D</w:t>
          </w:r>
        </w:p>
      </w:tc>
      <w:bookmarkStart w:id="10" w:name="OrgName"/>
      <w:bookmarkEnd w:id="10"/>
    </w:tr>
    <w:tr w:rsidR="00FD731D" w:rsidRPr="00494922" w14:paraId="5E4AD7CB" w14:textId="77777777" w:rsidTr="005539C3">
      <w:trPr>
        <w:trHeight w:val="165"/>
      </w:trPr>
      <w:tc>
        <w:tcPr>
          <w:tcW w:w="1526" w:type="dxa"/>
        </w:tcPr>
        <w:p w14:paraId="337BEFD2" w14:textId="77777777" w:rsidR="00FD731D" w:rsidRPr="00494922" w:rsidRDefault="00FD731D" w:rsidP="00FD731D">
          <w:pPr>
            <w:pStyle w:val="FirstFooter"/>
            <w:rPr>
              <w:sz w:val="18"/>
              <w:szCs w:val="18"/>
            </w:rPr>
          </w:pPr>
        </w:p>
      </w:tc>
      <w:tc>
        <w:tcPr>
          <w:tcW w:w="3260" w:type="dxa"/>
        </w:tcPr>
        <w:p w14:paraId="34AC1C36" w14:textId="77777777" w:rsidR="00FD731D" w:rsidRPr="00494922" w:rsidRDefault="00FD731D" w:rsidP="00FD731D">
          <w:pPr>
            <w:pStyle w:val="FirstFooter"/>
            <w:ind w:left="3010" w:hanging="3010"/>
            <w:rPr>
              <w:sz w:val="18"/>
              <w:szCs w:val="18"/>
              <w:lang w:val="en-US"/>
            </w:rPr>
          </w:pPr>
          <w:r w:rsidRPr="00494922">
            <w:rPr>
              <w:sz w:val="18"/>
              <w:szCs w:val="18"/>
            </w:rPr>
            <w:t>Тел.:</w:t>
          </w:r>
        </w:p>
      </w:tc>
      <w:tc>
        <w:tcPr>
          <w:tcW w:w="4853" w:type="dxa"/>
        </w:tcPr>
        <w:p w14:paraId="49C3240D" w14:textId="26A7994D" w:rsidR="00FD731D" w:rsidRPr="00494922" w:rsidRDefault="00FD731D" w:rsidP="00FD731D">
          <w:pPr>
            <w:pStyle w:val="FirstFooter"/>
            <w:rPr>
              <w:sz w:val="18"/>
              <w:szCs w:val="18"/>
            </w:rPr>
          </w:pPr>
          <w:r w:rsidRPr="00494922">
            <w:rPr>
              <w:sz w:val="18"/>
              <w:szCs w:val="18"/>
            </w:rPr>
            <w:t>+20 100225 8599</w:t>
          </w:r>
        </w:p>
      </w:tc>
      <w:bookmarkStart w:id="11" w:name="PhoneNo"/>
      <w:bookmarkEnd w:id="11"/>
    </w:tr>
    <w:tr w:rsidR="00FD731D" w:rsidRPr="00494922" w14:paraId="0E4D2617" w14:textId="77777777" w:rsidTr="005539C3">
      <w:tc>
        <w:tcPr>
          <w:tcW w:w="1526" w:type="dxa"/>
        </w:tcPr>
        <w:p w14:paraId="7845751D" w14:textId="77777777" w:rsidR="00FD731D" w:rsidRPr="00494922" w:rsidRDefault="00FD731D" w:rsidP="00FD731D">
          <w:pPr>
            <w:pStyle w:val="FirstFooter"/>
            <w:rPr>
              <w:sz w:val="18"/>
              <w:szCs w:val="18"/>
            </w:rPr>
          </w:pPr>
        </w:p>
      </w:tc>
      <w:tc>
        <w:tcPr>
          <w:tcW w:w="3260" w:type="dxa"/>
        </w:tcPr>
        <w:p w14:paraId="1BAAC8BB" w14:textId="77777777" w:rsidR="00FD731D" w:rsidRPr="00494922" w:rsidRDefault="00FD731D" w:rsidP="00FD731D">
          <w:pPr>
            <w:pStyle w:val="FirstFooter"/>
            <w:ind w:left="3010" w:hanging="3010"/>
            <w:rPr>
              <w:sz w:val="18"/>
              <w:szCs w:val="18"/>
            </w:rPr>
          </w:pPr>
          <w:r w:rsidRPr="00494922">
            <w:rPr>
              <w:sz w:val="18"/>
              <w:szCs w:val="18"/>
            </w:rPr>
            <w:t>Эл.</w:t>
          </w:r>
          <w:r w:rsidRPr="00494922">
            <w:rPr>
              <w:sz w:val="18"/>
              <w:szCs w:val="18"/>
              <w:lang w:val="en-US"/>
            </w:rPr>
            <w:t> </w:t>
          </w:r>
          <w:r w:rsidRPr="00494922">
            <w:rPr>
              <w:sz w:val="18"/>
              <w:szCs w:val="18"/>
            </w:rPr>
            <w:t>почта:</w:t>
          </w:r>
        </w:p>
      </w:tc>
      <w:tc>
        <w:tcPr>
          <w:tcW w:w="4853" w:type="dxa"/>
        </w:tcPr>
        <w:p w14:paraId="01E376B1" w14:textId="679C7E4C" w:rsidR="00FD731D" w:rsidRPr="00494922" w:rsidRDefault="00FD731D" w:rsidP="00FD731D">
          <w:pPr>
            <w:pStyle w:val="FirstFooter"/>
            <w:rPr>
              <w:sz w:val="18"/>
              <w:szCs w:val="18"/>
            </w:rPr>
          </w:pPr>
          <w:hyperlink r:id="rId1" w:history="1">
            <w:r w:rsidRPr="00494922">
              <w:rPr>
                <w:rStyle w:val="Hyperlink"/>
                <w:sz w:val="18"/>
                <w:szCs w:val="18"/>
              </w:rPr>
              <w:t>fdigham@tra.gov.eg</w:t>
            </w:r>
            <w:r w:rsidRPr="00494922">
              <w:rPr>
                <w:sz w:val="18"/>
                <w:szCs w:val="18"/>
              </w:rPr>
              <w:t xml:space="preserve">; </w:t>
            </w:r>
            <w:r w:rsidRPr="00494922">
              <w:rPr>
                <w:rStyle w:val="Hyperlink"/>
                <w:sz w:val="18"/>
                <w:szCs w:val="18"/>
              </w:rPr>
              <w:t>fadel.digham@gmail.com</w:t>
            </w:r>
          </w:hyperlink>
        </w:p>
      </w:tc>
      <w:bookmarkStart w:id="12" w:name="Email"/>
      <w:bookmarkEnd w:id="12"/>
    </w:tr>
  </w:tbl>
  <w:p w14:paraId="7B8DD400" w14:textId="77777777" w:rsidR="00F723AC" w:rsidRPr="00FD731D" w:rsidRDefault="00F723AC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D5E9BA" w14:textId="77777777" w:rsidR="00494922" w:rsidRPr="00FD731D" w:rsidRDefault="0049492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78058D9" w14:textId="77777777" w:rsidR="00F92D2B" w:rsidRPr="0054377E" w:rsidRDefault="00F92D2B" w:rsidP="0054377E">
      <w:pPr>
        <w:spacing w:before="0"/>
      </w:pPr>
      <w:r w:rsidRPr="0054377E">
        <w:rPr>
          <w:b/>
        </w:rPr>
        <w:t>_______________</w:t>
      </w:r>
    </w:p>
  </w:footnote>
  <w:footnote w:type="continuationSeparator" w:id="0">
    <w:p w14:paraId="7BE10BE5" w14:textId="77777777" w:rsidR="00F92D2B" w:rsidRDefault="00F92D2B" w:rsidP="0054377E">
      <w:pPr>
        <w:spacing w:before="0"/>
      </w:pPr>
      <w:r>
        <w:continuationSeparator/>
      </w:r>
    </w:p>
    <w:p w14:paraId="0392586A" w14:textId="77777777" w:rsidR="00F92D2B" w:rsidRDefault="00F92D2B"/>
  </w:footnote>
  <w:footnote w:type="continuationNotice" w:id="1">
    <w:p w14:paraId="34DF3F38" w14:textId="77777777" w:rsidR="00F92D2B" w:rsidRDefault="00F92D2B">
      <w:pPr>
        <w:spacing w:before="0"/>
      </w:pPr>
    </w:p>
    <w:p w14:paraId="73890F0C" w14:textId="77777777" w:rsidR="00F92D2B" w:rsidRDefault="00F92D2B"/>
  </w:footnote>
  <w:footnote w:id="2">
    <w:p w14:paraId="0D9BDDFC" w14:textId="0F1D8A21" w:rsidR="00B14B5E" w:rsidRPr="005B5B86" w:rsidRDefault="00B14B5E" w:rsidP="00494922">
      <w:pPr>
        <w:pStyle w:val="FootnoteText"/>
      </w:pPr>
      <w:r w:rsidRPr="00494922">
        <w:rPr>
          <w:rStyle w:val="FootnoteReference"/>
        </w:rPr>
        <w:footnoteRef/>
      </w:r>
      <w:r w:rsidR="00494922">
        <w:tab/>
      </w:r>
      <w:r w:rsidRPr="00494922">
        <w:t>Источник</w:t>
      </w:r>
      <w:r>
        <w:t>: Приложение 1 к Резолюции 2 (Пересм. Баку, 2025 г.) ВКРЭ.</w:t>
      </w:r>
    </w:p>
  </w:footnote>
  <w:footnote w:id="3">
    <w:p w14:paraId="687C6703" w14:textId="1BF0E735" w:rsidR="006C50F9" w:rsidRPr="00C906EE" w:rsidRDefault="006C50F9" w:rsidP="00494922">
      <w:pPr>
        <w:pStyle w:val="FootnoteText"/>
      </w:pPr>
      <w:r w:rsidRPr="00494922">
        <w:rPr>
          <w:rStyle w:val="FootnoteReference"/>
        </w:rPr>
        <w:footnoteRef/>
      </w:r>
      <w:r w:rsidR="00494922">
        <w:tab/>
      </w:r>
      <w:r>
        <w:t xml:space="preserve">См. </w:t>
      </w:r>
      <w:r w:rsidRPr="00494922">
        <w:t>Циркулярное</w:t>
      </w:r>
      <w:r>
        <w:t xml:space="preserve"> письмо </w:t>
      </w:r>
      <w:hyperlink r:id="rId1" w:history="1">
        <w:r w:rsidRPr="00AA0B38">
          <w:rPr>
            <w:rStyle w:val="Hyperlink"/>
          </w:rPr>
          <w:t>BDT/PPS/CSTG-1</w:t>
        </w:r>
      </w:hyperlink>
      <w:r>
        <w:t>.</w:t>
      </w:r>
      <w:hyperlink r:id="rId2" w:history="1"/>
    </w:p>
  </w:footnote>
  <w:footnote w:id="4">
    <w:p w14:paraId="4B403EBE" w14:textId="286E2B0D" w:rsidR="006C50F9" w:rsidRPr="00C906EE" w:rsidRDefault="006C50F9" w:rsidP="00494922">
      <w:pPr>
        <w:pStyle w:val="FootnoteText"/>
      </w:pPr>
      <w:r w:rsidRPr="00494922">
        <w:rPr>
          <w:rStyle w:val="FootnoteReference"/>
        </w:rPr>
        <w:footnoteRef/>
      </w:r>
      <w:r w:rsidR="00494922">
        <w:tab/>
      </w:r>
      <w:r>
        <w:t xml:space="preserve">Веб-страница с информацией о собрании доступна </w:t>
      </w:r>
      <w:hyperlink r:id="rId3" w:history="1">
        <w:r w:rsidRPr="00AA0B38">
          <w:rPr>
            <w:rStyle w:val="Hyperlink"/>
          </w:rPr>
          <w:t>здесь</w:t>
        </w:r>
      </w:hyperlink>
      <w:r>
        <w:t>.</w:t>
      </w:r>
      <w:hyperlink r:id="rId4" w:history="1"/>
    </w:p>
  </w:footnote>
  <w:footnote w:id="5">
    <w:p w14:paraId="15B80FCD" w14:textId="49C193BA" w:rsidR="00027C9F" w:rsidRPr="00C906EE" w:rsidRDefault="00027C9F" w:rsidP="00494922">
      <w:pPr>
        <w:pStyle w:val="FootnoteText"/>
      </w:pPr>
      <w:r w:rsidRPr="00494922">
        <w:rPr>
          <w:rStyle w:val="FootnoteReference"/>
        </w:rPr>
        <w:footnoteRef/>
      </w:r>
      <w:r w:rsidR="00494922">
        <w:tab/>
      </w:r>
      <w:r>
        <w:t>Доступн</w:t>
      </w:r>
      <w:r w:rsidR="00641F2E">
        <w:t>ы</w:t>
      </w:r>
      <w:r>
        <w:t xml:space="preserve"> по этой </w:t>
      </w:r>
      <w:hyperlink r:id="rId5" w:history="1">
        <w:r w:rsidRPr="00AA0B38">
          <w:rPr>
            <w:rStyle w:val="Hyperlink"/>
          </w:rPr>
          <w:t>ссылке</w:t>
        </w:r>
      </w:hyperlink>
      <w:r>
        <w:t>.</w:t>
      </w:r>
      <w:hyperlink r:id="rId6" w:history="1"/>
    </w:p>
  </w:footnote>
  <w:footnote w:id="6">
    <w:p w14:paraId="0E996DF4" w14:textId="2D51E4E5" w:rsidR="00054D15" w:rsidRPr="00C906EE" w:rsidRDefault="00054D15" w:rsidP="00494922">
      <w:pPr>
        <w:pStyle w:val="FootnoteText"/>
      </w:pPr>
      <w:r w:rsidRPr="00494922">
        <w:rPr>
          <w:rStyle w:val="FootnoteReference"/>
        </w:rPr>
        <w:footnoteRef/>
      </w:r>
      <w:r w:rsidR="00494922">
        <w:tab/>
      </w:r>
      <w:r w:rsidRPr="00494922">
        <w:t>Доступн</w:t>
      </w:r>
      <w:r w:rsidR="00641F2E" w:rsidRPr="00494922">
        <w:t>ы</w:t>
      </w:r>
      <w:r>
        <w:t xml:space="preserve"> по этой </w:t>
      </w:r>
      <w:hyperlink r:id="rId7" w:history="1">
        <w:r w:rsidRPr="00AA0B38">
          <w:rPr>
            <w:rStyle w:val="Hyperlink"/>
          </w:rPr>
          <w:t>ссылке</w:t>
        </w:r>
      </w:hyperlink>
      <w:r>
        <w:t>.</w:t>
      </w:r>
      <w:hyperlink r:id="rId8" w:history="1"/>
    </w:p>
  </w:footnote>
  <w:footnote w:id="7">
    <w:p w14:paraId="37ACADF6" w14:textId="228603D4" w:rsidR="00B14B5E" w:rsidRPr="00C906EE" w:rsidRDefault="00B14B5E" w:rsidP="00494922">
      <w:pPr>
        <w:pStyle w:val="FootnoteText"/>
      </w:pPr>
      <w:r w:rsidRPr="00494922">
        <w:rPr>
          <w:rStyle w:val="FootnoteReference"/>
        </w:rPr>
        <w:footnoteRef/>
      </w:r>
      <w:r w:rsidR="00494922">
        <w:tab/>
      </w:r>
      <w:r w:rsidRPr="00494922">
        <w:t>Доступн</w:t>
      </w:r>
      <w:r w:rsidR="00641F2E" w:rsidRPr="00494922">
        <w:t>ы</w:t>
      </w:r>
      <w:r>
        <w:t xml:space="preserve"> по этой </w:t>
      </w:r>
      <w:hyperlink r:id="rId9" w:history="1">
        <w:r w:rsidRPr="00AA0B38">
          <w:rPr>
            <w:rStyle w:val="Hyperlink"/>
          </w:rPr>
          <w:t>ссылке</w:t>
        </w:r>
      </w:hyperlink>
      <w:r>
        <w:t>.</w:t>
      </w:r>
      <w:hyperlink r:id="rId10" w:history="1"/>
    </w:p>
  </w:footnote>
  <w:footnote w:id="8">
    <w:p w14:paraId="2D3B4607" w14:textId="452D42D3" w:rsidR="004D7485" w:rsidRPr="00C906EE" w:rsidRDefault="004D7485" w:rsidP="00494922">
      <w:pPr>
        <w:pStyle w:val="FootnoteText"/>
        <w:rPr>
          <w:rFonts w:cstheme="minorHAnsi"/>
        </w:rPr>
      </w:pPr>
      <w:r w:rsidRPr="00494922">
        <w:rPr>
          <w:rStyle w:val="FootnoteReference"/>
        </w:rPr>
        <w:footnoteRef/>
      </w:r>
      <w:r w:rsidR="00494922">
        <w:tab/>
      </w:r>
      <w:r w:rsidR="00641F2E">
        <w:t xml:space="preserve">С </w:t>
      </w:r>
      <w:r w:rsidR="00641F2E" w:rsidRPr="00494922">
        <w:t>хранилищем</w:t>
      </w:r>
      <w:r w:rsidR="00641F2E">
        <w:t xml:space="preserve"> вкладов и информационной панелью за исследовательский период 2022−2025 г</w:t>
      </w:r>
      <w:r w:rsidR="00BF3CB7">
        <w:t>одов</w:t>
      </w:r>
      <w:r w:rsidR="00641F2E">
        <w:t xml:space="preserve"> можно ознакомиться </w:t>
      </w:r>
      <w:hyperlink r:id="rId11" w:history="1">
        <w:r w:rsidRPr="00AA0B38">
          <w:rPr>
            <w:rStyle w:val="Hyperlink"/>
          </w:rPr>
          <w:t>здесь</w:t>
        </w:r>
      </w:hyperlink>
      <w:r>
        <w:t>.</w:t>
      </w:r>
      <w:hyperlink r:id="rId12" w:history="1"/>
    </w:p>
  </w:footnote>
  <w:footnote w:id="9">
    <w:p w14:paraId="1F4B1914" w14:textId="172829FA" w:rsidR="00B14B5E" w:rsidRPr="005B5B86" w:rsidRDefault="00B14B5E" w:rsidP="00494922">
      <w:pPr>
        <w:pStyle w:val="FootnoteText"/>
        <w:rPr>
          <w:rFonts w:cstheme="minorHAnsi"/>
        </w:rPr>
      </w:pPr>
      <w:r w:rsidRPr="00494922">
        <w:rPr>
          <w:rStyle w:val="FootnoteReference"/>
        </w:rPr>
        <w:footnoteRef/>
      </w:r>
      <w:r w:rsidR="00494922">
        <w:rPr>
          <w:rStyle w:val="FootnoteReference"/>
        </w:rPr>
        <w:tab/>
      </w:r>
      <w:hyperlink r:id="rId13" w:history="1">
        <w:r w:rsidR="00494922" w:rsidRPr="00B442FC">
          <w:rPr>
            <w:rStyle w:val="Hyperlink"/>
          </w:rPr>
          <w:t>https://translate.itu.int/documents</w:t>
        </w:r>
      </w:hyperlink>
      <w:r>
        <w:t>.</w:t>
      </w:r>
      <w:hyperlink r:id="rId14" w:history="1"/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991B53" w14:textId="04A3048A" w:rsidR="00636181" w:rsidRPr="00CE66E4" w:rsidRDefault="00636181" w:rsidP="00CE66E4">
    <w:pPr>
      <w:tabs>
        <w:tab w:val="clear" w:pos="1134"/>
        <w:tab w:val="clear" w:pos="1871"/>
        <w:tab w:val="clear" w:pos="2268"/>
        <w:tab w:val="center" w:pos="4820"/>
        <w:tab w:val="right" w:pos="14003"/>
      </w:tabs>
      <w:spacing w:before="0"/>
      <w:rPr>
        <w:smallCaps/>
        <w:spacing w:val="24"/>
        <w:sz w:val="20"/>
        <w:lang w:val="es-ES_tradnl"/>
      </w:rPr>
    </w:pPr>
    <w:r w:rsidRPr="00CE66E4">
      <w:rPr>
        <w:sz w:val="20"/>
      </w:rPr>
      <w:tab/>
    </w:r>
    <w:r w:rsidRPr="00CE66E4">
      <w:rPr>
        <w:sz w:val="20"/>
        <w:lang w:val="es-ES_tradnl"/>
      </w:rPr>
      <w:t>TDAG-2</w:t>
    </w:r>
    <w:r w:rsidR="000674FE">
      <w:rPr>
        <w:sz w:val="20"/>
      </w:rPr>
      <w:t>6</w:t>
    </w:r>
    <w:r w:rsidRPr="00CE66E4">
      <w:rPr>
        <w:sz w:val="20"/>
        <w:lang w:val="es-ES_tradnl"/>
      </w:rPr>
      <w:t>/</w:t>
    </w:r>
    <w:r w:rsidR="00FD731D">
      <w:rPr>
        <w:sz w:val="20"/>
      </w:rPr>
      <w:t>6</w:t>
    </w:r>
    <w:r w:rsidRPr="00CE66E4">
      <w:rPr>
        <w:sz w:val="20"/>
        <w:lang w:val="es-ES_tradnl"/>
      </w:rPr>
      <w:t>-</w:t>
    </w:r>
    <w:r w:rsidR="007606A7" w:rsidRPr="00CE66E4">
      <w:rPr>
        <w:sz w:val="20"/>
        <w:lang w:val="es-ES_tradnl"/>
      </w:rPr>
      <w:t>R</w:t>
    </w:r>
    <w:r w:rsidRPr="00CE66E4">
      <w:rPr>
        <w:sz w:val="20"/>
        <w:lang w:val="es-ES_tradnl"/>
      </w:rPr>
      <w:tab/>
    </w:r>
    <w:r w:rsidR="007606A7" w:rsidRPr="00CE66E4">
      <w:rPr>
        <w:sz w:val="20"/>
      </w:rPr>
      <w:t>Страница</w:t>
    </w:r>
    <w:r w:rsidRPr="00CE66E4">
      <w:rPr>
        <w:sz w:val="20"/>
        <w:lang w:val="es-ES_tradnl"/>
      </w:rPr>
      <w:t xml:space="preserve"> </w:t>
    </w:r>
    <w:r w:rsidRPr="00CE66E4">
      <w:rPr>
        <w:sz w:val="20"/>
      </w:rPr>
      <w:fldChar w:fldCharType="begin"/>
    </w:r>
    <w:r w:rsidRPr="00CE66E4">
      <w:rPr>
        <w:sz w:val="20"/>
        <w:lang w:val="es-ES_tradnl"/>
      </w:rPr>
      <w:instrText xml:space="preserve"> PAGE </w:instrText>
    </w:r>
    <w:r w:rsidRPr="00CE66E4">
      <w:rPr>
        <w:sz w:val="20"/>
      </w:rPr>
      <w:fldChar w:fldCharType="separate"/>
    </w:r>
    <w:r w:rsidR="00893B2C" w:rsidRPr="00CE66E4">
      <w:rPr>
        <w:noProof/>
        <w:sz w:val="20"/>
        <w:lang w:val="es-ES_tradnl"/>
      </w:rPr>
      <w:t>19</w:t>
    </w:r>
    <w:r w:rsidRPr="00CE66E4">
      <w:rPr>
        <w:sz w:val="20"/>
      </w:rPr>
      <w:fldChar w:fldCharType="end"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0C73D9" w14:textId="5768431E" w:rsidR="00494922" w:rsidRPr="00494922" w:rsidRDefault="00494922" w:rsidP="00556889">
    <w:pPr>
      <w:tabs>
        <w:tab w:val="clear" w:pos="1134"/>
        <w:tab w:val="clear" w:pos="1871"/>
        <w:tab w:val="clear" w:pos="2268"/>
        <w:tab w:val="center" w:pos="7230"/>
        <w:tab w:val="right" w:pos="14459"/>
      </w:tabs>
      <w:spacing w:before="0"/>
      <w:rPr>
        <w:smallCaps/>
        <w:spacing w:val="24"/>
        <w:sz w:val="20"/>
        <w:lang w:val="es-ES_tradnl"/>
      </w:rPr>
    </w:pPr>
    <w:r w:rsidRPr="00CE66E4">
      <w:rPr>
        <w:sz w:val="20"/>
      </w:rPr>
      <w:tab/>
    </w:r>
    <w:r w:rsidRPr="00CE66E4">
      <w:rPr>
        <w:sz w:val="20"/>
        <w:lang w:val="es-ES_tradnl"/>
      </w:rPr>
      <w:t>TDAG-2</w:t>
    </w:r>
    <w:r>
      <w:rPr>
        <w:sz w:val="20"/>
      </w:rPr>
      <w:t>6</w:t>
    </w:r>
    <w:r w:rsidRPr="00CE66E4">
      <w:rPr>
        <w:sz w:val="20"/>
        <w:lang w:val="es-ES_tradnl"/>
      </w:rPr>
      <w:t>/</w:t>
    </w:r>
    <w:r>
      <w:rPr>
        <w:sz w:val="20"/>
      </w:rPr>
      <w:t>6</w:t>
    </w:r>
    <w:r w:rsidRPr="00CE66E4">
      <w:rPr>
        <w:sz w:val="20"/>
        <w:lang w:val="es-ES_tradnl"/>
      </w:rPr>
      <w:t>-R</w:t>
    </w:r>
    <w:r w:rsidRPr="00CE66E4">
      <w:rPr>
        <w:sz w:val="20"/>
        <w:lang w:val="es-ES_tradnl"/>
      </w:rPr>
      <w:tab/>
    </w:r>
    <w:r w:rsidRPr="00CE66E4">
      <w:rPr>
        <w:sz w:val="20"/>
      </w:rPr>
      <w:t>Страница</w:t>
    </w:r>
    <w:r w:rsidRPr="00CE66E4">
      <w:rPr>
        <w:sz w:val="20"/>
        <w:lang w:val="es-ES_tradnl"/>
      </w:rPr>
      <w:t xml:space="preserve"> </w:t>
    </w:r>
    <w:r w:rsidRPr="00CE66E4">
      <w:rPr>
        <w:sz w:val="20"/>
      </w:rPr>
      <w:fldChar w:fldCharType="begin"/>
    </w:r>
    <w:r w:rsidRPr="00CE66E4">
      <w:rPr>
        <w:sz w:val="20"/>
        <w:lang w:val="es-ES_tradnl"/>
      </w:rPr>
      <w:instrText xml:space="preserve"> PAGE </w:instrText>
    </w:r>
    <w:r w:rsidRPr="00CE66E4">
      <w:rPr>
        <w:sz w:val="20"/>
      </w:rPr>
      <w:fldChar w:fldCharType="separate"/>
    </w:r>
    <w:r>
      <w:rPr>
        <w:sz w:val="20"/>
      </w:rPr>
      <w:t>7</w:t>
    </w:r>
    <w:r w:rsidRPr="00CE66E4">
      <w:rPr>
        <w:sz w:val="20"/>
      </w:rPr>
      <w:fldChar w:fldCharType="end"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37104A" w14:textId="13332D69" w:rsidR="00494922" w:rsidRPr="00494922" w:rsidRDefault="00494922" w:rsidP="00556889">
    <w:pPr>
      <w:tabs>
        <w:tab w:val="clear" w:pos="1134"/>
        <w:tab w:val="clear" w:pos="1871"/>
        <w:tab w:val="clear" w:pos="2268"/>
        <w:tab w:val="center" w:pos="7230"/>
        <w:tab w:val="right" w:pos="14459"/>
      </w:tabs>
      <w:spacing w:before="0"/>
      <w:rPr>
        <w:smallCaps/>
        <w:spacing w:val="24"/>
        <w:sz w:val="20"/>
        <w:lang w:val="es-ES_tradnl"/>
      </w:rPr>
    </w:pPr>
    <w:r w:rsidRPr="00CE66E4">
      <w:rPr>
        <w:sz w:val="20"/>
      </w:rPr>
      <w:tab/>
    </w:r>
    <w:r w:rsidRPr="00CE66E4">
      <w:rPr>
        <w:sz w:val="20"/>
        <w:lang w:val="es-ES_tradnl"/>
      </w:rPr>
      <w:t>TDAG-2</w:t>
    </w:r>
    <w:r>
      <w:rPr>
        <w:sz w:val="20"/>
      </w:rPr>
      <w:t>6</w:t>
    </w:r>
    <w:r w:rsidRPr="00CE66E4">
      <w:rPr>
        <w:sz w:val="20"/>
        <w:lang w:val="es-ES_tradnl"/>
      </w:rPr>
      <w:t>/</w:t>
    </w:r>
    <w:r>
      <w:rPr>
        <w:sz w:val="20"/>
      </w:rPr>
      <w:t>6</w:t>
    </w:r>
    <w:r w:rsidRPr="00CE66E4">
      <w:rPr>
        <w:sz w:val="20"/>
        <w:lang w:val="es-ES_tradnl"/>
      </w:rPr>
      <w:t>-R</w:t>
    </w:r>
    <w:r w:rsidRPr="00CE66E4">
      <w:rPr>
        <w:sz w:val="20"/>
        <w:lang w:val="es-ES_tradnl"/>
      </w:rPr>
      <w:tab/>
    </w:r>
    <w:r w:rsidRPr="00CE66E4">
      <w:rPr>
        <w:sz w:val="20"/>
      </w:rPr>
      <w:t>Страница</w:t>
    </w:r>
    <w:r w:rsidRPr="00CE66E4">
      <w:rPr>
        <w:sz w:val="20"/>
        <w:lang w:val="es-ES_tradnl"/>
      </w:rPr>
      <w:t xml:space="preserve"> </w:t>
    </w:r>
    <w:r w:rsidRPr="00CE66E4">
      <w:rPr>
        <w:sz w:val="20"/>
      </w:rPr>
      <w:fldChar w:fldCharType="begin"/>
    </w:r>
    <w:r w:rsidRPr="00CE66E4">
      <w:rPr>
        <w:sz w:val="20"/>
        <w:lang w:val="es-ES_tradnl"/>
      </w:rPr>
      <w:instrText xml:space="preserve"> PAGE </w:instrText>
    </w:r>
    <w:r w:rsidRPr="00CE66E4">
      <w:rPr>
        <w:sz w:val="20"/>
      </w:rPr>
      <w:fldChar w:fldCharType="separate"/>
    </w:r>
    <w:r>
      <w:rPr>
        <w:sz w:val="20"/>
      </w:rPr>
      <w:t>6</w:t>
    </w:r>
    <w:r w:rsidRPr="00CE66E4">
      <w:rPr>
        <w:sz w:val="20"/>
      </w:rP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8"/>
    <w:multiLevelType w:val="singleLevel"/>
    <w:tmpl w:val="881657E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FFFFFFFE"/>
    <w:multiLevelType w:val="singleLevel"/>
    <w:tmpl w:val="B39284A0"/>
    <w:lvl w:ilvl="0">
      <w:numFmt w:val="decimal"/>
      <w:lvlText w:val="*"/>
      <w:lvlJc w:val="left"/>
    </w:lvl>
  </w:abstractNum>
  <w:abstractNum w:abstractNumId="2" w15:restartNumberingAfterBreak="0">
    <w:nsid w:val="019C7575"/>
    <w:multiLevelType w:val="hybridMultilevel"/>
    <w:tmpl w:val="D910BA0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BB130A1"/>
    <w:multiLevelType w:val="hybridMultilevel"/>
    <w:tmpl w:val="A456110E"/>
    <w:lvl w:ilvl="0" w:tplc="AA003B62">
      <w:numFmt w:val="bullet"/>
      <w:lvlText w:val="-"/>
      <w:lvlJc w:val="left"/>
      <w:pPr>
        <w:ind w:left="644" w:hanging="360"/>
      </w:pPr>
      <w:rPr>
        <w:rFonts w:ascii="Calibri" w:eastAsia="Times New Roman" w:hAnsi="Calibri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4" w15:restartNumberingAfterBreak="0">
    <w:nsid w:val="0C235FC0"/>
    <w:multiLevelType w:val="multilevel"/>
    <w:tmpl w:val="B38C879E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" w15:restartNumberingAfterBreak="0">
    <w:nsid w:val="0C5D002E"/>
    <w:multiLevelType w:val="hybridMultilevel"/>
    <w:tmpl w:val="2F74F06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CEA151C"/>
    <w:multiLevelType w:val="hybridMultilevel"/>
    <w:tmpl w:val="BAA4C34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F59787A"/>
    <w:multiLevelType w:val="hybridMultilevel"/>
    <w:tmpl w:val="5AEEB62A"/>
    <w:lvl w:ilvl="0" w:tplc="0409000F">
      <w:start w:val="1"/>
      <w:numFmt w:val="decimal"/>
      <w:lvlText w:val="%1."/>
      <w:lvlJc w:val="left"/>
      <w:pPr>
        <w:ind w:left="0" w:hanging="360"/>
      </w:pPr>
    </w:lvl>
    <w:lvl w:ilvl="1" w:tplc="04090019">
      <w:start w:val="1"/>
      <w:numFmt w:val="lowerLetter"/>
      <w:lvlText w:val="%2."/>
      <w:lvlJc w:val="left"/>
      <w:pPr>
        <w:ind w:left="720" w:hanging="360"/>
      </w:pPr>
    </w:lvl>
    <w:lvl w:ilvl="2" w:tplc="0409001B" w:tentative="1">
      <w:start w:val="1"/>
      <w:numFmt w:val="lowerRoman"/>
      <w:lvlText w:val="%3."/>
      <w:lvlJc w:val="right"/>
      <w:pPr>
        <w:ind w:left="1440" w:hanging="180"/>
      </w:pPr>
    </w:lvl>
    <w:lvl w:ilvl="3" w:tplc="0409000F" w:tentative="1">
      <w:start w:val="1"/>
      <w:numFmt w:val="decimal"/>
      <w:lvlText w:val="%4."/>
      <w:lvlJc w:val="left"/>
      <w:pPr>
        <w:ind w:left="2160" w:hanging="360"/>
      </w:pPr>
    </w:lvl>
    <w:lvl w:ilvl="4" w:tplc="04090019" w:tentative="1">
      <w:start w:val="1"/>
      <w:numFmt w:val="lowerLetter"/>
      <w:lvlText w:val="%5."/>
      <w:lvlJc w:val="left"/>
      <w:pPr>
        <w:ind w:left="2880" w:hanging="360"/>
      </w:pPr>
    </w:lvl>
    <w:lvl w:ilvl="5" w:tplc="0409001B" w:tentative="1">
      <w:start w:val="1"/>
      <w:numFmt w:val="lowerRoman"/>
      <w:lvlText w:val="%6."/>
      <w:lvlJc w:val="right"/>
      <w:pPr>
        <w:ind w:left="3600" w:hanging="180"/>
      </w:pPr>
    </w:lvl>
    <w:lvl w:ilvl="6" w:tplc="0409000F" w:tentative="1">
      <w:start w:val="1"/>
      <w:numFmt w:val="decimal"/>
      <w:lvlText w:val="%7."/>
      <w:lvlJc w:val="left"/>
      <w:pPr>
        <w:ind w:left="4320" w:hanging="360"/>
      </w:pPr>
    </w:lvl>
    <w:lvl w:ilvl="7" w:tplc="04090019" w:tentative="1">
      <w:start w:val="1"/>
      <w:numFmt w:val="lowerLetter"/>
      <w:lvlText w:val="%8."/>
      <w:lvlJc w:val="left"/>
      <w:pPr>
        <w:ind w:left="5040" w:hanging="360"/>
      </w:pPr>
    </w:lvl>
    <w:lvl w:ilvl="8" w:tplc="0409001B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8" w15:restartNumberingAfterBreak="0">
    <w:nsid w:val="11AE7C98"/>
    <w:multiLevelType w:val="hybridMultilevel"/>
    <w:tmpl w:val="3A38FFDC"/>
    <w:lvl w:ilvl="0" w:tplc="58D4582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1FC92716"/>
    <w:multiLevelType w:val="hybridMultilevel"/>
    <w:tmpl w:val="CF60480C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0B91A61"/>
    <w:multiLevelType w:val="multilevel"/>
    <w:tmpl w:val="2A0EB19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1" w15:restartNumberingAfterBreak="0">
    <w:nsid w:val="24EB0E89"/>
    <w:multiLevelType w:val="hybridMultilevel"/>
    <w:tmpl w:val="A216BE10"/>
    <w:lvl w:ilvl="0" w:tplc="58D4582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2B7859BE"/>
    <w:multiLevelType w:val="hybridMultilevel"/>
    <w:tmpl w:val="4AC24F2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C9554F"/>
    <w:multiLevelType w:val="multilevel"/>
    <w:tmpl w:val="2A0EB19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4" w15:restartNumberingAfterBreak="0">
    <w:nsid w:val="333C526F"/>
    <w:multiLevelType w:val="hybridMultilevel"/>
    <w:tmpl w:val="5AEEB62A"/>
    <w:lvl w:ilvl="0" w:tplc="FFFFFFFF">
      <w:start w:val="1"/>
      <w:numFmt w:val="decimal"/>
      <w:lvlText w:val="%1."/>
      <w:lvlJc w:val="left"/>
      <w:pPr>
        <w:ind w:left="799" w:hanging="360"/>
      </w:pPr>
    </w:lvl>
    <w:lvl w:ilvl="1" w:tplc="FFFFFFFF">
      <w:start w:val="1"/>
      <w:numFmt w:val="lowerLetter"/>
      <w:lvlText w:val="%2."/>
      <w:lvlJc w:val="left"/>
      <w:pPr>
        <w:ind w:left="1519" w:hanging="360"/>
      </w:pPr>
    </w:lvl>
    <w:lvl w:ilvl="2" w:tplc="FFFFFFFF" w:tentative="1">
      <w:start w:val="1"/>
      <w:numFmt w:val="lowerRoman"/>
      <w:lvlText w:val="%3."/>
      <w:lvlJc w:val="right"/>
      <w:pPr>
        <w:ind w:left="2239" w:hanging="180"/>
      </w:pPr>
    </w:lvl>
    <w:lvl w:ilvl="3" w:tplc="FFFFFFFF" w:tentative="1">
      <w:start w:val="1"/>
      <w:numFmt w:val="decimal"/>
      <w:lvlText w:val="%4."/>
      <w:lvlJc w:val="left"/>
      <w:pPr>
        <w:ind w:left="2959" w:hanging="360"/>
      </w:pPr>
    </w:lvl>
    <w:lvl w:ilvl="4" w:tplc="FFFFFFFF" w:tentative="1">
      <w:start w:val="1"/>
      <w:numFmt w:val="lowerLetter"/>
      <w:lvlText w:val="%5."/>
      <w:lvlJc w:val="left"/>
      <w:pPr>
        <w:ind w:left="3679" w:hanging="360"/>
      </w:pPr>
    </w:lvl>
    <w:lvl w:ilvl="5" w:tplc="FFFFFFFF" w:tentative="1">
      <w:start w:val="1"/>
      <w:numFmt w:val="lowerRoman"/>
      <w:lvlText w:val="%6."/>
      <w:lvlJc w:val="right"/>
      <w:pPr>
        <w:ind w:left="4399" w:hanging="180"/>
      </w:pPr>
    </w:lvl>
    <w:lvl w:ilvl="6" w:tplc="FFFFFFFF" w:tentative="1">
      <w:start w:val="1"/>
      <w:numFmt w:val="decimal"/>
      <w:lvlText w:val="%7."/>
      <w:lvlJc w:val="left"/>
      <w:pPr>
        <w:ind w:left="5119" w:hanging="360"/>
      </w:pPr>
    </w:lvl>
    <w:lvl w:ilvl="7" w:tplc="FFFFFFFF" w:tentative="1">
      <w:start w:val="1"/>
      <w:numFmt w:val="lowerLetter"/>
      <w:lvlText w:val="%8."/>
      <w:lvlJc w:val="left"/>
      <w:pPr>
        <w:ind w:left="5839" w:hanging="360"/>
      </w:pPr>
    </w:lvl>
    <w:lvl w:ilvl="8" w:tplc="FFFFFFFF" w:tentative="1">
      <w:start w:val="1"/>
      <w:numFmt w:val="lowerRoman"/>
      <w:lvlText w:val="%9."/>
      <w:lvlJc w:val="right"/>
      <w:pPr>
        <w:ind w:left="6559" w:hanging="180"/>
      </w:pPr>
    </w:lvl>
  </w:abstractNum>
  <w:abstractNum w:abstractNumId="15" w15:restartNumberingAfterBreak="0">
    <w:nsid w:val="36AC2AF5"/>
    <w:multiLevelType w:val="hybridMultilevel"/>
    <w:tmpl w:val="5AEEB62A"/>
    <w:lvl w:ilvl="0" w:tplc="FFFFFFFF">
      <w:start w:val="1"/>
      <w:numFmt w:val="decimal"/>
      <w:lvlText w:val="%1."/>
      <w:lvlJc w:val="left"/>
      <w:pPr>
        <w:ind w:left="799" w:hanging="360"/>
      </w:pPr>
    </w:lvl>
    <w:lvl w:ilvl="1" w:tplc="FFFFFFFF">
      <w:start w:val="1"/>
      <w:numFmt w:val="lowerLetter"/>
      <w:lvlText w:val="%2."/>
      <w:lvlJc w:val="left"/>
      <w:pPr>
        <w:ind w:left="1519" w:hanging="360"/>
      </w:pPr>
    </w:lvl>
    <w:lvl w:ilvl="2" w:tplc="FFFFFFFF" w:tentative="1">
      <w:start w:val="1"/>
      <w:numFmt w:val="lowerRoman"/>
      <w:lvlText w:val="%3."/>
      <w:lvlJc w:val="right"/>
      <w:pPr>
        <w:ind w:left="2239" w:hanging="180"/>
      </w:pPr>
    </w:lvl>
    <w:lvl w:ilvl="3" w:tplc="FFFFFFFF" w:tentative="1">
      <w:start w:val="1"/>
      <w:numFmt w:val="decimal"/>
      <w:lvlText w:val="%4."/>
      <w:lvlJc w:val="left"/>
      <w:pPr>
        <w:ind w:left="2959" w:hanging="360"/>
      </w:pPr>
    </w:lvl>
    <w:lvl w:ilvl="4" w:tplc="FFFFFFFF" w:tentative="1">
      <w:start w:val="1"/>
      <w:numFmt w:val="lowerLetter"/>
      <w:lvlText w:val="%5."/>
      <w:lvlJc w:val="left"/>
      <w:pPr>
        <w:ind w:left="3679" w:hanging="360"/>
      </w:pPr>
    </w:lvl>
    <w:lvl w:ilvl="5" w:tplc="FFFFFFFF" w:tentative="1">
      <w:start w:val="1"/>
      <w:numFmt w:val="lowerRoman"/>
      <w:lvlText w:val="%6."/>
      <w:lvlJc w:val="right"/>
      <w:pPr>
        <w:ind w:left="4399" w:hanging="180"/>
      </w:pPr>
    </w:lvl>
    <w:lvl w:ilvl="6" w:tplc="FFFFFFFF" w:tentative="1">
      <w:start w:val="1"/>
      <w:numFmt w:val="decimal"/>
      <w:lvlText w:val="%7."/>
      <w:lvlJc w:val="left"/>
      <w:pPr>
        <w:ind w:left="5119" w:hanging="360"/>
      </w:pPr>
    </w:lvl>
    <w:lvl w:ilvl="7" w:tplc="FFFFFFFF" w:tentative="1">
      <w:start w:val="1"/>
      <w:numFmt w:val="lowerLetter"/>
      <w:lvlText w:val="%8."/>
      <w:lvlJc w:val="left"/>
      <w:pPr>
        <w:ind w:left="5839" w:hanging="360"/>
      </w:pPr>
    </w:lvl>
    <w:lvl w:ilvl="8" w:tplc="FFFFFFFF" w:tentative="1">
      <w:start w:val="1"/>
      <w:numFmt w:val="lowerRoman"/>
      <w:lvlText w:val="%9."/>
      <w:lvlJc w:val="right"/>
      <w:pPr>
        <w:ind w:left="6559" w:hanging="180"/>
      </w:pPr>
    </w:lvl>
  </w:abstractNum>
  <w:abstractNum w:abstractNumId="16" w15:restartNumberingAfterBreak="0">
    <w:nsid w:val="3D245CDC"/>
    <w:multiLevelType w:val="hybridMultilevel"/>
    <w:tmpl w:val="45681C7A"/>
    <w:lvl w:ilvl="0" w:tplc="E6528D8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DA51160"/>
    <w:multiLevelType w:val="hybridMultilevel"/>
    <w:tmpl w:val="A5565226"/>
    <w:lvl w:ilvl="0" w:tplc="58D4582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3FCA6F8F"/>
    <w:multiLevelType w:val="hybridMultilevel"/>
    <w:tmpl w:val="23C0C3CA"/>
    <w:lvl w:ilvl="0" w:tplc="5DC8402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40001129"/>
    <w:multiLevelType w:val="hybridMultilevel"/>
    <w:tmpl w:val="7186BEFC"/>
    <w:lvl w:ilvl="0" w:tplc="F910A4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1761F30"/>
    <w:multiLevelType w:val="hybridMultilevel"/>
    <w:tmpl w:val="5F5E21D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41350A7"/>
    <w:multiLevelType w:val="hybridMultilevel"/>
    <w:tmpl w:val="F7425BB4"/>
    <w:lvl w:ilvl="0" w:tplc="58D4582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45C13579"/>
    <w:multiLevelType w:val="hybridMultilevel"/>
    <w:tmpl w:val="5AC8343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6113DBD"/>
    <w:multiLevelType w:val="hybridMultilevel"/>
    <w:tmpl w:val="66B00604"/>
    <w:lvl w:ilvl="0" w:tplc="101C4DB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4B1E0686"/>
    <w:multiLevelType w:val="multilevel"/>
    <w:tmpl w:val="D388BBD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5" w15:restartNumberingAfterBreak="0">
    <w:nsid w:val="4E710DF7"/>
    <w:multiLevelType w:val="multilevel"/>
    <w:tmpl w:val="30547854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6" w15:restartNumberingAfterBreak="0">
    <w:nsid w:val="50CD1421"/>
    <w:multiLevelType w:val="hybridMultilevel"/>
    <w:tmpl w:val="C0762ACE"/>
    <w:lvl w:ilvl="0" w:tplc="10F85E9E">
      <w:numFmt w:val="bullet"/>
      <w:lvlText w:val="–"/>
      <w:lvlJc w:val="left"/>
      <w:pPr>
        <w:ind w:left="720" w:hanging="360"/>
      </w:pPr>
      <w:rPr>
        <w:rFonts w:ascii="Calibri" w:eastAsia="Batang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188098E"/>
    <w:multiLevelType w:val="hybridMultilevel"/>
    <w:tmpl w:val="8AEC20A8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2123BB7"/>
    <w:multiLevelType w:val="hybridMultilevel"/>
    <w:tmpl w:val="D856187C"/>
    <w:lvl w:ilvl="0" w:tplc="F910A48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9" w15:restartNumberingAfterBreak="0">
    <w:nsid w:val="541F7CEF"/>
    <w:multiLevelType w:val="hybridMultilevel"/>
    <w:tmpl w:val="3258B99E"/>
    <w:lvl w:ilvl="0" w:tplc="E84429C0">
      <w:start w:val="3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7535A37"/>
    <w:multiLevelType w:val="multilevel"/>
    <w:tmpl w:val="28C8DD4A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57DA06AE"/>
    <w:multiLevelType w:val="hybridMultilevel"/>
    <w:tmpl w:val="E7DEAF5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AFB1BF0"/>
    <w:multiLevelType w:val="hybridMultilevel"/>
    <w:tmpl w:val="741CDA2C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B1A2B23"/>
    <w:multiLevelType w:val="hybridMultilevel"/>
    <w:tmpl w:val="60B4628C"/>
    <w:lvl w:ilvl="0" w:tplc="81FE6A5A">
      <w:start w:val="1"/>
      <w:numFmt w:val="bullet"/>
      <w:lvlText w:val="-"/>
      <w:lvlJc w:val="left"/>
      <w:pPr>
        <w:ind w:left="2340" w:hanging="360"/>
      </w:pPr>
      <w:rPr>
        <w:rFonts w:ascii="Calibri" w:eastAsia="Times New Roman" w:hAnsi="Calibri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30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7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5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2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9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6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3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8100" w:hanging="360"/>
      </w:pPr>
      <w:rPr>
        <w:rFonts w:ascii="Wingdings" w:hAnsi="Wingdings" w:hint="default"/>
      </w:rPr>
    </w:lvl>
  </w:abstractNum>
  <w:abstractNum w:abstractNumId="34" w15:restartNumberingAfterBreak="0">
    <w:nsid w:val="5E7A37EA"/>
    <w:multiLevelType w:val="hybridMultilevel"/>
    <w:tmpl w:val="8ABE06AE"/>
    <w:lvl w:ilvl="0" w:tplc="D8AA70EE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6CF218A8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2" w:tplc="4922195A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1B83F3E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4" w:tplc="94AE58FC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5" w:tplc="55D41062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BF3882EE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7" w:tplc="785CEF80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8" w:tplc="812AC026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5" w15:restartNumberingAfterBreak="0">
    <w:nsid w:val="636C7BFC"/>
    <w:multiLevelType w:val="hybridMultilevel"/>
    <w:tmpl w:val="9D5C79E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6B44F9C"/>
    <w:multiLevelType w:val="multilevel"/>
    <w:tmpl w:val="3918D7F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bCs/>
      </w:r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7" w15:restartNumberingAfterBreak="0">
    <w:nsid w:val="67BF5915"/>
    <w:multiLevelType w:val="hybridMultilevel"/>
    <w:tmpl w:val="8E8AC664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D3963B4"/>
    <w:multiLevelType w:val="hybridMultilevel"/>
    <w:tmpl w:val="8F369C3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6F042CAE"/>
    <w:multiLevelType w:val="hybridMultilevel"/>
    <w:tmpl w:val="BB6A7126"/>
    <w:lvl w:ilvl="0" w:tplc="2542BA0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0" w15:restartNumberingAfterBreak="0">
    <w:nsid w:val="6F567739"/>
    <w:multiLevelType w:val="hybridMultilevel"/>
    <w:tmpl w:val="7A069DA6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b/>
        <w:sz w:val="24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1" w15:restartNumberingAfterBreak="0">
    <w:nsid w:val="70D7479A"/>
    <w:multiLevelType w:val="hybridMultilevel"/>
    <w:tmpl w:val="5FEC3B9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50754E3"/>
    <w:multiLevelType w:val="hybridMultilevel"/>
    <w:tmpl w:val="20BC0F08"/>
    <w:lvl w:ilvl="0" w:tplc="FFFFFFFF">
      <w:start w:val="1"/>
      <w:numFmt w:val="decimal"/>
      <w:lvlText w:val="%1."/>
      <w:lvlJc w:val="left"/>
      <w:pPr>
        <w:ind w:left="799" w:hanging="360"/>
      </w:pPr>
    </w:lvl>
    <w:lvl w:ilvl="1" w:tplc="FFFFFFFF">
      <w:start w:val="1"/>
      <w:numFmt w:val="lowerLetter"/>
      <w:lvlText w:val="%2."/>
      <w:lvlJc w:val="left"/>
      <w:pPr>
        <w:ind w:left="1519" w:hanging="360"/>
      </w:pPr>
    </w:lvl>
    <w:lvl w:ilvl="2" w:tplc="FFFFFFFF" w:tentative="1">
      <w:start w:val="1"/>
      <w:numFmt w:val="lowerRoman"/>
      <w:lvlText w:val="%3."/>
      <w:lvlJc w:val="right"/>
      <w:pPr>
        <w:ind w:left="2239" w:hanging="180"/>
      </w:pPr>
    </w:lvl>
    <w:lvl w:ilvl="3" w:tplc="FFFFFFFF" w:tentative="1">
      <w:start w:val="1"/>
      <w:numFmt w:val="decimal"/>
      <w:lvlText w:val="%4."/>
      <w:lvlJc w:val="left"/>
      <w:pPr>
        <w:ind w:left="2959" w:hanging="360"/>
      </w:pPr>
    </w:lvl>
    <w:lvl w:ilvl="4" w:tplc="FFFFFFFF" w:tentative="1">
      <w:start w:val="1"/>
      <w:numFmt w:val="lowerLetter"/>
      <w:lvlText w:val="%5."/>
      <w:lvlJc w:val="left"/>
      <w:pPr>
        <w:ind w:left="3679" w:hanging="360"/>
      </w:pPr>
    </w:lvl>
    <w:lvl w:ilvl="5" w:tplc="FFFFFFFF" w:tentative="1">
      <w:start w:val="1"/>
      <w:numFmt w:val="lowerRoman"/>
      <w:lvlText w:val="%6."/>
      <w:lvlJc w:val="right"/>
      <w:pPr>
        <w:ind w:left="4399" w:hanging="180"/>
      </w:pPr>
    </w:lvl>
    <w:lvl w:ilvl="6" w:tplc="FFFFFFFF" w:tentative="1">
      <w:start w:val="1"/>
      <w:numFmt w:val="decimal"/>
      <w:lvlText w:val="%7."/>
      <w:lvlJc w:val="left"/>
      <w:pPr>
        <w:ind w:left="5119" w:hanging="360"/>
      </w:pPr>
    </w:lvl>
    <w:lvl w:ilvl="7" w:tplc="FFFFFFFF" w:tentative="1">
      <w:start w:val="1"/>
      <w:numFmt w:val="lowerLetter"/>
      <w:lvlText w:val="%8."/>
      <w:lvlJc w:val="left"/>
      <w:pPr>
        <w:ind w:left="5839" w:hanging="360"/>
      </w:pPr>
    </w:lvl>
    <w:lvl w:ilvl="8" w:tplc="FFFFFFFF" w:tentative="1">
      <w:start w:val="1"/>
      <w:numFmt w:val="lowerRoman"/>
      <w:lvlText w:val="%9."/>
      <w:lvlJc w:val="right"/>
      <w:pPr>
        <w:ind w:left="6559" w:hanging="180"/>
      </w:pPr>
    </w:lvl>
  </w:abstractNum>
  <w:abstractNum w:abstractNumId="43" w15:restartNumberingAfterBreak="0">
    <w:nsid w:val="785B1AAF"/>
    <w:multiLevelType w:val="hybridMultilevel"/>
    <w:tmpl w:val="C89C861E"/>
    <w:lvl w:ilvl="0" w:tplc="10F85E9E">
      <w:numFmt w:val="bullet"/>
      <w:lvlText w:val="–"/>
      <w:lvlJc w:val="left"/>
      <w:pPr>
        <w:ind w:left="360" w:hanging="360"/>
      </w:pPr>
      <w:rPr>
        <w:rFonts w:ascii="Calibri" w:eastAsia="Batang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4" w15:restartNumberingAfterBreak="0">
    <w:nsid w:val="79155DC9"/>
    <w:multiLevelType w:val="hybridMultilevel"/>
    <w:tmpl w:val="87C4D738"/>
    <w:lvl w:ilvl="0" w:tplc="58D4582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5" w15:restartNumberingAfterBreak="0">
    <w:nsid w:val="79CC5F32"/>
    <w:multiLevelType w:val="hybridMultilevel"/>
    <w:tmpl w:val="ACAA88E8"/>
    <w:lvl w:ilvl="0" w:tplc="58D4582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6" w15:restartNumberingAfterBreak="0">
    <w:nsid w:val="7D3A6D1D"/>
    <w:multiLevelType w:val="hybridMultilevel"/>
    <w:tmpl w:val="033A0A38"/>
    <w:lvl w:ilvl="0" w:tplc="DAF21B0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2048336415">
    <w:abstractNumId w:val="0"/>
  </w:num>
  <w:num w:numId="2" w16cid:durableId="1358193978">
    <w:abstractNumId w:val="1"/>
    <w:lvlOverride w:ilvl="0">
      <w:lvl w:ilvl="0">
        <w:start w:val="1"/>
        <w:numFmt w:val="bullet"/>
        <w:lvlText w:val=""/>
        <w:legacy w:legacy="1" w:legacySpace="0" w:legacyIndent="283"/>
        <w:lvlJc w:val="left"/>
        <w:pPr>
          <w:ind w:left="283" w:hanging="283"/>
        </w:pPr>
        <w:rPr>
          <w:rFonts w:ascii="Symbol" w:hAnsi="Symbol" w:hint="default"/>
        </w:rPr>
      </w:lvl>
    </w:lvlOverride>
  </w:num>
  <w:num w:numId="3" w16cid:durableId="520630542">
    <w:abstractNumId w:val="41"/>
  </w:num>
  <w:num w:numId="4" w16cid:durableId="1830174465">
    <w:abstractNumId w:val="3"/>
  </w:num>
  <w:num w:numId="5" w16cid:durableId="1479105461">
    <w:abstractNumId w:val="33"/>
  </w:num>
  <w:num w:numId="6" w16cid:durableId="869954702">
    <w:abstractNumId w:val="39"/>
  </w:num>
  <w:num w:numId="7" w16cid:durableId="444734477">
    <w:abstractNumId w:val="4"/>
  </w:num>
  <w:num w:numId="8" w16cid:durableId="362947223">
    <w:abstractNumId w:val="13"/>
  </w:num>
  <w:num w:numId="9" w16cid:durableId="458111764">
    <w:abstractNumId w:val="6"/>
  </w:num>
  <w:num w:numId="10" w16cid:durableId="1195534353">
    <w:abstractNumId w:val="12"/>
  </w:num>
  <w:num w:numId="11" w16cid:durableId="1826580952">
    <w:abstractNumId w:val="31"/>
  </w:num>
  <w:num w:numId="12" w16cid:durableId="1514690498">
    <w:abstractNumId w:val="38"/>
  </w:num>
  <w:num w:numId="13" w16cid:durableId="1235118698">
    <w:abstractNumId w:val="2"/>
  </w:num>
  <w:num w:numId="14" w16cid:durableId="509291828">
    <w:abstractNumId w:val="5"/>
  </w:num>
  <w:num w:numId="15" w16cid:durableId="383218916">
    <w:abstractNumId w:val="11"/>
  </w:num>
  <w:num w:numId="16" w16cid:durableId="1227569663">
    <w:abstractNumId w:val="8"/>
  </w:num>
  <w:num w:numId="17" w16cid:durableId="810974550">
    <w:abstractNumId w:val="44"/>
  </w:num>
  <w:num w:numId="18" w16cid:durableId="1354573477">
    <w:abstractNumId w:val="36"/>
  </w:num>
  <w:num w:numId="19" w16cid:durableId="435754545">
    <w:abstractNumId w:val="17"/>
  </w:num>
  <w:num w:numId="20" w16cid:durableId="1066875134">
    <w:abstractNumId w:val="29"/>
  </w:num>
  <w:num w:numId="21" w16cid:durableId="1689939216">
    <w:abstractNumId w:val="27"/>
  </w:num>
  <w:num w:numId="22" w16cid:durableId="1257783837">
    <w:abstractNumId w:val="45"/>
  </w:num>
  <w:num w:numId="23" w16cid:durableId="970285242">
    <w:abstractNumId w:val="23"/>
  </w:num>
  <w:num w:numId="24" w16cid:durableId="1876889861">
    <w:abstractNumId w:val="16"/>
  </w:num>
  <w:num w:numId="25" w16cid:durableId="138228398">
    <w:abstractNumId w:val="20"/>
  </w:num>
  <w:num w:numId="26" w16cid:durableId="1871145006">
    <w:abstractNumId w:val="21"/>
  </w:num>
  <w:num w:numId="27" w16cid:durableId="1946108508">
    <w:abstractNumId w:val="24"/>
  </w:num>
  <w:num w:numId="28" w16cid:durableId="1629045729">
    <w:abstractNumId w:val="10"/>
  </w:num>
  <w:num w:numId="29" w16cid:durableId="2010906637">
    <w:abstractNumId w:val="25"/>
  </w:num>
  <w:num w:numId="30" w16cid:durableId="290525213">
    <w:abstractNumId w:val="43"/>
  </w:num>
  <w:num w:numId="31" w16cid:durableId="191966975">
    <w:abstractNumId w:val="26"/>
  </w:num>
  <w:num w:numId="32" w16cid:durableId="2014406757">
    <w:abstractNumId w:val="34"/>
  </w:num>
  <w:num w:numId="33" w16cid:durableId="648558829">
    <w:abstractNumId w:val="18"/>
  </w:num>
  <w:num w:numId="34" w16cid:durableId="2071807613">
    <w:abstractNumId w:val="9"/>
  </w:num>
  <w:num w:numId="35" w16cid:durableId="271744889">
    <w:abstractNumId w:val="37"/>
  </w:num>
  <w:num w:numId="36" w16cid:durableId="1457527817">
    <w:abstractNumId w:val="22"/>
  </w:num>
  <w:num w:numId="37" w16cid:durableId="1066101088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 w16cid:durableId="1673069455">
    <w:abstractNumId w:val="35"/>
  </w:num>
  <w:num w:numId="39" w16cid:durableId="359361948">
    <w:abstractNumId w:val="40"/>
  </w:num>
  <w:num w:numId="40" w16cid:durableId="1037706265">
    <w:abstractNumId w:val="7"/>
  </w:num>
  <w:num w:numId="41" w16cid:durableId="447436251">
    <w:abstractNumId w:val="46"/>
  </w:num>
  <w:num w:numId="42" w16cid:durableId="655766109">
    <w:abstractNumId w:val="15"/>
  </w:num>
  <w:num w:numId="43" w16cid:durableId="577523632">
    <w:abstractNumId w:val="14"/>
  </w:num>
  <w:num w:numId="44" w16cid:durableId="1138063662">
    <w:abstractNumId w:val="42"/>
  </w:num>
  <w:num w:numId="45" w16cid:durableId="247229559">
    <w:abstractNumId w:val="28"/>
  </w:num>
  <w:num w:numId="46" w16cid:durableId="60373937">
    <w:abstractNumId w:val="19"/>
  </w:num>
  <w:num w:numId="47" w16cid:durableId="783187065">
    <w:abstractNumId w:val="3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intFractionalCharacterWidth/>
  <w:embedSystemFonts/>
  <w:stylePaneFormatFilter w:val="3801" w:allStyles="1" w:customStyles="0" w:latentStyles="0" w:stylesInUse="0" w:headingStyles="0" w:numberingStyles="0" w:tableStyles="0" w:directFormattingOnRuns="0" w:directFormattingOnParagraphs="0" w:directFormattingOnNumbering="0" w:directFormattingOnTables="1" w:clearFormatting="1" w:top3HeadingStyles="1" w:visibleStyles="0" w:alternateStyleNames="0"/>
  <w:defaultTabStop w:val="720"/>
  <w:hyphenationZone w:val="425"/>
  <w:doNotHyphenateCap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awsDSyMDczsDAwtzQxNTFU0lEKTi0uzszPAykwqgUADu+8fCwAAAA="/>
  </w:docVars>
  <w:rsids>
    <w:rsidRoot w:val="00A066F1"/>
    <w:rsid w:val="00002BBA"/>
    <w:rsid w:val="000041EA"/>
    <w:rsid w:val="00004EB7"/>
    <w:rsid w:val="00005A53"/>
    <w:rsid w:val="00005FBD"/>
    <w:rsid w:val="00011ECB"/>
    <w:rsid w:val="000139F4"/>
    <w:rsid w:val="000150B0"/>
    <w:rsid w:val="00015E52"/>
    <w:rsid w:val="00021004"/>
    <w:rsid w:val="00022A29"/>
    <w:rsid w:val="00025926"/>
    <w:rsid w:val="00025965"/>
    <w:rsid w:val="00027C9F"/>
    <w:rsid w:val="000355FD"/>
    <w:rsid w:val="0003589F"/>
    <w:rsid w:val="0005184F"/>
    <w:rsid w:val="00051E39"/>
    <w:rsid w:val="00053725"/>
    <w:rsid w:val="00054B72"/>
    <w:rsid w:val="00054D15"/>
    <w:rsid w:val="0005581A"/>
    <w:rsid w:val="0005619C"/>
    <w:rsid w:val="0005747E"/>
    <w:rsid w:val="000604E5"/>
    <w:rsid w:val="000617DF"/>
    <w:rsid w:val="0006550B"/>
    <w:rsid w:val="000674FE"/>
    <w:rsid w:val="0007000B"/>
    <w:rsid w:val="000735FD"/>
    <w:rsid w:val="00074109"/>
    <w:rsid w:val="00074C4D"/>
    <w:rsid w:val="00075C63"/>
    <w:rsid w:val="00076288"/>
    <w:rsid w:val="00077239"/>
    <w:rsid w:val="000778CA"/>
    <w:rsid w:val="000805BB"/>
    <w:rsid w:val="00080905"/>
    <w:rsid w:val="000810E7"/>
    <w:rsid w:val="00081C9D"/>
    <w:rsid w:val="000822BE"/>
    <w:rsid w:val="000829BB"/>
    <w:rsid w:val="00082B11"/>
    <w:rsid w:val="000840A7"/>
    <w:rsid w:val="00085C6A"/>
    <w:rsid w:val="00086491"/>
    <w:rsid w:val="000904F9"/>
    <w:rsid w:val="000909ED"/>
    <w:rsid w:val="00091346"/>
    <w:rsid w:val="00091C80"/>
    <w:rsid w:val="0009581F"/>
    <w:rsid w:val="00095901"/>
    <w:rsid w:val="00097074"/>
    <w:rsid w:val="000A3B54"/>
    <w:rsid w:val="000A59AE"/>
    <w:rsid w:val="000B738A"/>
    <w:rsid w:val="000C03F4"/>
    <w:rsid w:val="000C17EA"/>
    <w:rsid w:val="000C2108"/>
    <w:rsid w:val="000C2592"/>
    <w:rsid w:val="000C42BA"/>
    <w:rsid w:val="000C4FD1"/>
    <w:rsid w:val="000D1759"/>
    <w:rsid w:val="000D38EB"/>
    <w:rsid w:val="000D4875"/>
    <w:rsid w:val="000D6891"/>
    <w:rsid w:val="000D6E8D"/>
    <w:rsid w:val="000D6EAB"/>
    <w:rsid w:val="000E1F4F"/>
    <w:rsid w:val="000E71F8"/>
    <w:rsid w:val="000F29EC"/>
    <w:rsid w:val="000F38EA"/>
    <w:rsid w:val="000F542E"/>
    <w:rsid w:val="000F641B"/>
    <w:rsid w:val="000F73FF"/>
    <w:rsid w:val="000F7F1C"/>
    <w:rsid w:val="00102175"/>
    <w:rsid w:val="00102343"/>
    <w:rsid w:val="001029B3"/>
    <w:rsid w:val="00105DCD"/>
    <w:rsid w:val="001066B3"/>
    <w:rsid w:val="001114AC"/>
    <w:rsid w:val="00114584"/>
    <w:rsid w:val="00114CF7"/>
    <w:rsid w:val="00115411"/>
    <w:rsid w:val="00115B33"/>
    <w:rsid w:val="00116B95"/>
    <w:rsid w:val="00117233"/>
    <w:rsid w:val="00123B68"/>
    <w:rsid w:val="00124AF4"/>
    <w:rsid w:val="00124CAA"/>
    <w:rsid w:val="00125E69"/>
    <w:rsid w:val="00126F2E"/>
    <w:rsid w:val="00127FC6"/>
    <w:rsid w:val="001424DC"/>
    <w:rsid w:val="00143A87"/>
    <w:rsid w:val="00144E69"/>
    <w:rsid w:val="00146F6F"/>
    <w:rsid w:val="0014714E"/>
    <w:rsid w:val="00147DA1"/>
    <w:rsid w:val="00152957"/>
    <w:rsid w:val="00166196"/>
    <w:rsid w:val="001664A7"/>
    <w:rsid w:val="00167327"/>
    <w:rsid w:val="00167A9D"/>
    <w:rsid w:val="00170C5A"/>
    <w:rsid w:val="00171758"/>
    <w:rsid w:val="00174C26"/>
    <w:rsid w:val="0017500F"/>
    <w:rsid w:val="00176991"/>
    <w:rsid w:val="00180444"/>
    <w:rsid w:val="00182CE7"/>
    <w:rsid w:val="001832B9"/>
    <w:rsid w:val="001833E1"/>
    <w:rsid w:val="00185737"/>
    <w:rsid w:val="00187BD9"/>
    <w:rsid w:val="0019060A"/>
    <w:rsid w:val="00190B55"/>
    <w:rsid w:val="00191F5C"/>
    <w:rsid w:val="00192FA9"/>
    <w:rsid w:val="00194CFB"/>
    <w:rsid w:val="001A1FFD"/>
    <w:rsid w:val="001A3858"/>
    <w:rsid w:val="001A4BD2"/>
    <w:rsid w:val="001B2ED3"/>
    <w:rsid w:val="001B643A"/>
    <w:rsid w:val="001B6675"/>
    <w:rsid w:val="001B7EA3"/>
    <w:rsid w:val="001C3B5F"/>
    <w:rsid w:val="001C61EA"/>
    <w:rsid w:val="001D058F"/>
    <w:rsid w:val="001D2025"/>
    <w:rsid w:val="001D520B"/>
    <w:rsid w:val="001E0384"/>
    <w:rsid w:val="001E24AF"/>
    <w:rsid w:val="001E252D"/>
    <w:rsid w:val="001E43DC"/>
    <w:rsid w:val="001F2F69"/>
    <w:rsid w:val="002009EA"/>
    <w:rsid w:val="00202CA0"/>
    <w:rsid w:val="00207A5D"/>
    <w:rsid w:val="002154A6"/>
    <w:rsid w:val="002162CD"/>
    <w:rsid w:val="00216478"/>
    <w:rsid w:val="00220634"/>
    <w:rsid w:val="00221C1D"/>
    <w:rsid w:val="002226B9"/>
    <w:rsid w:val="00224B7C"/>
    <w:rsid w:val="00224CDD"/>
    <w:rsid w:val="002255B3"/>
    <w:rsid w:val="0023164A"/>
    <w:rsid w:val="002319F6"/>
    <w:rsid w:val="0023409C"/>
    <w:rsid w:val="002346C7"/>
    <w:rsid w:val="002351D4"/>
    <w:rsid w:val="00236E8A"/>
    <w:rsid w:val="00240BC8"/>
    <w:rsid w:val="002420D0"/>
    <w:rsid w:val="00242487"/>
    <w:rsid w:val="00243411"/>
    <w:rsid w:val="00244BFE"/>
    <w:rsid w:val="00246B32"/>
    <w:rsid w:val="00251A53"/>
    <w:rsid w:val="0025489C"/>
    <w:rsid w:val="0026406F"/>
    <w:rsid w:val="002653F2"/>
    <w:rsid w:val="00266589"/>
    <w:rsid w:val="00267792"/>
    <w:rsid w:val="002712A9"/>
    <w:rsid w:val="00271316"/>
    <w:rsid w:val="00272417"/>
    <w:rsid w:val="00274CC3"/>
    <w:rsid w:val="00276414"/>
    <w:rsid w:val="00283F74"/>
    <w:rsid w:val="00286C1D"/>
    <w:rsid w:val="00286C4C"/>
    <w:rsid w:val="002902FD"/>
    <w:rsid w:val="00294BF6"/>
    <w:rsid w:val="00294D5A"/>
    <w:rsid w:val="002955DA"/>
    <w:rsid w:val="00295A71"/>
    <w:rsid w:val="00296313"/>
    <w:rsid w:val="00296DA0"/>
    <w:rsid w:val="00297006"/>
    <w:rsid w:val="002978E6"/>
    <w:rsid w:val="002A0A7A"/>
    <w:rsid w:val="002A0D8C"/>
    <w:rsid w:val="002A27F8"/>
    <w:rsid w:val="002A51DF"/>
    <w:rsid w:val="002A684E"/>
    <w:rsid w:val="002A6C06"/>
    <w:rsid w:val="002B074A"/>
    <w:rsid w:val="002B10D5"/>
    <w:rsid w:val="002B3296"/>
    <w:rsid w:val="002B3C84"/>
    <w:rsid w:val="002B5490"/>
    <w:rsid w:val="002C12ED"/>
    <w:rsid w:val="002C3AAE"/>
    <w:rsid w:val="002C43ED"/>
    <w:rsid w:val="002C49BA"/>
    <w:rsid w:val="002C4B75"/>
    <w:rsid w:val="002C73F6"/>
    <w:rsid w:val="002C7D5E"/>
    <w:rsid w:val="002D58BE"/>
    <w:rsid w:val="002E378D"/>
    <w:rsid w:val="002E4D1D"/>
    <w:rsid w:val="002E51E0"/>
    <w:rsid w:val="002E5411"/>
    <w:rsid w:val="002E7A84"/>
    <w:rsid w:val="002F10DC"/>
    <w:rsid w:val="002F1BD0"/>
    <w:rsid w:val="003013EE"/>
    <w:rsid w:val="00303F7C"/>
    <w:rsid w:val="00304031"/>
    <w:rsid w:val="00311808"/>
    <w:rsid w:val="00311851"/>
    <w:rsid w:val="00311CD5"/>
    <w:rsid w:val="00316725"/>
    <w:rsid w:val="00316A69"/>
    <w:rsid w:val="003231C6"/>
    <w:rsid w:val="00323E49"/>
    <w:rsid w:val="003247A5"/>
    <w:rsid w:val="00325939"/>
    <w:rsid w:val="003273BC"/>
    <w:rsid w:val="00331F05"/>
    <w:rsid w:val="00335759"/>
    <w:rsid w:val="00337750"/>
    <w:rsid w:val="0034384D"/>
    <w:rsid w:val="00345D42"/>
    <w:rsid w:val="00346224"/>
    <w:rsid w:val="0034636C"/>
    <w:rsid w:val="0035089A"/>
    <w:rsid w:val="003511BC"/>
    <w:rsid w:val="00356083"/>
    <w:rsid w:val="00361609"/>
    <w:rsid w:val="00364098"/>
    <w:rsid w:val="003641EC"/>
    <w:rsid w:val="00366978"/>
    <w:rsid w:val="0037003F"/>
    <w:rsid w:val="00372BCF"/>
    <w:rsid w:val="00373365"/>
    <w:rsid w:val="00377BD3"/>
    <w:rsid w:val="003807EA"/>
    <w:rsid w:val="003829D8"/>
    <w:rsid w:val="0038304D"/>
    <w:rsid w:val="00384088"/>
    <w:rsid w:val="0038489B"/>
    <w:rsid w:val="00385BE9"/>
    <w:rsid w:val="0039169B"/>
    <w:rsid w:val="00392277"/>
    <w:rsid w:val="00394B90"/>
    <w:rsid w:val="003968CC"/>
    <w:rsid w:val="003A03FF"/>
    <w:rsid w:val="003A04F5"/>
    <w:rsid w:val="003A22FC"/>
    <w:rsid w:val="003A5137"/>
    <w:rsid w:val="003A6BAC"/>
    <w:rsid w:val="003A6BED"/>
    <w:rsid w:val="003A7F8C"/>
    <w:rsid w:val="003B08DA"/>
    <w:rsid w:val="003B11F9"/>
    <w:rsid w:val="003B2B56"/>
    <w:rsid w:val="003B532E"/>
    <w:rsid w:val="003B6306"/>
    <w:rsid w:val="003B6602"/>
    <w:rsid w:val="003B6F14"/>
    <w:rsid w:val="003B6F60"/>
    <w:rsid w:val="003C0F6E"/>
    <w:rsid w:val="003C1870"/>
    <w:rsid w:val="003C5DD6"/>
    <w:rsid w:val="003C6136"/>
    <w:rsid w:val="003D0F8B"/>
    <w:rsid w:val="003D39F2"/>
    <w:rsid w:val="003D5A63"/>
    <w:rsid w:val="003D6425"/>
    <w:rsid w:val="003D66A7"/>
    <w:rsid w:val="003D7EE8"/>
    <w:rsid w:val="003E3B14"/>
    <w:rsid w:val="003F0A6C"/>
    <w:rsid w:val="003F0F49"/>
    <w:rsid w:val="003F1363"/>
    <w:rsid w:val="00403C69"/>
    <w:rsid w:val="00405EC2"/>
    <w:rsid w:val="00406278"/>
    <w:rsid w:val="00406297"/>
    <w:rsid w:val="00412C81"/>
    <w:rsid w:val="004131D4"/>
    <w:rsid w:val="0041348E"/>
    <w:rsid w:val="00414895"/>
    <w:rsid w:val="004208C6"/>
    <w:rsid w:val="00420B7C"/>
    <w:rsid w:val="00421605"/>
    <w:rsid w:val="00422A51"/>
    <w:rsid w:val="004269E6"/>
    <w:rsid w:val="00433357"/>
    <w:rsid w:val="00435762"/>
    <w:rsid w:val="00435E45"/>
    <w:rsid w:val="004364D9"/>
    <w:rsid w:val="00437819"/>
    <w:rsid w:val="00437A8D"/>
    <w:rsid w:val="00440C4F"/>
    <w:rsid w:val="00441E8B"/>
    <w:rsid w:val="004445FD"/>
    <w:rsid w:val="00446FBA"/>
    <w:rsid w:val="00447308"/>
    <w:rsid w:val="00447990"/>
    <w:rsid w:val="004500BC"/>
    <w:rsid w:val="00451B1B"/>
    <w:rsid w:val="004552B4"/>
    <w:rsid w:val="00460CF8"/>
    <w:rsid w:val="00462253"/>
    <w:rsid w:val="00462CB2"/>
    <w:rsid w:val="004631CC"/>
    <w:rsid w:val="00464D3E"/>
    <w:rsid w:val="00467DB2"/>
    <w:rsid w:val="00472FC1"/>
    <w:rsid w:val="004755BA"/>
    <w:rsid w:val="004765FF"/>
    <w:rsid w:val="00481E58"/>
    <w:rsid w:val="0048520E"/>
    <w:rsid w:val="00486163"/>
    <w:rsid w:val="00492075"/>
    <w:rsid w:val="0049304E"/>
    <w:rsid w:val="00494922"/>
    <w:rsid w:val="00495290"/>
    <w:rsid w:val="004969AD"/>
    <w:rsid w:val="00496E2A"/>
    <w:rsid w:val="004A0244"/>
    <w:rsid w:val="004A3CDF"/>
    <w:rsid w:val="004A3FF4"/>
    <w:rsid w:val="004A7674"/>
    <w:rsid w:val="004A783D"/>
    <w:rsid w:val="004B13CB"/>
    <w:rsid w:val="004B2111"/>
    <w:rsid w:val="004B2466"/>
    <w:rsid w:val="004B3C6F"/>
    <w:rsid w:val="004B4FDF"/>
    <w:rsid w:val="004B4FF2"/>
    <w:rsid w:val="004B716F"/>
    <w:rsid w:val="004B7C16"/>
    <w:rsid w:val="004B7E77"/>
    <w:rsid w:val="004C3355"/>
    <w:rsid w:val="004C6C49"/>
    <w:rsid w:val="004D04E2"/>
    <w:rsid w:val="004D3C01"/>
    <w:rsid w:val="004D4243"/>
    <w:rsid w:val="004D5004"/>
    <w:rsid w:val="004D5D5C"/>
    <w:rsid w:val="004D7485"/>
    <w:rsid w:val="004D752D"/>
    <w:rsid w:val="004D7763"/>
    <w:rsid w:val="004E27DE"/>
    <w:rsid w:val="004E2F10"/>
    <w:rsid w:val="004E3276"/>
    <w:rsid w:val="004E4F74"/>
    <w:rsid w:val="004E5959"/>
    <w:rsid w:val="004E704A"/>
    <w:rsid w:val="004F051F"/>
    <w:rsid w:val="004F3D95"/>
    <w:rsid w:val="004F660E"/>
    <w:rsid w:val="004F7270"/>
    <w:rsid w:val="005004A4"/>
    <w:rsid w:val="0050139F"/>
    <w:rsid w:val="0050712D"/>
    <w:rsid w:val="00510692"/>
    <w:rsid w:val="00510F4D"/>
    <w:rsid w:val="00516722"/>
    <w:rsid w:val="00517624"/>
    <w:rsid w:val="00520565"/>
    <w:rsid w:val="00521223"/>
    <w:rsid w:val="00523934"/>
    <w:rsid w:val="00523D3E"/>
    <w:rsid w:val="00524DF1"/>
    <w:rsid w:val="005252E6"/>
    <w:rsid w:val="0052716E"/>
    <w:rsid w:val="00531317"/>
    <w:rsid w:val="00532A8A"/>
    <w:rsid w:val="00533CBA"/>
    <w:rsid w:val="00536513"/>
    <w:rsid w:val="00536DB4"/>
    <w:rsid w:val="00541D24"/>
    <w:rsid w:val="00543159"/>
    <w:rsid w:val="0054377E"/>
    <w:rsid w:val="0054450F"/>
    <w:rsid w:val="0055140B"/>
    <w:rsid w:val="00552F9E"/>
    <w:rsid w:val="00554C4F"/>
    <w:rsid w:val="00556889"/>
    <w:rsid w:val="00561D72"/>
    <w:rsid w:val="00564F36"/>
    <w:rsid w:val="00565FF6"/>
    <w:rsid w:val="00566EEB"/>
    <w:rsid w:val="00570FA3"/>
    <w:rsid w:val="00571767"/>
    <w:rsid w:val="00576FB4"/>
    <w:rsid w:val="00581664"/>
    <w:rsid w:val="00585238"/>
    <w:rsid w:val="005855FC"/>
    <w:rsid w:val="00586EB9"/>
    <w:rsid w:val="00592321"/>
    <w:rsid w:val="005933B2"/>
    <w:rsid w:val="00593B87"/>
    <w:rsid w:val="005964AB"/>
    <w:rsid w:val="005A2BEB"/>
    <w:rsid w:val="005A3485"/>
    <w:rsid w:val="005A5E0C"/>
    <w:rsid w:val="005A6739"/>
    <w:rsid w:val="005B0278"/>
    <w:rsid w:val="005B25C3"/>
    <w:rsid w:val="005B2DD6"/>
    <w:rsid w:val="005B41B7"/>
    <w:rsid w:val="005B44F5"/>
    <w:rsid w:val="005B6D88"/>
    <w:rsid w:val="005C099A"/>
    <w:rsid w:val="005C116F"/>
    <w:rsid w:val="005C13B5"/>
    <w:rsid w:val="005C26D1"/>
    <w:rsid w:val="005C3173"/>
    <w:rsid w:val="005C31A5"/>
    <w:rsid w:val="005C3248"/>
    <w:rsid w:val="005C3F17"/>
    <w:rsid w:val="005C4740"/>
    <w:rsid w:val="005D0BEA"/>
    <w:rsid w:val="005D4916"/>
    <w:rsid w:val="005E032D"/>
    <w:rsid w:val="005E0641"/>
    <w:rsid w:val="005E0D2B"/>
    <w:rsid w:val="005E10C9"/>
    <w:rsid w:val="005E228E"/>
    <w:rsid w:val="005E61DD"/>
    <w:rsid w:val="005E6321"/>
    <w:rsid w:val="005F5413"/>
    <w:rsid w:val="005F7D38"/>
    <w:rsid w:val="00600B9C"/>
    <w:rsid w:val="006023DF"/>
    <w:rsid w:val="0060693B"/>
    <w:rsid w:val="0061153C"/>
    <w:rsid w:val="006117C6"/>
    <w:rsid w:val="00611CD2"/>
    <w:rsid w:val="00615AB9"/>
    <w:rsid w:val="00617602"/>
    <w:rsid w:val="00620ECD"/>
    <w:rsid w:val="00621FDD"/>
    <w:rsid w:val="00622B63"/>
    <w:rsid w:val="00624A81"/>
    <w:rsid w:val="0062697F"/>
    <w:rsid w:val="00627881"/>
    <w:rsid w:val="00636181"/>
    <w:rsid w:val="00637E99"/>
    <w:rsid w:val="00641F2E"/>
    <w:rsid w:val="006422AD"/>
    <w:rsid w:val="006430DA"/>
    <w:rsid w:val="0064322F"/>
    <w:rsid w:val="006449A5"/>
    <w:rsid w:val="00644F99"/>
    <w:rsid w:val="006463EE"/>
    <w:rsid w:val="00656076"/>
    <w:rsid w:val="00657DE0"/>
    <w:rsid w:val="006608C4"/>
    <w:rsid w:val="006612C2"/>
    <w:rsid w:val="00661FB8"/>
    <w:rsid w:val="00665B75"/>
    <w:rsid w:val="00667F38"/>
    <w:rsid w:val="0067199F"/>
    <w:rsid w:val="006747D8"/>
    <w:rsid w:val="00674AEF"/>
    <w:rsid w:val="00675DB5"/>
    <w:rsid w:val="00676ED7"/>
    <w:rsid w:val="00677048"/>
    <w:rsid w:val="006774C6"/>
    <w:rsid w:val="00680225"/>
    <w:rsid w:val="00683838"/>
    <w:rsid w:val="00685313"/>
    <w:rsid w:val="00690B44"/>
    <w:rsid w:val="006912F3"/>
    <w:rsid w:val="00696E7A"/>
    <w:rsid w:val="006A0D14"/>
    <w:rsid w:val="006A47E5"/>
    <w:rsid w:val="006A6E9B"/>
    <w:rsid w:val="006A747C"/>
    <w:rsid w:val="006B1038"/>
    <w:rsid w:val="006B502E"/>
    <w:rsid w:val="006B5AA9"/>
    <w:rsid w:val="006B73C2"/>
    <w:rsid w:val="006B7C2A"/>
    <w:rsid w:val="006B7CC5"/>
    <w:rsid w:val="006C03CD"/>
    <w:rsid w:val="006C23DA"/>
    <w:rsid w:val="006C50F9"/>
    <w:rsid w:val="006C7898"/>
    <w:rsid w:val="006C7CA9"/>
    <w:rsid w:val="006D1DE6"/>
    <w:rsid w:val="006D2DD5"/>
    <w:rsid w:val="006D4843"/>
    <w:rsid w:val="006D6130"/>
    <w:rsid w:val="006D6DDA"/>
    <w:rsid w:val="006E099C"/>
    <w:rsid w:val="006E3D45"/>
    <w:rsid w:val="006E64F1"/>
    <w:rsid w:val="006E6D00"/>
    <w:rsid w:val="006E7629"/>
    <w:rsid w:val="006F0C99"/>
    <w:rsid w:val="006F1889"/>
    <w:rsid w:val="006F7874"/>
    <w:rsid w:val="006F7BD3"/>
    <w:rsid w:val="007034D9"/>
    <w:rsid w:val="00705932"/>
    <w:rsid w:val="007149F9"/>
    <w:rsid w:val="0071531C"/>
    <w:rsid w:val="0071541F"/>
    <w:rsid w:val="007167D5"/>
    <w:rsid w:val="00720DD1"/>
    <w:rsid w:val="007265FE"/>
    <w:rsid w:val="00730009"/>
    <w:rsid w:val="00733A30"/>
    <w:rsid w:val="007372E2"/>
    <w:rsid w:val="007379E5"/>
    <w:rsid w:val="00743072"/>
    <w:rsid w:val="00745AEE"/>
    <w:rsid w:val="00747028"/>
    <w:rsid w:val="007479EA"/>
    <w:rsid w:val="00747A98"/>
    <w:rsid w:val="00750F10"/>
    <w:rsid w:val="00751FA7"/>
    <w:rsid w:val="0075242F"/>
    <w:rsid w:val="00756ADC"/>
    <w:rsid w:val="007606A7"/>
    <w:rsid w:val="00761CEF"/>
    <w:rsid w:val="007654FE"/>
    <w:rsid w:val="00765BA5"/>
    <w:rsid w:val="007664D4"/>
    <w:rsid w:val="00770D7E"/>
    <w:rsid w:val="00770F09"/>
    <w:rsid w:val="007742CA"/>
    <w:rsid w:val="0077509B"/>
    <w:rsid w:val="00776DB1"/>
    <w:rsid w:val="0077768B"/>
    <w:rsid w:val="0077794B"/>
    <w:rsid w:val="00792DB8"/>
    <w:rsid w:val="00793BB0"/>
    <w:rsid w:val="00794ABD"/>
    <w:rsid w:val="00795C00"/>
    <w:rsid w:val="0079605E"/>
    <w:rsid w:val="007A7FAF"/>
    <w:rsid w:val="007B12EB"/>
    <w:rsid w:val="007B2EB6"/>
    <w:rsid w:val="007B3BF6"/>
    <w:rsid w:val="007B4578"/>
    <w:rsid w:val="007C0A4D"/>
    <w:rsid w:val="007C2360"/>
    <w:rsid w:val="007C5A7B"/>
    <w:rsid w:val="007D06F0"/>
    <w:rsid w:val="007D35D0"/>
    <w:rsid w:val="007D3C25"/>
    <w:rsid w:val="007D45E3"/>
    <w:rsid w:val="007D5320"/>
    <w:rsid w:val="007D714B"/>
    <w:rsid w:val="007E065B"/>
    <w:rsid w:val="007E0A1D"/>
    <w:rsid w:val="007E28A9"/>
    <w:rsid w:val="007E4F6C"/>
    <w:rsid w:val="007E713F"/>
    <w:rsid w:val="007E7819"/>
    <w:rsid w:val="007E799D"/>
    <w:rsid w:val="007F236E"/>
    <w:rsid w:val="007F2668"/>
    <w:rsid w:val="007F26E3"/>
    <w:rsid w:val="007F535C"/>
    <w:rsid w:val="007F54EB"/>
    <w:rsid w:val="007F735C"/>
    <w:rsid w:val="00800972"/>
    <w:rsid w:val="00804475"/>
    <w:rsid w:val="0081159E"/>
    <w:rsid w:val="00811633"/>
    <w:rsid w:val="00814C00"/>
    <w:rsid w:val="00821CEF"/>
    <w:rsid w:val="00823BDC"/>
    <w:rsid w:val="00825CE4"/>
    <w:rsid w:val="00832828"/>
    <w:rsid w:val="008334AF"/>
    <w:rsid w:val="0083645A"/>
    <w:rsid w:val="0083797D"/>
    <w:rsid w:val="00837AB9"/>
    <w:rsid w:val="00840B0F"/>
    <w:rsid w:val="00840FD0"/>
    <w:rsid w:val="0084590A"/>
    <w:rsid w:val="00845C0D"/>
    <w:rsid w:val="008529D3"/>
    <w:rsid w:val="00854840"/>
    <w:rsid w:val="0085555B"/>
    <w:rsid w:val="00855FDC"/>
    <w:rsid w:val="00860F8A"/>
    <w:rsid w:val="0086299C"/>
    <w:rsid w:val="00863578"/>
    <w:rsid w:val="00863FC4"/>
    <w:rsid w:val="00867B8E"/>
    <w:rsid w:val="008711AE"/>
    <w:rsid w:val="00872FC8"/>
    <w:rsid w:val="00874817"/>
    <w:rsid w:val="00877397"/>
    <w:rsid w:val="00877D80"/>
    <w:rsid w:val="008801D3"/>
    <w:rsid w:val="008802EA"/>
    <w:rsid w:val="00880325"/>
    <w:rsid w:val="008806F3"/>
    <w:rsid w:val="00881DBB"/>
    <w:rsid w:val="00882996"/>
    <w:rsid w:val="00883866"/>
    <w:rsid w:val="008845D0"/>
    <w:rsid w:val="0089151A"/>
    <w:rsid w:val="00893B2C"/>
    <w:rsid w:val="00894F96"/>
    <w:rsid w:val="008A03F5"/>
    <w:rsid w:val="008A0BFE"/>
    <w:rsid w:val="008A2753"/>
    <w:rsid w:val="008A3933"/>
    <w:rsid w:val="008A7165"/>
    <w:rsid w:val="008A7A65"/>
    <w:rsid w:val="008B20A4"/>
    <w:rsid w:val="008B3713"/>
    <w:rsid w:val="008B43F2"/>
    <w:rsid w:val="008B54AB"/>
    <w:rsid w:val="008B54D9"/>
    <w:rsid w:val="008B61EA"/>
    <w:rsid w:val="008B63AA"/>
    <w:rsid w:val="008B6CFF"/>
    <w:rsid w:val="008C28A0"/>
    <w:rsid w:val="008C3D02"/>
    <w:rsid w:val="008C4ADD"/>
    <w:rsid w:val="008D06CB"/>
    <w:rsid w:val="008D279B"/>
    <w:rsid w:val="008D2B46"/>
    <w:rsid w:val="008D678E"/>
    <w:rsid w:val="008E15C9"/>
    <w:rsid w:val="008E1A73"/>
    <w:rsid w:val="008E33DA"/>
    <w:rsid w:val="008E6B36"/>
    <w:rsid w:val="008E7DF8"/>
    <w:rsid w:val="008F04EE"/>
    <w:rsid w:val="008F238A"/>
    <w:rsid w:val="008F3284"/>
    <w:rsid w:val="008F36FB"/>
    <w:rsid w:val="009006A0"/>
    <w:rsid w:val="00900E22"/>
    <w:rsid w:val="009023DF"/>
    <w:rsid w:val="0090293E"/>
    <w:rsid w:val="0091016B"/>
    <w:rsid w:val="00910408"/>
    <w:rsid w:val="00910B26"/>
    <w:rsid w:val="00912004"/>
    <w:rsid w:val="009238B9"/>
    <w:rsid w:val="009274B4"/>
    <w:rsid w:val="00934743"/>
    <w:rsid w:val="00934EA2"/>
    <w:rsid w:val="009373C9"/>
    <w:rsid w:val="00941B98"/>
    <w:rsid w:val="00942FC1"/>
    <w:rsid w:val="00943545"/>
    <w:rsid w:val="00944A5C"/>
    <w:rsid w:val="00944A99"/>
    <w:rsid w:val="00951816"/>
    <w:rsid w:val="00952A66"/>
    <w:rsid w:val="00953C32"/>
    <w:rsid w:val="00964C68"/>
    <w:rsid w:val="00980AD1"/>
    <w:rsid w:val="00980AD6"/>
    <w:rsid w:val="009828A4"/>
    <w:rsid w:val="00985001"/>
    <w:rsid w:val="00986EBB"/>
    <w:rsid w:val="009907F3"/>
    <w:rsid w:val="00990A55"/>
    <w:rsid w:val="00992F9A"/>
    <w:rsid w:val="009944BE"/>
    <w:rsid w:val="00996913"/>
    <w:rsid w:val="00996ACA"/>
    <w:rsid w:val="00997678"/>
    <w:rsid w:val="009A04EC"/>
    <w:rsid w:val="009A234F"/>
    <w:rsid w:val="009A291A"/>
    <w:rsid w:val="009B28F2"/>
    <w:rsid w:val="009B5126"/>
    <w:rsid w:val="009B71C3"/>
    <w:rsid w:val="009B75FF"/>
    <w:rsid w:val="009C39A2"/>
    <w:rsid w:val="009C4D44"/>
    <w:rsid w:val="009C56E5"/>
    <w:rsid w:val="009C6F7B"/>
    <w:rsid w:val="009D3343"/>
    <w:rsid w:val="009D3429"/>
    <w:rsid w:val="009E3F7C"/>
    <w:rsid w:val="009E5FC8"/>
    <w:rsid w:val="009E687A"/>
    <w:rsid w:val="009E72E7"/>
    <w:rsid w:val="009F1203"/>
    <w:rsid w:val="009F1542"/>
    <w:rsid w:val="00A00AC6"/>
    <w:rsid w:val="00A03C5C"/>
    <w:rsid w:val="00A04FB0"/>
    <w:rsid w:val="00A066F1"/>
    <w:rsid w:val="00A1280A"/>
    <w:rsid w:val="00A141AF"/>
    <w:rsid w:val="00A15958"/>
    <w:rsid w:val="00A16D29"/>
    <w:rsid w:val="00A20E5E"/>
    <w:rsid w:val="00A2101B"/>
    <w:rsid w:val="00A21E18"/>
    <w:rsid w:val="00A235FD"/>
    <w:rsid w:val="00A259A2"/>
    <w:rsid w:val="00A2618D"/>
    <w:rsid w:val="00A27146"/>
    <w:rsid w:val="00A30305"/>
    <w:rsid w:val="00A31315"/>
    <w:rsid w:val="00A31D2D"/>
    <w:rsid w:val="00A32267"/>
    <w:rsid w:val="00A32291"/>
    <w:rsid w:val="00A33D45"/>
    <w:rsid w:val="00A34772"/>
    <w:rsid w:val="00A35D6D"/>
    <w:rsid w:val="00A4049B"/>
    <w:rsid w:val="00A43642"/>
    <w:rsid w:val="00A44D51"/>
    <w:rsid w:val="00A4600A"/>
    <w:rsid w:val="00A524E6"/>
    <w:rsid w:val="00A53605"/>
    <w:rsid w:val="00A538A6"/>
    <w:rsid w:val="00A54C25"/>
    <w:rsid w:val="00A56C71"/>
    <w:rsid w:val="00A6120E"/>
    <w:rsid w:val="00A612BB"/>
    <w:rsid w:val="00A6199D"/>
    <w:rsid w:val="00A62F73"/>
    <w:rsid w:val="00A67FB8"/>
    <w:rsid w:val="00A710E7"/>
    <w:rsid w:val="00A7140C"/>
    <w:rsid w:val="00A7372E"/>
    <w:rsid w:val="00A74739"/>
    <w:rsid w:val="00A76372"/>
    <w:rsid w:val="00A76BD5"/>
    <w:rsid w:val="00A80D65"/>
    <w:rsid w:val="00A81F59"/>
    <w:rsid w:val="00A83E00"/>
    <w:rsid w:val="00A853F5"/>
    <w:rsid w:val="00A9323C"/>
    <w:rsid w:val="00A93364"/>
    <w:rsid w:val="00A93B85"/>
    <w:rsid w:val="00A96F7D"/>
    <w:rsid w:val="00AA05FD"/>
    <w:rsid w:val="00AA0B18"/>
    <w:rsid w:val="00AA0B38"/>
    <w:rsid w:val="00AA4774"/>
    <w:rsid w:val="00AA666F"/>
    <w:rsid w:val="00AA7A11"/>
    <w:rsid w:val="00AB15BE"/>
    <w:rsid w:val="00AB4006"/>
    <w:rsid w:val="00AB4927"/>
    <w:rsid w:val="00AB4EF9"/>
    <w:rsid w:val="00AB52B3"/>
    <w:rsid w:val="00AB59A0"/>
    <w:rsid w:val="00AC007A"/>
    <w:rsid w:val="00AC034F"/>
    <w:rsid w:val="00AC1A8E"/>
    <w:rsid w:val="00AC4C17"/>
    <w:rsid w:val="00AC4DB5"/>
    <w:rsid w:val="00AD0AEB"/>
    <w:rsid w:val="00AD4C7B"/>
    <w:rsid w:val="00AE1244"/>
    <w:rsid w:val="00AE7CD5"/>
    <w:rsid w:val="00AF17A2"/>
    <w:rsid w:val="00AF2081"/>
    <w:rsid w:val="00AF2664"/>
    <w:rsid w:val="00AF45E8"/>
    <w:rsid w:val="00AF57EF"/>
    <w:rsid w:val="00B004E5"/>
    <w:rsid w:val="00B053F3"/>
    <w:rsid w:val="00B10A09"/>
    <w:rsid w:val="00B124F9"/>
    <w:rsid w:val="00B13FFC"/>
    <w:rsid w:val="00B14B5E"/>
    <w:rsid w:val="00B15F9D"/>
    <w:rsid w:val="00B17325"/>
    <w:rsid w:val="00B17BDC"/>
    <w:rsid w:val="00B20035"/>
    <w:rsid w:val="00B20480"/>
    <w:rsid w:val="00B20F6D"/>
    <w:rsid w:val="00B21BEA"/>
    <w:rsid w:val="00B2212C"/>
    <w:rsid w:val="00B232A2"/>
    <w:rsid w:val="00B247C3"/>
    <w:rsid w:val="00B27180"/>
    <w:rsid w:val="00B27EA8"/>
    <w:rsid w:val="00B30ECC"/>
    <w:rsid w:val="00B35A1C"/>
    <w:rsid w:val="00B35BC5"/>
    <w:rsid w:val="00B36A3C"/>
    <w:rsid w:val="00B4012B"/>
    <w:rsid w:val="00B41367"/>
    <w:rsid w:val="00B423AE"/>
    <w:rsid w:val="00B43D73"/>
    <w:rsid w:val="00B44083"/>
    <w:rsid w:val="00B441B1"/>
    <w:rsid w:val="00B45C98"/>
    <w:rsid w:val="00B50520"/>
    <w:rsid w:val="00B5544A"/>
    <w:rsid w:val="00B639E9"/>
    <w:rsid w:val="00B6598C"/>
    <w:rsid w:val="00B66F17"/>
    <w:rsid w:val="00B71863"/>
    <w:rsid w:val="00B7345F"/>
    <w:rsid w:val="00B817CD"/>
    <w:rsid w:val="00B81D00"/>
    <w:rsid w:val="00B825BC"/>
    <w:rsid w:val="00B830CC"/>
    <w:rsid w:val="00B850F8"/>
    <w:rsid w:val="00B86916"/>
    <w:rsid w:val="00B87DA1"/>
    <w:rsid w:val="00B9105F"/>
    <w:rsid w:val="00B911B2"/>
    <w:rsid w:val="00B917E9"/>
    <w:rsid w:val="00B92195"/>
    <w:rsid w:val="00B92520"/>
    <w:rsid w:val="00B951D0"/>
    <w:rsid w:val="00B95DA2"/>
    <w:rsid w:val="00B97C6E"/>
    <w:rsid w:val="00BA231A"/>
    <w:rsid w:val="00BA2D00"/>
    <w:rsid w:val="00BA2FE8"/>
    <w:rsid w:val="00BA48E4"/>
    <w:rsid w:val="00BB1F53"/>
    <w:rsid w:val="00BB29C8"/>
    <w:rsid w:val="00BB3A95"/>
    <w:rsid w:val="00BB42AD"/>
    <w:rsid w:val="00BB4491"/>
    <w:rsid w:val="00BB66DD"/>
    <w:rsid w:val="00BB6DD0"/>
    <w:rsid w:val="00BC00FB"/>
    <w:rsid w:val="00BC0382"/>
    <w:rsid w:val="00BC1DBF"/>
    <w:rsid w:val="00BC31AC"/>
    <w:rsid w:val="00BC401E"/>
    <w:rsid w:val="00BC6488"/>
    <w:rsid w:val="00BD11D6"/>
    <w:rsid w:val="00BD239D"/>
    <w:rsid w:val="00BD31E7"/>
    <w:rsid w:val="00BD50BD"/>
    <w:rsid w:val="00BD618D"/>
    <w:rsid w:val="00BD62C6"/>
    <w:rsid w:val="00BE34A3"/>
    <w:rsid w:val="00BE7042"/>
    <w:rsid w:val="00BE7870"/>
    <w:rsid w:val="00BF095D"/>
    <w:rsid w:val="00BF3618"/>
    <w:rsid w:val="00BF3CB7"/>
    <w:rsid w:val="00BF4F16"/>
    <w:rsid w:val="00BF65C9"/>
    <w:rsid w:val="00C0018F"/>
    <w:rsid w:val="00C02828"/>
    <w:rsid w:val="00C03779"/>
    <w:rsid w:val="00C05634"/>
    <w:rsid w:val="00C07B4E"/>
    <w:rsid w:val="00C10393"/>
    <w:rsid w:val="00C14872"/>
    <w:rsid w:val="00C14874"/>
    <w:rsid w:val="00C166D0"/>
    <w:rsid w:val="00C16D39"/>
    <w:rsid w:val="00C20466"/>
    <w:rsid w:val="00C214ED"/>
    <w:rsid w:val="00C227EF"/>
    <w:rsid w:val="00C234E6"/>
    <w:rsid w:val="00C24E20"/>
    <w:rsid w:val="00C324A8"/>
    <w:rsid w:val="00C349B4"/>
    <w:rsid w:val="00C35C13"/>
    <w:rsid w:val="00C36662"/>
    <w:rsid w:val="00C40DF2"/>
    <w:rsid w:val="00C54517"/>
    <w:rsid w:val="00C55DBA"/>
    <w:rsid w:val="00C56E3C"/>
    <w:rsid w:val="00C60AEF"/>
    <w:rsid w:val="00C6240E"/>
    <w:rsid w:val="00C6439C"/>
    <w:rsid w:val="00C64CD8"/>
    <w:rsid w:val="00C720B0"/>
    <w:rsid w:val="00C73347"/>
    <w:rsid w:val="00C75E0E"/>
    <w:rsid w:val="00C75FF8"/>
    <w:rsid w:val="00C76A6C"/>
    <w:rsid w:val="00C80652"/>
    <w:rsid w:val="00C80A64"/>
    <w:rsid w:val="00C87447"/>
    <w:rsid w:val="00C90579"/>
    <w:rsid w:val="00C976EE"/>
    <w:rsid w:val="00C97C68"/>
    <w:rsid w:val="00CA18A2"/>
    <w:rsid w:val="00CA1A47"/>
    <w:rsid w:val="00CA36C5"/>
    <w:rsid w:val="00CA48CF"/>
    <w:rsid w:val="00CB1404"/>
    <w:rsid w:val="00CB1D84"/>
    <w:rsid w:val="00CB3537"/>
    <w:rsid w:val="00CB40E5"/>
    <w:rsid w:val="00CB615D"/>
    <w:rsid w:val="00CB6664"/>
    <w:rsid w:val="00CB76A2"/>
    <w:rsid w:val="00CC247A"/>
    <w:rsid w:val="00CC41F6"/>
    <w:rsid w:val="00CD2733"/>
    <w:rsid w:val="00CD2A68"/>
    <w:rsid w:val="00CD2BC1"/>
    <w:rsid w:val="00CD3139"/>
    <w:rsid w:val="00CD4117"/>
    <w:rsid w:val="00CD7BC2"/>
    <w:rsid w:val="00CD7EC4"/>
    <w:rsid w:val="00CE5ACA"/>
    <w:rsid w:val="00CE5E47"/>
    <w:rsid w:val="00CE66E4"/>
    <w:rsid w:val="00CE7A25"/>
    <w:rsid w:val="00CF020F"/>
    <w:rsid w:val="00CF269A"/>
    <w:rsid w:val="00CF2A29"/>
    <w:rsid w:val="00CF2B5B"/>
    <w:rsid w:val="00CF33C0"/>
    <w:rsid w:val="00CF4A84"/>
    <w:rsid w:val="00D00E2A"/>
    <w:rsid w:val="00D03927"/>
    <w:rsid w:val="00D0723D"/>
    <w:rsid w:val="00D10436"/>
    <w:rsid w:val="00D10D23"/>
    <w:rsid w:val="00D12A27"/>
    <w:rsid w:val="00D14CE0"/>
    <w:rsid w:val="00D217E0"/>
    <w:rsid w:val="00D233CB"/>
    <w:rsid w:val="00D27D0F"/>
    <w:rsid w:val="00D33DC1"/>
    <w:rsid w:val="00D36333"/>
    <w:rsid w:val="00D42CDE"/>
    <w:rsid w:val="00D42FEE"/>
    <w:rsid w:val="00D44DE2"/>
    <w:rsid w:val="00D45A9C"/>
    <w:rsid w:val="00D53EAE"/>
    <w:rsid w:val="00D541E4"/>
    <w:rsid w:val="00D5651D"/>
    <w:rsid w:val="00D56836"/>
    <w:rsid w:val="00D61378"/>
    <w:rsid w:val="00D62D8E"/>
    <w:rsid w:val="00D634E2"/>
    <w:rsid w:val="00D67A2E"/>
    <w:rsid w:val="00D71278"/>
    <w:rsid w:val="00D724BE"/>
    <w:rsid w:val="00D73CFE"/>
    <w:rsid w:val="00D74898"/>
    <w:rsid w:val="00D75941"/>
    <w:rsid w:val="00D75EB3"/>
    <w:rsid w:val="00D801ED"/>
    <w:rsid w:val="00D83BF5"/>
    <w:rsid w:val="00D8609B"/>
    <w:rsid w:val="00D864B0"/>
    <w:rsid w:val="00D87035"/>
    <w:rsid w:val="00D87E9C"/>
    <w:rsid w:val="00D91F0E"/>
    <w:rsid w:val="00D925C2"/>
    <w:rsid w:val="00D936BC"/>
    <w:rsid w:val="00D95534"/>
    <w:rsid w:val="00D9621A"/>
    <w:rsid w:val="00D96530"/>
    <w:rsid w:val="00D96B4B"/>
    <w:rsid w:val="00DA2345"/>
    <w:rsid w:val="00DA273A"/>
    <w:rsid w:val="00DA3AC1"/>
    <w:rsid w:val="00DA3AC4"/>
    <w:rsid w:val="00DA453A"/>
    <w:rsid w:val="00DA561A"/>
    <w:rsid w:val="00DA5C6F"/>
    <w:rsid w:val="00DA6B46"/>
    <w:rsid w:val="00DA7078"/>
    <w:rsid w:val="00DB1086"/>
    <w:rsid w:val="00DB2FB8"/>
    <w:rsid w:val="00DB4598"/>
    <w:rsid w:val="00DB4E0A"/>
    <w:rsid w:val="00DB71F7"/>
    <w:rsid w:val="00DB750F"/>
    <w:rsid w:val="00DC19DC"/>
    <w:rsid w:val="00DC2A65"/>
    <w:rsid w:val="00DC3758"/>
    <w:rsid w:val="00DC3FC1"/>
    <w:rsid w:val="00DC574F"/>
    <w:rsid w:val="00DC6EEA"/>
    <w:rsid w:val="00DD08B4"/>
    <w:rsid w:val="00DD44AF"/>
    <w:rsid w:val="00DE2AC3"/>
    <w:rsid w:val="00DE434C"/>
    <w:rsid w:val="00DE5692"/>
    <w:rsid w:val="00DE5E67"/>
    <w:rsid w:val="00DE7766"/>
    <w:rsid w:val="00DE79F1"/>
    <w:rsid w:val="00DF02A0"/>
    <w:rsid w:val="00DF1E46"/>
    <w:rsid w:val="00DF21DF"/>
    <w:rsid w:val="00DF2347"/>
    <w:rsid w:val="00DF2D60"/>
    <w:rsid w:val="00DF6F8E"/>
    <w:rsid w:val="00E02014"/>
    <w:rsid w:val="00E03C94"/>
    <w:rsid w:val="00E03CF8"/>
    <w:rsid w:val="00E06AEA"/>
    <w:rsid w:val="00E07105"/>
    <w:rsid w:val="00E11115"/>
    <w:rsid w:val="00E12074"/>
    <w:rsid w:val="00E1307C"/>
    <w:rsid w:val="00E17BAD"/>
    <w:rsid w:val="00E21B22"/>
    <w:rsid w:val="00E236C9"/>
    <w:rsid w:val="00E239BD"/>
    <w:rsid w:val="00E241C9"/>
    <w:rsid w:val="00E26226"/>
    <w:rsid w:val="00E31B77"/>
    <w:rsid w:val="00E36E67"/>
    <w:rsid w:val="00E378D8"/>
    <w:rsid w:val="00E4021C"/>
    <w:rsid w:val="00E4059F"/>
    <w:rsid w:val="00E4165C"/>
    <w:rsid w:val="00E422AC"/>
    <w:rsid w:val="00E425D0"/>
    <w:rsid w:val="00E45D05"/>
    <w:rsid w:val="00E528F8"/>
    <w:rsid w:val="00E5442B"/>
    <w:rsid w:val="00E55816"/>
    <w:rsid w:val="00E55AEF"/>
    <w:rsid w:val="00E61442"/>
    <w:rsid w:val="00E64779"/>
    <w:rsid w:val="00E64B4B"/>
    <w:rsid w:val="00E66A93"/>
    <w:rsid w:val="00E71B64"/>
    <w:rsid w:val="00E81961"/>
    <w:rsid w:val="00E82877"/>
    <w:rsid w:val="00E83BBB"/>
    <w:rsid w:val="00E84088"/>
    <w:rsid w:val="00E90BE9"/>
    <w:rsid w:val="00E976C1"/>
    <w:rsid w:val="00EA025D"/>
    <w:rsid w:val="00EA07F0"/>
    <w:rsid w:val="00EA12E5"/>
    <w:rsid w:val="00EA2136"/>
    <w:rsid w:val="00EA36A2"/>
    <w:rsid w:val="00EA3D99"/>
    <w:rsid w:val="00EA66A4"/>
    <w:rsid w:val="00EB00F7"/>
    <w:rsid w:val="00EB0E5E"/>
    <w:rsid w:val="00EB2238"/>
    <w:rsid w:val="00EB4AE6"/>
    <w:rsid w:val="00EB4C45"/>
    <w:rsid w:val="00EC00DF"/>
    <w:rsid w:val="00EC0FC2"/>
    <w:rsid w:val="00EC3585"/>
    <w:rsid w:val="00EC6B65"/>
    <w:rsid w:val="00ED29AB"/>
    <w:rsid w:val="00ED335C"/>
    <w:rsid w:val="00ED44A8"/>
    <w:rsid w:val="00ED5AAF"/>
    <w:rsid w:val="00EE3198"/>
    <w:rsid w:val="00EE4646"/>
    <w:rsid w:val="00EE67EC"/>
    <w:rsid w:val="00EF33D5"/>
    <w:rsid w:val="00EF481F"/>
    <w:rsid w:val="00F000EA"/>
    <w:rsid w:val="00F02766"/>
    <w:rsid w:val="00F03EB7"/>
    <w:rsid w:val="00F04067"/>
    <w:rsid w:val="00F0520E"/>
    <w:rsid w:val="00F05BD4"/>
    <w:rsid w:val="00F07F46"/>
    <w:rsid w:val="00F11A98"/>
    <w:rsid w:val="00F13242"/>
    <w:rsid w:val="00F1463E"/>
    <w:rsid w:val="00F15368"/>
    <w:rsid w:val="00F15E05"/>
    <w:rsid w:val="00F16F35"/>
    <w:rsid w:val="00F20CA2"/>
    <w:rsid w:val="00F21A1D"/>
    <w:rsid w:val="00F21D10"/>
    <w:rsid w:val="00F277F9"/>
    <w:rsid w:val="00F339E3"/>
    <w:rsid w:val="00F340C8"/>
    <w:rsid w:val="00F349CB"/>
    <w:rsid w:val="00F354F7"/>
    <w:rsid w:val="00F357E0"/>
    <w:rsid w:val="00F41B3E"/>
    <w:rsid w:val="00F45892"/>
    <w:rsid w:val="00F53615"/>
    <w:rsid w:val="00F579D6"/>
    <w:rsid w:val="00F61818"/>
    <w:rsid w:val="00F623D9"/>
    <w:rsid w:val="00F64274"/>
    <w:rsid w:val="00F64DBC"/>
    <w:rsid w:val="00F659A6"/>
    <w:rsid w:val="00F65C19"/>
    <w:rsid w:val="00F6660F"/>
    <w:rsid w:val="00F66B3A"/>
    <w:rsid w:val="00F67276"/>
    <w:rsid w:val="00F723AC"/>
    <w:rsid w:val="00F7338B"/>
    <w:rsid w:val="00F7440E"/>
    <w:rsid w:val="00F76603"/>
    <w:rsid w:val="00F772D4"/>
    <w:rsid w:val="00F808C6"/>
    <w:rsid w:val="00F83F60"/>
    <w:rsid w:val="00F8476E"/>
    <w:rsid w:val="00F848EE"/>
    <w:rsid w:val="00F84DF8"/>
    <w:rsid w:val="00F91898"/>
    <w:rsid w:val="00F92D2B"/>
    <w:rsid w:val="00F9323D"/>
    <w:rsid w:val="00F94FEF"/>
    <w:rsid w:val="00F971FB"/>
    <w:rsid w:val="00FA425E"/>
    <w:rsid w:val="00FA4CD4"/>
    <w:rsid w:val="00FA579C"/>
    <w:rsid w:val="00FA668B"/>
    <w:rsid w:val="00FB20E0"/>
    <w:rsid w:val="00FB34B9"/>
    <w:rsid w:val="00FB5394"/>
    <w:rsid w:val="00FC0BEF"/>
    <w:rsid w:val="00FC1EC2"/>
    <w:rsid w:val="00FC24DA"/>
    <w:rsid w:val="00FC4678"/>
    <w:rsid w:val="00FC6545"/>
    <w:rsid w:val="00FD0183"/>
    <w:rsid w:val="00FD037B"/>
    <w:rsid w:val="00FD2546"/>
    <w:rsid w:val="00FD731D"/>
    <w:rsid w:val="00FD772E"/>
    <w:rsid w:val="00FE05DD"/>
    <w:rsid w:val="00FE3346"/>
    <w:rsid w:val="00FE3926"/>
    <w:rsid w:val="00FE48BE"/>
    <w:rsid w:val="00FE4D2F"/>
    <w:rsid w:val="00FE7205"/>
    <w:rsid w:val="00FE78C7"/>
    <w:rsid w:val="00FF21ED"/>
    <w:rsid w:val="00FF2A26"/>
    <w:rsid w:val="00FF3D55"/>
    <w:rsid w:val="00FF43AC"/>
    <w:rsid w:val="00FF7C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0B2024FD"/>
  <w15:docId w15:val="{2B1DDD2B-189C-45BE-AE9C-2EE3A3BAF3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" w:eastAsia="Batang" w:hAnsi="Times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99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99" w:unhideWhenUsed="1" w:qFormat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E64779"/>
    <w:pPr>
      <w:tabs>
        <w:tab w:val="left" w:pos="1134"/>
        <w:tab w:val="left" w:pos="1871"/>
        <w:tab w:val="left" w:pos="2268"/>
      </w:tabs>
      <w:overflowPunct w:val="0"/>
      <w:autoSpaceDE w:val="0"/>
      <w:autoSpaceDN w:val="0"/>
      <w:adjustRightInd w:val="0"/>
      <w:spacing w:before="120"/>
      <w:textAlignment w:val="baseline"/>
    </w:pPr>
    <w:rPr>
      <w:rFonts w:ascii="Calibri" w:hAnsi="Calibri"/>
      <w:sz w:val="22"/>
      <w:lang w:val="ru-RU" w:eastAsia="en-US"/>
    </w:rPr>
  </w:style>
  <w:style w:type="paragraph" w:styleId="Heading1">
    <w:name w:val="heading 1"/>
    <w:basedOn w:val="Normal"/>
    <w:next w:val="Normal"/>
    <w:qFormat/>
    <w:rsid w:val="00E64779"/>
    <w:pPr>
      <w:keepNext/>
      <w:keepLines/>
      <w:spacing w:before="360"/>
      <w:ind w:left="1134" w:hanging="1134"/>
      <w:outlineLvl w:val="0"/>
    </w:pPr>
    <w:rPr>
      <w:b/>
      <w:sz w:val="26"/>
    </w:rPr>
  </w:style>
  <w:style w:type="paragraph" w:styleId="Heading2">
    <w:name w:val="heading 2"/>
    <w:basedOn w:val="Heading1"/>
    <w:next w:val="Normal"/>
    <w:qFormat/>
    <w:rsid w:val="00E64779"/>
    <w:pPr>
      <w:spacing w:before="240"/>
      <w:outlineLvl w:val="1"/>
    </w:pPr>
    <w:rPr>
      <w:sz w:val="22"/>
    </w:rPr>
  </w:style>
  <w:style w:type="paragraph" w:styleId="Heading3">
    <w:name w:val="heading 3"/>
    <w:basedOn w:val="Heading1"/>
    <w:next w:val="Normal"/>
    <w:qFormat/>
    <w:rsid w:val="00EB4AE6"/>
    <w:pPr>
      <w:tabs>
        <w:tab w:val="clear" w:pos="1134"/>
      </w:tabs>
      <w:spacing w:before="200"/>
      <w:outlineLvl w:val="2"/>
    </w:pPr>
    <w:rPr>
      <w:sz w:val="22"/>
    </w:rPr>
  </w:style>
  <w:style w:type="paragraph" w:styleId="Heading4">
    <w:name w:val="heading 4"/>
    <w:basedOn w:val="Heading3"/>
    <w:next w:val="Normal"/>
    <w:qFormat/>
    <w:rsid w:val="00CB3537"/>
    <w:pPr>
      <w:outlineLvl w:val="3"/>
    </w:pPr>
  </w:style>
  <w:style w:type="paragraph" w:styleId="Heading5">
    <w:name w:val="heading 5"/>
    <w:basedOn w:val="Heading4"/>
    <w:next w:val="Normal"/>
    <w:qFormat/>
    <w:rsid w:val="00CB3537"/>
    <w:pPr>
      <w:outlineLvl w:val="4"/>
    </w:pPr>
  </w:style>
  <w:style w:type="paragraph" w:styleId="Heading6">
    <w:name w:val="heading 6"/>
    <w:basedOn w:val="Heading4"/>
    <w:next w:val="Normal"/>
    <w:qFormat/>
    <w:rsid w:val="00CB3537"/>
    <w:pPr>
      <w:outlineLvl w:val="5"/>
    </w:pPr>
  </w:style>
  <w:style w:type="paragraph" w:styleId="Heading7">
    <w:name w:val="heading 7"/>
    <w:basedOn w:val="Heading6"/>
    <w:next w:val="Normal"/>
    <w:qFormat/>
    <w:rsid w:val="00CB3537"/>
    <w:pPr>
      <w:outlineLvl w:val="6"/>
    </w:pPr>
  </w:style>
  <w:style w:type="paragraph" w:styleId="Heading8">
    <w:name w:val="heading 8"/>
    <w:basedOn w:val="Heading6"/>
    <w:next w:val="Normal"/>
    <w:qFormat/>
    <w:rsid w:val="00CB3537"/>
    <w:pPr>
      <w:outlineLvl w:val="7"/>
    </w:pPr>
  </w:style>
  <w:style w:type="paragraph" w:styleId="Heading9">
    <w:name w:val="heading 9"/>
    <w:basedOn w:val="Heading6"/>
    <w:next w:val="Normal"/>
    <w:qFormat/>
    <w:rsid w:val="00CB3537"/>
    <w:pPr>
      <w:outlineLvl w:val="8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gendaitem">
    <w:name w:val="Agenda_item"/>
    <w:basedOn w:val="Normal"/>
    <w:next w:val="Normal"/>
    <w:qFormat/>
    <w:rsid w:val="00EB4AE6"/>
    <w:pPr>
      <w:overflowPunct/>
      <w:autoSpaceDE/>
      <w:autoSpaceDN/>
      <w:adjustRightInd/>
      <w:spacing w:before="240"/>
      <w:jc w:val="center"/>
      <w:textAlignment w:val="auto"/>
    </w:pPr>
    <w:rPr>
      <w:sz w:val="26"/>
      <w:lang w:val="es-ES_tradnl"/>
    </w:rPr>
  </w:style>
  <w:style w:type="paragraph" w:customStyle="1" w:styleId="AnnexNo">
    <w:name w:val="Annex_No"/>
    <w:basedOn w:val="Normal"/>
    <w:next w:val="Normal"/>
    <w:rsid w:val="00EB4AE6"/>
    <w:pPr>
      <w:keepNext/>
      <w:keepLines/>
      <w:spacing w:before="480" w:after="80"/>
      <w:jc w:val="center"/>
    </w:pPr>
    <w:rPr>
      <w:caps/>
      <w:sz w:val="26"/>
    </w:rPr>
  </w:style>
  <w:style w:type="paragraph" w:customStyle="1" w:styleId="Annexref">
    <w:name w:val="Annex_ref"/>
    <w:basedOn w:val="Normal"/>
    <w:next w:val="Normal"/>
    <w:rsid w:val="00745AEE"/>
    <w:pPr>
      <w:keepNext/>
      <w:keepLines/>
      <w:spacing w:after="280"/>
      <w:jc w:val="center"/>
    </w:pPr>
  </w:style>
  <w:style w:type="paragraph" w:customStyle="1" w:styleId="Annextitle">
    <w:name w:val="Annex_title"/>
    <w:basedOn w:val="Normal"/>
    <w:next w:val="Normal"/>
    <w:rsid w:val="00EB4AE6"/>
    <w:pPr>
      <w:keepNext/>
      <w:keepLines/>
      <w:spacing w:before="240" w:after="280"/>
      <w:jc w:val="center"/>
    </w:pPr>
    <w:rPr>
      <w:b/>
      <w:sz w:val="26"/>
    </w:rPr>
  </w:style>
  <w:style w:type="character" w:customStyle="1" w:styleId="Appdef">
    <w:name w:val="App_def"/>
    <w:basedOn w:val="DefaultParagraphFont"/>
    <w:rsid w:val="00D96B4B"/>
    <w:rPr>
      <w:rFonts w:asciiTheme="minorHAnsi" w:hAnsiTheme="minorHAnsi"/>
      <w:b/>
    </w:rPr>
  </w:style>
  <w:style w:type="character" w:customStyle="1" w:styleId="Appref">
    <w:name w:val="App_ref"/>
    <w:basedOn w:val="DefaultParagraphFont"/>
    <w:rsid w:val="00D96B4B"/>
    <w:rPr>
      <w:rFonts w:asciiTheme="minorHAnsi" w:hAnsiTheme="minorHAnsi"/>
    </w:rPr>
  </w:style>
  <w:style w:type="paragraph" w:customStyle="1" w:styleId="AppendixNo">
    <w:name w:val="Appendix_No"/>
    <w:basedOn w:val="AnnexNo"/>
    <w:next w:val="Annexref"/>
    <w:rsid w:val="00745AEE"/>
  </w:style>
  <w:style w:type="paragraph" w:customStyle="1" w:styleId="ApptoAnnex">
    <w:name w:val="App_to_Annex"/>
    <w:basedOn w:val="AppendixNo"/>
    <w:next w:val="Normal"/>
    <w:qFormat/>
    <w:rsid w:val="00745AEE"/>
  </w:style>
  <w:style w:type="paragraph" w:customStyle="1" w:styleId="Appendixref">
    <w:name w:val="Appendix_ref"/>
    <w:basedOn w:val="Annexref"/>
    <w:next w:val="Annextitle"/>
    <w:rsid w:val="00745AEE"/>
  </w:style>
  <w:style w:type="paragraph" w:customStyle="1" w:styleId="Appendixtitle">
    <w:name w:val="Appendix_title"/>
    <w:basedOn w:val="Annextitle"/>
    <w:next w:val="Normal"/>
    <w:rsid w:val="00745AEE"/>
  </w:style>
  <w:style w:type="character" w:customStyle="1" w:styleId="Artdef">
    <w:name w:val="Art_def"/>
    <w:basedOn w:val="DefaultParagraphFont"/>
    <w:rsid w:val="00D96B4B"/>
    <w:rPr>
      <w:rFonts w:asciiTheme="minorHAnsi" w:hAnsiTheme="minorHAnsi"/>
      <w:b/>
    </w:rPr>
  </w:style>
  <w:style w:type="paragraph" w:customStyle="1" w:styleId="Artheading">
    <w:name w:val="Art_heading"/>
    <w:basedOn w:val="Normal"/>
    <w:next w:val="Normal"/>
    <w:rsid w:val="00EB4AE6"/>
    <w:pPr>
      <w:spacing w:before="480"/>
      <w:jc w:val="center"/>
    </w:pPr>
    <w:rPr>
      <w:b/>
      <w:sz w:val="26"/>
    </w:rPr>
  </w:style>
  <w:style w:type="paragraph" w:customStyle="1" w:styleId="ArtNo">
    <w:name w:val="Art_No"/>
    <w:basedOn w:val="Normal"/>
    <w:next w:val="Normal"/>
    <w:rsid w:val="00EB4AE6"/>
    <w:pPr>
      <w:keepNext/>
      <w:keepLines/>
      <w:spacing w:before="480"/>
      <w:jc w:val="center"/>
    </w:pPr>
    <w:rPr>
      <w:caps/>
      <w:sz w:val="26"/>
    </w:rPr>
  </w:style>
  <w:style w:type="character" w:customStyle="1" w:styleId="Artref">
    <w:name w:val="Art_ref"/>
    <w:basedOn w:val="DefaultParagraphFont"/>
    <w:rsid w:val="00D96B4B"/>
    <w:rPr>
      <w:rFonts w:asciiTheme="minorHAnsi" w:hAnsiTheme="minorHAnsi"/>
    </w:rPr>
  </w:style>
  <w:style w:type="paragraph" w:customStyle="1" w:styleId="Arttitle">
    <w:name w:val="Art_title"/>
    <w:basedOn w:val="Normal"/>
    <w:next w:val="Normal"/>
    <w:rsid w:val="00EB4AE6"/>
    <w:pPr>
      <w:keepNext/>
      <w:keepLines/>
      <w:spacing w:before="240"/>
      <w:jc w:val="center"/>
    </w:pPr>
    <w:rPr>
      <w:b/>
      <w:sz w:val="26"/>
    </w:rPr>
  </w:style>
  <w:style w:type="paragraph" w:customStyle="1" w:styleId="Call">
    <w:name w:val="Call"/>
    <w:basedOn w:val="Normal"/>
    <w:next w:val="Normal"/>
    <w:rsid w:val="00745AEE"/>
    <w:pPr>
      <w:keepNext/>
      <w:keepLines/>
      <w:spacing w:before="160"/>
      <w:ind w:left="1134"/>
    </w:pPr>
    <w:rPr>
      <w:i/>
    </w:rPr>
  </w:style>
  <w:style w:type="paragraph" w:customStyle="1" w:styleId="ChapNo">
    <w:name w:val="Chap_No"/>
    <w:basedOn w:val="ArtNo"/>
    <w:next w:val="Normal"/>
    <w:rsid w:val="00D96B4B"/>
    <w:rPr>
      <w:b/>
    </w:rPr>
  </w:style>
  <w:style w:type="paragraph" w:customStyle="1" w:styleId="Chaptitle">
    <w:name w:val="Chap_title"/>
    <w:basedOn w:val="Arttitle"/>
    <w:next w:val="Normal"/>
    <w:rsid w:val="00745AEE"/>
  </w:style>
  <w:style w:type="paragraph" w:customStyle="1" w:styleId="enumlev1">
    <w:name w:val="enumlev1"/>
    <w:basedOn w:val="Normal"/>
    <w:link w:val="enumlev1Char"/>
    <w:qFormat/>
    <w:rsid w:val="00745AEE"/>
    <w:pPr>
      <w:tabs>
        <w:tab w:val="clear" w:pos="2268"/>
        <w:tab w:val="left" w:pos="2608"/>
        <w:tab w:val="left" w:pos="3345"/>
      </w:tabs>
      <w:spacing w:before="80"/>
      <w:ind w:left="1134" w:hanging="1134"/>
    </w:pPr>
  </w:style>
  <w:style w:type="paragraph" w:customStyle="1" w:styleId="enumlev2">
    <w:name w:val="enumlev2"/>
    <w:basedOn w:val="enumlev1"/>
    <w:rsid w:val="00745AEE"/>
    <w:pPr>
      <w:ind w:left="1871" w:hanging="737"/>
    </w:pPr>
  </w:style>
  <w:style w:type="paragraph" w:customStyle="1" w:styleId="enumlev3">
    <w:name w:val="enumlev3"/>
    <w:basedOn w:val="enumlev2"/>
    <w:rsid w:val="00745AEE"/>
    <w:pPr>
      <w:ind w:left="2268" w:hanging="397"/>
    </w:pPr>
  </w:style>
  <w:style w:type="paragraph" w:customStyle="1" w:styleId="Equation">
    <w:name w:val="Equation"/>
    <w:basedOn w:val="Normal"/>
    <w:rsid w:val="00745AEE"/>
    <w:pPr>
      <w:tabs>
        <w:tab w:val="clear" w:pos="2268"/>
        <w:tab w:val="center" w:pos="4820"/>
        <w:tab w:val="right" w:pos="9639"/>
      </w:tabs>
    </w:pPr>
  </w:style>
  <w:style w:type="paragraph" w:customStyle="1" w:styleId="Equationlegend">
    <w:name w:val="Equation_legend"/>
    <w:basedOn w:val="NormalIndent"/>
    <w:rsid w:val="00745AEE"/>
    <w:pPr>
      <w:tabs>
        <w:tab w:val="clear" w:pos="1134"/>
        <w:tab w:val="clear" w:pos="2268"/>
        <w:tab w:val="right" w:pos="1871"/>
        <w:tab w:val="left" w:pos="2041"/>
      </w:tabs>
      <w:spacing w:before="80"/>
      <w:ind w:left="2041" w:hanging="2041"/>
    </w:pPr>
  </w:style>
  <w:style w:type="paragraph" w:styleId="NormalIndent">
    <w:name w:val="Normal Indent"/>
    <w:basedOn w:val="Normal"/>
    <w:rsid w:val="00190B55"/>
    <w:pPr>
      <w:ind w:left="1134"/>
    </w:pPr>
  </w:style>
  <w:style w:type="paragraph" w:customStyle="1" w:styleId="Figure">
    <w:name w:val="Figure"/>
    <w:basedOn w:val="Normal"/>
    <w:next w:val="Normal"/>
    <w:rsid w:val="00745AEE"/>
    <w:pPr>
      <w:keepNext/>
      <w:keepLines/>
      <w:jc w:val="center"/>
    </w:pPr>
  </w:style>
  <w:style w:type="paragraph" w:customStyle="1" w:styleId="Figurelegend">
    <w:name w:val="Figure_legend"/>
    <w:basedOn w:val="Normal"/>
    <w:rsid w:val="00745AEE"/>
    <w:pPr>
      <w:keepNext/>
      <w:keepLines/>
      <w:spacing w:before="20" w:after="20"/>
    </w:pPr>
    <w:rPr>
      <w:sz w:val="18"/>
    </w:rPr>
  </w:style>
  <w:style w:type="paragraph" w:customStyle="1" w:styleId="FigureNo">
    <w:name w:val="Figure_No"/>
    <w:basedOn w:val="Normal"/>
    <w:next w:val="Normal"/>
    <w:rsid w:val="00745AEE"/>
    <w:pPr>
      <w:keepNext/>
      <w:keepLines/>
      <w:spacing w:before="480" w:after="120"/>
      <w:jc w:val="center"/>
    </w:pPr>
    <w:rPr>
      <w:caps/>
      <w:sz w:val="20"/>
    </w:rPr>
  </w:style>
  <w:style w:type="paragraph" w:customStyle="1" w:styleId="Figuretitle">
    <w:name w:val="Figure_title"/>
    <w:basedOn w:val="Normal"/>
    <w:next w:val="Normal"/>
    <w:rsid w:val="002154A6"/>
    <w:pPr>
      <w:keepNext/>
      <w:keepLines/>
      <w:spacing w:before="0" w:after="480"/>
      <w:jc w:val="center"/>
    </w:pPr>
    <w:rPr>
      <w:b/>
      <w:sz w:val="20"/>
    </w:rPr>
  </w:style>
  <w:style w:type="paragraph" w:customStyle="1" w:styleId="Figurewithouttitle">
    <w:name w:val="Figure_without_title"/>
    <w:basedOn w:val="FigureNo"/>
    <w:next w:val="Normal"/>
    <w:rsid w:val="00745AEE"/>
    <w:pPr>
      <w:keepNext w:val="0"/>
    </w:pPr>
  </w:style>
  <w:style w:type="paragraph" w:styleId="Footer">
    <w:name w:val="footer"/>
    <w:basedOn w:val="Normal"/>
    <w:link w:val="FooterChar"/>
    <w:rsid w:val="00745AEE"/>
    <w:pPr>
      <w:tabs>
        <w:tab w:val="clear" w:pos="1134"/>
        <w:tab w:val="clear" w:pos="2268"/>
        <w:tab w:val="left" w:pos="5954"/>
        <w:tab w:val="right" w:pos="9639"/>
      </w:tabs>
      <w:spacing w:before="0"/>
    </w:pPr>
    <w:rPr>
      <w:caps/>
      <w:noProof/>
      <w:sz w:val="16"/>
    </w:rPr>
  </w:style>
  <w:style w:type="character" w:customStyle="1" w:styleId="FooterChar">
    <w:name w:val="Footer Char"/>
    <w:basedOn w:val="DefaultParagraphFont"/>
    <w:link w:val="Footer"/>
    <w:rsid w:val="00745AEE"/>
    <w:rPr>
      <w:rFonts w:ascii="Times New Roman" w:hAnsi="Times New Roman"/>
      <w:caps/>
      <w:noProof/>
      <w:sz w:val="16"/>
      <w:lang w:val="en-GB" w:eastAsia="en-US"/>
    </w:rPr>
  </w:style>
  <w:style w:type="paragraph" w:customStyle="1" w:styleId="FirstFooter">
    <w:name w:val="FirstFooter"/>
    <w:basedOn w:val="Footer"/>
    <w:rsid w:val="00745AEE"/>
    <w:pPr>
      <w:tabs>
        <w:tab w:val="clear" w:pos="5954"/>
        <w:tab w:val="clear" w:pos="9639"/>
      </w:tabs>
      <w:overflowPunct/>
      <w:autoSpaceDE/>
      <w:autoSpaceDN/>
      <w:adjustRightInd/>
      <w:spacing w:before="40"/>
      <w:textAlignment w:val="auto"/>
    </w:pPr>
    <w:rPr>
      <w:caps w:val="0"/>
      <w:noProof w:val="0"/>
    </w:rPr>
  </w:style>
  <w:style w:type="character" w:styleId="FootnoteReference">
    <w:name w:val="footnote reference"/>
    <w:basedOn w:val="DefaultParagraphFont"/>
    <w:uiPriority w:val="99"/>
    <w:qFormat/>
    <w:rsid w:val="00EB4AE6"/>
    <w:rPr>
      <w:rFonts w:asciiTheme="minorHAnsi" w:hAnsiTheme="minorHAnsi"/>
      <w:position w:val="6"/>
      <w:sz w:val="16"/>
    </w:rPr>
  </w:style>
  <w:style w:type="paragraph" w:styleId="FootnoteText">
    <w:name w:val="footnote text"/>
    <w:basedOn w:val="Normal"/>
    <w:link w:val="FootnoteTextChar"/>
    <w:uiPriority w:val="99"/>
    <w:qFormat/>
    <w:rsid w:val="00EB4AE6"/>
    <w:pPr>
      <w:keepLines/>
      <w:tabs>
        <w:tab w:val="clear" w:pos="1134"/>
        <w:tab w:val="clear" w:pos="1871"/>
        <w:tab w:val="clear" w:pos="2268"/>
        <w:tab w:val="left" w:pos="284"/>
      </w:tabs>
      <w:spacing w:before="60"/>
      <w:ind w:left="284" w:hanging="284"/>
    </w:pPr>
    <w:rPr>
      <w:sz w:val="20"/>
    </w:rPr>
  </w:style>
  <w:style w:type="character" w:customStyle="1" w:styleId="FootnoteTextChar">
    <w:name w:val="Footnote Text Char"/>
    <w:basedOn w:val="DefaultParagraphFont"/>
    <w:link w:val="FootnoteText"/>
    <w:uiPriority w:val="99"/>
    <w:qFormat/>
    <w:rsid w:val="00EB4AE6"/>
    <w:rPr>
      <w:rFonts w:ascii="Calibri" w:hAnsi="Calibri"/>
      <w:lang w:val="ru-RU" w:eastAsia="en-US"/>
    </w:rPr>
  </w:style>
  <w:style w:type="paragraph" w:styleId="Header">
    <w:name w:val="header"/>
    <w:basedOn w:val="Normal"/>
    <w:link w:val="HeaderChar"/>
    <w:rsid w:val="00745AEE"/>
    <w:pPr>
      <w:spacing w:before="0"/>
      <w:jc w:val="center"/>
    </w:pPr>
    <w:rPr>
      <w:sz w:val="18"/>
    </w:rPr>
  </w:style>
  <w:style w:type="character" w:customStyle="1" w:styleId="HeaderChar">
    <w:name w:val="Header Char"/>
    <w:basedOn w:val="DefaultParagraphFont"/>
    <w:link w:val="Header"/>
    <w:rsid w:val="00745AEE"/>
    <w:rPr>
      <w:rFonts w:ascii="Times New Roman" w:hAnsi="Times New Roman"/>
      <w:sz w:val="18"/>
      <w:lang w:val="en-GB" w:eastAsia="en-US"/>
    </w:rPr>
  </w:style>
  <w:style w:type="paragraph" w:customStyle="1" w:styleId="Normalaftertitle">
    <w:name w:val="Normal after title"/>
    <w:basedOn w:val="Normal"/>
    <w:next w:val="Normal"/>
    <w:link w:val="NormalaftertitleChar"/>
    <w:rsid w:val="00190B55"/>
    <w:pPr>
      <w:spacing w:before="280"/>
    </w:pPr>
  </w:style>
  <w:style w:type="paragraph" w:customStyle="1" w:styleId="Section1">
    <w:name w:val="Section_1"/>
    <w:basedOn w:val="Normal"/>
    <w:rsid w:val="00190B55"/>
    <w:pPr>
      <w:tabs>
        <w:tab w:val="clear" w:pos="1134"/>
        <w:tab w:val="clear" w:pos="2268"/>
        <w:tab w:val="center" w:pos="4820"/>
      </w:tabs>
      <w:spacing w:before="360"/>
      <w:jc w:val="center"/>
    </w:pPr>
    <w:rPr>
      <w:b/>
    </w:rPr>
  </w:style>
  <w:style w:type="paragraph" w:customStyle="1" w:styleId="Section2">
    <w:name w:val="Section_2"/>
    <w:basedOn w:val="Section1"/>
    <w:rsid w:val="00190B55"/>
    <w:rPr>
      <w:b w:val="0"/>
      <w:i/>
    </w:rPr>
  </w:style>
  <w:style w:type="paragraph" w:customStyle="1" w:styleId="Section3">
    <w:name w:val="Section_3"/>
    <w:basedOn w:val="Section1"/>
    <w:rsid w:val="00190B55"/>
    <w:rPr>
      <w:b w:val="0"/>
    </w:rPr>
  </w:style>
  <w:style w:type="paragraph" w:customStyle="1" w:styleId="SectionNo">
    <w:name w:val="Section_No"/>
    <w:basedOn w:val="AnnexNo"/>
    <w:next w:val="Normal"/>
    <w:rsid w:val="00190B55"/>
  </w:style>
  <w:style w:type="paragraph" w:customStyle="1" w:styleId="Sectiontitle">
    <w:name w:val="Section_title"/>
    <w:basedOn w:val="Annextitle"/>
    <w:next w:val="Normalaftertitle"/>
    <w:rsid w:val="00190B55"/>
  </w:style>
  <w:style w:type="paragraph" w:customStyle="1" w:styleId="Source">
    <w:name w:val="Source"/>
    <w:basedOn w:val="Normal"/>
    <w:next w:val="Normal"/>
    <w:rsid w:val="00EB4AE6"/>
    <w:pPr>
      <w:spacing w:before="840"/>
      <w:jc w:val="center"/>
    </w:pPr>
    <w:rPr>
      <w:b/>
      <w:sz w:val="26"/>
    </w:rPr>
  </w:style>
  <w:style w:type="paragraph" w:customStyle="1" w:styleId="SpecialFooter">
    <w:name w:val="Special Footer"/>
    <w:basedOn w:val="Footer"/>
    <w:rsid w:val="00190B55"/>
    <w:pPr>
      <w:tabs>
        <w:tab w:val="left" w:pos="1134"/>
        <w:tab w:val="left" w:pos="2268"/>
      </w:tabs>
      <w:jc w:val="both"/>
    </w:pPr>
    <w:rPr>
      <w:caps w:val="0"/>
      <w:noProof w:val="0"/>
    </w:rPr>
  </w:style>
  <w:style w:type="paragraph" w:customStyle="1" w:styleId="Subsection1">
    <w:name w:val="Subsection_1"/>
    <w:basedOn w:val="Section1"/>
    <w:next w:val="Normalaftertitle"/>
    <w:qFormat/>
    <w:rsid w:val="00190B55"/>
  </w:style>
  <w:style w:type="character" w:customStyle="1" w:styleId="Tablefreq">
    <w:name w:val="Table_freq"/>
    <w:basedOn w:val="DefaultParagraphFont"/>
    <w:rsid w:val="00D96B4B"/>
    <w:rPr>
      <w:rFonts w:asciiTheme="minorHAnsi" w:hAnsiTheme="minorHAnsi"/>
      <w:b/>
      <w:color w:val="auto"/>
      <w:sz w:val="20"/>
    </w:rPr>
  </w:style>
  <w:style w:type="paragraph" w:customStyle="1" w:styleId="Tablehead">
    <w:name w:val="Table_head"/>
    <w:basedOn w:val="Normal"/>
    <w:rsid w:val="00D96B4B"/>
    <w:pPr>
      <w:keepNext/>
      <w:spacing w:before="80" w:after="80"/>
      <w:jc w:val="center"/>
    </w:pPr>
    <w:rPr>
      <w:rFonts w:cs="Times New Roman Bold"/>
      <w:b/>
      <w:sz w:val="20"/>
    </w:rPr>
  </w:style>
  <w:style w:type="paragraph" w:customStyle="1" w:styleId="Tablelegend">
    <w:name w:val="Table_legend"/>
    <w:basedOn w:val="Normal"/>
    <w:rsid w:val="00C214ED"/>
    <w:rPr>
      <w:sz w:val="20"/>
    </w:rPr>
  </w:style>
  <w:style w:type="paragraph" w:customStyle="1" w:styleId="TableNo">
    <w:name w:val="Table_No"/>
    <w:basedOn w:val="Normal"/>
    <w:next w:val="Normal"/>
    <w:rsid w:val="001D058F"/>
    <w:pPr>
      <w:keepNext/>
      <w:spacing w:before="560" w:after="120"/>
      <w:jc w:val="center"/>
    </w:pPr>
    <w:rPr>
      <w:caps/>
      <w:sz w:val="20"/>
    </w:rPr>
  </w:style>
  <w:style w:type="paragraph" w:customStyle="1" w:styleId="Tableref">
    <w:name w:val="Table_ref"/>
    <w:basedOn w:val="Normal"/>
    <w:next w:val="Normal"/>
    <w:rsid w:val="00190B55"/>
    <w:pPr>
      <w:keepNext/>
      <w:spacing w:before="560"/>
      <w:jc w:val="center"/>
    </w:pPr>
    <w:rPr>
      <w:sz w:val="20"/>
    </w:rPr>
  </w:style>
  <w:style w:type="paragraph" w:customStyle="1" w:styleId="Normalend">
    <w:name w:val="Normal_end"/>
    <w:basedOn w:val="Normal"/>
    <w:next w:val="Normal"/>
    <w:qFormat/>
    <w:rsid w:val="00D801ED"/>
    <w:rPr>
      <w:lang w:val="en-US"/>
    </w:rPr>
  </w:style>
  <w:style w:type="paragraph" w:customStyle="1" w:styleId="Proposal">
    <w:name w:val="Proposal"/>
    <w:basedOn w:val="Normal"/>
    <w:next w:val="Normal"/>
    <w:rsid w:val="00DE5692"/>
    <w:pPr>
      <w:keepNext/>
      <w:spacing w:before="240"/>
    </w:pPr>
    <w:rPr>
      <w:rFonts w:hAnsi="Times New Roman Bold"/>
    </w:rPr>
  </w:style>
  <w:style w:type="paragraph" w:customStyle="1" w:styleId="Reasons">
    <w:name w:val="Reasons"/>
    <w:basedOn w:val="Normal"/>
    <w:qFormat/>
    <w:rsid w:val="00DE5692"/>
    <w:pPr>
      <w:tabs>
        <w:tab w:val="clear" w:pos="2268"/>
        <w:tab w:val="left" w:pos="1588"/>
        <w:tab w:val="left" w:pos="1985"/>
      </w:tabs>
    </w:pPr>
  </w:style>
  <w:style w:type="paragraph" w:customStyle="1" w:styleId="Questiondate">
    <w:name w:val="Question_date"/>
    <w:basedOn w:val="Normal"/>
    <w:next w:val="Normalaftertitle"/>
    <w:rsid w:val="004969AD"/>
    <w:pPr>
      <w:keepNext/>
      <w:keepLines/>
      <w:jc w:val="right"/>
    </w:pPr>
  </w:style>
  <w:style w:type="paragraph" w:customStyle="1" w:styleId="QuestionNo">
    <w:name w:val="Question_No"/>
    <w:basedOn w:val="Normal"/>
    <w:next w:val="Normal"/>
    <w:rsid w:val="00EB4AE6"/>
    <w:pPr>
      <w:keepNext/>
      <w:keepLines/>
      <w:spacing w:before="480"/>
      <w:jc w:val="center"/>
    </w:pPr>
    <w:rPr>
      <w:caps/>
      <w:sz w:val="26"/>
    </w:rPr>
  </w:style>
  <w:style w:type="paragraph" w:customStyle="1" w:styleId="Questiontitle">
    <w:name w:val="Question_title"/>
    <w:basedOn w:val="Normal"/>
    <w:next w:val="Normal"/>
    <w:rsid w:val="00EB4AE6"/>
    <w:pPr>
      <w:keepNext/>
      <w:keepLines/>
      <w:spacing w:before="240"/>
      <w:jc w:val="center"/>
    </w:pPr>
    <w:rPr>
      <w:b/>
      <w:sz w:val="26"/>
    </w:rPr>
  </w:style>
  <w:style w:type="paragraph" w:styleId="TOC1">
    <w:name w:val="toc 1"/>
    <w:basedOn w:val="Normal"/>
    <w:rsid w:val="001D058F"/>
    <w:pPr>
      <w:keepLines/>
      <w:tabs>
        <w:tab w:val="clear" w:pos="1134"/>
        <w:tab w:val="clear" w:pos="2268"/>
        <w:tab w:val="left" w:leader="dot" w:pos="7938"/>
        <w:tab w:val="center" w:pos="9526"/>
      </w:tabs>
      <w:spacing w:before="240"/>
      <w:ind w:left="567" w:hanging="567"/>
    </w:pPr>
  </w:style>
  <w:style w:type="paragraph" w:styleId="TOC2">
    <w:name w:val="toc 2"/>
    <w:basedOn w:val="TOC1"/>
    <w:rsid w:val="001D058F"/>
    <w:pPr>
      <w:spacing w:before="120"/>
    </w:pPr>
  </w:style>
  <w:style w:type="paragraph" w:styleId="TOC3">
    <w:name w:val="toc 3"/>
    <w:basedOn w:val="TOC2"/>
    <w:rsid w:val="001D058F"/>
  </w:style>
  <w:style w:type="paragraph" w:styleId="TOC4">
    <w:name w:val="toc 4"/>
    <w:basedOn w:val="TOC3"/>
    <w:rsid w:val="001D058F"/>
  </w:style>
  <w:style w:type="paragraph" w:styleId="TOC5">
    <w:name w:val="toc 5"/>
    <w:basedOn w:val="TOC4"/>
    <w:rsid w:val="001D058F"/>
  </w:style>
  <w:style w:type="paragraph" w:styleId="TOC6">
    <w:name w:val="toc 6"/>
    <w:basedOn w:val="TOC4"/>
    <w:rsid w:val="001D058F"/>
  </w:style>
  <w:style w:type="paragraph" w:styleId="TOC7">
    <w:name w:val="toc 7"/>
    <w:basedOn w:val="TOC4"/>
    <w:rsid w:val="001D058F"/>
  </w:style>
  <w:style w:type="paragraph" w:styleId="TOC8">
    <w:name w:val="toc 8"/>
    <w:basedOn w:val="TOC4"/>
    <w:rsid w:val="001D058F"/>
  </w:style>
  <w:style w:type="paragraph" w:customStyle="1" w:styleId="Title1">
    <w:name w:val="Title 1"/>
    <w:basedOn w:val="Source"/>
    <w:next w:val="Normal"/>
    <w:rsid w:val="00CB76A2"/>
    <w:pPr>
      <w:spacing w:before="240"/>
    </w:pPr>
    <w:rPr>
      <w:b w:val="0"/>
    </w:rPr>
  </w:style>
  <w:style w:type="paragraph" w:customStyle="1" w:styleId="Title2">
    <w:name w:val="Title 2"/>
    <w:basedOn w:val="Source"/>
    <w:next w:val="Normal"/>
    <w:rsid w:val="001D058F"/>
    <w:pPr>
      <w:overflowPunct/>
      <w:autoSpaceDE/>
      <w:autoSpaceDN/>
      <w:adjustRightInd/>
      <w:spacing w:before="480"/>
      <w:textAlignment w:val="auto"/>
    </w:pPr>
    <w:rPr>
      <w:b w:val="0"/>
      <w:caps/>
    </w:rPr>
  </w:style>
  <w:style w:type="paragraph" w:customStyle="1" w:styleId="Title3">
    <w:name w:val="Title 3"/>
    <w:basedOn w:val="Title2"/>
    <w:next w:val="Normal"/>
    <w:rsid w:val="001D058F"/>
    <w:pPr>
      <w:spacing w:before="240"/>
    </w:pPr>
    <w:rPr>
      <w:caps w:val="0"/>
    </w:rPr>
  </w:style>
  <w:style w:type="paragraph" w:customStyle="1" w:styleId="Title4">
    <w:name w:val="Title 4"/>
    <w:basedOn w:val="Title3"/>
    <w:next w:val="Heading1"/>
    <w:rsid w:val="001D058F"/>
    <w:rPr>
      <w:b/>
    </w:rPr>
  </w:style>
  <w:style w:type="paragraph" w:customStyle="1" w:styleId="Tabletext">
    <w:name w:val="Table_text"/>
    <w:basedOn w:val="Normal"/>
    <w:rsid w:val="001D058F"/>
    <w:pPr>
      <w:tabs>
        <w:tab w:val="left" w:pos="284"/>
        <w:tab w:val="left" w:pos="851"/>
        <w:tab w:val="left" w:pos="1418"/>
        <w:tab w:val="left" w:pos="1985"/>
        <w:tab w:val="left" w:pos="2552"/>
        <w:tab w:val="left" w:pos="3119"/>
        <w:tab w:val="left" w:pos="3402"/>
        <w:tab w:val="left" w:pos="3686"/>
        <w:tab w:val="left" w:pos="3969"/>
      </w:tabs>
      <w:spacing w:before="40" w:after="40"/>
    </w:pPr>
    <w:rPr>
      <w:sz w:val="20"/>
    </w:rPr>
  </w:style>
  <w:style w:type="paragraph" w:customStyle="1" w:styleId="Tabletitle">
    <w:name w:val="Table_title"/>
    <w:basedOn w:val="Normal"/>
    <w:next w:val="Tabletext"/>
    <w:rsid w:val="00D96B4B"/>
    <w:pPr>
      <w:keepNext/>
      <w:keepLines/>
      <w:spacing w:before="0" w:after="120"/>
      <w:jc w:val="center"/>
    </w:pPr>
    <w:rPr>
      <w:b/>
      <w:sz w:val="20"/>
    </w:rPr>
  </w:style>
  <w:style w:type="paragraph" w:customStyle="1" w:styleId="Headingi">
    <w:name w:val="Heading_i"/>
    <w:basedOn w:val="Normal"/>
    <w:next w:val="Normal"/>
    <w:qFormat/>
    <w:rsid w:val="00EA12E5"/>
    <w:pPr>
      <w:spacing w:before="160"/>
    </w:pPr>
    <w:rPr>
      <w:i/>
    </w:rPr>
  </w:style>
  <w:style w:type="paragraph" w:customStyle="1" w:styleId="Headingb">
    <w:name w:val="Heading_b"/>
    <w:basedOn w:val="Normal"/>
    <w:next w:val="Normal"/>
    <w:link w:val="HeadingbChar"/>
    <w:qFormat/>
    <w:rsid w:val="00D96B4B"/>
    <w:pPr>
      <w:spacing w:before="160"/>
    </w:pPr>
    <w:rPr>
      <w:rFonts w:cs="Times New Roman Bold"/>
      <w:b/>
      <w:lang w:val="fr-CH"/>
    </w:rPr>
  </w:style>
  <w:style w:type="paragraph" w:customStyle="1" w:styleId="Note">
    <w:name w:val="Note"/>
    <w:basedOn w:val="Normal"/>
    <w:next w:val="Normal"/>
    <w:rsid w:val="00FD772E"/>
    <w:pPr>
      <w:tabs>
        <w:tab w:val="left" w:pos="284"/>
      </w:tabs>
      <w:spacing w:before="80"/>
    </w:pPr>
  </w:style>
  <w:style w:type="paragraph" w:customStyle="1" w:styleId="Part1">
    <w:name w:val="Part_1"/>
    <w:basedOn w:val="Section1"/>
    <w:next w:val="Section1"/>
    <w:qFormat/>
    <w:rsid w:val="00DE2AC3"/>
  </w:style>
  <w:style w:type="paragraph" w:customStyle="1" w:styleId="PartNo">
    <w:name w:val="Part_No"/>
    <w:basedOn w:val="AnnexNo"/>
    <w:next w:val="Normal"/>
    <w:rsid w:val="00DE2AC3"/>
  </w:style>
  <w:style w:type="paragraph" w:customStyle="1" w:styleId="Partref">
    <w:name w:val="Part_ref"/>
    <w:basedOn w:val="Annexref"/>
    <w:next w:val="Normal"/>
    <w:rsid w:val="00DE2AC3"/>
  </w:style>
  <w:style w:type="paragraph" w:customStyle="1" w:styleId="Parttitle">
    <w:name w:val="Part_title"/>
    <w:basedOn w:val="Annextitle"/>
    <w:next w:val="Normalaftertitle"/>
    <w:rsid w:val="00DE2AC3"/>
  </w:style>
  <w:style w:type="paragraph" w:customStyle="1" w:styleId="Recdate">
    <w:name w:val="Rec_date"/>
    <w:basedOn w:val="Normal"/>
    <w:next w:val="Normalaftertitle"/>
    <w:rsid w:val="00DE2AC3"/>
    <w:pPr>
      <w:keepNext/>
      <w:keepLines/>
      <w:jc w:val="right"/>
    </w:pPr>
  </w:style>
  <w:style w:type="paragraph" w:customStyle="1" w:styleId="RecNo">
    <w:name w:val="Rec_No"/>
    <w:basedOn w:val="Normal"/>
    <w:next w:val="Normal"/>
    <w:rsid w:val="00EB4AE6"/>
    <w:pPr>
      <w:keepNext/>
      <w:keepLines/>
      <w:spacing w:before="480"/>
      <w:jc w:val="center"/>
    </w:pPr>
    <w:rPr>
      <w:caps/>
      <w:sz w:val="26"/>
    </w:rPr>
  </w:style>
  <w:style w:type="paragraph" w:customStyle="1" w:styleId="Rectitle">
    <w:name w:val="Rec_title"/>
    <w:basedOn w:val="RecNo"/>
    <w:next w:val="Normal"/>
    <w:rsid w:val="00D96B4B"/>
    <w:pPr>
      <w:spacing w:before="240"/>
    </w:pPr>
    <w:rPr>
      <w:b/>
      <w:caps w:val="0"/>
    </w:rPr>
  </w:style>
  <w:style w:type="paragraph" w:customStyle="1" w:styleId="ResNo">
    <w:name w:val="Res_No"/>
    <w:basedOn w:val="RecNo"/>
    <w:next w:val="Normal"/>
    <w:rsid w:val="00DE2AC3"/>
  </w:style>
  <w:style w:type="paragraph" w:customStyle="1" w:styleId="Restitle">
    <w:name w:val="Res_title"/>
    <w:basedOn w:val="Rectitle"/>
    <w:next w:val="Normal"/>
    <w:rsid w:val="00DE2AC3"/>
  </w:style>
  <w:style w:type="paragraph" w:customStyle="1" w:styleId="AppArtNo">
    <w:name w:val="App_Art_No"/>
    <w:basedOn w:val="ArtNo"/>
    <w:qFormat/>
    <w:rsid w:val="00EB4AE6"/>
  </w:style>
  <w:style w:type="paragraph" w:customStyle="1" w:styleId="AppArttitle">
    <w:name w:val="App_Art_title"/>
    <w:basedOn w:val="Arttitle"/>
    <w:qFormat/>
    <w:rsid w:val="00A066F1"/>
  </w:style>
  <w:style w:type="paragraph" w:customStyle="1" w:styleId="Opiniontitle">
    <w:name w:val="Opinion_title"/>
    <w:basedOn w:val="Rectitle"/>
    <w:next w:val="Normalaftertitle"/>
    <w:qFormat/>
    <w:rsid w:val="00EB4AE6"/>
  </w:style>
  <w:style w:type="paragraph" w:customStyle="1" w:styleId="OpinionNo">
    <w:name w:val="Opinion_No"/>
    <w:basedOn w:val="RecNo"/>
    <w:next w:val="Opiniontitle"/>
    <w:qFormat/>
    <w:rsid w:val="00EB4AE6"/>
  </w:style>
  <w:style w:type="paragraph" w:customStyle="1" w:styleId="Volumetitle">
    <w:name w:val="Volume_title"/>
    <w:basedOn w:val="Normal"/>
    <w:qFormat/>
    <w:rsid w:val="00EB4AE6"/>
    <w:pPr>
      <w:tabs>
        <w:tab w:val="clear" w:pos="1134"/>
        <w:tab w:val="clear" w:pos="2268"/>
      </w:tabs>
      <w:overflowPunct/>
      <w:autoSpaceDE/>
      <w:autoSpaceDN/>
      <w:adjustRightInd/>
      <w:spacing w:before="0"/>
      <w:textAlignment w:val="auto"/>
    </w:pPr>
    <w:rPr>
      <w:b/>
      <w:sz w:val="26"/>
      <w:lang w:val="en-US"/>
    </w:rPr>
  </w:style>
  <w:style w:type="paragraph" w:styleId="BalloonText">
    <w:name w:val="Balloon Text"/>
    <w:basedOn w:val="Normal"/>
    <w:link w:val="BalloonTextChar"/>
    <w:rsid w:val="004131D4"/>
    <w:pPr>
      <w:spacing w:before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4131D4"/>
    <w:rPr>
      <w:rFonts w:ascii="Tahoma" w:hAnsi="Tahoma" w:cs="Tahoma"/>
      <w:sz w:val="16"/>
      <w:szCs w:val="16"/>
      <w:lang w:val="en-GB" w:eastAsia="en-US"/>
    </w:rPr>
  </w:style>
  <w:style w:type="paragraph" w:customStyle="1" w:styleId="Committee">
    <w:name w:val="Committee"/>
    <w:basedOn w:val="Normal"/>
    <w:qFormat/>
    <w:rsid w:val="004131D4"/>
    <w:pPr>
      <w:framePr w:hSpace="180" w:wrap="around" w:hAnchor="margin" w:y="-675"/>
      <w:tabs>
        <w:tab w:val="left" w:pos="851"/>
      </w:tabs>
      <w:spacing w:before="0" w:line="240" w:lineRule="atLeast"/>
    </w:pPr>
    <w:rPr>
      <w:rFonts w:cstheme="minorHAnsi"/>
      <w:b/>
      <w:szCs w:val="24"/>
    </w:rPr>
  </w:style>
  <w:style w:type="character" w:styleId="Hyperlink">
    <w:name w:val="Hyperlink"/>
    <w:qFormat/>
    <w:rsid w:val="00D83BF5"/>
    <w:rPr>
      <w:color w:val="0000FF"/>
      <w:u w:val="single"/>
    </w:rPr>
  </w:style>
  <w:style w:type="character" w:customStyle="1" w:styleId="NormalaftertitleChar">
    <w:name w:val="Normal after title Char"/>
    <w:basedOn w:val="DefaultParagraphFont"/>
    <w:link w:val="Normalaftertitle"/>
    <w:locked/>
    <w:rsid w:val="00D83BF5"/>
    <w:rPr>
      <w:rFonts w:asciiTheme="minorHAnsi" w:hAnsiTheme="minorHAnsi"/>
      <w:sz w:val="24"/>
      <w:lang w:val="en-GB" w:eastAsia="en-US"/>
    </w:rPr>
  </w:style>
  <w:style w:type="table" w:styleId="TableGrid">
    <w:name w:val="Table Grid"/>
    <w:basedOn w:val="TableNormal"/>
    <w:uiPriority w:val="59"/>
    <w:rsid w:val="001E252D"/>
    <w:rPr>
      <w:rFonts w:ascii="CG Times" w:hAnsi="CG Time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FollowedHyperlink">
    <w:name w:val="FollowedHyperlink"/>
    <w:basedOn w:val="DefaultParagraphFont"/>
    <w:semiHidden/>
    <w:unhideWhenUsed/>
    <w:rsid w:val="00412C81"/>
    <w:rPr>
      <w:color w:val="800080" w:themeColor="followedHyperlink"/>
      <w:u w:val="single"/>
    </w:rPr>
  </w:style>
  <w:style w:type="paragraph" w:customStyle="1" w:styleId="Default">
    <w:name w:val="Default"/>
    <w:rsid w:val="00DB4598"/>
    <w:pPr>
      <w:autoSpaceDE w:val="0"/>
      <w:autoSpaceDN w:val="0"/>
      <w:adjustRightInd w:val="0"/>
    </w:pPr>
    <w:rPr>
      <w:rFonts w:ascii="Verdana" w:hAnsi="Verdana" w:cs="Verdana"/>
      <w:color w:val="000000"/>
      <w:sz w:val="24"/>
      <w:szCs w:val="24"/>
      <w:lang w:val="en-GB"/>
    </w:rPr>
  </w:style>
  <w:style w:type="paragraph" w:customStyle="1" w:styleId="CEOcontributionStart">
    <w:name w:val="CEO_contributionStart"/>
    <w:basedOn w:val="Normal"/>
    <w:rsid w:val="003C1870"/>
    <w:pPr>
      <w:tabs>
        <w:tab w:val="clear" w:pos="1134"/>
        <w:tab w:val="clear" w:pos="1871"/>
        <w:tab w:val="clear" w:pos="2268"/>
      </w:tabs>
      <w:overflowPunct/>
      <w:autoSpaceDE/>
      <w:autoSpaceDN/>
      <w:adjustRightInd/>
      <w:spacing w:before="360" w:after="120"/>
      <w:textAlignment w:val="auto"/>
    </w:pPr>
    <w:rPr>
      <w:rFonts w:ascii="Verdana" w:eastAsia="SimHei" w:hAnsi="Verdana" w:cs="Simplified Arabic"/>
      <w:sz w:val="19"/>
      <w:szCs w:val="19"/>
    </w:rPr>
  </w:style>
  <w:style w:type="character" w:styleId="CommentReference">
    <w:name w:val="annotation reference"/>
    <w:basedOn w:val="DefaultParagraphFont"/>
    <w:semiHidden/>
    <w:unhideWhenUsed/>
    <w:rsid w:val="006747D8"/>
    <w:rPr>
      <w:sz w:val="16"/>
      <w:szCs w:val="16"/>
    </w:rPr>
  </w:style>
  <w:style w:type="paragraph" w:styleId="CommentText">
    <w:name w:val="annotation text"/>
    <w:basedOn w:val="Normal"/>
    <w:link w:val="CommentTextChar"/>
    <w:unhideWhenUsed/>
    <w:rsid w:val="006747D8"/>
    <w:rPr>
      <w:sz w:val="20"/>
    </w:rPr>
  </w:style>
  <w:style w:type="character" w:customStyle="1" w:styleId="CommentTextChar">
    <w:name w:val="Comment Text Char"/>
    <w:basedOn w:val="DefaultParagraphFont"/>
    <w:link w:val="CommentText"/>
    <w:rsid w:val="006747D8"/>
    <w:rPr>
      <w:rFonts w:asciiTheme="minorHAnsi" w:hAnsiTheme="minorHAnsi"/>
      <w:lang w:val="en-GB" w:eastAsia="en-US"/>
    </w:rPr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6747D8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6747D8"/>
    <w:rPr>
      <w:rFonts w:asciiTheme="minorHAnsi" w:hAnsiTheme="minorHAnsi"/>
      <w:b/>
      <w:bCs/>
      <w:lang w:val="en-GB" w:eastAsia="en-US"/>
    </w:rPr>
  </w:style>
  <w:style w:type="paragraph" w:styleId="Revision">
    <w:name w:val="Revision"/>
    <w:hidden/>
    <w:uiPriority w:val="99"/>
    <w:semiHidden/>
    <w:rsid w:val="006747D8"/>
    <w:rPr>
      <w:rFonts w:asciiTheme="minorHAnsi" w:hAnsiTheme="minorHAnsi"/>
      <w:sz w:val="24"/>
      <w:lang w:val="en-GB" w:eastAsia="en-US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6449A5"/>
    <w:rPr>
      <w:color w:val="605E5C"/>
      <w:shd w:val="clear" w:color="auto" w:fill="E1DFDD"/>
    </w:rPr>
  </w:style>
  <w:style w:type="paragraph" w:customStyle="1" w:styleId="CEOAgendaItemN">
    <w:name w:val="CEO_AgendaItemN°"/>
    <w:basedOn w:val="Normal"/>
    <w:rsid w:val="00BF4F16"/>
    <w:pPr>
      <w:tabs>
        <w:tab w:val="clear" w:pos="1134"/>
        <w:tab w:val="clear" w:pos="1871"/>
        <w:tab w:val="clear" w:pos="2268"/>
      </w:tabs>
      <w:overflowPunct/>
      <w:autoSpaceDE/>
      <w:autoSpaceDN/>
      <w:adjustRightInd/>
      <w:spacing w:before="60" w:after="60"/>
      <w:ind w:right="12"/>
      <w:jc w:val="right"/>
      <w:textAlignment w:val="auto"/>
    </w:pPr>
    <w:rPr>
      <w:rFonts w:ascii="Verdana" w:eastAsia="SimHei" w:hAnsi="Verdana" w:cs="Simplified Arabic"/>
      <w:bCs/>
      <w:sz w:val="19"/>
      <w:szCs w:val="19"/>
      <w:lang w:val="en-US"/>
    </w:rPr>
  </w:style>
  <w:style w:type="character" w:customStyle="1" w:styleId="enumlev1Char">
    <w:name w:val="enumlev1 Char"/>
    <w:link w:val="enumlev1"/>
    <w:qFormat/>
    <w:rsid w:val="00A62F73"/>
    <w:rPr>
      <w:rFonts w:asciiTheme="minorHAnsi" w:hAnsiTheme="minorHAnsi"/>
      <w:sz w:val="24"/>
      <w:lang w:val="en-GB" w:eastAsia="en-US"/>
    </w:rPr>
  </w:style>
  <w:style w:type="character" w:customStyle="1" w:styleId="UnresolvedMention2">
    <w:name w:val="Unresolved Mention2"/>
    <w:basedOn w:val="DefaultParagraphFont"/>
    <w:uiPriority w:val="99"/>
    <w:semiHidden/>
    <w:unhideWhenUsed/>
    <w:rsid w:val="00B7345F"/>
    <w:rPr>
      <w:color w:val="605E5C"/>
      <w:shd w:val="clear" w:color="auto" w:fill="E1DFDD"/>
    </w:rPr>
  </w:style>
  <w:style w:type="character" w:styleId="UnresolvedMention">
    <w:name w:val="Unresolved Mention"/>
    <w:basedOn w:val="DefaultParagraphFont"/>
    <w:uiPriority w:val="99"/>
    <w:semiHidden/>
    <w:unhideWhenUsed/>
    <w:rsid w:val="00D10D23"/>
    <w:rPr>
      <w:color w:val="605E5C"/>
      <w:shd w:val="clear" w:color="auto" w:fill="E1DFDD"/>
    </w:rPr>
  </w:style>
  <w:style w:type="character" w:customStyle="1" w:styleId="HeadingbChar">
    <w:name w:val="Heading_b Char"/>
    <w:basedOn w:val="DefaultParagraphFont"/>
    <w:link w:val="Headingb"/>
    <w:locked/>
    <w:rsid w:val="005E032D"/>
    <w:rPr>
      <w:rFonts w:asciiTheme="minorHAnsi" w:hAnsiTheme="minorHAnsi" w:cs="Times New Roman Bold"/>
      <w:b/>
      <w:sz w:val="24"/>
      <w:lang w:val="fr-CH" w:eastAsia="en-US"/>
    </w:rPr>
  </w:style>
  <w:style w:type="paragraph" w:styleId="ListParagraph">
    <w:name w:val="List Paragraph"/>
    <w:aliases w:val="List Paragraph1,Recommendation,List Paragraph11,O5,Para_sk,Resume Title,- Bullets,Equipment,Numbered Indented Text,Figure_name"/>
    <w:basedOn w:val="Normal"/>
    <w:link w:val="ListParagraphChar"/>
    <w:uiPriority w:val="34"/>
    <w:qFormat/>
    <w:rsid w:val="00B14B5E"/>
    <w:pPr>
      <w:ind w:left="720"/>
      <w:contextualSpacing/>
    </w:pPr>
    <w:rPr>
      <w:rFonts w:asciiTheme="minorHAnsi" w:hAnsiTheme="minorHAnsi"/>
      <w:sz w:val="24"/>
      <w:lang w:val="en-GB"/>
    </w:rPr>
  </w:style>
  <w:style w:type="character" w:customStyle="1" w:styleId="ListParagraphChar">
    <w:name w:val="List Paragraph Char"/>
    <w:aliases w:val="List Paragraph1 Char,Recommendation Char,List Paragraph11 Char,O5 Char,Para_sk Char,Resume Title Char,- Bullets Char,Equipment Char,Numbered Indented Text Char,Figure_name Char"/>
    <w:link w:val="ListParagraph"/>
    <w:uiPriority w:val="34"/>
    <w:qFormat/>
    <w:rsid w:val="00B14B5E"/>
    <w:rPr>
      <w:rFonts w:asciiTheme="minorHAnsi" w:hAnsiTheme="minorHAnsi"/>
      <w:sz w:val="24"/>
      <w:lang w:val="en-GB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1806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612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574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552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796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026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954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516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571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84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844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www.itu.int/en/ITU-D/Study-Groups/2026-2029/Pages/reference/SG2/questions/Question-2-2.aspx" TargetMode="External"/><Relationship Id="rId18" Type="http://schemas.openxmlformats.org/officeDocument/2006/relationships/hyperlink" Target="https://www.itu.int/en/ITU-D/Study-Groups/2026-2029/Pages/candidates.aspx" TargetMode="External"/><Relationship Id="rId26" Type="http://schemas.openxmlformats.org/officeDocument/2006/relationships/header" Target="header2.xml"/><Relationship Id="rId3" Type="http://schemas.openxmlformats.org/officeDocument/2006/relationships/customXml" Target="../customXml/item3.xml"/><Relationship Id="rId21" Type="http://schemas.openxmlformats.org/officeDocument/2006/relationships/hyperlink" Target="https://www.itu.int/oth/D0735000001/en" TargetMode="External"/><Relationship Id="rId7" Type="http://schemas.openxmlformats.org/officeDocument/2006/relationships/settings" Target="settings.xml"/><Relationship Id="rId12" Type="http://schemas.openxmlformats.org/officeDocument/2006/relationships/hyperlink" Target="https://www.itu.int/en/ITU-D/Study-Groups/2026-2029/Pages/reference/SG2/questions/Question-1-2.aspx" TargetMode="External"/><Relationship Id="rId17" Type="http://schemas.openxmlformats.org/officeDocument/2006/relationships/hyperlink" Target="https://www.itu.int/md/D26-CA-CIR-0001/en" TargetMode="External"/><Relationship Id="rId25" Type="http://schemas.openxmlformats.org/officeDocument/2006/relationships/image" Target="media/image3.emf"/><Relationship Id="rId2" Type="http://schemas.openxmlformats.org/officeDocument/2006/relationships/customXml" Target="../customXml/item2.xml"/><Relationship Id="rId16" Type="http://schemas.openxmlformats.org/officeDocument/2006/relationships/hyperlink" Target="https://www.itu.int/en/ITU-D/Study-Groups/2026-2029/Pages/reference/SG2/questions/Question-5-2.aspx" TargetMode="External"/><Relationship Id="rId20" Type="http://schemas.openxmlformats.org/officeDocument/2006/relationships/hyperlink" Target="https://www.itu.int/oth/D0735000001/en" TargetMode="External"/><Relationship Id="rId29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24" Type="http://schemas.openxmlformats.org/officeDocument/2006/relationships/image" Target="media/image2.png"/><Relationship Id="rId5" Type="http://schemas.openxmlformats.org/officeDocument/2006/relationships/numbering" Target="numbering.xml"/><Relationship Id="rId15" Type="http://schemas.openxmlformats.org/officeDocument/2006/relationships/hyperlink" Target="https://www.itu.int/en/ITU-D/Study-Groups/2026-2029/Pages/reference/SG2/questions/Question-4-2.aspx" TargetMode="External"/><Relationship Id="rId23" Type="http://schemas.openxmlformats.org/officeDocument/2006/relationships/footer" Target="footer1.xml"/><Relationship Id="rId28" Type="http://schemas.openxmlformats.org/officeDocument/2006/relationships/footer" Target="footer2.xml"/><Relationship Id="rId10" Type="http://schemas.openxmlformats.org/officeDocument/2006/relationships/endnotes" Target="endnotes.xml"/><Relationship Id="rId19" Type="http://schemas.openxmlformats.org/officeDocument/2006/relationships/hyperlink" Target="https://www.itu.int/en/ITU-D/Study-Groups/2026-2029/Pages/candidates.aspx" TargetMode="Externa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www.itu.int/en/ITU-D/Study-Groups/2026-2029/Pages/reference/SG2/questions/Question-3-2.aspx" TargetMode="External"/><Relationship Id="rId22" Type="http://schemas.openxmlformats.org/officeDocument/2006/relationships/header" Target="header1.xml"/><Relationship Id="rId27" Type="http://schemas.openxmlformats.org/officeDocument/2006/relationships/header" Target="header3.xml"/><Relationship Id="rId30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fdigham@tra.gov.eg" TargetMode="External"/></Relationships>
</file>

<file path=word/_rels/footnotes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itu.int/en/ITU-D/Study-Groups/2022-2025/Documents/Guidelines%20agreed%20at%20TDAG-25%20for%20Composing%20Rapporteurs%20Teams-for%20posting.pdf" TargetMode="External"/><Relationship Id="rId13" Type="http://schemas.openxmlformats.org/officeDocument/2006/relationships/hyperlink" Target="https://translate.itu.int/documents" TargetMode="External"/><Relationship Id="rId3" Type="http://schemas.openxmlformats.org/officeDocument/2006/relationships/hyperlink" Target="https://www.itu.int/net4/ITU-D/CDS/sg/blkmeetings.asp?lg=1&amp;stg=&amp;sp=2026&amp;blk=29195" TargetMode="External"/><Relationship Id="rId7" Type="http://schemas.openxmlformats.org/officeDocument/2006/relationships/hyperlink" Target="https://www.itu.int/en/ITU-D/Study-Groups/2022-2025/Documents/Guidelines%20agreed%20at%20TDAG-25%20for%20Composing%20Rapporteurs%20Teams-for%20posting.pdf" TargetMode="External"/><Relationship Id="rId12" Type="http://schemas.openxmlformats.org/officeDocument/2006/relationships/hyperlink" Target="https://www.itu.int/en/ITU-D/Study-Groups/2022-2025/Pages/TIES_Protected/contributions_dashboard_2022_2025.aspx" TargetMode="External"/><Relationship Id="rId2" Type="http://schemas.openxmlformats.org/officeDocument/2006/relationships/hyperlink" Target="https://www.itu.int/md/D26-CA-CIR-0001/en" TargetMode="External"/><Relationship Id="rId1" Type="http://schemas.openxmlformats.org/officeDocument/2006/relationships/hyperlink" Target="https://www.itu.int/md/D26-CA-CIR-0001/en" TargetMode="External"/><Relationship Id="rId6" Type="http://schemas.openxmlformats.org/officeDocument/2006/relationships/hyperlink" Target="https://www.itu.int/en/ITU-D/Study-Groups/2022-2025/Documents/Guidelines%20agreed%20at%20TDAG-25%20for%20Composing%20Rapporteurs%20Teams-for%20posting.pdf" TargetMode="External"/><Relationship Id="rId11" Type="http://schemas.openxmlformats.org/officeDocument/2006/relationships/hyperlink" Target="https://www.itu.int/en/ITU-D/Study-Groups/2022-2025/Pages/TIES_Protected/contributions_dashboard_2022_2025.aspx" TargetMode="External"/><Relationship Id="rId5" Type="http://schemas.openxmlformats.org/officeDocument/2006/relationships/hyperlink" Target="https://www.itu.int/en/ITU-D/Study-Groups/2022-2025/Documents/Guidelines%20agreed%20at%20TDAG-25%20for%20Composing%20Rapporteurs%20Teams-for%20posting.pdf" TargetMode="External"/><Relationship Id="rId10" Type="http://schemas.openxmlformats.org/officeDocument/2006/relationships/hyperlink" Target="https://www.itu.int/dms_pub/itu-d/md/22/tdag32/c/D22-TDAG32-C-0006!N6B!PDF-E.pdf" TargetMode="External"/><Relationship Id="rId4" Type="http://schemas.openxmlformats.org/officeDocument/2006/relationships/hyperlink" Target="https://www.itu.int/net4/ITU-D/CDS/sg/blkmeetings.asp?lg=1&amp;stg=&amp;sp=2026&amp;blk=29195" TargetMode="External"/><Relationship Id="rId9" Type="http://schemas.openxmlformats.org/officeDocument/2006/relationships/hyperlink" Target="https://www.itu.int/dms_pub/itu-d/md/22/tdag32/c/D22-TDAG32-C-0006!N6B!PDF-E.pdf" TargetMode="External"/><Relationship Id="rId14" Type="http://schemas.openxmlformats.org/officeDocument/2006/relationships/hyperlink" Target="https://translate.itu.int/document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421F7F6C5263B4B928A068E40912AB8" ma:contentTypeVersion="17" ma:contentTypeDescription="Create a new document." ma:contentTypeScope="" ma:versionID="08de21dd3d53535c2968f418991843b1">
  <xsd:schema xmlns:xsd="http://www.w3.org/2001/XMLSchema" xmlns:xs="http://www.w3.org/2001/XMLSchema" xmlns:p="http://schemas.microsoft.com/office/2006/metadata/properties" xmlns:ns2="d4ea696a-cca3-460b-a983-57ac2621983a" xmlns:ns3="29399490-13b9-4c73-b71e-403b715b75a7" targetNamespace="http://schemas.microsoft.com/office/2006/metadata/properties" ma:root="true" ma:fieldsID="61722b74c011d0d4baa2c88cba3894f1" ns2:_="" ns3:_="">
    <xsd:import namespace="d4ea696a-cca3-460b-a983-57ac2621983a"/>
    <xsd:import namespace="29399490-13b9-4c73-b71e-403b715b75a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4ea696a-cca3-460b-a983-57ac2621983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bjectDetectorVersions" ma:index="1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6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0e895586-ec57-4162-862b-45953123501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BillingMetadata" ma:index="24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9399490-13b9-4c73-b71e-403b715b75a7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2d36094f-0688-4081-a569-0c74b76e7ddf}" ma:internalName="TaxCatchAll" ma:showField="CatchAllData" ma:web="29399490-13b9-4c73-b71e-403b715b75a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d4ea696a-cca3-460b-a983-57ac2621983a">
      <Terms xmlns="http://schemas.microsoft.com/office/infopath/2007/PartnerControls"/>
    </lcf76f155ced4ddcb4097134ff3c332f>
    <TaxCatchAll xmlns="29399490-13b9-4c73-b71e-403b715b75a7" xsi:nil="true"/>
  </documentManagement>
</p:properties>
</file>

<file path=customXml/itemProps1.xml><?xml version="1.0" encoding="utf-8"?>
<ds:datastoreItem xmlns:ds="http://schemas.openxmlformats.org/officeDocument/2006/customXml" ds:itemID="{DF12A876-AB41-4784-9C7F-CAA56FAF5040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501DE73B-BE86-46B1-A4A2-0955836D201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4ea696a-cca3-460b-a983-57ac2621983a"/>
    <ds:schemaRef ds:uri="29399490-13b9-4c73-b71e-403b715b75a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1D358B6-82FD-4ED4-B974-7341365ED933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8A7C67D6-CEFE-4AFE-8EC3-4585BFEF5BAE}">
  <ds:schemaRefs>
    <ds:schemaRef ds:uri="http://schemas.microsoft.com/office/2006/metadata/properties"/>
    <ds:schemaRef ds:uri="http://schemas.microsoft.com/office/infopath/2007/PartnerControls"/>
    <ds:schemaRef ds:uri="d4ea696a-cca3-460b-a983-57ac2621983a"/>
    <ds:schemaRef ds:uri="29399490-13b9-4c73-b71e-403b715b75a7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49</TotalTime>
  <Pages>8</Pages>
  <Words>1968</Words>
  <Characters>14724</Characters>
  <Application>Microsoft Office Word</Application>
  <DocSecurity>0</DocSecurity>
  <Lines>122</Lines>
  <Paragraphs>33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Manager>General Secretariat - Pool</Manager>
  <Company/>
  <LinksUpToDate>false</LinksUpToDate>
  <CharactersWithSpaces>16659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Manias, Michel</dc:creator>
  <cp:lastModifiedBy>NA</cp:lastModifiedBy>
  <cp:revision>8</cp:revision>
  <cp:lastPrinted>2019-01-16T07:57:00Z</cp:lastPrinted>
  <dcterms:created xsi:type="dcterms:W3CDTF">2026-03-27T08:43:00Z</dcterms:created>
  <dcterms:modified xsi:type="dcterms:W3CDTF">2026-03-27T10:38:00Z</dcterms:modified>
  <cp:category>Conference document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eader">
    <vt:lpwstr>RR</vt:lpwstr>
  </property>
  <property fmtid="{D5CDD505-2E9C-101B-9397-08002B2CF9AE}" pid="3" name="Docnum">
    <vt:lpwstr>PE_WRC07.dotm</vt:lpwstr>
  </property>
  <property fmtid="{D5CDD505-2E9C-101B-9397-08002B2CF9AE}" pid="4" name="Docdate">
    <vt:lpwstr/>
  </property>
  <property fmtid="{D5CDD505-2E9C-101B-9397-08002B2CF9AE}" pid="5" name="Docorlang">
    <vt:lpwstr/>
  </property>
  <property fmtid="{D5CDD505-2E9C-101B-9397-08002B2CF9AE}" pid="6" name="Docbluepink">
    <vt:lpwstr/>
  </property>
  <property fmtid="{D5CDD505-2E9C-101B-9397-08002B2CF9AE}" pid="7" name="Docdest">
    <vt:lpwstr/>
  </property>
  <property fmtid="{D5CDD505-2E9C-101B-9397-08002B2CF9AE}" pid="8" name="Docauthor">
    <vt:lpwstr/>
  </property>
  <property fmtid="{D5CDD505-2E9C-101B-9397-08002B2CF9AE}" pid="9" name="ContentTypeId">
    <vt:lpwstr>0x0101000421F7F6C5263B4B928A068E40912AB8</vt:lpwstr>
  </property>
  <property fmtid="{D5CDD505-2E9C-101B-9397-08002B2CF9AE}" pid="10" name="_dlc_DocIdItemGuid">
    <vt:lpwstr>1277586e-23f4-4a9c-8b22-c68c4fc349db</vt:lpwstr>
  </property>
  <property fmtid="{D5CDD505-2E9C-101B-9397-08002B2CF9AE}" pid="11" name="Mendeley Recent Style Id 0_1">
    <vt:lpwstr>http://www.zotero.org/styles/american-medical-association</vt:lpwstr>
  </property>
  <property fmtid="{D5CDD505-2E9C-101B-9397-08002B2CF9AE}" pid="12" name="Mendeley Recent Style Name 0_1">
    <vt:lpwstr>American Medical Association</vt:lpwstr>
  </property>
  <property fmtid="{D5CDD505-2E9C-101B-9397-08002B2CF9AE}" pid="13" name="Mendeley Recent Style Id 1_1">
    <vt:lpwstr>http://www.zotero.org/styles/american-political-science-association</vt:lpwstr>
  </property>
  <property fmtid="{D5CDD505-2E9C-101B-9397-08002B2CF9AE}" pid="14" name="Mendeley Recent Style Name 1_1">
    <vt:lpwstr>American Political Science Association</vt:lpwstr>
  </property>
  <property fmtid="{D5CDD505-2E9C-101B-9397-08002B2CF9AE}" pid="15" name="Mendeley Recent Style Id 2_1">
    <vt:lpwstr>http://www.zotero.org/styles/apa</vt:lpwstr>
  </property>
  <property fmtid="{D5CDD505-2E9C-101B-9397-08002B2CF9AE}" pid="16" name="Mendeley Recent Style Name 2_1">
    <vt:lpwstr>American Psychological Association 6th edition</vt:lpwstr>
  </property>
  <property fmtid="{D5CDD505-2E9C-101B-9397-08002B2CF9AE}" pid="17" name="Mendeley Recent Style Id 3_1">
    <vt:lpwstr>http://www.zotero.org/styles/american-sociological-association</vt:lpwstr>
  </property>
  <property fmtid="{D5CDD505-2E9C-101B-9397-08002B2CF9AE}" pid="18" name="Mendeley Recent Style Name 3_1">
    <vt:lpwstr>American Sociological Association</vt:lpwstr>
  </property>
  <property fmtid="{D5CDD505-2E9C-101B-9397-08002B2CF9AE}" pid="19" name="Mendeley Recent Style Id 4_1">
    <vt:lpwstr>http://www.zotero.org/styles/chicago-author-date</vt:lpwstr>
  </property>
  <property fmtid="{D5CDD505-2E9C-101B-9397-08002B2CF9AE}" pid="20" name="Mendeley Recent Style Name 4_1">
    <vt:lpwstr>Chicago Manual of Style 16th edition (author-date)</vt:lpwstr>
  </property>
  <property fmtid="{D5CDD505-2E9C-101B-9397-08002B2CF9AE}" pid="21" name="Mendeley Recent Style Id 5_1">
    <vt:lpwstr>http://www.zotero.org/styles/harvard1</vt:lpwstr>
  </property>
  <property fmtid="{D5CDD505-2E9C-101B-9397-08002B2CF9AE}" pid="22" name="Mendeley Recent Style Name 5_1">
    <vt:lpwstr>Harvard Reference format 1 (author-date)</vt:lpwstr>
  </property>
  <property fmtid="{D5CDD505-2E9C-101B-9397-08002B2CF9AE}" pid="23" name="Mendeley Recent Style Id 6_1">
    <vt:lpwstr>http://www.zotero.org/styles/ieee</vt:lpwstr>
  </property>
  <property fmtid="{D5CDD505-2E9C-101B-9397-08002B2CF9AE}" pid="24" name="Mendeley Recent Style Name 6_1">
    <vt:lpwstr>IEEE</vt:lpwstr>
  </property>
  <property fmtid="{D5CDD505-2E9C-101B-9397-08002B2CF9AE}" pid="25" name="Mendeley Recent Style Id 7_1">
    <vt:lpwstr>http://www.zotero.org/styles/modern-humanities-research-association</vt:lpwstr>
  </property>
  <property fmtid="{D5CDD505-2E9C-101B-9397-08002B2CF9AE}" pid="26" name="Mendeley Recent Style Name 7_1">
    <vt:lpwstr>Modern Humanities Research Association 3rd edition (note with bibliography)</vt:lpwstr>
  </property>
  <property fmtid="{D5CDD505-2E9C-101B-9397-08002B2CF9AE}" pid="27" name="Mendeley Recent Style Id 8_1">
    <vt:lpwstr>http://www.zotero.org/styles/modern-language-association</vt:lpwstr>
  </property>
  <property fmtid="{D5CDD505-2E9C-101B-9397-08002B2CF9AE}" pid="28" name="Mendeley Recent Style Name 8_1">
    <vt:lpwstr>Modern Language Association 7th edition</vt:lpwstr>
  </property>
  <property fmtid="{D5CDD505-2E9C-101B-9397-08002B2CF9AE}" pid="29" name="Mendeley Recent Style Id 9_1">
    <vt:lpwstr>http://www.zotero.org/styles/nature</vt:lpwstr>
  </property>
  <property fmtid="{D5CDD505-2E9C-101B-9397-08002B2CF9AE}" pid="30" name="Mendeley Recent Style Name 9_1">
    <vt:lpwstr>Nature</vt:lpwstr>
  </property>
</Properties>
</file>