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1502F7" w14:paraId="3F0E9EC4" w14:textId="77777777" w:rsidTr="00F7434A">
        <w:trPr>
          <w:cantSplit/>
          <w:trHeight w:val="1134"/>
        </w:trPr>
        <w:tc>
          <w:tcPr>
            <w:tcW w:w="6379" w:type="dxa"/>
          </w:tcPr>
          <w:p w14:paraId="3C20C75B" w14:textId="77777777" w:rsidR="00F7434A" w:rsidRPr="001502F7" w:rsidRDefault="00F7434A" w:rsidP="004037AF">
            <w:pPr>
              <w:tabs>
                <w:tab w:val="clear" w:pos="1191"/>
                <w:tab w:val="clear" w:pos="1588"/>
                <w:tab w:val="clear" w:pos="1985"/>
              </w:tabs>
              <w:spacing w:before="240" w:after="240"/>
              <w:ind w:left="34"/>
              <w:rPr>
                <w:b/>
                <w:bCs/>
                <w:sz w:val="32"/>
                <w:szCs w:val="32"/>
                <w:lang w:val="fr-FR"/>
              </w:rPr>
            </w:pPr>
            <w:r w:rsidRPr="001502F7">
              <w:rPr>
                <w:b/>
                <w:bCs/>
                <w:sz w:val="32"/>
                <w:szCs w:val="32"/>
                <w:lang w:val="fr-FR"/>
              </w:rPr>
              <w:t xml:space="preserve">Groupe consultatif pour le développement </w:t>
            </w:r>
            <w:r w:rsidRPr="001502F7">
              <w:rPr>
                <w:b/>
                <w:bCs/>
                <w:sz w:val="32"/>
                <w:szCs w:val="32"/>
                <w:lang w:val="fr-FR"/>
              </w:rPr>
              <w:br/>
              <w:t>des télécommunications (GCDT)</w:t>
            </w:r>
          </w:p>
          <w:p w14:paraId="5F5F590A" w14:textId="39E36666" w:rsidR="00F7434A" w:rsidRPr="001502F7" w:rsidRDefault="00F7434A" w:rsidP="001011EB">
            <w:pPr>
              <w:tabs>
                <w:tab w:val="clear" w:pos="1191"/>
                <w:tab w:val="clear" w:pos="1588"/>
                <w:tab w:val="clear" w:pos="1985"/>
              </w:tabs>
              <w:spacing w:after="120"/>
              <w:ind w:left="34"/>
              <w:rPr>
                <w:rFonts w:ascii="Verdana" w:hAnsi="Verdana"/>
                <w:sz w:val="28"/>
                <w:szCs w:val="28"/>
                <w:lang w:val="fr-FR"/>
              </w:rPr>
            </w:pPr>
            <w:r w:rsidRPr="001502F7">
              <w:rPr>
                <w:b/>
                <w:bCs/>
                <w:sz w:val="26"/>
                <w:szCs w:val="26"/>
                <w:lang w:val="fr-FR"/>
              </w:rPr>
              <w:t>33ème réunion, Genève, Suisse, 7-10 avril 2026</w:t>
            </w:r>
          </w:p>
        </w:tc>
        <w:tc>
          <w:tcPr>
            <w:tcW w:w="3509" w:type="dxa"/>
          </w:tcPr>
          <w:p w14:paraId="67E7B4C4" w14:textId="0F52E4CC" w:rsidR="00F7434A" w:rsidRPr="001502F7" w:rsidRDefault="00F7434A" w:rsidP="00946023">
            <w:pPr>
              <w:spacing w:before="240" w:after="120"/>
              <w:ind w:right="142"/>
              <w:jc w:val="right"/>
              <w:rPr>
                <w:lang w:val="fr-FR"/>
              </w:rPr>
            </w:pPr>
            <w:r w:rsidRPr="001502F7">
              <w:rPr>
                <w:noProof/>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1502F7" w14:paraId="3C13197B" w14:textId="77777777" w:rsidTr="0009076F">
        <w:trPr>
          <w:cantSplit/>
        </w:trPr>
        <w:tc>
          <w:tcPr>
            <w:tcW w:w="6379" w:type="dxa"/>
            <w:tcBorders>
              <w:top w:val="single" w:sz="12" w:space="0" w:color="auto"/>
            </w:tcBorders>
          </w:tcPr>
          <w:p w14:paraId="2EED9DB2" w14:textId="77777777" w:rsidR="00683C32" w:rsidRPr="001502F7"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1502F7" w:rsidRDefault="00683C32" w:rsidP="00107E85">
            <w:pPr>
              <w:spacing w:before="0"/>
              <w:rPr>
                <w:b/>
                <w:bCs/>
                <w:sz w:val="20"/>
                <w:lang w:val="fr-FR"/>
              </w:rPr>
            </w:pPr>
          </w:p>
        </w:tc>
      </w:tr>
      <w:tr w:rsidR="00683C32" w:rsidRPr="001502F7" w14:paraId="0BB3FBC4" w14:textId="77777777" w:rsidTr="0009076F">
        <w:trPr>
          <w:cantSplit/>
        </w:trPr>
        <w:tc>
          <w:tcPr>
            <w:tcW w:w="6379" w:type="dxa"/>
          </w:tcPr>
          <w:p w14:paraId="43C54B3D" w14:textId="77777777" w:rsidR="00683C32" w:rsidRPr="001502F7" w:rsidRDefault="00683C32" w:rsidP="00400CCF">
            <w:pPr>
              <w:pStyle w:val="Committee"/>
              <w:spacing w:before="0"/>
              <w:rPr>
                <w:b w:val="0"/>
                <w:szCs w:val="24"/>
                <w:lang w:val="fr-FR"/>
              </w:rPr>
            </w:pPr>
          </w:p>
        </w:tc>
        <w:tc>
          <w:tcPr>
            <w:tcW w:w="3509" w:type="dxa"/>
          </w:tcPr>
          <w:p w14:paraId="02E44EE9" w14:textId="2B57102C" w:rsidR="00683C32" w:rsidRPr="001502F7" w:rsidRDefault="0096201B" w:rsidP="00E25345">
            <w:pPr>
              <w:spacing w:before="0"/>
              <w:jc w:val="both"/>
              <w:rPr>
                <w:bCs/>
                <w:szCs w:val="24"/>
                <w:lang w:val="fr-FR"/>
              </w:rPr>
            </w:pPr>
            <w:r w:rsidRPr="001502F7">
              <w:rPr>
                <w:b/>
                <w:bCs/>
                <w:lang w:val="fr-FR"/>
              </w:rPr>
              <w:t xml:space="preserve">Document </w:t>
            </w:r>
            <w:bookmarkStart w:id="0" w:name="DocRef1"/>
            <w:bookmarkEnd w:id="0"/>
            <w:r w:rsidRPr="001502F7">
              <w:rPr>
                <w:b/>
                <w:bCs/>
                <w:lang w:val="fr-FR"/>
              </w:rPr>
              <w:t>TDAG</w:t>
            </w:r>
            <w:r w:rsidR="003242AB" w:rsidRPr="001502F7">
              <w:rPr>
                <w:b/>
                <w:bCs/>
                <w:lang w:val="fr-FR"/>
              </w:rPr>
              <w:t>-</w:t>
            </w:r>
            <w:r w:rsidR="00B648C7" w:rsidRPr="001502F7">
              <w:rPr>
                <w:b/>
                <w:bCs/>
                <w:lang w:val="fr-FR"/>
              </w:rPr>
              <w:t>2</w:t>
            </w:r>
            <w:bookmarkStart w:id="1" w:name="DocNo1"/>
            <w:bookmarkEnd w:id="1"/>
            <w:r w:rsidR="00F7434A" w:rsidRPr="001502F7">
              <w:rPr>
                <w:b/>
                <w:bCs/>
                <w:lang w:val="fr-FR"/>
              </w:rPr>
              <w:t>6</w:t>
            </w:r>
            <w:r w:rsidR="0009076F" w:rsidRPr="001502F7">
              <w:rPr>
                <w:b/>
                <w:bCs/>
                <w:lang w:val="fr-FR"/>
              </w:rPr>
              <w:t>/</w:t>
            </w:r>
            <w:r w:rsidR="000C35DE" w:rsidRPr="001502F7">
              <w:rPr>
                <w:b/>
                <w:bCs/>
                <w:lang w:val="fr-FR"/>
              </w:rPr>
              <w:t>4</w:t>
            </w:r>
            <w:r w:rsidRPr="001502F7">
              <w:rPr>
                <w:b/>
                <w:bCs/>
                <w:lang w:val="fr-FR"/>
              </w:rPr>
              <w:t>-</w:t>
            </w:r>
            <w:r w:rsidR="00E25345" w:rsidRPr="001502F7">
              <w:rPr>
                <w:b/>
                <w:bCs/>
                <w:lang w:val="fr-FR"/>
              </w:rPr>
              <w:t>F</w:t>
            </w:r>
          </w:p>
        </w:tc>
      </w:tr>
      <w:tr w:rsidR="00683C32" w:rsidRPr="001502F7" w14:paraId="24D04936" w14:textId="77777777" w:rsidTr="0009076F">
        <w:trPr>
          <w:cantSplit/>
        </w:trPr>
        <w:tc>
          <w:tcPr>
            <w:tcW w:w="6379" w:type="dxa"/>
          </w:tcPr>
          <w:p w14:paraId="12CE4DBF" w14:textId="77777777" w:rsidR="00683C32" w:rsidRPr="001502F7" w:rsidRDefault="00683C32" w:rsidP="00400CCF">
            <w:pPr>
              <w:spacing w:before="0"/>
              <w:rPr>
                <w:b/>
                <w:bCs/>
                <w:smallCaps/>
                <w:szCs w:val="24"/>
                <w:lang w:val="fr-FR"/>
              </w:rPr>
            </w:pPr>
          </w:p>
        </w:tc>
        <w:tc>
          <w:tcPr>
            <w:tcW w:w="3509" w:type="dxa"/>
          </w:tcPr>
          <w:p w14:paraId="0F89640F" w14:textId="42A351EE" w:rsidR="00683C32" w:rsidRPr="001502F7" w:rsidRDefault="000C35DE" w:rsidP="00B648C7">
            <w:pPr>
              <w:spacing w:before="0"/>
              <w:rPr>
                <w:b/>
                <w:szCs w:val="24"/>
                <w:lang w:val="fr-FR"/>
              </w:rPr>
            </w:pPr>
            <w:bookmarkStart w:id="2" w:name="CreationDate"/>
            <w:bookmarkEnd w:id="2"/>
            <w:r w:rsidRPr="001502F7">
              <w:rPr>
                <w:b/>
                <w:bCs/>
                <w:color w:val="000000"/>
                <w:lang w:val="fr-FR"/>
              </w:rPr>
              <w:t>3 mars 2026</w:t>
            </w:r>
          </w:p>
        </w:tc>
      </w:tr>
      <w:tr w:rsidR="00683C32" w:rsidRPr="001502F7" w14:paraId="7B96545F" w14:textId="77777777" w:rsidTr="0009076F">
        <w:trPr>
          <w:cantSplit/>
        </w:trPr>
        <w:tc>
          <w:tcPr>
            <w:tcW w:w="6379" w:type="dxa"/>
          </w:tcPr>
          <w:p w14:paraId="65956FD3" w14:textId="77777777" w:rsidR="00683C32" w:rsidRPr="001502F7" w:rsidRDefault="00683C32" w:rsidP="00400CCF">
            <w:pPr>
              <w:spacing w:before="0"/>
              <w:rPr>
                <w:b/>
                <w:bCs/>
                <w:smallCaps/>
                <w:szCs w:val="24"/>
                <w:lang w:val="fr-FR"/>
              </w:rPr>
            </w:pPr>
          </w:p>
        </w:tc>
        <w:tc>
          <w:tcPr>
            <w:tcW w:w="3509" w:type="dxa"/>
          </w:tcPr>
          <w:p w14:paraId="30EFD39F" w14:textId="33ACFB79" w:rsidR="00514D2F" w:rsidRPr="001502F7" w:rsidRDefault="0096201B" w:rsidP="001011EB">
            <w:pPr>
              <w:spacing w:before="0"/>
              <w:rPr>
                <w:szCs w:val="24"/>
                <w:lang w:val="fr-FR"/>
              </w:rPr>
            </w:pPr>
            <w:r w:rsidRPr="001502F7">
              <w:rPr>
                <w:b/>
                <w:lang w:val="fr-FR"/>
              </w:rPr>
              <w:t>Original:</w:t>
            </w:r>
            <w:bookmarkStart w:id="3" w:name="Original"/>
            <w:bookmarkEnd w:id="3"/>
            <w:r w:rsidR="00CE0422" w:rsidRPr="001502F7">
              <w:rPr>
                <w:b/>
                <w:lang w:val="fr-FR"/>
              </w:rPr>
              <w:t xml:space="preserve"> </w:t>
            </w:r>
            <w:r w:rsidR="001011EB" w:rsidRPr="001502F7">
              <w:rPr>
                <w:b/>
                <w:lang w:val="fr-FR"/>
              </w:rPr>
              <w:t>anglais</w:t>
            </w:r>
          </w:p>
        </w:tc>
      </w:tr>
      <w:tr w:rsidR="000C35DE" w:rsidRPr="001502F7" w14:paraId="31656E31" w14:textId="77777777" w:rsidTr="00107E85">
        <w:trPr>
          <w:cantSplit/>
          <w:trHeight w:val="852"/>
        </w:trPr>
        <w:tc>
          <w:tcPr>
            <w:tcW w:w="9888" w:type="dxa"/>
            <w:gridSpan w:val="2"/>
          </w:tcPr>
          <w:p w14:paraId="512FCA01" w14:textId="3AE30A51" w:rsidR="000C35DE" w:rsidRPr="001502F7" w:rsidRDefault="000C35DE" w:rsidP="000C35DE">
            <w:pPr>
              <w:pStyle w:val="Source"/>
              <w:rPr>
                <w:lang w:val="fr-FR"/>
              </w:rPr>
            </w:pPr>
            <w:bookmarkStart w:id="4" w:name="Source"/>
            <w:bookmarkEnd w:id="4"/>
            <w:r w:rsidRPr="001502F7">
              <w:rPr>
                <w:bCs/>
                <w:color w:val="000000"/>
                <w:lang w:val="fr-FR"/>
              </w:rPr>
              <w:t>Directeur du Bureau de développement des télécommunications</w:t>
            </w:r>
          </w:p>
        </w:tc>
      </w:tr>
      <w:tr w:rsidR="000C35DE" w:rsidRPr="001502F7" w14:paraId="2CBD3A36" w14:textId="77777777" w:rsidTr="00A92DE8">
        <w:trPr>
          <w:cantSplit/>
        </w:trPr>
        <w:tc>
          <w:tcPr>
            <w:tcW w:w="9888" w:type="dxa"/>
            <w:gridSpan w:val="2"/>
            <w:vAlign w:val="center"/>
          </w:tcPr>
          <w:p w14:paraId="1B4121DF" w14:textId="77AE98C5" w:rsidR="000C35DE" w:rsidRPr="001502F7" w:rsidRDefault="000C35DE" w:rsidP="000C35DE">
            <w:pPr>
              <w:pStyle w:val="Title1"/>
              <w:rPr>
                <w:lang w:val="fr-FR"/>
              </w:rPr>
            </w:pPr>
            <w:bookmarkStart w:id="5" w:name="Title"/>
            <w:bookmarkEnd w:id="5"/>
            <w:r w:rsidRPr="001502F7">
              <w:rPr>
                <w:color w:val="000000"/>
                <w:lang w:val="fr-FR"/>
              </w:rPr>
              <w:t>Examen des incidences financières des Résolutions adoptées par la CMDT-25</w:t>
            </w:r>
          </w:p>
        </w:tc>
      </w:tr>
      <w:tr w:rsidR="00A721F4" w:rsidRPr="001502F7" w14:paraId="23A30231" w14:textId="77777777" w:rsidTr="00A721F4">
        <w:trPr>
          <w:cantSplit/>
        </w:trPr>
        <w:tc>
          <w:tcPr>
            <w:tcW w:w="9888" w:type="dxa"/>
            <w:gridSpan w:val="2"/>
            <w:tcBorders>
              <w:bottom w:val="single" w:sz="4" w:space="0" w:color="auto"/>
            </w:tcBorders>
          </w:tcPr>
          <w:p w14:paraId="726EE70E" w14:textId="77777777" w:rsidR="00A721F4" w:rsidRPr="001502F7" w:rsidRDefault="00A721F4" w:rsidP="0030353C">
            <w:pPr>
              <w:rPr>
                <w:lang w:val="fr-FR"/>
              </w:rPr>
            </w:pPr>
          </w:p>
        </w:tc>
      </w:tr>
      <w:tr w:rsidR="00A721F4" w:rsidRPr="001502F7"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1502F7" w:rsidRDefault="001011EB" w:rsidP="00EA0C51">
            <w:pPr>
              <w:spacing w:after="120"/>
              <w:rPr>
                <w:b/>
                <w:bCs/>
                <w:szCs w:val="24"/>
                <w:lang w:val="fr-FR"/>
              </w:rPr>
            </w:pPr>
            <w:r w:rsidRPr="001502F7">
              <w:rPr>
                <w:b/>
                <w:bCs/>
                <w:szCs w:val="24"/>
                <w:lang w:val="fr-FR"/>
              </w:rPr>
              <w:t>Résumé</w:t>
            </w:r>
            <w:r w:rsidR="00A721F4" w:rsidRPr="001502F7">
              <w:rPr>
                <w:b/>
                <w:bCs/>
                <w:szCs w:val="24"/>
                <w:lang w:val="fr-FR"/>
              </w:rPr>
              <w:t>:</w:t>
            </w:r>
          </w:p>
          <w:p w14:paraId="355225A8" w14:textId="7976156A" w:rsidR="000C35DE" w:rsidRPr="000C35DE" w:rsidRDefault="000C35DE" w:rsidP="000C35DE">
            <w:pPr>
              <w:spacing w:after="120"/>
              <w:rPr>
                <w:lang w:val="fr-FR"/>
              </w:rPr>
            </w:pPr>
            <w:r w:rsidRPr="000C35DE">
              <w:rPr>
                <w:lang w:val="fr-FR"/>
              </w:rPr>
              <w:t>La Conférence mondiale de développement des télécommunications de 2025 (CMDT-25) s'est tenue à Bakou (Azerbaïdjan), du 17 au 28 novembre 2025. La CMDT-25, manifestation emblématique de l'UIT, a produit d'importants résultats, notamment l'adoption du Plan d'action de Bakou et de la Déclaration de Bakou. La Conférence a procédé à un examen complet de ses Résolutions, qui a abouti à l'amendement de quarante-quatre d</w:t>
            </w:r>
            <w:r w:rsidRPr="001502F7">
              <w:rPr>
                <w:lang w:val="fr-FR"/>
              </w:rPr>
              <w:t>'</w:t>
            </w:r>
            <w:r w:rsidRPr="000C35DE">
              <w:rPr>
                <w:lang w:val="fr-FR"/>
              </w:rPr>
              <w:t>entre elles et à l'adoption de quatre nouvelles Résolutions.</w:t>
            </w:r>
          </w:p>
          <w:p w14:paraId="2B7B75EC" w14:textId="2165A082" w:rsidR="000C35DE" w:rsidRPr="000C35DE" w:rsidRDefault="000C35DE" w:rsidP="000C35DE">
            <w:pPr>
              <w:spacing w:after="120"/>
              <w:rPr>
                <w:lang w:val="fr-FR"/>
              </w:rPr>
            </w:pPr>
            <w:r w:rsidRPr="000C35DE">
              <w:rPr>
                <w:lang w:val="fr-FR"/>
              </w:rPr>
              <w:t>Dans son Rapport, la Commission de contrôle budgétaire de la CMDT-25 (COM2) a recensé les décisions de la Conférence, y compris les nouvelles activités et études techniques et les nouveaux ateliers à mettre en place, qui nécessiteront des ressources financières supplémentaires pour être mis en œuvre. Les coûts estimés pour la réalisation de ces nouveaux travaux sont de l'ordre de 4,2</w:t>
            </w:r>
            <w:r w:rsidRPr="001502F7">
              <w:rPr>
                <w:lang w:val="fr-FR"/>
              </w:rPr>
              <w:t> </w:t>
            </w:r>
            <w:r w:rsidRPr="000C35DE">
              <w:rPr>
                <w:lang w:val="fr-FR"/>
              </w:rPr>
              <w:t>millions CHF pour la nouvelle période quadriennale.</w:t>
            </w:r>
          </w:p>
          <w:p w14:paraId="4082D7E8" w14:textId="3A67BB0C" w:rsidR="00A721F4" w:rsidRPr="001502F7" w:rsidRDefault="000C35DE" w:rsidP="000C35DE">
            <w:pPr>
              <w:spacing w:after="120"/>
              <w:rPr>
                <w:szCs w:val="24"/>
                <w:lang w:val="fr-FR"/>
              </w:rPr>
            </w:pPr>
            <w:r w:rsidRPr="001502F7">
              <w:rPr>
                <w:lang w:val="fr-FR"/>
              </w:rPr>
              <w:t>On trouvera dans le présent document une marche à suivre concernant le nouveau mandat de la CMDT-25, compte tenu de la mise en œuvre de projets de l'UIT-D spécifiquement pensés pour traiter les activités conformément aux Résolutions de la CMDT, nouvelles ou révisées. L'approche consistant à intégrer les Résolutions de la CMDT dans les projets contribuera à renforcer la gestion axée sur les résultats et permettra d'éviter d'avoir à affecter des crédits supplémentaires à la prise en compte des incidences financières de la CMDT-25, à condition que le BDT dispose de fonds pour mobiliser des ressources et des partenaires financiers désireux d'appuyer les travaux de l'UIT. Le présent document est le fruit de l'expérience acquise dans la mise en œuvre des résultats des conférences précédentes.</w:t>
            </w:r>
          </w:p>
          <w:p w14:paraId="76A1C541" w14:textId="23209CDB" w:rsidR="00A721F4" w:rsidRPr="001502F7" w:rsidRDefault="001011EB" w:rsidP="00EA0C51">
            <w:pPr>
              <w:spacing w:after="120"/>
              <w:rPr>
                <w:b/>
                <w:bCs/>
                <w:szCs w:val="24"/>
                <w:lang w:val="fr-FR"/>
              </w:rPr>
            </w:pPr>
            <w:r w:rsidRPr="001502F7">
              <w:rPr>
                <w:b/>
                <w:bCs/>
                <w:lang w:val="fr-FR"/>
              </w:rPr>
              <w:t>Suite à donner</w:t>
            </w:r>
            <w:r w:rsidR="00A721F4" w:rsidRPr="001502F7">
              <w:rPr>
                <w:b/>
                <w:bCs/>
                <w:lang w:val="fr-FR"/>
              </w:rPr>
              <w:t>:</w:t>
            </w:r>
          </w:p>
          <w:p w14:paraId="1ECDD20E" w14:textId="17CC8A5A" w:rsidR="00A721F4" w:rsidRPr="001502F7" w:rsidRDefault="000C35DE" w:rsidP="001C48D3">
            <w:pPr>
              <w:spacing w:after="120"/>
              <w:rPr>
                <w:szCs w:val="24"/>
                <w:lang w:val="fr-FR"/>
              </w:rPr>
            </w:pPr>
            <w:r w:rsidRPr="001502F7">
              <w:rPr>
                <w:lang w:val="fr-FR"/>
              </w:rPr>
              <w:t>Le GCDT est invité à prendre note du présent document et à fournir les indications qu'il jugera utiles.</w:t>
            </w:r>
          </w:p>
        </w:tc>
      </w:tr>
    </w:tbl>
    <w:p w14:paraId="2BB0522A" w14:textId="7D623CF7" w:rsidR="003C2C26" w:rsidRPr="001502F7" w:rsidRDefault="003C2C26">
      <w:pPr>
        <w:rPr>
          <w:lang w:val="fr-FR"/>
        </w:rPr>
      </w:pPr>
      <w:r w:rsidRPr="001502F7">
        <w:rPr>
          <w:lang w:val="fr-FR"/>
        </w:rPr>
        <w:br w:type="page"/>
      </w:r>
    </w:p>
    <w:tbl>
      <w:tblPr>
        <w:tblStyle w:val="TableGrid"/>
        <w:tblW w:w="9918" w:type="dxa"/>
        <w:tblLook w:val="04A0" w:firstRow="1" w:lastRow="0" w:firstColumn="1" w:lastColumn="0" w:noHBand="0" w:noVBand="1"/>
      </w:tblPr>
      <w:tblGrid>
        <w:gridCol w:w="9918"/>
      </w:tblGrid>
      <w:tr w:rsidR="003C2C26" w:rsidRPr="001502F7" w14:paraId="67E3A007" w14:textId="77777777" w:rsidTr="003C2C26">
        <w:tc>
          <w:tcPr>
            <w:tcW w:w="9918" w:type="dxa"/>
          </w:tcPr>
          <w:p w14:paraId="778CB906" w14:textId="77777777" w:rsidR="003C2C26" w:rsidRPr="001502F7" w:rsidRDefault="003C2C26">
            <w:pPr>
              <w:rPr>
                <w:b/>
                <w:bCs/>
                <w:szCs w:val="24"/>
                <w:lang w:val="fr-FR"/>
              </w:rPr>
            </w:pPr>
            <w:r w:rsidRPr="001502F7">
              <w:rPr>
                <w:b/>
                <w:bCs/>
                <w:szCs w:val="24"/>
                <w:lang w:val="fr-FR"/>
              </w:rPr>
              <w:lastRenderedPageBreak/>
              <w:t>Références:</w:t>
            </w:r>
          </w:p>
          <w:p w14:paraId="4D6647F7" w14:textId="63B9FB46" w:rsidR="003C2C26" w:rsidRPr="001502F7" w:rsidRDefault="003C2C26" w:rsidP="003C2C26">
            <w:pPr>
              <w:spacing w:after="120"/>
              <w:rPr>
                <w:lang w:val="fr-FR"/>
              </w:rPr>
            </w:pPr>
            <w:hyperlink r:id="rId12">
              <w:r w:rsidRPr="001502F7">
                <w:rPr>
                  <w:rStyle w:val="Hyperlink"/>
                  <w:lang w:val="fr-FR"/>
                </w:rPr>
                <w:t>Rapport final de la CMDT-25</w:t>
              </w:r>
              <w:r w:rsidRPr="001502F7">
                <w:rPr>
                  <w:color w:val="000000"/>
                  <w:lang w:val="fr-FR"/>
                </w:rPr>
                <w:t>, Résolutions 17 (Rév. Bakou, 2025) et 52 (Rév. Dubaï, 2014) de la Conférence mondiale de développement des télécommunications de 2022 (CMDT-22) et Résolution 157 (Rév. Bucarest, 2022) de la Conférence de plénipotentiaires de 2022 (PP-22).</w:t>
              </w:r>
            </w:hyperlink>
          </w:p>
        </w:tc>
      </w:tr>
    </w:tbl>
    <w:p w14:paraId="5B29B2A3" w14:textId="77777777" w:rsidR="00923CF1" w:rsidRPr="001502F7" w:rsidRDefault="00923CF1">
      <w:pPr>
        <w:tabs>
          <w:tab w:val="clear" w:pos="794"/>
          <w:tab w:val="clear" w:pos="1191"/>
          <w:tab w:val="clear" w:pos="1588"/>
          <w:tab w:val="clear" w:pos="1985"/>
        </w:tabs>
        <w:overflowPunct/>
        <w:autoSpaceDE/>
        <w:autoSpaceDN/>
        <w:adjustRightInd/>
        <w:spacing w:before="0"/>
        <w:textAlignment w:val="auto"/>
        <w:rPr>
          <w:lang w:val="fr-FR"/>
        </w:rPr>
      </w:pPr>
      <w:r w:rsidRPr="001502F7">
        <w:rPr>
          <w:lang w:val="fr-FR"/>
        </w:rPr>
        <w:br w:type="page"/>
      </w:r>
    </w:p>
    <w:p w14:paraId="0DD11BEB" w14:textId="79DCBC2E" w:rsidR="000C35DE" w:rsidRPr="001502F7" w:rsidRDefault="000C35DE" w:rsidP="000C35DE">
      <w:pPr>
        <w:pStyle w:val="Heading1"/>
        <w:rPr>
          <w:rFonts w:cstheme="minorHAnsi"/>
          <w:szCs w:val="24"/>
          <w:lang w:val="fr-FR"/>
        </w:rPr>
      </w:pPr>
      <w:r w:rsidRPr="001502F7">
        <w:rPr>
          <w:lang w:val="fr-FR"/>
        </w:rPr>
        <w:lastRenderedPageBreak/>
        <w:t>1</w:t>
      </w:r>
      <w:r w:rsidRPr="001502F7">
        <w:rPr>
          <w:lang w:val="fr-FR"/>
        </w:rPr>
        <w:tab/>
      </w:r>
      <w:r w:rsidRPr="001502F7">
        <w:rPr>
          <w:lang w:val="fr-FR"/>
        </w:rPr>
        <w:t>Introduction</w:t>
      </w:r>
    </w:p>
    <w:p w14:paraId="2A28CDB4" w14:textId="3D7349A6" w:rsidR="000C35DE" w:rsidRPr="001502F7" w:rsidRDefault="000C35DE" w:rsidP="000F2F98">
      <w:pPr>
        <w:rPr>
          <w:rFonts w:cstheme="minorBidi"/>
          <w:lang w:val="fr-FR"/>
        </w:rPr>
      </w:pPr>
      <w:r w:rsidRPr="001502F7">
        <w:rPr>
          <w:lang w:val="fr-FR"/>
        </w:rPr>
        <w:t>La Conférence mondiale de développement des télécommunications de 2025 (CMDT-25) s'est tenue à Bakou (Azerbaïdjan), du 17 au 28 novembre 2025. La CMDT-25, manifestation emblématique de l'Union internationale des télécommunications (UIT), a produit d'importants résultats, notamment l'adoption du Plan d'action de Bakou et de la Déclaration de Bakou. La Conférence a procédé à un examen complet de ses Résolutions, qui a abouti à l'amendement de quarante-quatre d</w:t>
      </w:r>
      <w:r w:rsidRPr="001502F7">
        <w:rPr>
          <w:lang w:val="fr-FR"/>
        </w:rPr>
        <w:t>'</w:t>
      </w:r>
      <w:r w:rsidRPr="001502F7">
        <w:rPr>
          <w:lang w:val="fr-FR"/>
        </w:rPr>
        <w:t xml:space="preserve">entre elles et à l'adoption de quatre nouvelles Résolutions. On trouvera dans le Document </w:t>
      </w:r>
      <w:hyperlink r:id="rId13">
        <w:r w:rsidR="003C2C26" w:rsidRPr="001502F7">
          <w:rPr>
            <w:rStyle w:val="Hyperlink"/>
            <w:rFonts w:cstheme="minorBidi"/>
            <w:lang w:val="fr-FR"/>
          </w:rPr>
          <w:t>TDAG-2</w:t>
        </w:r>
        <w:r w:rsidR="003C2C26" w:rsidRPr="001502F7">
          <w:rPr>
            <w:rStyle w:val="Hyperlink"/>
            <w:rFonts w:cstheme="minorBidi"/>
            <w:lang w:val="fr-FR"/>
          </w:rPr>
          <w:t>6</w:t>
        </w:r>
        <w:r w:rsidR="003C2C26" w:rsidRPr="001502F7">
          <w:rPr>
            <w:rStyle w:val="Hyperlink"/>
            <w:rFonts w:cstheme="minorBidi"/>
            <w:lang w:val="fr-FR"/>
          </w:rPr>
          <w:t>/3</w:t>
        </w:r>
      </w:hyperlink>
      <w:r w:rsidR="003C2C26" w:rsidRPr="001502F7">
        <w:rPr>
          <w:lang w:val="fr-FR"/>
        </w:rPr>
        <w:t xml:space="preserve"> </w:t>
      </w:r>
      <w:r w:rsidRPr="001502F7">
        <w:rPr>
          <w:lang w:val="fr-FR"/>
        </w:rPr>
        <w:t>un aperçu des résultats de la CMDT-25 et la liste des Résolutions modifiées, abrogées ou présentées lors de la Conférence.</w:t>
      </w:r>
      <w:hyperlink r:id="rId14"/>
    </w:p>
    <w:p w14:paraId="7A68493B" w14:textId="010CFDD3" w:rsidR="000C35DE" w:rsidRPr="001502F7" w:rsidRDefault="000C35DE" w:rsidP="000F2F98">
      <w:pPr>
        <w:rPr>
          <w:rFonts w:cstheme="minorBidi"/>
          <w:lang w:val="fr-FR"/>
        </w:rPr>
      </w:pPr>
      <w:r w:rsidRPr="001502F7">
        <w:rPr>
          <w:lang w:val="fr-FR"/>
        </w:rPr>
        <w:t xml:space="preserve">Dans son Rapport (Document </w:t>
      </w:r>
      <w:hyperlink r:id="rId15" w:history="1">
        <w:r w:rsidRPr="001502F7">
          <w:rPr>
            <w:rStyle w:val="Hyperlink"/>
            <w:lang w:val="fr-FR"/>
          </w:rPr>
          <w:t>WTDC-25/70</w:t>
        </w:r>
      </w:hyperlink>
      <w:r w:rsidRPr="001502F7">
        <w:rPr>
          <w:lang w:val="fr-FR"/>
        </w:rPr>
        <w:t>), la Commission de contrôle budgétaire de la CMDT-25 (COM2) a recensé les décisions de la Conférence, y compris les nouvelles activités et études techniques et les nouveaux ateliers à mettre en place, qui nécessiteront des ressources financières supplémentaires pour être mises en œuvre. Dans le Rapport, les coûts estimés pour la réalisation de ces nouveaux travaux sont de l'ordre de 4,2 millions CHF pour la nouvelle période quadriennale en dépenses uniques et récurrentes.</w:t>
      </w:r>
      <w:hyperlink r:id="rId16" w:history="1"/>
    </w:p>
    <w:p w14:paraId="0DCE4A48" w14:textId="384B1594" w:rsidR="000C35DE" w:rsidRPr="001502F7" w:rsidRDefault="000C35DE" w:rsidP="000F2F98">
      <w:pPr>
        <w:rPr>
          <w:rFonts w:cstheme="minorBidi"/>
          <w:lang w:val="fr-FR"/>
        </w:rPr>
      </w:pPr>
      <w:r w:rsidRPr="001502F7">
        <w:rPr>
          <w:lang w:val="fr-FR"/>
        </w:rPr>
        <w:t>La CMDT-25 a prié la Secrétaire générale de porter les résultats de la Conférence et le Rapport de la COM2 à l'attention du Groupe de travail du Conseil sur les ressources financières et les ressources humaines (GTC-FHR), qui se réunira du 14 au 16 janvier 2026, afin d'examiner la méthode la plus efficace pour financer ces activités, celles-ci devant être mises en œuvre avant la Conférence mondiale de développement des télécommunications qui se tiendra en 2029 (CMDT</w:t>
      </w:r>
      <w:r w:rsidR="003C2C26" w:rsidRPr="001502F7">
        <w:rPr>
          <w:lang w:val="fr-FR"/>
        </w:rPr>
        <w:noBreakHyphen/>
      </w:r>
      <w:r w:rsidRPr="001502F7">
        <w:rPr>
          <w:lang w:val="fr-FR"/>
        </w:rPr>
        <w:t>29).</w:t>
      </w:r>
    </w:p>
    <w:p w14:paraId="3E046AB9" w14:textId="5C9C8067" w:rsidR="000C35DE" w:rsidRPr="001502F7" w:rsidRDefault="000C35DE" w:rsidP="000F2F98">
      <w:pPr>
        <w:rPr>
          <w:rFonts w:eastAsia="SimSun" w:cstheme="minorBidi"/>
          <w:spacing w:val="-2"/>
          <w:lang w:val="fr-FR"/>
        </w:rPr>
      </w:pPr>
      <w:r w:rsidRPr="001502F7">
        <w:rPr>
          <w:lang w:val="fr-FR"/>
        </w:rPr>
        <w:t xml:space="preserve">Au cours de sa réunion, le GTC-FHR a examiné le Rapport de la COM2 (Document </w:t>
      </w:r>
      <w:hyperlink r:id="rId17" w:history="1">
        <w:r w:rsidR="003C2C26" w:rsidRPr="001502F7">
          <w:rPr>
            <w:rStyle w:val="Hyperlink"/>
            <w:rFonts w:eastAsia="SimSun" w:cstheme="minorBidi"/>
            <w:spacing w:val="-2"/>
            <w:lang w:val="fr-FR"/>
          </w:rPr>
          <w:t>CWG-FHR-2</w:t>
        </w:r>
        <w:r w:rsidR="003C2C26" w:rsidRPr="001502F7">
          <w:rPr>
            <w:rStyle w:val="Hyperlink"/>
            <w:rFonts w:eastAsia="SimSun" w:cstheme="minorBidi"/>
            <w:spacing w:val="-2"/>
            <w:lang w:val="fr-FR"/>
          </w:rPr>
          <w:t>2</w:t>
        </w:r>
        <w:r w:rsidR="003C2C26" w:rsidRPr="001502F7">
          <w:rPr>
            <w:rStyle w:val="Hyperlink"/>
            <w:rFonts w:eastAsia="SimSun" w:cstheme="minorBidi"/>
            <w:spacing w:val="-2"/>
            <w:lang w:val="fr-FR"/>
          </w:rPr>
          <w:t>/7</w:t>
        </w:r>
      </w:hyperlink>
      <w:r w:rsidRPr="001502F7">
        <w:rPr>
          <w:lang w:val="fr-FR"/>
        </w:rPr>
        <w:t xml:space="preserve">), ainsi que la méthode adoptée par cette dernière pour estimer les incidences financières des décisions et des Résolutions des conférences de l'UIT (Document </w:t>
      </w:r>
      <w:hyperlink r:id="rId18" w:history="1">
        <w:r w:rsidR="003C2C26" w:rsidRPr="001502F7">
          <w:rPr>
            <w:rStyle w:val="Hyperlink"/>
            <w:rFonts w:eastAsia="SimSun" w:cstheme="minorBidi"/>
            <w:spacing w:val="-2"/>
            <w:lang w:val="fr-FR"/>
          </w:rPr>
          <w:t>CWG-FH</w:t>
        </w:r>
        <w:r w:rsidR="003C2C26" w:rsidRPr="001502F7">
          <w:rPr>
            <w:rStyle w:val="Hyperlink"/>
            <w:rFonts w:eastAsia="SimSun" w:cstheme="minorBidi"/>
            <w:spacing w:val="-2"/>
            <w:lang w:val="fr-FR"/>
          </w:rPr>
          <w:t>R</w:t>
        </w:r>
        <w:r w:rsidR="003C2C26" w:rsidRPr="001502F7">
          <w:rPr>
            <w:rStyle w:val="Hyperlink"/>
            <w:rFonts w:eastAsia="SimSun" w:cstheme="minorBidi"/>
            <w:spacing w:val="-2"/>
            <w:lang w:val="fr-FR"/>
          </w:rPr>
          <w:t>-21/3</w:t>
        </w:r>
      </w:hyperlink>
      <w:r w:rsidRPr="001502F7">
        <w:rPr>
          <w:lang w:val="fr-FR"/>
        </w:rPr>
        <w:t>). En conséquence, le GTC-FHR a publié une note de liaison (</w:t>
      </w:r>
      <w:hyperlink r:id="rId19" w:history="1">
        <w:r w:rsidR="003C2C26" w:rsidRPr="001502F7">
          <w:rPr>
            <w:rStyle w:val="Hyperlink"/>
            <w:rFonts w:eastAsia="SimSun" w:cstheme="minorBidi"/>
            <w:spacing w:val="-2"/>
            <w:lang w:val="fr-FR"/>
          </w:rPr>
          <w:t>CWG-FHR-2</w:t>
        </w:r>
        <w:r w:rsidR="003C2C26" w:rsidRPr="001502F7">
          <w:rPr>
            <w:rStyle w:val="Hyperlink"/>
            <w:rFonts w:eastAsia="SimSun" w:cstheme="minorBidi"/>
            <w:spacing w:val="-2"/>
            <w:lang w:val="fr-FR"/>
          </w:rPr>
          <w:t>2</w:t>
        </w:r>
        <w:r w:rsidR="003C2C26" w:rsidRPr="001502F7">
          <w:rPr>
            <w:rStyle w:val="Hyperlink"/>
            <w:rFonts w:eastAsia="SimSun" w:cstheme="minorBidi"/>
            <w:spacing w:val="-2"/>
            <w:lang w:val="fr-FR"/>
          </w:rPr>
          <w:t>/35</w:t>
        </w:r>
      </w:hyperlink>
      <w:r w:rsidRPr="001502F7">
        <w:rPr>
          <w:u w:val="single"/>
          <w:lang w:val="fr-FR"/>
        </w:rPr>
        <w:t>)</w:t>
      </w:r>
      <w:r w:rsidRPr="001502F7">
        <w:rPr>
          <w:lang w:val="fr-FR"/>
        </w:rPr>
        <w:t>, qui vise à inviter les groupes consultatifs des Secteurs à inscrire à l'ordre du jour de leurs prochaines réunions de 2026 un point concernant la consultation des États Membres et des Membres de Secteur (y compris les Associés et les établissements universitaires) sur l'examen du Rapport de la COM2.</w:t>
      </w:r>
      <w:hyperlink r:id="rId20" w:history="1"/>
      <w:hyperlink r:id="rId21" w:history="1"/>
      <w:hyperlink r:id="rId22" w:history="1"/>
    </w:p>
    <w:p w14:paraId="4A7F0862" w14:textId="4E92757B" w:rsidR="000C35DE" w:rsidRPr="001502F7" w:rsidRDefault="000C35DE" w:rsidP="000F2F98">
      <w:pPr>
        <w:rPr>
          <w:rFonts w:eastAsia="SimSun" w:cstheme="minorBidi"/>
          <w:color w:val="000000" w:themeColor="text1"/>
          <w:spacing w:val="-2"/>
          <w:lang w:val="fr-FR"/>
        </w:rPr>
      </w:pPr>
      <w:r w:rsidRPr="001502F7">
        <w:rPr>
          <w:lang w:val="fr-FR"/>
        </w:rPr>
        <w:t>On trouvera dans le présent document une autre marche à suivre concernant le nouveau mandat de la CMDT-25, compte tenu de la mise en œuvre de projets du Secteur du développement des télécommunications de l'UIT (UIT-D) pensés pour mettre en place les nouvelles activités conformément aux Résolutions de la CMDT, nouvelles ou modifiées. L'analyse qu'il contient est le fruit de l'expérience acquise dans la mise en œuvre des résultats de la CMDT-22 pour la période</w:t>
      </w:r>
      <w:r w:rsidR="003C2C26" w:rsidRPr="001502F7">
        <w:rPr>
          <w:lang w:val="fr-FR"/>
        </w:rPr>
        <w:t> </w:t>
      </w:r>
      <w:r w:rsidRPr="001502F7">
        <w:rPr>
          <w:lang w:val="fr-FR"/>
        </w:rPr>
        <w:t>2023-2025.</w:t>
      </w:r>
    </w:p>
    <w:p w14:paraId="067174E4" w14:textId="4D12C18D" w:rsidR="000C35DE" w:rsidRPr="001502F7" w:rsidRDefault="000C35DE" w:rsidP="000C35DE">
      <w:pPr>
        <w:pStyle w:val="Heading1"/>
        <w:rPr>
          <w:rFonts w:cstheme="minorHAnsi"/>
          <w:szCs w:val="24"/>
          <w:lang w:val="fr-FR"/>
        </w:rPr>
      </w:pPr>
      <w:r w:rsidRPr="001502F7">
        <w:rPr>
          <w:lang w:val="fr-FR"/>
        </w:rPr>
        <w:t>2</w:t>
      </w:r>
      <w:r w:rsidRPr="001502F7">
        <w:rPr>
          <w:lang w:val="fr-FR"/>
        </w:rPr>
        <w:tab/>
      </w:r>
      <w:r w:rsidRPr="001502F7">
        <w:rPr>
          <w:lang w:val="fr-FR"/>
        </w:rPr>
        <w:t>Projets de l'UIT-D à l'appui de la mise en œuvre des Résolutions de la CMDT</w:t>
      </w:r>
    </w:p>
    <w:p w14:paraId="499E07C6" w14:textId="1765E178" w:rsidR="000C35DE" w:rsidRPr="001502F7" w:rsidRDefault="000C35DE" w:rsidP="000F2F98">
      <w:pPr>
        <w:rPr>
          <w:rFonts w:cstheme="minorHAnsi"/>
          <w:szCs w:val="24"/>
          <w:lang w:val="fr-FR"/>
        </w:rPr>
      </w:pPr>
      <w:r w:rsidRPr="001502F7">
        <w:rPr>
          <w:lang w:val="fr-FR"/>
        </w:rPr>
        <w:t>Au cours des trois dernières années, le Bureau de développement des télécommunications (BDT) a mis en œuvre les résultats de la CMDT-22 dans le cadre du Plan opérationnel qui lui a été donné et des projets de l'UIT-D, en insistant en particulier sur l'importance que revêt une approche intégrée des deux mécanismes, comme indiqué lors de réunions précédentes du Groupe consultatif pour le développement des télécommunications (GCDT)</w:t>
      </w:r>
      <w:r w:rsidRPr="001502F7">
        <w:rPr>
          <w:rStyle w:val="FootnoteReference"/>
          <w:rFonts w:cstheme="minorHAnsi"/>
          <w:szCs w:val="24"/>
          <w:lang w:val="fr-FR"/>
        </w:rPr>
        <w:footnoteReference w:id="1"/>
      </w:r>
      <w:r w:rsidRPr="001502F7">
        <w:rPr>
          <w:lang w:val="fr-FR"/>
        </w:rPr>
        <w:t>.</w:t>
      </w:r>
    </w:p>
    <w:p w14:paraId="4E9D1291" w14:textId="77777777" w:rsidR="000C35DE" w:rsidRPr="001502F7" w:rsidRDefault="000C35DE" w:rsidP="000F2F98">
      <w:pPr>
        <w:rPr>
          <w:rFonts w:cstheme="minorHAnsi"/>
          <w:color w:val="000000" w:themeColor="text1"/>
          <w:szCs w:val="24"/>
          <w:lang w:val="fr-FR"/>
        </w:rPr>
      </w:pPr>
      <w:r w:rsidRPr="001502F7">
        <w:rPr>
          <w:lang w:val="fr-FR"/>
        </w:rPr>
        <w:lastRenderedPageBreak/>
        <w:t>Les projets de l'UIT-D transposent les priorités mondiales et régionales en matière de développement définies dans les textes issus de la CMDT en interventions concrètes sur le terrain. Le portefeuille de projets de l'UIT comprend des projets mis en œuvre dans toutes les régions de l'Union, afin de répondre de manière adaptée aux besoins de chaque région en matière de développement et de traiter un large éventail de domaines de compétence de l'UIT.</w:t>
      </w:r>
    </w:p>
    <w:p w14:paraId="7ADE2422" w14:textId="24757D3D" w:rsidR="000C35DE" w:rsidRPr="001502F7" w:rsidRDefault="000C35DE" w:rsidP="000F2F98">
      <w:pPr>
        <w:rPr>
          <w:rFonts w:cstheme="minorHAnsi"/>
          <w:color w:val="000000" w:themeColor="text1"/>
          <w:lang w:val="fr-FR"/>
        </w:rPr>
      </w:pPr>
      <w:r w:rsidRPr="001502F7">
        <w:rPr>
          <w:lang w:val="fr-FR"/>
        </w:rPr>
        <w:t>Les projets de l'UIT-D sont financés en grande partie par des contributions de partenaires, et des fonds supplémentaires gérés par l'UIT sont disponibles dans certains cas, sous réserve de critères d'éligibilité</w:t>
      </w:r>
      <w:r w:rsidRPr="001502F7">
        <w:rPr>
          <w:rStyle w:val="FootnoteReference"/>
          <w:rFonts w:cstheme="minorHAnsi"/>
          <w:color w:val="000000" w:themeColor="text1"/>
          <w:lang w:val="fr-FR"/>
        </w:rPr>
        <w:footnoteReference w:id="2"/>
      </w:r>
      <w:r w:rsidRPr="001502F7">
        <w:rPr>
          <w:lang w:val="fr-FR"/>
        </w:rPr>
        <w:t>. Alors que le BDT commence à mettre en œuvre les décisions de la CMDT-25, 79</w:t>
      </w:r>
      <w:r w:rsidR="000F2F98" w:rsidRPr="001502F7">
        <w:rPr>
          <w:lang w:val="fr-FR"/>
        </w:rPr>
        <w:t> </w:t>
      </w:r>
      <w:r w:rsidRPr="001502F7">
        <w:rPr>
          <w:lang w:val="fr-FR"/>
        </w:rPr>
        <w:t>projets sont déjà en cours de mise en œuvre, pour une valeur de 55,6 millions CHF. Ces projets contribuent dès maintenant à la mise en œuvre de Résolutions de la CMDT, nouvelles ou modifiées, comme indiqué dans la Figure 1.</w:t>
      </w:r>
    </w:p>
    <w:p w14:paraId="371D15ED" w14:textId="52DF43DB" w:rsidR="000C35DE" w:rsidRPr="001502F7" w:rsidRDefault="000C35DE" w:rsidP="000F2F98">
      <w:pPr>
        <w:pStyle w:val="Figuretitle"/>
        <w:spacing w:before="240" w:after="240"/>
        <w:rPr>
          <w:rFonts w:cstheme="minorHAnsi"/>
          <w:szCs w:val="24"/>
          <w:lang w:val="fr-FR"/>
        </w:rPr>
      </w:pPr>
      <w:r w:rsidRPr="001502F7">
        <w:rPr>
          <w:lang w:val="fr-FR"/>
        </w:rPr>
        <w:t>Figure 1 – Nombre de projets de l'UIT-D en cours contribuant à la mise en œuvre</w:t>
      </w:r>
      <w:r w:rsidR="000F2F98" w:rsidRPr="001502F7">
        <w:rPr>
          <w:lang w:val="fr-FR"/>
        </w:rPr>
        <w:br/>
      </w:r>
      <w:r w:rsidRPr="001502F7">
        <w:rPr>
          <w:lang w:val="fr-FR"/>
        </w:rPr>
        <w:t>des Résolutions de la CMDT-25</w:t>
      </w:r>
      <w:r w:rsidRPr="001502F7">
        <w:rPr>
          <w:rStyle w:val="FootnoteReference"/>
          <w:rFonts w:cstheme="minorHAnsi"/>
          <w:sz w:val="22"/>
          <w:szCs w:val="24"/>
          <w:lang w:val="fr-FR"/>
        </w:rPr>
        <w:footnoteReference w:id="3"/>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709"/>
        <w:gridCol w:w="709"/>
        <w:gridCol w:w="709"/>
        <w:gridCol w:w="708"/>
        <w:gridCol w:w="709"/>
        <w:gridCol w:w="709"/>
        <w:gridCol w:w="1134"/>
        <w:gridCol w:w="737"/>
      </w:tblGrid>
      <w:tr w:rsidR="000C35DE" w:rsidRPr="001502F7" w14:paraId="1FD7D708" w14:textId="77777777" w:rsidTr="000F2F98">
        <w:trPr>
          <w:trHeight w:val="300"/>
          <w:tblHeader/>
          <w:jc w:val="center"/>
        </w:trPr>
        <w:tc>
          <w:tcPr>
            <w:tcW w:w="3964" w:type="dxa"/>
            <w:vMerge w:val="restart"/>
            <w:shd w:val="clear" w:color="auto" w:fill="D9D9D9" w:themeFill="background1" w:themeFillShade="D9"/>
            <w:noWrap/>
            <w:vAlign w:val="center"/>
          </w:tcPr>
          <w:p w14:paraId="71DEFC63" w14:textId="77777777" w:rsidR="000C35DE" w:rsidRPr="001502F7" w:rsidRDefault="000C35DE" w:rsidP="000C35DE">
            <w:pPr>
              <w:pStyle w:val="Tablehead"/>
              <w:rPr>
                <w:rFonts w:cstheme="minorHAnsi"/>
                <w:szCs w:val="22"/>
                <w:lang w:val="fr-FR"/>
              </w:rPr>
            </w:pPr>
            <w:r w:rsidRPr="001502F7">
              <w:rPr>
                <w:lang w:val="fr-FR"/>
              </w:rPr>
              <w:t>Résolution de la CMDT</w:t>
            </w:r>
          </w:p>
        </w:tc>
        <w:tc>
          <w:tcPr>
            <w:tcW w:w="6124" w:type="dxa"/>
            <w:gridSpan w:val="8"/>
            <w:shd w:val="clear" w:color="auto" w:fill="D9D9D9" w:themeFill="background1" w:themeFillShade="D9"/>
            <w:noWrap/>
            <w:vAlign w:val="center"/>
          </w:tcPr>
          <w:p w14:paraId="12855342" w14:textId="77777777" w:rsidR="000C35DE" w:rsidRPr="001502F7" w:rsidRDefault="000C35DE" w:rsidP="000C35DE">
            <w:pPr>
              <w:pStyle w:val="Tablehead"/>
              <w:rPr>
                <w:rFonts w:cstheme="minorHAnsi"/>
                <w:szCs w:val="22"/>
                <w:lang w:val="fr-FR"/>
              </w:rPr>
            </w:pPr>
            <w:r w:rsidRPr="001502F7">
              <w:rPr>
                <w:lang w:val="fr-FR"/>
              </w:rPr>
              <w:t>Nombre de projets par région contribuant à la mise en œuvre de chaque Résolution</w:t>
            </w:r>
          </w:p>
        </w:tc>
      </w:tr>
      <w:tr w:rsidR="000C35DE" w:rsidRPr="001502F7" w14:paraId="73DEDEB4" w14:textId="77777777" w:rsidTr="000F2F98">
        <w:trPr>
          <w:trHeight w:val="300"/>
          <w:tblHeader/>
          <w:jc w:val="center"/>
        </w:trPr>
        <w:tc>
          <w:tcPr>
            <w:tcW w:w="3964" w:type="dxa"/>
            <w:vMerge/>
            <w:shd w:val="clear" w:color="auto" w:fill="D9D9D9" w:themeFill="background1" w:themeFillShade="D9"/>
            <w:noWrap/>
            <w:vAlign w:val="center"/>
          </w:tcPr>
          <w:p w14:paraId="36610F65" w14:textId="77777777" w:rsidR="000C35DE" w:rsidRPr="001502F7" w:rsidRDefault="000C35DE" w:rsidP="000C35DE">
            <w:pPr>
              <w:pStyle w:val="Tablehead"/>
              <w:rPr>
                <w:rFonts w:cstheme="minorHAnsi"/>
                <w:szCs w:val="22"/>
                <w:lang w:val="fr-FR" w:eastAsia="en-GB"/>
              </w:rPr>
            </w:pPr>
          </w:p>
        </w:tc>
        <w:tc>
          <w:tcPr>
            <w:tcW w:w="709" w:type="dxa"/>
            <w:shd w:val="clear" w:color="auto" w:fill="D9D9D9" w:themeFill="background1" w:themeFillShade="D9"/>
            <w:noWrap/>
            <w:vAlign w:val="center"/>
            <w:hideMark/>
          </w:tcPr>
          <w:p w14:paraId="44986617" w14:textId="77777777" w:rsidR="000C35DE" w:rsidRPr="001502F7" w:rsidRDefault="000C35DE" w:rsidP="000C35DE">
            <w:pPr>
              <w:pStyle w:val="Tablehead"/>
              <w:rPr>
                <w:rFonts w:cstheme="minorHAnsi"/>
                <w:szCs w:val="22"/>
                <w:lang w:val="fr-FR"/>
              </w:rPr>
            </w:pPr>
            <w:r w:rsidRPr="001502F7">
              <w:rPr>
                <w:lang w:val="fr-FR"/>
              </w:rPr>
              <w:t>AFR</w:t>
            </w:r>
          </w:p>
        </w:tc>
        <w:tc>
          <w:tcPr>
            <w:tcW w:w="709" w:type="dxa"/>
            <w:shd w:val="clear" w:color="auto" w:fill="D9D9D9" w:themeFill="background1" w:themeFillShade="D9"/>
            <w:noWrap/>
            <w:vAlign w:val="center"/>
            <w:hideMark/>
          </w:tcPr>
          <w:p w14:paraId="25915660" w14:textId="77777777" w:rsidR="000C35DE" w:rsidRPr="001502F7" w:rsidRDefault="000C35DE" w:rsidP="000C35DE">
            <w:pPr>
              <w:pStyle w:val="Tablehead"/>
              <w:rPr>
                <w:rFonts w:cstheme="minorHAnsi"/>
                <w:szCs w:val="22"/>
                <w:lang w:val="fr-FR"/>
              </w:rPr>
            </w:pPr>
            <w:r w:rsidRPr="001502F7">
              <w:rPr>
                <w:lang w:val="fr-FR"/>
              </w:rPr>
              <w:t>AMS</w:t>
            </w:r>
          </w:p>
        </w:tc>
        <w:tc>
          <w:tcPr>
            <w:tcW w:w="709" w:type="dxa"/>
            <w:shd w:val="clear" w:color="auto" w:fill="D9D9D9" w:themeFill="background1" w:themeFillShade="D9"/>
            <w:noWrap/>
            <w:vAlign w:val="center"/>
            <w:hideMark/>
          </w:tcPr>
          <w:p w14:paraId="53AB686E" w14:textId="77777777" w:rsidR="000C35DE" w:rsidRPr="001502F7" w:rsidRDefault="000C35DE" w:rsidP="000C35DE">
            <w:pPr>
              <w:pStyle w:val="Tablehead"/>
              <w:rPr>
                <w:rFonts w:cstheme="minorHAnsi"/>
                <w:szCs w:val="22"/>
                <w:lang w:val="fr-FR"/>
              </w:rPr>
            </w:pPr>
            <w:r w:rsidRPr="001502F7">
              <w:rPr>
                <w:lang w:val="fr-FR"/>
              </w:rPr>
              <w:t>ARB</w:t>
            </w:r>
          </w:p>
        </w:tc>
        <w:tc>
          <w:tcPr>
            <w:tcW w:w="708" w:type="dxa"/>
            <w:shd w:val="clear" w:color="auto" w:fill="D9D9D9" w:themeFill="background1" w:themeFillShade="D9"/>
            <w:noWrap/>
            <w:vAlign w:val="center"/>
            <w:hideMark/>
          </w:tcPr>
          <w:p w14:paraId="71D22FB5" w14:textId="77777777" w:rsidR="000C35DE" w:rsidRPr="001502F7" w:rsidRDefault="000C35DE" w:rsidP="000C35DE">
            <w:pPr>
              <w:pStyle w:val="Tablehead"/>
              <w:rPr>
                <w:rFonts w:cstheme="minorHAnsi"/>
                <w:szCs w:val="22"/>
                <w:lang w:val="fr-FR"/>
              </w:rPr>
            </w:pPr>
            <w:r w:rsidRPr="001502F7">
              <w:rPr>
                <w:lang w:val="fr-FR"/>
              </w:rPr>
              <w:t>ASP</w:t>
            </w:r>
          </w:p>
        </w:tc>
        <w:tc>
          <w:tcPr>
            <w:tcW w:w="709" w:type="dxa"/>
            <w:shd w:val="clear" w:color="auto" w:fill="D9D9D9" w:themeFill="background1" w:themeFillShade="D9"/>
            <w:noWrap/>
            <w:vAlign w:val="center"/>
            <w:hideMark/>
          </w:tcPr>
          <w:p w14:paraId="277D143D" w14:textId="77777777" w:rsidR="000C35DE" w:rsidRPr="001502F7" w:rsidRDefault="000C35DE" w:rsidP="000C35DE">
            <w:pPr>
              <w:pStyle w:val="Tablehead"/>
              <w:rPr>
                <w:rFonts w:cstheme="minorHAnsi"/>
                <w:szCs w:val="22"/>
                <w:lang w:val="fr-FR"/>
              </w:rPr>
            </w:pPr>
            <w:r w:rsidRPr="001502F7">
              <w:rPr>
                <w:lang w:val="fr-FR"/>
              </w:rPr>
              <w:t>CEI</w:t>
            </w:r>
          </w:p>
        </w:tc>
        <w:tc>
          <w:tcPr>
            <w:tcW w:w="709" w:type="dxa"/>
            <w:shd w:val="clear" w:color="auto" w:fill="D9D9D9" w:themeFill="background1" w:themeFillShade="D9"/>
            <w:noWrap/>
            <w:vAlign w:val="center"/>
            <w:hideMark/>
          </w:tcPr>
          <w:p w14:paraId="047E27C7" w14:textId="77777777" w:rsidR="000C35DE" w:rsidRPr="001502F7" w:rsidRDefault="000C35DE" w:rsidP="000C35DE">
            <w:pPr>
              <w:pStyle w:val="Tablehead"/>
              <w:rPr>
                <w:rFonts w:cstheme="minorHAnsi"/>
                <w:szCs w:val="22"/>
                <w:lang w:val="fr-FR"/>
              </w:rPr>
            </w:pPr>
            <w:r w:rsidRPr="001502F7">
              <w:rPr>
                <w:lang w:val="fr-FR"/>
              </w:rPr>
              <w:t>EUR</w:t>
            </w:r>
          </w:p>
        </w:tc>
        <w:tc>
          <w:tcPr>
            <w:tcW w:w="1134" w:type="dxa"/>
            <w:shd w:val="clear" w:color="auto" w:fill="D9D9D9" w:themeFill="background1" w:themeFillShade="D9"/>
            <w:noWrap/>
            <w:vAlign w:val="center"/>
            <w:hideMark/>
          </w:tcPr>
          <w:p w14:paraId="76C8B8EF" w14:textId="77777777" w:rsidR="000C35DE" w:rsidRPr="001502F7" w:rsidRDefault="000C35DE" w:rsidP="000C35DE">
            <w:pPr>
              <w:pStyle w:val="Tablehead"/>
              <w:rPr>
                <w:rFonts w:cstheme="minorHAnsi"/>
                <w:szCs w:val="22"/>
                <w:lang w:val="fr-FR"/>
              </w:rPr>
            </w:pPr>
            <w:r w:rsidRPr="001502F7">
              <w:rPr>
                <w:lang w:val="fr-FR"/>
              </w:rPr>
              <w:t>Plusieurs régions (*</w:t>
            </w:r>
            <w:r w:rsidRPr="001502F7">
              <w:rPr>
                <w:vertAlign w:val="superscript"/>
                <w:lang w:val="fr-FR"/>
              </w:rPr>
              <w:t>1</w:t>
            </w:r>
            <w:r w:rsidRPr="001502F7">
              <w:rPr>
                <w:lang w:val="fr-FR"/>
              </w:rPr>
              <w:t>)</w:t>
            </w:r>
          </w:p>
        </w:tc>
        <w:tc>
          <w:tcPr>
            <w:tcW w:w="737" w:type="dxa"/>
            <w:shd w:val="clear" w:color="auto" w:fill="D9D9D9" w:themeFill="background1" w:themeFillShade="D9"/>
            <w:noWrap/>
            <w:vAlign w:val="center"/>
            <w:hideMark/>
          </w:tcPr>
          <w:p w14:paraId="0D6B9925" w14:textId="77777777" w:rsidR="000C35DE" w:rsidRPr="001502F7" w:rsidRDefault="000C35DE" w:rsidP="000C35DE">
            <w:pPr>
              <w:pStyle w:val="Tablehead"/>
              <w:rPr>
                <w:rFonts w:cstheme="minorHAnsi"/>
                <w:szCs w:val="22"/>
                <w:lang w:val="fr-FR"/>
              </w:rPr>
            </w:pPr>
            <w:r w:rsidRPr="001502F7">
              <w:rPr>
                <w:lang w:val="fr-FR"/>
              </w:rPr>
              <w:t>Total</w:t>
            </w:r>
          </w:p>
        </w:tc>
      </w:tr>
      <w:tr w:rsidR="000C35DE" w:rsidRPr="001502F7" w14:paraId="74542F34" w14:textId="77777777" w:rsidTr="000F2F98">
        <w:trPr>
          <w:trHeight w:val="300"/>
          <w:jc w:val="center"/>
        </w:trPr>
        <w:tc>
          <w:tcPr>
            <w:tcW w:w="3964" w:type="dxa"/>
            <w:noWrap/>
            <w:vAlign w:val="bottom"/>
          </w:tcPr>
          <w:p w14:paraId="48129D6B" w14:textId="77777777" w:rsidR="000C35DE" w:rsidRPr="001502F7" w:rsidRDefault="000C35DE" w:rsidP="000C35DE">
            <w:pPr>
              <w:pStyle w:val="Tabletext"/>
              <w:rPr>
                <w:rFonts w:cstheme="minorHAnsi"/>
                <w:szCs w:val="22"/>
                <w:lang w:val="fr-FR"/>
              </w:rPr>
            </w:pPr>
            <w:r w:rsidRPr="001502F7">
              <w:rPr>
                <w:lang w:val="fr-FR"/>
              </w:rPr>
              <w:t>Résolution 5 – Renforcement de la participation des pays en développement</w:t>
            </w:r>
          </w:p>
        </w:tc>
        <w:tc>
          <w:tcPr>
            <w:tcW w:w="709" w:type="dxa"/>
            <w:noWrap/>
            <w:vAlign w:val="center"/>
          </w:tcPr>
          <w:p w14:paraId="0D2DFFCB"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38BAD421"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268D778"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3B1EFC7F"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9" w:type="dxa"/>
            <w:noWrap/>
            <w:vAlign w:val="center"/>
          </w:tcPr>
          <w:p w14:paraId="2EC96F2D"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0BADF6D"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1C1A166B" w14:textId="77777777" w:rsidR="000C35DE" w:rsidRPr="001502F7" w:rsidRDefault="000C35DE" w:rsidP="000F2F98">
            <w:pPr>
              <w:pStyle w:val="Tabletext"/>
              <w:jc w:val="center"/>
              <w:rPr>
                <w:rFonts w:cstheme="minorHAnsi"/>
                <w:szCs w:val="22"/>
                <w:lang w:val="fr-FR" w:eastAsia="en-GB"/>
              </w:rPr>
            </w:pPr>
          </w:p>
        </w:tc>
        <w:tc>
          <w:tcPr>
            <w:tcW w:w="737" w:type="dxa"/>
            <w:noWrap/>
            <w:vAlign w:val="center"/>
          </w:tcPr>
          <w:p w14:paraId="2FDAB4BB" w14:textId="77777777" w:rsidR="000C35DE" w:rsidRPr="001502F7" w:rsidRDefault="000C35DE" w:rsidP="000F2F98">
            <w:pPr>
              <w:pStyle w:val="Tabletext"/>
              <w:jc w:val="center"/>
              <w:rPr>
                <w:rFonts w:cstheme="minorHAnsi"/>
                <w:szCs w:val="22"/>
                <w:lang w:val="fr-FR"/>
              </w:rPr>
            </w:pPr>
            <w:r w:rsidRPr="001502F7">
              <w:rPr>
                <w:lang w:val="fr-FR"/>
              </w:rPr>
              <w:t>1</w:t>
            </w:r>
          </w:p>
        </w:tc>
      </w:tr>
      <w:tr w:rsidR="000C35DE" w:rsidRPr="001502F7" w14:paraId="5AB78BC2" w14:textId="77777777" w:rsidTr="000F2F98">
        <w:trPr>
          <w:trHeight w:val="300"/>
          <w:jc w:val="center"/>
        </w:trPr>
        <w:tc>
          <w:tcPr>
            <w:tcW w:w="3964" w:type="dxa"/>
            <w:noWrap/>
            <w:vAlign w:val="bottom"/>
          </w:tcPr>
          <w:p w14:paraId="5CA3C81A" w14:textId="61B053C6" w:rsidR="000C35DE" w:rsidRPr="001502F7" w:rsidRDefault="000C35DE" w:rsidP="000C35DE">
            <w:pPr>
              <w:pStyle w:val="Tabletext"/>
              <w:rPr>
                <w:rFonts w:cstheme="minorHAnsi"/>
                <w:szCs w:val="22"/>
                <w:lang w:val="fr-FR"/>
              </w:rPr>
            </w:pPr>
            <w:r w:rsidRPr="001502F7">
              <w:rPr>
                <w:lang w:val="fr-FR"/>
              </w:rPr>
              <w:t>Résolution 8 – Statistiques en matière de</w:t>
            </w:r>
            <w:r w:rsidR="000F2F98" w:rsidRPr="001502F7">
              <w:rPr>
                <w:lang w:val="fr-FR"/>
              </w:rPr>
              <w:t> </w:t>
            </w:r>
            <w:r w:rsidRPr="001502F7">
              <w:rPr>
                <w:lang w:val="fr-FR"/>
              </w:rPr>
              <w:t>TIC</w:t>
            </w:r>
          </w:p>
        </w:tc>
        <w:tc>
          <w:tcPr>
            <w:tcW w:w="709" w:type="dxa"/>
            <w:noWrap/>
            <w:vAlign w:val="center"/>
          </w:tcPr>
          <w:p w14:paraId="12406663"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BA4AEBE"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9" w:type="dxa"/>
            <w:noWrap/>
            <w:vAlign w:val="center"/>
          </w:tcPr>
          <w:p w14:paraId="07D09382"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67B78597"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68CE7DF"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66A80CB5"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57FC6C85" w14:textId="77777777" w:rsidR="000C35DE" w:rsidRPr="001502F7" w:rsidRDefault="000C35DE" w:rsidP="000F2F98">
            <w:pPr>
              <w:pStyle w:val="Tabletext"/>
              <w:jc w:val="center"/>
              <w:rPr>
                <w:rFonts w:cstheme="minorHAnsi"/>
                <w:szCs w:val="22"/>
                <w:lang w:val="fr-FR"/>
              </w:rPr>
            </w:pPr>
            <w:r w:rsidRPr="001502F7">
              <w:rPr>
                <w:lang w:val="fr-FR"/>
              </w:rPr>
              <w:t>3</w:t>
            </w:r>
          </w:p>
        </w:tc>
        <w:tc>
          <w:tcPr>
            <w:tcW w:w="737" w:type="dxa"/>
            <w:noWrap/>
            <w:vAlign w:val="center"/>
          </w:tcPr>
          <w:p w14:paraId="09DC1252" w14:textId="77777777" w:rsidR="000C35DE" w:rsidRPr="001502F7" w:rsidRDefault="000C35DE" w:rsidP="000F2F98">
            <w:pPr>
              <w:pStyle w:val="Tabletext"/>
              <w:jc w:val="center"/>
              <w:rPr>
                <w:rFonts w:cstheme="minorHAnsi"/>
                <w:szCs w:val="22"/>
                <w:lang w:val="fr-FR"/>
              </w:rPr>
            </w:pPr>
            <w:r w:rsidRPr="001502F7">
              <w:rPr>
                <w:lang w:val="fr-FR"/>
              </w:rPr>
              <w:t>4</w:t>
            </w:r>
          </w:p>
        </w:tc>
      </w:tr>
      <w:tr w:rsidR="000C35DE" w:rsidRPr="001502F7" w14:paraId="0F4EFC07" w14:textId="77777777" w:rsidTr="000F2F98">
        <w:trPr>
          <w:trHeight w:val="300"/>
          <w:jc w:val="center"/>
        </w:trPr>
        <w:tc>
          <w:tcPr>
            <w:tcW w:w="3964" w:type="dxa"/>
            <w:noWrap/>
            <w:vAlign w:val="bottom"/>
          </w:tcPr>
          <w:p w14:paraId="4E79859D" w14:textId="77777777" w:rsidR="000C35DE" w:rsidRPr="001502F7" w:rsidRDefault="000C35DE" w:rsidP="000C35DE">
            <w:pPr>
              <w:pStyle w:val="Tabletext"/>
              <w:rPr>
                <w:rFonts w:cstheme="minorHAnsi"/>
                <w:szCs w:val="22"/>
                <w:lang w:val="fr-FR"/>
              </w:rPr>
            </w:pPr>
            <w:r w:rsidRPr="001502F7">
              <w:rPr>
                <w:lang w:val="fr-FR"/>
              </w:rPr>
              <w:t>Résolution 9 – Gestion du spectre radioélectrique</w:t>
            </w:r>
          </w:p>
        </w:tc>
        <w:tc>
          <w:tcPr>
            <w:tcW w:w="709" w:type="dxa"/>
            <w:noWrap/>
            <w:vAlign w:val="center"/>
          </w:tcPr>
          <w:p w14:paraId="2707C6B5"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05ECC17"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7FC8935A"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4CC9CD6B"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4DA6719"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9B21321"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3F94CC4E" w14:textId="77777777" w:rsidR="000C35DE" w:rsidRPr="001502F7" w:rsidRDefault="000C35DE" w:rsidP="000F2F98">
            <w:pPr>
              <w:pStyle w:val="Tabletext"/>
              <w:jc w:val="center"/>
              <w:rPr>
                <w:rFonts w:cstheme="minorHAnsi"/>
                <w:szCs w:val="22"/>
                <w:lang w:val="fr-FR"/>
              </w:rPr>
            </w:pPr>
          </w:p>
        </w:tc>
        <w:tc>
          <w:tcPr>
            <w:tcW w:w="737" w:type="dxa"/>
            <w:noWrap/>
            <w:vAlign w:val="center"/>
          </w:tcPr>
          <w:p w14:paraId="4A6E94CB"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754ED377" w14:textId="77777777" w:rsidTr="000F2F98">
        <w:trPr>
          <w:trHeight w:val="300"/>
          <w:jc w:val="center"/>
        </w:trPr>
        <w:tc>
          <w:tcPr>
            <w:tcW w:w="3964" w:type="dxa"/>
            <w:noWrap/>
            <w:vAlign w:val="bottom"/>
          </w:tcPr>
          <w:p w14:paraId="64274892" w14:textId="77777777" w:rsidR="000C35DE" w:rsidRPr="001502F7" w:rsidRDefault="000C35DE" w:rsidP="000C35DE">
            <w:pPr>
              <w:pStyle w:val="Tabletext"/>
              <w:rPr>
                <w:rFonts w:cstheme="minorHAnsi"/>
                <w:szCs w:val="22"/>
                <w:lang w:val="fr-FR"/>
              </w:rPr>
            </w:pPr>
            <w:r w:rsidRPr="001502F7">
              <w:rPr>
                <w:lang w:val="fr-FR"/>
              </w:rPr>
              <w:t>Résolution 10 – Assistance financière en matière de gestion du spectre</w:t>
            </w:r>
          </w:p>
        </w:tc>
        <w:tc>
          <w:tcPr>
            <w:tcW w:w="709" w:type="dxa"/>
            <w:noWrap/>
            <w:vAlign w:val="center"/>
          </w:tcPr>
          <w:p w14:paraId="5217F370"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BE2E6D3"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4ABE365F"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7E38AEF4"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F9CBBAD"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AD8D190"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0AEC4281" w14:textId="77777777" w:rsidR="000C35DE" w:rsidRPr="001502F7" w:rsidRDefault="000C35DE" w:rsidP="000F2F98">
            <w:pPr>
              <w:pStyle w:val="Tabletext"/>
              <w:jc w:val="center"/>
              <w:rPr>
                <w:rFonts w:cstheme="minorHAnsi"/>
                <w:szCs w:val="22"/>
                <w:lang w:val="fr-FR"/>
              </w:rPr>
            </w:pPr>
          </w:p>
        </w:tc>
        <w:tc>
          <w:tcPr>
            <w:tcW w:w="737" w:type="dxa"/>
            <w:noWrap/>
            <w:vAlign w:val="center"/>
          </w:tcPr>
          <w:p w14:paraId="24C00364"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5B37DBA9" w14:textId="77777777" w:rsidTr="000F2F98">
        <w:trPr>
          <w:trHeight w:val="300"/>
          <w:jc w:val="center"/>
        </w:trPr>
        <w:tc>
          <w:tcPr>
            <w:tcW w:w="3964" w:type="dxa"/>
            <w:noWrap/>
            <w:vAlign w:val="bottom"/>
          </w:tcPr>
          <w:p w14:paraId="6C1368A6" w14:textId="77777777" w:rsidR="000C35DE" w:rsidRPr="001502F7" w:rsidRDefault="000C35DE" w:rsidP="000C35DE">
            <w:pPr>
              <w:pStyle w:val="Tabletext"/>
              <w:rPr>
                <w:rFonts w:cstheme="minorHAnsi"/>
                <w:szCs w:val="22"/>
                <w:lang w:val="fr-FR"/>
              </w:rPr>
            </w:pPr>
            <w:r w:rsidRPr="001502F7">
              <w:rPr>
                <w:lang w:val="fr-FR"/>
              </w:rPr>
              <w:t>Résolution 11 – Connectivité dans les zones rurales</w:t>
            </w:r>
          </w:p>
        </w:tc>
        <w:tc>
          <w:tcPr>
            <w:tcW w:w="709" w:type="dxa"/>
            <w:noWrap/>
            <w:vAlign w:val="center"/>
          </w:tcPr>
          <w:p w14:paraId="3FA2A237"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D35DFD6"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9" w:type="dxa"/>
            <w:noWrap/>
            <w:vAlign w:val="center"/>
          </w:tcPr>
          <w:p w14:paraId="76D8F5FF"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7C622EFE"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DB1D41C"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A233089" w14:textId="77777777" w:rsidR="000C35DE" w:rsidRPr="001502F7" w:rsidRDefault="000C35DE" w:rsidP="000F2F98">
            <w:pPr>
              <w:pStyle w:val="Tabletext"/>
              <w:jc w:val="center"/>
              <w:rPr>
                <w:rFonts w:cstheme="minorHAnsi"/>
                <w:szCs w:val="22"/>
                <w:lang w:val="fr-FR"/>
              </w:rPr>
            </w:pPr>
            <w:r w:rsidRPr="001502F7">
              <w:rPr>
                <w:lang w:val="fr-FR"/>
              </w:rPr>
              <w:t>1</w:t>
            </w:r>
          </w:p>
        </w:tc>
        <w:tc>
          <w:tcPr>
            <w:tcW w:w="1134" w:type="dxa"/>
            <w:noWrap/>
            <w:vAlign w:val="center"/>
          </w:tcPr>
          <w:p w14:paraId="03099CA3" w14:textId="77777777" w:rsidR="000C35DE" w:rsidRPr="001502F7" w:rsidRDefault="000C35DE" w:rsidP="000F2F98">
            <w:pPr>
              <w:pStyle w:val="Tabletext"/>
              <w:jc w:val="center"/>
              <w:rPr>
                <w:rFonts w:cstheme="minorHAnsi"/>
                <w:szCs w:val="22"/>
                <w:lang w:val="fr-FR"/>
              </w:rPr>
            </w:pPr>
            <w:r w:rsidRPr="001502F7">
              <w:rPr>
                <w:lang w:val="fr-FR"/>
              </w:rPr>
              <w:t>2</w:t>
            </w:r>
          </w:p>
        </w:tc>
        <w:tc>
          <w:tcPr>
            <w:tcW w:w="737" w:type="dxa"/>
            <w:noWrap/>
            <w:vAlign w:val="center"/>
          </w:tcPr>
          <w:p w14:paraId="22CADAC7" w14:textId="77777777" w:rsidR="000C35DE" w:rsidRPr="001502F7" w:rsidRDefault="000C35DE" w:rsidP="000F2F98">
            <w:pPr>
              <w:pStyle w:val="Tabletext"/>
              <w:jc w:val="center"/>
              <w:rPr>
                <w:rFonts w:cstheme="minorHAnsi"/>
                <w:szCs w:val="22"/>
                <w:lang w:val="fr-FR"/>
              </w:rPr>
            </w:pPr>
            <w:r w:rsidRPr="001502F7">
              <w:rPr>
                <w:lang w:val="fr-FR"/>
              </w:rPr>
              <w:t>4</w:t>
            </w:r>
          </w:p>
        </w:tc>
      </w:tr>
      <w:tr w:rsidR="000C35DE" w:rsidRPr="001502F7" w14:paraId="501C5450" w14:textId="77777777" w:rsidTr="000F2F98">
        <w:trPr>
          <w:trHeight w:val="300"/>
          <w:jc w:val="center"/>
        </w:trPr>
        <w:tc>
          <w:tcPr>
            <w:tcW w:w="3964" w:type="dxa"/>
            <w:noWrap/>
            <w:vAlign w:val="bottom"/>
          </w:tcPr>
          <w:p w14:paraId="08F2CB4C" w14:textId="77777777" w:rsidR="000C35DE" w:rsidRPr="001502F7" w:rsidRDefault="000C35DE" w:rsidP="000C35DE">
            <w:pPr>
              <w:pStyle w:val="Tabletext"/>
              <w:rPr>
                <w:rFonts w:cstheme="minorHAnsi"/>
                <w:szCs w:val="22"/>
                <w:lang w:val="fr-FR"/>
              </w:rPr>
            </w:pPr>
            <w:r w:rsidRPr="001502F7">
              <w:rPr>
                <w:lang w:val="fr-FR"/>
              </w:rPr>
              <w:t>Résolution 15 – Transfert de technologie</w:t>
            </w:r>
          </w:p>
        </w:tc>
        <w:tc>
          <w:tcPr>
            <w:tcW w:w="709" w:type="dxa"/>
            <w:noWrap/>
            <w:vAlign w:val="center"/>
          </w:tcPr>
          <w:p w14:paraId="656DE179"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9" w:type="dxa"/>
            <w:noWrap/>
            <w:vAlign w:val="center"/>
          </w:tcPr>
          <w:p w14:paraId="436FC802"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3258C187"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120538DA"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6D62D0BE"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2EF0928"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273EE806" w14:textId="77777777" w:rsidR="000C35DE" w:rsidRPr="001502F7" w:rsidRDefault="000C35DE" w:rsidP="000F2F98">
            <w:pPr>
              <w:pStyle w:val="Tabletext"/>
              <w:jc w:val="center"/>
              <w:rPr>
                <w:rFonts w:cstheme="minorHAnsi"/>
                <w:szCs w:val="22"/>
                <w:lang w:val="fr-FR" w:eastAsia="en-GB"/>
              </w:rPr>
            </w:pPr>
          </w:p>
        </w:tc>
        <w:tc>
          <w:tcPr>
            <w:tcW w:w="737" w:type="dxa"/>
            <w:noWrap/>
            <w:vAlign w:val="center"/>
          </w:tcPr>
          <w:p w14:paraId="3357F344" w14:textId="77777777" w:rsidR="000C35DE" w:rsidRPr="001502F7" w:rsidRDefault="000C35DE" w:rsidP="000F2F98">
            <w:pPr>
              <w:pStyle w:val="Tabletext"/>
              <w:jc w:val="center"/>
              <w:rPr>
                <w:rFonts w:cstheme="minorHAnsi"/>
                <w:szCs w:val="22"/>
                <w:lang w:val="fr-FR"/>
              </w:rPr>
            </w:pPr>
            <w:r w:rsidRPr="001502F7">
              <w:rPr>
                <w:lang w:val="fr-FR"/>
              </w:rPr>
              <w:t>1</w:t>
            </w:r>
          </w:p>
        </w:tc>
      </w:tr>
      <w:tr w:rsidR="000C35DE" w:rsidRPr="001502F7" w14:paraId="4A0C8782" w14:textId="77777777" w:rsidTr="000F2F98">
        <w:trPr>
          <w:trHeight w:val="300"/>
          <w:jc w:val="center"/>
        </w:trPr>
        <w:tc>
          <w:tcPr>
            <w:tcW w:w="3964" w:type="dxa"/>
            <w:noWrap/>
            <w:vAlign w:val="bottom"/>
          </w:tcPr>
          <w:p w14:paraId="69DB6E61" w14:textId="77777777" w:rsidR="000C35DE" w:rsidRPr="001502F7" w:rsidRDefault="000C35DE" w:rsidP="000C35DE">
            <w:pPr>
              <w:pStyle w:val="Tabletext"/>
              <w:rPr>
                <w:rFonts w:cstheme="minorHAnsi"/>
                <w:szCs w:val="22"/>
                <w:lang w:val="fr-FR"/>
              </w:rPr>
            </w:pPr>
            <w:r w:rsidRPr="001502F7">
              <w:rPr>
                <w:lang w:val="fr-FR"/>
              </w:rPr>
              <w:t>Résolution 16 – Appui aux pays les moins avancés, aux petits États insulaires en développement et aux pays en développement sans littoral</w:t>
            </w:r>
          </w:p>
        </w:tc>
        <w:tc>
          <w:tcPr>
            <w:tcW w:w="709" w:type="dxa"/>
            <w:noWrap/>
            <w:vAlign w:val="center"/>
          </w:tcPr>
          <w:p w14:paraId="22267FF8"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3A0802D1" w14:textId="77777777" w:rsidR="000C35DE" w:rsidRPr="001502F7" w:rsidRDefault="000C35DE" w:rsidP="000F2F98">
            <w:pPr>
              <w:pStyle w:val="Tabletext"/>
              <w:jc w:val="center"/>
              <w:rPr>
                <w:rFonts w:cstheme="minorHAnsi"/>
                <w:szCs w:val="22"/>
                <w:lang w:val="fr-FR"/>
              </w:rPr>
            </w:pPr>
            <w:r w:rsidRPr="001502F7">
              <w:rPr>
                <w:lang w:val="fr-FR"/>
              </w:rPr>
              <w:t>3</w:t>
            </w:r>
          </w:p>
        </w:tc>
        <w:tc>
          <w:tcPr>
            <w:tcW w:w="709" w:type="dxa"/>
            <w:noWrap/>
            <w:vAlign w:val="center"/>
          </w:tcPr>
          <w:p w14:paraId="6060EED4"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01B7323B" w14:textId="77777777" w:rsidR="000C35DE" w:rsidRPr="001502F7" w:rsidRDefault="000C35DE" w:rsidP="000F2F98">
            <w:pPr>
              <w:pStyle w:val="Tabletext"/>
              <w:jc w:val="center"/>
              <w:rPr>
                <w:rFonts w:cstheme="minorHAnsi"/>
                <w:szCs w:val="22"/>
                <w:lang w:val="fr-FR"/>
              </w:rPr>
            </w:pPr>
            <w:r w:rsidRPr="001502F7">
              <w:rPr>
                <w:lang w:val="fr-FR"/>
              </w:rPr>
              <w:t>3</w:t>
            </w:r>
          </w:p>
        </w:tc>
        <w:tc>
          <w:tcPr>
            <w:tcW w:w="709" w:type="dxa"/>
            <w:noWrap/>
            <w:vAlign w:val="center"/>
          </w:tcPr>
          <w:p w14:paraId="6C0EB488"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B30C0F8" w14:textId="77777777" w:rsidR="000C35DE" w:rsidRPr="001502F7" w:rsidRDefault="000C35DE" w:rsidP="000F2F98">
            <w:pPr>
              <w:pStyle w:val="Tabletext"/>
              <w:jc w:val="center"/>
              <w:rPr>
                <w:rFonts w:cstheme="minorHAnsi"/>
                <w:szCs w:val="22"/>
                <w:lang w:val="fr-FR"/>
              </w:rPr>
            </w:pPr>
            <w:r w:rsidRPr="001502F7">
              <w:rPr>
                <w:lang w:val="fr-FR"/>
              </w:rPr>
              <w:t>1</w:t>
            </w:r>
          </w:p>
        </w:tc>
        <w:tc>
          <w:tcPr>
            <w:tcW w:w="1134" w:type="dxa"/>
            <w:noWrap/>
            <w:vAlign w:val="center"/>
          </w:tcPr>
          <w:p w14:paraId="6867A25D" w14:textId="77777777" w:rsidR="000C35DE" w:rsidRPr="001502F7" w:rsidRDefault="000C35DE" w:rsidP="000F2F98">
            <w:pPr>
              <w:pStyle w:val="Tabletext"/>
              <w:jc w:val="center"/>
              <w:rPr>
                <w:rFonts w:cstheme="minorHAnsi"/>
                <w:szCs w:val="22"/>
                <w:lang w:val="fr-FR"/>
              </w:rPr>
            </w:pPr>
            <w:r w:rsidRPr="001502F7">
              <w:rPr>
                <w:lang w:val="fr-FR"/>
              </w:rPr>
              <w:t>3</w:t>
            </w:r>
          </w:p>
        </w:tc>
        <w:tc>
          <w:tcPr>
            <w:tcW w:w="737" w:type="dxa"/>
            <w:noWrap/>
            <w:vAlign w:val="center"/>
          </w:tcPr>
          <w:p w14:paraId="6ACCB36F" w14:textId="77777777" w:rsidR="000C35DE" w:rsidRPr="001502F7" w:rsidRDefault="000C35DE" w:rsidP="000F2F98">
            <w:pPr>
              <w:pStyle w:val="Tabletext"/>
              <w:jc w:val="center"/>
              <w:rPr>
                <w:rFonts w:cstheme="minorHAnsi"/>
                <w:szCs w:val="22"/>
                <w:lang w:val="fr-FR"/>
              </w:rPr>
            </w:pPr>
            <w:r w:rsidRPr="001502F7">
              <w:rPr>
                <w:lang w:val="fr-FR"/>
              </w:rPr>
              <w:t>10</w:t>
            </w:r>
          </w:p>
        </w:tc>
      </w:tr>
      <w:tr w:rsidR="000C35DE" w:rsidRPr="001502F7" w14:paraId="08B3EBE6" w14:textId="77777777" w:rsidTr="000F2F98">
        <w:trPr>
          <w:trHeight w:val="300"/>
          <w:jc w:val="center"/>
        </w:trPr>
        <w:tc>
          <w:tcPr>
            <w:tcW w:w="3964" w:type="dxa"/>
            <w:noWrap/>
            <w:vAlign w:val="bottom"/>
          </w:tcPr>
          <w:p w14:paraId="5DB76C81" w14:textId="77777777" w:rsidR="000C35DE" w:rsidRPr="001502F7" w:rsidRDefault="000C35DE" w:rsidP="000C35DE">
            <w:pPr>
              <w:pStyle w:val="Tabletext"/>
              <w:rPr>
                <w:rFonts w:cstheme="minorHAnsi"/>
                <w:szCs w:val="22"/>
                <w:lang w:val="fr-FR"/>
              </w:rPr>
            </w:pPr>
            <w:r w:rsidRPr="001502F7">
              <w:rPr>
                <w:lang w:val="fr-FR"/>
              </w:rPr>
              <w:t>Résolution 17 – Initiatives régionales</w:t>
            </w:r>
          </w:p>
        </w:tc>
        <w:tc>
          <w:tcPr>
            <w:tcW w:w="709" w:type="dxa"/>
            <w:noWrap/>
            <w:vAlign w:val="center"/>
          </w:tcPr>
          <w:p w14:paraId="60CA6861"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0133112" w14:textId="77777777" w:rsidR="000C35DE" w:rsidRPr="001502F7" w:rsidRDefault="000C35DE" w:rsidP="000F2F98">
            <w:pPr>
              <w:pStyle w:val="Tabletext"/>
              <w:jc w:val="center"/>
              <w:rPr>
                <w:rFonts w:cstheme="minorHAnsi"/>
                <w:szCs w:val="22"/>
                <w:lang w:val="fr-FR"/>
              </w:rPr>
            </w:pPr>
            <w:r w:rsidRPr="001502F7">
              <w:rPr>
                <w:lang w:val="fr-FR"/>
              </w:rPr>
              <w:t>7</w:t>
            </w:r>
          </w:p>
        </w:tc>
        <w:tc>
          <w:tcPr>
            <w:tcW w:w="709" w:type="dxa"/>
            <w:noWrap/>
            <w:vAlign w:val="center"/>
          </w:tcPr>
          <w:p w14:paraId="0B4E6598"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599C3AD4" w14:textId="77777777" w:rsidR="000C35DE" w:rsidRPr="001502F7" w:rsidRDefault="000C35DE" w:rsidP="000F2F98">
            <w:pPr>
              <w:pStyle w:val="Tabletext"/>
              <w:jc w:val="center"/>
              <w:rPr>
                <w:rFonts w:cstheme="minorHAnsi"/>
                <w:szCs w:val="22"/>
                <w:lang w:val="fr-FR"/>
              </w:rPr>
            </w:pPr>
            <w:r w:rsidRPr="001502F7">
              <w:rPr>
                <w:lang w:val="fr-FR"/>
              </w:rPr>
              <w:t>3</w:t>
            </w:r>
          </w:p>
        </w:tc>
        <w:tc>
          <w:tcPr>
            <w:tcW w:w="709" w:type="dxa"/>
            <w:noWrap/>
            <w:vAlign w:val="center"/>
          </w:tcPr>
          <w:p w14:paraId="5989C336"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512D38C"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0E4A6F0A" w14:textId="77777777" w:rsidR="000C35DE" w:rsidRPr="001502F7" w:rsidRDefault="000C35DE" w:rsidP="000F2F98">
            <w:pPr>
              <w:pStyle w:val="Tabletext"/>
              <w:jc w:val="center"/>
              <w:rPr>
                <w:rFonts w:cstheme="minorHAnsi"/>
                <w:szCs w:val="22"/>
                <w:lang w:val="fr-FR"/>
              </w:rPr>
            </w:pPr>
            <w:r w:rsidRPr="001502F7">
              <w:rPr>
                <w:lang w:val="fr-FR"/>
              </w:rPr>
              <w:t>2</w:t>
            </w:r>
          </w:p>
        </w:tc>
        <w:tc>
          <w:tcPr>
            <w:tcW w:w="737" w:type="dxa"/>
            <w:noWrap/>
            <w:vAlign w:val="center"/>
          </w:tcPr>
          <w:p w14:paraId="5892898E" w14:textId="77777777" w:rsidR="000C35DE" w:rsidRPr="001502F7" w:rsidRDefault="000C35DE" w:rsidP="000F2F98">
            <w:pPr>
              <w:pStyle w:val="Tabletext"/>
              <w:jc w:val="center"/>
              <w:rPr>
                <w:rFonts w:cstheme="minorHAnsi"/>
                <w:szCs w:val="22"/>
                <w:lang w:val="fr-FR"/>
              </w:rPr>
            </w:pPr>
            <w:r w:rsidRPr="001502F7">
              <w:rPr>
                <w:lang w:val="fr-FR"/>
              </w:rPr>
              <w:t>12</w:t>
            </w:r>
          </w:p>
        </w:tc>
      </w:tr>
      <w:tr w:rsidR="000C35DE" w:rsidRPr="001502F7" w14:paraId="2CB6BFFE" w14:textId="77777777" w:rsidTr="000F2F98">
        <w:trPr>
          <w:trHeight w:val="300"/>
          <w:jc w:val="center"/>
        </w:trPr>
        <w:tc>
          <w:tcPr>
            <w:tcW w:w="3964" w:type="dxa"/>
            <w:noWrap/>
            <w:vAlign w:val="bottom"/>
          </w:tcPr>
          <w:p w14:paraId="796D8BD3" w14:textId="77777777" w:rsidR="000C35DE" w:rsidRPr="001502F7" w:rsidRDefault="000C35DE" w:rsidP="000C35DE">
            <w:pPr>
              <w:pStyle w:val="Tabletext"/>
              <w:rPr>
                <w:rFonts w:cstheme="minorHAnsi"/>
                <w:szCs w:val="22"/>
                <w:lang w:val="fr-FR"/>
              </w:rPr>
            </w:pPr>
            <w:r w:rsidRPr="001502F7">
              <w:rPr>
                <w:lang w:val="fr-FR"/>
              </w:rPr>
              <w:t>Résolution 18 – Assistance à la Palestine</w:t>
            </w:r>
          </w:p>
        </w:tc>
        <w:tc>
          <w:tcPr>
            <w:tcW w:w="709" w:type="dxa"/>
            <w:noWrap/>
            <w:vAlign w:val="center"/>
          </w:tcPr>
          <w:p w14:paraId="7A9A2379"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64FC2AF"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3CEC7271"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55EF1BBC"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5107EE76"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385405AD"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0A6A8B67" w14:textId="77777777" w:rsidR="000C35DE" w:rsidRPr="001502F7" w:rsidRDefault="000C35DE" w:rsidP="000F2F98">
            <w:pPr>
              <w:pStyle w:val="Tabletext"/>
              <w:jc w:val="center"/>
              <w:rPr>
                <w:rFonts w:cstheme="minorHAnsi"/>
                <w:szCs w:val="22"/>
                <w:lang w:val="fr-FR"/>
              </w:rPr>
            </w:pPr>
          </w:p>
        </w:tc>
        <w:tc>
          <w:tcPr>
            <w:tcW w:w="737" w:type="dxa"/>
            <w:noWrap/>
            <w:vAlign w:val="center"/>
          </w:tcPr>
          <w:p w14:paraId="3472A1D2"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25464348" w14:textId="77777777" w:rsidTr="000F2F98">
        <w:trPr>
          <w:trHeight w:val="300"/>
          <w:jc w:val="center"/>
        </w:trPr>
        <w:tc>
          <w:tcPr>
            <w:tcW w:w="3964" w:type="dxa"/>
            <w:noWrap/>
            <w:vAlign w:val="bottom"/>
          </w:tcPr>
          <w:p w14:paraId="79F050C8" w14:textId="77777777" w:rsidR="000C35DE" w:rsidRPr="001502F7" w:rsidRDefault="000C35DE" w:rsidP="000C35DE">
            <w:pPr>
              <w:pStyle w:val="Tabletext"/>
              <w:rPr>
                <w:rFonts w:cstheme="minorHAnsi"/>
                <w:szCs w:val="22"/>
                <w:lang w:val="fr-FR"/>
              </w:rPr>
            </w:pPr>
            <w:r w:rsidRPr="001502F7">
              <w:rPr>
                <w:lang w:val="fr-FR"/>
              </w:rPr>
              <w:t>Résolution 20 – Accès non discriminatoire</w:t>
            </w:r>
          </w:p>
        </w:tc>
        <w:tc>
          <w:tcPr>
            <w:tcW w:w="709" w:type="dxa"/>
            <w:noWrap/>
            <w:vAlign w:val="center"/>
          </w:tcPr>
          <w:p w14:paraId="1357FCE0"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318CC65D"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00A29EFA"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79B99158"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5F09C378"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49CCA8F"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5E137C01" w14:textId="77777777" w:rsidR="000C35DE" w:rsidRPr="001502F7" w:rsidRDefault="000C35DE" w:rsidP="000F2F98">
            <w:pPr>
              <w:pStyle w:val="Tabletext"/>
              <w:jc w:val="center"/>
              <w:rPr>
                <w:rFonts w:cstheme="minorHAnsi"/>
                <w:szCs w:val="22"/>
                <w:lang w:val="fr-FR"/>
              </w:rPr>
            </w:pPr>
          </w:p>
        </w:tc>
        <w:tc>
          <w:tcPr>
            <w:tcW w:w="737" w:type="dxa"/>
            <w:noWrap/>
            <w:vAlign w:val="center"/>
          </w:tcPr>
          <w:p w14:paraId="2C892B13"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332C1195" w14:textId="77777777" w:rsidTr="000F2F98">
        <w:trPr>
          <w:trHeight w:val="300"/>
          <w:jc w:val="center"/>
        </w:trPr>
        <w:tc>
          <w:tcPr>
            <w:tcW w:w="3964" w:type="dxa"/>
            <w:noWrap/>
            <w:vAlign w:val="bottom"/>
          </w:tcPr>
          <w:p w14:paraId="138FF0A9" w14:textId="77777777" w:rsidR="000C35DE" w:rsidRPr="001502F7" w:rsidRDefault="000C35DE" w:rsidP="000C35DE">
            <w:pPr>
              <w:pStyle w:val="Tabletext"/>
              <w:rPr>
                <w:rFonts w:cstheme="minorHAnsi"/>
                <w:szCs w:val="22"/>
                <w:lang w:val="fr-FR"/>
              </w:rPr>
            </w:pPr>
            <w:r w:rsidRPr="001502F7">
              <w:rPr>
                <w:lang w:val="fr-FR"/>
              </w:rPr>
              <w:lastRenderedPageBreak/>
              <w:t>Résolution 21 – Coordination au niveau régional</w:t>
            </w:r>
          </w:p>
        </w:tc>
        <w:tc>
          <w:tcPr>
            <w:tcW w:w="709" w:type="dxa"/>
            <w:noWrap/>
            <w:vAlign w:val="center"/>
          </w:tcPr>
          <w:p w14:paraId="14102C29" w14:textId="77777777" w:rsidR="000C35DE" w:rsidRPr="001502F7" w:rsidRDefault="000C35DE" w:rsidP="000F2F98">
            <w:pPr>
              <w:pStyle w:val="Tabletext"/>
              <w:jc w:val="center"/>
              <w:rPr>
                <w:rFonts w:cstheme="minorHAnsi"/>
                <w:szCs w:val="22"/>
                <w:lang w:val="fr-FR"/>
              </w:rPr>
            </w:pPr>
            <w:r w:rsidRPr="001502F7">
              <w:rPr>
                <w:lang w:val="fr-FR"/>
              </w:rPr>
              <w:t>3</w:t>
            </w:r>
          </w:p>
        </w:tc>
        <w:tc>
          <w:tcPr>
            <w:tcW w:w="709" w:type="dxa"/>
            <w:noWrap/>
            <w:vAlign w:val="center"/>
          </w:tcPr>
          <w:p w14:paraId="4B7ACD2D"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11E1E99"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3B88B8F6"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72C85FE"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9" w:type="dxa"/>
            <w:noWrap/>
            <w:vAlign w:val="center"/>
          </w:tcPr>
          <w:p w14:paraId="521D25D5"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43413DF0" w14:textId="77777777" w:rsidR="000C35DE" w:rsidRPr="001502F7" w:rsidRDefault="000C35DE" w:rsidP="000F2F98">
            <w:pPr>
              <w:pStyle w:val="Tabletext"/>
              <w:jc w:val="center"/>
              <w:rPr>
                <w:rFonts w:cstheme="minorHAnsi"/>
                <w:szCs w:val="22"/>
                <w:lang w:val="fr-FR" w:eastAsia="en-GB"/>
              </w:rPr>
            </w:pPr>
          </w:p>
        </w:tc>
        <w:tc>
          <w:tcPr>
            <w:tcW w:w="737" w:type="dxa"/>
            <w:noWrap/>
            <w:vAlign w:val="center"/>
          </w:tcPr>
          <w:p w14:paraId="38F1E6B2" w14:textId="77777777" w:rsidR="000C35DE" w:rsidRPr="001502F7" w:rsidRDefault="000C35DE" w:rsidP="000F2F98">
            <w:pPr>
              <w:pStyle w:val="Tabletext"/>
              <w:jc w:val="center"/>
              <w:rPr>
                <w:rFonts w:cstheme="minorHAnsi"/>
                <w:szCs w:val="22"/>
                <w:lang w:val="fr-FR"/>
              </w:rPr>
            </w:pPr>
            <w:r w:rsidRPr="001502F7">
              <w:rPr>
                <w:lang w:val="fr-FR"/>
              </w:rPr>
              <w:t>4</w:t>
            </w:r>
          </w:p>
        </w:tc>
      </w:tr>
      <w:tr w:rsidR="000C35DE" w:rsidRPr="001502F7" w14:paraId="1BF39782" w14:textId="77777777" w:rsidTr="000F2F98">
        <w:trPr>
          <w:trHeight w:val="300"/>
          <w:jc w:val="center"/>
        </w:trPr>
        <w:tc>
          <w:tcPr>
            <w:tcW w:w="3964" w:type="dxa"/>
            <w:noWrap/>
            <w:vAlign w:val="bottom"/>
          </w:tcPr>
          <w:p w14:paraId="3CAB4F94" w14:textId="03F6FF60" w:rsidR="000C35DE" w:rsidRPr="001502F7" w:rsidRDefault="000C35DE" w:rsidP="000C35DE">
            <w:pPr>
              <w:pStyle w:val="Tabletext"/>
              <w:rPr>
                <w:rFonts w:cstheme="minorHAnsi"/>
                <w:szCs w:val="22"/>
                <w:lang w:val="fr-FR"/>
              </w:rPr>
            </w:pPr>
            <w:r w:rsidRPr="001502F7">
              <w:rPr>
                <w:lang w:val="fr-FR"/>
              </w:rPr>
              <w:t>Résolution 22 –</w:t>
            </w:r>
            <w:r w:rsidR="000F2F98" w:rsidRPr="001502F7">
              <w:rPr>
                <w:lang w:val="fr-FR"/>
              </w:rPr>
              <w:t xml:space="preserve"> </w:t>
            </w:r>
            <w:r w:rsidRPr="001502F7">
              <w:rPr>
                <w:lang w:val="fr-FR"/>
              </w:rPr>
              <w:t>Identification de l'origine des appels</w:t>
            </w:r>
          </w:p>
        </w:tc>
        <w:tc>
          <w:tcPr>
            <w:tcW w:w="709" w:type="dxa"/>
            <w:noWrap/>
            <w:vAlign w:val="center"/>
          </w:tcPr>
          <w:p w14:paraId="1318C16D"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37C13236"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9B023A1"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45537B14"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EA592D2"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20FE52FD"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57C27F70" w14:textId="77777777" w:rsidR="000C35DE" w:rsidRPr="001502F7" w:rsidRDefault="000C35DE" w:rsidP="000F2F98">
            <w:pPr>
              <w:pStyle w:val="Tabletext"/>
              <w:jc w:val="center"/>
              <w:rPr>
                <w:rFonts w:cstheme="minorHAnsi"/>
                <w:szCs w:val="22"/>
                <w:lang w:val="fr-FR" w:eastAsia="en-GB"/>
              </w:rPr>
            </w:pPr>
          </w:p>
        </w:tc>
        <w:tc>
          <w:tcPr>
            <w:tcW w:w="737" w:type="dxa"/>
            <w:noWrap/>
            <w:vAlign w:val="center"/>
          </w:tcPr>
          <w:p w14:paraId="5B9FC91F"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2851F3D6" w14:textId="77777777" w:rsidTr="000F2F98">
        <w:trPr>
          <w:trHeight w:val="300"/>
          <w:jc w:val="center"/>
        </w:trPr>
        <w:tc>
          <w:tcPr>
            <w:tcW w:w="3964" w:type="dxa"/>
            <w:noWrap/>
            <w:vAlign w:val="bottom"/>
          </w:tcPr>
          <w:p w14:paraId="6B08299F" w14:textId="77777777" w:rsidR="000C35DE" w:rsidRPr="001502F7" w:rsidRDefault="000C35DE" w:rsidP="000C35DE">
            <w:pPr>
              <w:pStyle w:val="Tabletext"/>
              <w:rPr>
                <w:rFonts w:cstheme="minorHAnsi"/>
                <w:szCs w:val="22"/>
                <w:lang w:val="fr-FR"/>
              </w:rPr>
            </w:pPr>
            <w:r w:rsidRPr="001502F7">
              <w:rPr>
                <w:lang w:val="fr-FR"/>
              </w:rPr>
              <w:t>Résolution 23 – Accès à l'Internet et points IXP</w:t>
            </w:r>
          </w:p>
        </w:tc>
        <w:tc>
          <w:tcPr>
            <w:tcW w:w="709" w:type="dxa"/>
            <w:noWrap/>
            <w:vAlign w:val="center"/>
          </w:tcPr>
          <w:p w14:paraId="333198F9"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10C644A1"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143827F"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35F209D8"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17076CB"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7289FC9F"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32AD466A" w14:textId="77777777" w:rsidR="000C35DE" w:rsidRPr="001502F7" w:rsidRDefault="000C35DE" w:rsidP="000F2F98">
            <w:pPr>
              <w:pStyle w:val="Tabletext"/>
              <w:jc w:val="center"/>
              <w:rPr>
                <w:rFonts w:cstheme="minorHAnsi"/>
                <w:szCs w:val="22"/>
                <w:lang w:val="fr-FR" w:eastAsia="en-GB"/>
              </w:rPr>
            </w:pPr>
          </w:p>
        </w:tc>
        <w:tc>
          <w:tcPr>
            <w:tcW w:w="737" w:type="dxa"/>
            <w:noWrap/>
            <w:vAlign w:val="center"/>
          </w:tcPr>
          <w:p w14:paraId="3C7324A7"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5A0042FE" w14:textId="77777777" w:rsidTr="000F2F98">
        <w:trPr>
          <w:trHeight w:val="300"/>
          <w:jc w:val="center"/>
        </w:trPr>
        <w:tc>
          <w:tcPr>
            <w:tcW w:w="3964" w:type="dxa"/>
            <w:noWrap/>
            <w:vAlign w:val="bottom"/>
          </w:tcPr>
          <w:p w14:paraId="6B04120F" w14:textId="77777777" w:rsidR="000C35DE" w:rsidRPr="001502F7" w:rsidRDefault="000C35DE" w:rsidP="000C35DE">
            <w:pPr>
              <w:pStyle w:val="Tabletext"/>
              <w:rPr>
                <w:rFonts w:cstheme="minorHAnsi"/>
                <w:szCs w:val="22"/>
                <w:lang w:val="fr-FR"/>
              </w:rPr>
            </w:pPr>
            <w:r w:rsidRPr="001502F7">
              <w:rPr>
                <w:lang w:val="fr-FR"/>
              </w:rPr>
              <w:t>Résolution 25 – Pays ayant des besoins spéciaux</w:t>
            </w:r>
          </w:p>
        </w:tc>
        <w:tc>
          <w:tcPr>
            <w:tcW w:w="709" w:type="dxa"/>
            <w:noWrap/>
            <w:vAlign w:val="center"/>
          </w:tcPr>
          <w:p w14:paraId="1635C7EE" w14:textId="77777777" w:rsidR="000C35DE" w:rsidRPr="001502F7" w:rsidRDefault="000C35DE" w:rsidP="000F2F98">
            <w:pPr>
              <w:pStyle w:val="Tabletext"/>
              <w:jc w:val="center"/>
              <w:rPr>
                <w:rFonts w:cstheme="minorHAnsi"/>
                <w:szCs w:val="22"/>
                <w:lang w:val="fr-FR"/>
              </w:rPr>
            </w:pPr>
            <w:r w:rsidRPr="001502F7">
              <w:rPr>
                <w:lang w:val="fr-FR"/>
              </w:rPr>
              <w:t>4</w:t>
            </w:r>
          </w:p>
        </w:tc>
        <w:tc>
          <w:tcPr>
            <w:tcW w:w="709" w:type="dxa"/>
            <w:noWrap/>
            <w:vAlign w:val="center"/>
          </w:tcPr>
          <w:p w14:paraId="2843C051"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A35A882"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078E6F34"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9" w:type="dxa"/>
            <w:noWrap/>
            <w:vAlign w:val="center"/>
          </w:tcPr>
          <w:p w14:paraId="7E4CC78C"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629045C3"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53D12613" w14:textId="77777777" w:rsidR="000C35DE" w:rsidRPr="001502F7" w:rsidRDefault="000C35DE" w:rsidP="000F2F98">
            <w:pPr>
              <w:pStyle w:val="Tabletext"/>
              <w:jc w:val="center"/>
              <w:rPr>
                <w:rFonts w:cstheme="minorHAnsi"/>
                <w:szCs w:val="22"/>
                <w:lang w:val="fr-FR"/>
              </w:rPr>
            </w:pPr>
            <w:r w:rsidRPr="001502F7">
              <w:rPr>
                <w:lang w:val="fr-FR"/>
              </w:rPr>
              <w:t>5</w:t>
            </w:r>
          </w:p>
        </w:tc>
        <w:tc>
          <w:tcPr>
            <w:tcW w:w="737" w:type="dxa"/>
            <w:noWrap/>
            <w:vAlign w:val="center"/>
          </w:tcPr>
          <w:p w14:paraId="19AE97BF" w14:textId="77777777" w:rsidR="000C35DE" w:rsidRPr="001502F7" w:rsidRDefault="000C35DE" w:rsidP="000F2F98">
            <w:pPr>
              <w:pStyle w:val="Tabletext"/>
              <w:jc w:val="center"/>
              <w:rPr>
                <w:rFonts w:cstheme="minorHAnsi"/>
                <w:szCs w:val="22"/>
                <w:lang w:val="fr-FR"/>
              </w:rPr>
            </w:pPr>
            <w:r w:rsidRPr="001502F7">
              <w:rPr>
                <w:lang w:val="fr-FR"/>
              </w:rPr>
              <w:t>10</w:t>
            </w:r>
          </w:p>
        </w:tc>
      </w:tr>
      <w:tr w:rsidR="000C35DE" w:rsidRPr="001502F7" w14:paraId="5706ED36" w14:textId="77777777" w:rsidTr="000F2F98">
        <w:trPr>
          <w:trHeight w:val="300"/>
          <w:jc w:val="center"/>
        </w:trPr>
        <w:tc>
          <w:tcPr>
            <w:tcW w:w="3964" w:type="dxa"/>
            <w:noWrap/>
            <w:vAlign w:val="bottom"/>
          </w:tcPr>
          <w:p w14:paraId="5716E47C" w14:textId="77777777" w:rsidR="000C35DE" w:rsidRPr="001502F7" w:rsidRDefault="000C35DE" w:rsidP="000C35DE">
            <w:pPr>
              <w:pStyle w:val="Tabletext"/>
              <w:rPr>
                <w:rFonts w:cstheme="minorHAnsi"/>
                <w:szCs w:val="22"/>
                <w:lang w:val="fr-FR"/>
              </w:rPr>
            </w:pPr>
            <w:r w:rsidRPr="001502F7">
              <w:rPr>
                <w:lang w:val="fr-FR"/>
              </w:rPr>
              <w:t>Résolution 26 – Assistance à l'Afghanistan</w:t>
            </w:r>
          </w:p>
        </w:tc>
        <w:tc>
          <w:tcPr>
            <w:tcW w:w="709" w:type="dxa"/>
            <w:noWrap/>
            <w:vAlign w:val="center"/>
          </w:tcPr>
          <w:p w14:paraId="24485D90"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073A221A"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C3AE92E"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5B106A38"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1FC7BE63"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CDF9FD9"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3A043767" w14:textId="77777777" w:rsidR="000C35DE" w:rsidRPr="001502F7" w:rsidRDefault="000C35DE" w:rsidP="000F2F98">
            <w:pPr>
              <w:pStyle w:val="Tabletext"/>
              <w:jc w:val="center"/>
              <w:rPr>
                <w:rFonts w:cstheme="minorHAnsi"/>
                <w:szCs w:val="22"/>
                <w:lang w:val="fr-FR"/>
              </w:rPr>
            </w:pPr>
          </w:p>
        </w:tc>
        <w:tc>
          <w:tcPr>
            <w:tcW w:w="737" w:type="dxa"/>
            <w:noWrap/>
            <w:vAlign w:val="center"/>
          </w:tcPr>
          <w:p w14:paraId="4ECE2FA7"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4DF85CCA" w14:textId="77777777" w:rsidTr="000F2F98">
        <w:trPr>
          <w:trHeight w:val="300"/>
          <w:jc w:val="center"/>
        </w:trPr>
        <w:tc>
          <w:tcPr>
            <w:tcW w:w="3964" w:type="dxa"/>
            <w:noWrap/>
            <w:vAlign w:val="bottom"/>
          </w:tcPr>
          <w:p w14:paraId="3FC71EC3" w14:textId="77777777" w:rsidR="000C35DE" w:rsidRPr="001502F7" w:rsidRDefault="000C35DE" w:rsidP="000C35DE">
            <w:pPr>
              <w:pStyle w:val="Tabletext"/>
              <w:rPr>
                <w:rFonts w:cstheme="minorHAnsi"/>
                <w:szCs w:val="22"/>
                <w:lang w:val="fr-FR"/>
              </w:rPr>
            </w:pPr>
            <w:r w:rsidRPr="001502F7">
              <w:rPr>
                <w:lang w:val="fr-FR"/>
              </w:rPr>
              <w:t>Résolution 30 – Rôle du BDT dans le cadre du SMSI</w:t>
            </w:r>
          </w:p>
        </w:tc>
        <w:tc>
          <w:tcPr>
            <w:tcW w:w="709" w:type="dxa"/>
            <w:noWrap/>
            <w:vAlign w:val="center"/>
          </w:tcPr>
          <w:p w14:paraId="54F3F921"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EA93C1C"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D73BED6"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4C6CE837" w14:textId="77777777" w:rsidR="000C35DE" w:rsidRPr="001502F7" w:rsidRDefault="000C35DE" w:rsidP="000F2F98">
            <w:pPr>
              <w:pStyle w:val="Tabletext"/>
              <w:jc w:val="center"/>
              <w:rPr>
                <w:rFonts w:cstheme="minorHAnsi"/>
                <w:szCs w:val="22"/>
                <w:lang w:val="fr-FR"/>
              </w:rPr>
            </w:pPr>
            <w:r w:rsidRPr="001502F7">
              <w:rPr>
                <w:lang w:val="fr-FR"/>
              </w:rPr>
              <w:t>5</w:t>
            </w:r>
          </w:p>
        </w:tc>
        <w:tc>
          <w:tcPr>
            <w:tcW w:w="709" w:type="dxa"/>
            <w:noWrap/>
            <w:vAlign w:val="center"/>
          </w:tcPr>
          <w:p w14:paraId="091562F8"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4828788"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6E963229" w14:textId="77777777" w:rsidR="000C35DE" w:rsidRPr="001502F7" w:rsidRDefault="000C35DE" w:rsidP="000F2F98">
            <w:pPr>
              <w:pStyle w:val="Tabletext"/>
              <w:jc w:val="center"/>
              <w:rPr>
                <w:rFonts w:cstheme="minorHAnsi"/>
                <w:szCs w:val="22"/>
                <w:lang w:val="fr-FR"/>
              </w:rPr>
            </w:pPr>
            <w:r w:rsidRPr="001502F7">
              <w:rPr>
                <w:lang w:val="fr-FR"/>
              </w:rPr>
              <w:t>5</w:t>
            </w:r>
          </w:p>
        </w:tc>
        <w:tc>
          <w:tcPr>
            <w:tcW w:w="737" w:type="dxa"/>
            <w:noWrap/>
            <w:vAlign w:val="center"/>
          </w:tcPr>
          <w:p w14:paraId="130F5339" w14:textId="77777777" w:rsidR="000C35DE" w:rsidRPr="001502F7" w:rsidRDefault="000C35DE" w:rsidP="000F2F98">
            <w:pPr>
              <w:pStyle w:val="Tabletext"/>
              <w:jc w:val="center"/>
              <w:rPr>
                <w:rFonts w:cstheme="minorHAnsi"/>
                <w:szCs w:val="22"/>
                <w:lang w:val="fr-FR"/>
              </w:rPr>
            </w:pPr>
            <w:r w:rsidRPr="001502F7">
              <w:rPr>
                <w:lang w:val="fr-FR"/>
              </w:rPr>
              <w:t>10</w:t>
            </w:r>
          </w:p>
        </w:tc>
      </w:tr>
      <w:tr w:rsidR="000C35DE" w:rsidRPr="001502F7" w14:paraId="368F765E" w14:textId="77777777" w:rsidTr="000F2F98">
        <w:trPr>
          <w:trHeight w:val="300"/>
          <w:jc w:val="center"/>
        </w:trPr>
        <w:tc>
          <w:tcPr>
            <w:tcW w:w="3964" w:type="dxa"/>
            <w:noWrap/>
            <w:vAlign w:val="bottom"/>
          </w:tcPr>
          <w:p w14:paraId="4C0C9C3B" w14:textId="77777777" w:rsidR="000C35DE" w:rsidRPr="001502F7" w:rsidRDefault="000C35DE" w:rsidP="000C35DE">
            <w:pPr>
              <w:pStyle w:val="Tabletext"/>
              <w:rPr>
                <w:rFonts w:cstheme="minorHAnsi"/>
                <w:i/>
                <w:iCs/>
                <w:szCs w:val="22"/>
                <w:lang w:val="fr-FR"/>
              </w:rPr>
            </w:pPr>
            <w:r w:rsidRPr="001502F7">
              <w:rPr>
                <w:lang w:val="fr-FR"/>
              </w:rPr>
              <w:t>Résolution 33 – Soutien à la Serbie concernant son système de radiodiffusion</w:t>
            </w:r>
          </w:p>
        </w:tc>
        <w:tc>
          <w:tcPr>
            <w:tcW w:w="709" w:type="dxa"/>
            <w:noWrap/>
            <w:vAlign w:val="center"/>
          </w:tcPr>
          <w:p w14:paraId="1AD25E06" w14:textId="77777777" w:rsidR="000C35DE" w:rsidRPr="001502F7" w:rsidRDefault="000C35DE" w:rsidP="000F2F98">
            <w:pPr>
              <w:pStyle w:val="Tabletext"/>
              <w:jc w:val="center"/>
              <w:rPr>
                <w:rFonts w:cstheme="minorHAnsi"/>
                <w:i/>
                <w:iCs/>
                <w:szCs w:val="22"/>
                <w:lang w:val="fr-FR" w:eastAsia="en-GB"/>
              </w:rPr>
            </w:pPr>
          </w:p>
        </w:tc>
        <w:tc>
          <w:tcPr>
            <w:tcW w:w="709" w:type="dxa"/>
            <w:noWrap/>
            <w:vAlign w:val="center"/>
          </w:tcPr>
          <w:p w14:paraId="136DD6D0" w14:textId="77777777" w:rsidR="000C35DE" w:rsidRPr="001502F7" w:rsidRDefault="000C35DE" w:rsidP="000F2F98">
            <w:pPr>
              <w:pStyle w:val="Tabletext"/>
              <w:jc w:val="center"/>
              <w:rPr>
                <w:rFonts w:cstheme="minorHAnsi"/>
                <w:i/>
                <w:szCs w:val="22"/>
                <w:lang w:val="fr-FR" w:eastAsia="en-GB"/>
              </w:rPr>
            </w:pPr>
          </w:p>
        </w:tc>
        <w:tc>
          <w:tcPr>
            <w:tcW w:w="709" w:type="dxa"/>
            <w:noWrap/>
            <w:vAlign w:val="center"/>
          </w:tcPr>
          <w:p w14:paraId="77D699BD" w14:textId="77777777" w:rsidR="000C35DE" w:rsidRPr="001502F7" w:rsidRDefault="000C35DE" w:rsidP="000F2F98">
            <w:pPr>
              <w:pStyle w:val="Tabletext"/>
              <w:jc w:val="center"/>
              <w:rPr>
                <w:rFonts w:cstheme="minorHAnsi"/>
                <w:i/>
                <w:iCs/>
                <w:szCs w:val="22"/>
                <w:lang w:val="fr-FR" w:eastAsia="en-GB"/>
              </w:rPr>
            </w:pPr>
          </w:p>
        </w:tc>
        <w:tc>
          <w:tcPr>
            <w:tcW w:w="708" w:type="dxa"/>
            <w:noWrap/>
            <w:vAlign w:val="center"/>
          </w:tcPr>
          <w:p w14:paraId="7ED4DFFE" w14:textId="77777777" w:rsidR="000C35DE" w:rsidRPr="001502F7" w:rsidRDefault="000C35DE" w:rsidP="000F2F98">
            <w:pPr>
              <w:pStyle w:val="Tabletext"/>
              <w:jc w:val="center"/>
              <w:rPr>
                <w:rFonts w:cstheme="minorHAnsi"/>
                <w:i/>
                <w:iCs/>
                <w:szCs w:val="22"/>
                <w:lang w:val="fr-FR" w:eastAsia="en-GB"/>
              </w:rPr>
            </w:pPr>
          </w:p>
        </w:tc>
        <w:tc>
          <w:tcPr>
            <w:tcW w:w="709" w:type="dxa"/>
            <w:noWrap/>
            <w:vAlign w:val="center"/>
          </w:tcPr>
          <w:p w14:paraId="47A208B0" w14:textId="77777777" w:rsidR="000C35DE" w:rsidRPr="001502F7" w:rsidRDefault="000C35DE" w:rsidP="000F2F98">
            <w:pPr>
              <w:pStyle w:val="Tabletext"/>
              <w:jc w:val="center"/>
              <w:rPr>
                <w:rFonts w:cstheme="minorHAnsi"/>
                <w:i/>
                <w:szCs w:val="22"/>
                <w:lang w:val="fr-FR" w:eastAsia="en-GB"/>
              </w:rPr>
            </w:pPr>
          </w:p>
        </w:tc>
        <w:tc>
          <w:tcPr>
            <w:tcW w:w="709" w:type="dxa"/>
            <w:noWrap/>
            <w:vAlign w:val="center"/>
          </w:tcPr>
          <w:p w14:paraId="2E3413B1" w14:textId="77777777" w:rsidR="000C35DE" w:rsidRPr="001502F7" w:rsidRDefault="000C35DE" w:rsidP="000F2F98">
            <w:pPr>
              <w:pStyle w:val="Tabletext"/>
              <w:jc w:val="center"/>
              <w:rPr>
                <w:rFonts w:cstheme="minorHAnsi"/>
                <w:i/>
                <w:szCs w:val="22"/>
                <w:lang w:val="fr-FR" w:eastAsia="en-GB"/>
              </w:rPr>
            </w:pPr>
          </w:p>
        </w:tc>
        <w:tc>
          <w:tcPr>
            <w:tcW w:w="1134" w:type="dxa"/>
            <w:noWrap/>
            <w:vAlign w:val="center"/>
          </w:tcPr>
          <w:p w14:paraId="1EE43948" w14:textId="77777777" w:rsidR="000C35DE" w:rsidRPr="001502F7" w:rsidRDefault="000C35DE" w:rsidP="000F2F98">
            <w:pPr>
              <w:pStyle w:val="Tabletext"/>
              <w:jc w:val="center"/>
              <w:rPr>
                <w:rFonts w:cstheme="minorHAnsi"/>
                <w:i/>
                <w:szCs w:val="22"/>
                <w:lang w:val="fr-FR"/>
              </w:rPr>
            </w:pPr>
            <w:r w:rsidRPr="001502F7">
              <w:rPr>
                <w:lang w:val="fr-FR"/>
              </w:rPr>
              <w:t>1</w:t>
            </w:r>
          </w:p>
        </w:tc>
        <w:tc>
          <w:tcPr>
            <w:tcW w:w="737" w:type="dxa"/>
            <w:noWrap/>
            <w:vAlign w:val="center"/>
          </w:tcPr>
          <w:p w14:paraId="347639AD" w14:textId="77777777" w:rsidR="000C35DE" w:rsidRPr="001502F7" w:rsidRDefault="000C35DE" w:rsidP="000F2F98">
            <w:pPr>
              <w:pStyle w:val="Tabletext"/>
              <w:jc w:val="center"/>
              <w:rPr>
                <w:rFonts w:cstheme="minorHAnsi"/>
                <w:i/>
                <w:iCs/>
                <w:szCs w:val="22"/>
                <w:lang w:val="fr-FR"/>
              </w:rPr>
            </w:pPr>
            <w:r w:rsidRPr="001502F7">
              <w:rPr>
                <w:lang w:val="fr-FR"/>
              </w:rPr>
              <w:t>1</w:t>
            </w:r>
          </w:p>
        </w:tc>
      </w:tr>
      <w:tr w:rsidR="000C35DE" w:rsidRPr="001502F7" w14:paraId="460670E2" w14:textId="77777777" w:rsidTr="000F2F98">
        <w:trPr>
          <w:trHeight w:val="300"/>
          <w:jc w:val="center"/>
        </w:trPr>
        <w:tc>
          <w:tcPr>
            <w:tcW w:w="3964" w:type="dxa"/>
            <w:noWrap/>
            <w:vAlign w:val="bottom"/>
          </w:tcPr>
          <w:p w14:paraId="38BCC9CB" w14:textId="77777777" w:rsidR="000C35DE" w:rsidRPr="001502F7" w:rsidRDefault="000C35DE" w:rsidP="000C35DE">
            <w:pPr>
              <w:pStyle w:val="Tabletext"/>
              <w:rPr>
                <w:rFonts w:cstheme="minorHAnsi"/>
                <w:i/>
                <w:iCs/>
                <w:szCs w:val="22"/>
                <w:lang w:val="fr-FR"/>
              </w:rPr>
            </w:pPr>
            <w:r w:rsidRPr="001502F7">
              <w:rPr>
                <w:lang w:val="fr-FR"/>
              </w:rPr>
              <w:t>Résolution 34 – Rôle des TIC dans la préparation aux catastrophes</w:t>
            </w:r>
          </w:p>
        </w:tc>
        <w:tc>
          <w:tcPr>
            <w:tcW w:w="709" w:type="dxa"/>
            <w:noWrap/>
            <w:vAlign w:val="center"/>
          </w:tcPr>
          <w:p w14:paraId="3D963BD3" w14:textId="77777777" w:rsidR="000C35DE" w:rsidRPr="001502F7" w:rsidRDefault="000C35DE" w:rsidP="000F2F98">
            <w:pPr>
              <w:pStyle w:val="Tabletext"/>
              <w:jc w:val="center"/>
              <w:rPr>
                <w:rFonts w:cstheme="minorHAnsi"/>
                <w:i/>
                <w:iCs/>
                <w:szCs w:val="22"/>
                <w:lang w:val="fr-FR" w:eastAsia="en-GB"/>
              </w:rPr>
            </w:pPr>
          </w:p>
        </w:tc>
        <w:tc>
          <w:tcPr>
            <w:tcW w:w="709" w:type="dxa"/>
            <w:noWrap/>
            <w:vAlign w:val="center"/>
          </w:tcPr>
          <w:p w14:paraId="4781E7A4" w14:textId="77777777" w:rsidR="000C35DE" w:rsidRPr="001502F7" w:rsidRDefault="000C35DE" w:rsidP="000F2F98">
            <w:pPr>
              <w:pStyle w:val="Tabletext"/>
              <w:jc w:val="center"/>
              <w:rPr>
                <w:rFonts w:cstheme="minorHAnsi"/>
                <w:i/>
                <w:szCs w:val="22"/>
                <w:lang w:val="fr-FR"/>
              </w:rPr>
            </w:pPr>
            <w:r w:rsidRPr="001502F7">
              <w:rPr>
                <w:lang w:val="fr-FR"/>
              </w:rPr>
              <w:t>1</w:t>
            </w:r>
          </w:p>
        </w:tc>
        <w:tc>
          <w:tcPr>
            <w:tcW w:w="709" w:type="dxa"/>
            <w:noWrap/>
            <w:vAlign w:val="center"/>
          </w:tcPr>
          <w:p w14:paraId="5DA05E2F" w14:textId="77777777" w:rsidR="000C35DE" w:rsidRPr="001502F7" w:rsidRDefault="000C35DE" w:rsidP="000F2F98">
            <w:pPr>
              <w:pStyle w:val="Tabletext"/>
              <w:jc w:val="center"/>
              <w:rPr>
                <w:rFonts w:cstheme="minorHAnsi"/>
                <w:i/>
                <w:iCs/>
                <w:szCs w:val="22"/>
                <w:lang w:val="fr-FR" w:eastAsia="en-GB"/>
              </w:rPr>
            </w:pPr>
          </w:p>
        </w:tc>
        <w:tc>
          <w:tcPr>
            <w:tcW w:w="708" w:type="dxa"/>
            <w:noWrap/>
            <w:vAlign w:val="center"/>
          </w:tcPr>
          <w:p w14:paraId="6C4A2895" w14:textId="77777777" w:rsidR="000C35DE" w:rsidRPr="001502F7" w:rsidRDefault="000C35DE" w:rsidP="000F2F98">
            <w:pPr>
              <w:pStyle w:val="Tabletext"/>
              <w:jc w:val="center"/>
              <w:rPr>
                <w:rFonts w:cstheme="minorHAnsi"/>
                <w:i/>
                <w:iCs/>
                <w:szCs w:val="22"/>
                <w:lang w:val="fr-FR"/>
              </w:rPr>
            </w:pPr>
            <w:r w:rsidRPr="001502F7">
              <w:rPr>
                <w:lang w:val="fr-FR"/>
              </w:rPr>
              <w:t>9</w:t>
            </w:r>
          </w:p>
        </w:tc>
        <w:tc>
          <w:tcPr>
            <w:tcW w:w="709" w:type="dxa"/>
            <w:noWrap/>
            <w:vAlign w:val="center"/>
          </w:tcPr>
          <w:p w14:paraId="7403D177" w14:textId="77777777" w:rsidR="000C35DE" w:rsidRPr="001502F7" w:rsidRDefault="000C35DE" w:rsidP="000F2F98">
            <w:pPr>
              <w:pStyle w:val="Tabletext"/>
              <w:jc w:val="center"/>
              <w:rPr>
                <w:rFonts w:cstheme="minorHAnsi"/>
                <w:i/>
                <w:szCs w:val="22"/>
                <w:lang w:val="fr-FR" w:eastAsia="en-GB"/>
              </w:rPr>
            </w:pPr>
          </w:p>
        </w:tc>
        <w:tc>
          <w:tcPr>
            <w:tcW w:w="709" w:type="dxa"/>
            <w:noWrap/>
            <w:vAlign w:val="center"/>
          </w:tcPr>
          <w:p w14:paraId="5187AD74" w14:textId="77777777" w:rsidR="000C35DE" w:rsidRPr="001502F7" w:rsidRDefault="000C35DE" w:rsidP="000F2F98">
            <w:pPr>
              <w:pStyle w:val="Tabletext"/>
              <w:jc w:val="center"/>
              <w:rPr>
                <w:rFonts w:cstheme="minorHAnsi"/>
                <w:i/>
                <w:szCs w:val="22"/>
                <w:lang w:val="fr-FR"/>
              </w:rPr>
            </w:pPr>
            <w:r w:rsidRPr="001502F7">
              <w:rPr>
                <w:lang w:val="fr-FR"/>
              </w:rPr>
              <w:t>1</w:t>
            </w:r>
          </w:p>
        </w:tc>
        <w:tc>
          <w:tcPr>
            <w:tcW w:w="1134" w:type="dxa"/>
            <w:noWrap/>
            <w:vAlign w:val="center"/>
          </w:tcPr>
          <w:p w14:paraId="5D161248" w14:textId="77777777" w:rsidR="000C35DE" w:rsidRPr="001502F7" w:rsidRDefault="000C35DE" w:rsidP="000F2F98">
            <w:pPr>
              <w:pStyle w:val="Tabletext"/>
              <w:jc w:val="center"/>
              <w:rPr>
                <w:rFonts w:cstheme="minorHAnsi"/>
                <w:i/>
                <w:szCs w:val="22"/>
                <w:lang w:val="fr-FR"/>
              </w:rPr>
            </w:pPr>
            <w:r w:rsidRPr="001502F7">
              <w:rPr>
                <w:lang w:val="fr-FR"/>
              </w:rPr>
              <w:t>11</w:t>
            </w:r>
          </w:p>
        </w:tc>
        <w:tc>
          <w:tcPr>
            <w:tcW w:w="737" w:type="dxa"/>
            <w:noWrap/>
            <w:vAlign w:val="center"/>
          </w:tcPr>
          <w:p w14:paraId="32C83783" w14:textId="77777777" w:rsidR="000C35DE" w:rsidRPr="001502F7" w:rsidRDefault="000C35DE" w:rsidP="000F2F98">
            <w:pPr>
              <w:pStyle w:val="Tabletext"/>
              <w:jc w:val="center"/>
              <w:rPr>
                <w:rFonts w:cstheme="minorHAnsi"/>
                <w:i/>
                <w:iCs/>
                <w:szCs w:val="22"/>
                <w:lang w:val="fr-FR"/>
              </w:rPr>
            </w:pPr>
            <w:r w:rsidRPr="001502F7">
              <w:rPr>
                <w:lang w:val="fr-FR"/>
              </w:rPr>
              <w:t>22</w:t>
            </w:r>
          </w:p>
        </w:tc>
      </w:tr>
      <w:tr w:rsidR="000C35DE" w:rsidRPr="001502F7" w14:paraId="2908FB5C" w14:textId="77777777" w:rsidTr="000F2F98">
        <w:trPr>
          <w:trHeight w:val="300"/>
          <w:jc w:val="center"/>
        </w:trPr>
        <w:tc>
          <w:tcPr>
            <w:tcW w:w="3964" w:type="dxa"/>
            <w:noWrap/>
            <w:vAlign w:val="bottom"/>
          </w:tcPr>
          <w:p w14:paraId="00257535" w14:textId="77777777" w:rsidR="000C35DE" w:rsidRPr="001502F7" w:rsidRDefault="000C35DE" w:rsidP="000C35DE">
            <w:pPr>
              <w:pStyle w:val="Tabletext"/>
              <w:rPr>
                <w:rFonts w:cstheme="minorHAnsi"/>
                <w:i/>
                <w:iCs/>
                <w:szCs w:val="22"/>
                <w:lang w:val="fr-FR"/>
              </w:rPr>
            </w:pPr>
            <w:r w:rsidRPr="001502F7">
              <w:rPr>
                <w:lang w:val="fr-FR"/>
              </w:rPr>
              <w:t>Résolution 36 – Soutien à l'Union africaine des télécommunications</w:t>
            </w:r>
          </w:p>
        </w:tc>
        <w:tc>
          <w:tcPr>
            <w:tcW w:w="709" w:type="dxa"/>
            <w:noWrap/>
            <w:vAlign w:val="center"/>
          </w:tcPr>
          <w:p w14:paraId="380E2355" w14:textId="77777777" w:rsidR="000C35DE" w:rsidRPr="001502F7" w:rsidRDefault="000C35DE" w:rsidP="000F2F98">
            <w:pPr>
              <w:pStyle w:val="Tabletext"/>
              <w:jc w:val="center"/>
              <w:rPr>
                <w:rFonts w:cstheme="minorHAnsi"/>
                <w:i/>
                <w:iCs/>
                <w:szCs w:val="22"/>
                <w:lang w:val="fr-FR" w:eastAsia="en-GB"/>
              </w:rPr>
            </w:pPr>
          </w:p>
        </w:tc>
        <w:tc>
          <w:tcPr>
            <w:tcW w:w="709" w:type="dxa"/>
            <w:noWrap/>
            <w:vAlign w:val="center"/>
          </w:tcPr>
          <w:p w14:paraId="116E4CC0" w14:textId="77777777" w:rsidR="000C35DE" w:rsidRPr="001502F7" w:rsidRDefault="000C35DE" w:rsidP="000F2F98">
            <w:pPr>
              <w:pStyle w:val="Tabletext"/>
              <w:jc w:val="center"/>
              <w:rPr>
                <w:rFonts w:cstheme="minorHAnsi"/>
                <w:i/>
                <w:szCs w:val="22"/>
                <w:lang w:val="fr-FR" w:eastAsia="en-GB"/>
              </w:rPr>
            </w:pPr>
          </w:p>
        </w:tc>
        <w:tc>
          <w:tcPr>
            <w:tcW w:w="709" w:type="dxa"/>
            <w:noWrap/>
            <w:vAlign w:val="center"/>
          </w:tcPr>
          <w:p w14:paraId="4F830D95" w14:textId="77777777" w:rsidR="000C35DE" w:rsidRPr="001502F7" w:rsidRDefault="000C35DE" w:rsidP="000F2F98">
            <w:pPr>
              <w:pStyle w:val="Tabletext"/>
              <w:jc w:val="center"/>
              <w:rPr>
                <w:rFonts w:cstheme="minorHAnsi"/>
                <w:i/>
                <w:iCs/>
                <w:szCs w:val="22"/>
                <w:lang w:val="fr-FR" w:eastAsia="en-GB"/>
              </w:rPr>
            </w:pPr>
          </w:p>
        </w:tc>
        <w:tc>
          <w:tcPr>
            <w:tcW w:w="708" w:type="dxa"/>
            <w:noWrap/>
            <w:vAlign w:val="center"/>
          </w:tcPr>
          <w:p w14:paraId="71ACF0EE" w14:textId="77777777" w:rsidR="000C35DE" w:rsidRPr="001502F7" w:rsidRDefault="000C35DE" w:rsidP="000F2F98">
            <w:pPr>
              <w:pStyle w:val="Tabletext"/>
              <w:jc w:val="center"/>
              <w:rPr>
                <w:rFonts w:cstheme="minorHAnsi"/>
                <w:i/>
                <w:iCs/>
                <w:szCs w:val="22"/>
                <w:lang w:val="fr-FR" w:eastAsia="en-GB"/>
              </w:rPr>
            </w:pPr>
          </w:p>
        </w:tc>
        <w:tc>
          <w:tcPr>
            <w:tcW w:w="709" w:type="dxa"/>
            <w:noWrap/>
            <w:vAlign w:val="center"/>
          </w:tcPr>
          <w:p w14:paraId="12A3D891" w14:textId="77777777" w:rsidR="000C35DE" w:rsidRPr="001502F7" w:rsidRDefault="000C35DE" w:rsidP="000F2F98">
            <w:pPr>
              <w:pStyle w:val="Tabletext"/>
              <w:jc w:val="center"/>
              <w:rPr>
                <w:rFonts w:cstheme="minorHAnsi"/>
                <w:i/>
                <w:szCs w:val="22"/>
                <w:lang w:val="fr-FR" w:eastAsia="en-GB"/>
              </w:rPr>
            </w:pPr>
          </w:p>
        </w:tc>
        <w:tc>
          <w:tcPr>
            <w:tcW w:w="709" w:type="dxa"/>
            <w:noWrap/>
            <w:vAlign w:val="center"/>
          </w:tcPr>
          <w:p w14:paraId="32B80120" w14:textId="77777777" w:rsidR="000C35DE" w:rsidRPr="001502F7" w:rsidRDefault="000C35DE" w:rsidP="000F2F98">
            <w:pPr>
              <w:pStyle w:val="Tabletext"/>
              <w:jc w:val="center"/>
              <w:rPr>
                <w:rFonts w:cstheme="minorHAnsi"/>
                <w:i/>
                <w:szCs w:val="22"/>
                <w:lang w:val="fr-FR" w:eastAsia="en-GB"/>
              </w:rPr>
            </w:pPr>
          </w:p>
        </w:tc>
        <w:tc>
          <w:tcPr>
            <w:tcW w:w="1134" w:type="dxa"/>
            <w:noWrap/>
            <w:vAlign w:val="center"/>
          </w:tcPr>
          <w:p w14:paraId="58100948" w14:textId="77777777" w:rsidR="000C35DE" w:rsidRPr="001502F7" w:rsidRDefault="000C35DE" w:rsidP="000F2F98">
            <w:pPr>
              <w:pStyle w:val="Tabletext"/>
              <w:jc w:val="center"/>
              <w:rPr>
                <w:rFonts w:cstheme="minorHAnsi"/>
                <w:i/>
                <w:szCs w:val="22"/>
                <w:lang w:val="fr-FR"/>
              </w:rPr>
            </w:pPr>
            <w:r w:rsidRPr="001502F7">
              <w:rPr>
                <w:lang w:val="fr-FR"/>
              </w:rPr>
              <w:t>1</w:t>
            </w:r>
          </w:p>
        </w:tc>
        <w:tc>
          <w:tcPr>
            <w:tcW w:w="737" w:type="dxa"/>
            <w:noWrap/>
            <w:vAlign w:val="center"/>
          </w:tcPr>
          <w:p w14:paraId="7A40F521" w14:textId="77777777" w:rsidR="000C35DE" w:rsidRPr="001502F7" w:rsidRDefault="000C35DE" w:rsidP="000F2F98">
            <w:pPr>
              <w:pStyle w:val="Tabletext"/>
              <w:jc w:val="center"/>
              <w:rPr>
                <w:rFonts w:cstheme="minorHAnsi"/>
                <w:i/>
                <w:iCs/>
                <w:szCs w:val="22"/>
                <w:lang w:val="fr-FR"/>
              </w:rPr>
            </w:pPr>
            <w:r w:rsidRPr="001502F7">
              <w:rPr>
                <w:lang w:val="fr-FR"/>
              </w:rPr>
              <w:t>1</w:t>
            </w:r>
          </w:p>
        </w:tc>
      </w:tr>
      <w:tr w:rsidR="000C35DE" w:rsidRPr="001502F7" w14:paraId="53B41302" w14:textId="77777777" w:rsidTr="000F2F98">
        <w:trPr>
          <w:trHeight w:val="300"/>
          <w:jc w:val="center"/>
        </w:trPr>
        <w:tc>
          <w:tcPr>
            <w:tcW w:w="3964" w:type="dxa"/>
            <w:noWrap/>
            <w:vAlign w:val="bottom"/>
          </w:tcPr>
          <w:p w14:paraId="589FC260" w14:textId="77777777" w:rsidR="000C35DE" w:rsidRPr="001502F7" w:rsidRDefault="000C35DE" w:rsidP="000C35DE">
            <w:pPr>
              <w:pStyle w:val="Tabletext"/>
              <w:rPr>
                <w:rFonts w:cstheme="minorHAnsi"/>
                <w:szCs w:val="22"/>
                <w:lang w:val="fr-FR"/>
              </w:rPr>
            </w:pPr>
            <w:r w:rsidRPr="001502F7">
              <w:rPr>
                <w:lang w:val="fr-FR"/>
              </w:rPr>
              <w:t>Résolution 37 – Réduction de la fracture numérique</w:t>
            </w:r>
          </w:p>
        </w:tc>
        <w:tc>
          <w:tcPr>
            <w:tcW w:w="709" w:type="dxa"/>
            <w:noWrap/>
            <w:vAlign w:val="center"/>
          </w:tcPr>
          <w:p w14:paraId="03F0C16F"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9" w:type="dxa"/>
            <w:noWrap/>
            <w:vAlign w:val="center"/>
          </w:tcPr>
          <w:p w14:paraId="463969A9"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39743ED"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8" w:type="dxa"/>
            <w:noWrap/>
            <w:vAlign w:val="center"/>
          </w:tcPr>
          <w:p w14:paraId="7D15922B" w14:textId="77777777" w:rsidR="000C35DE" w:rsidRPr="001502F7" w:rsidRDefault="000C35DE" w:rsidP="000F2F98">
            <w:pPr>
              <w:pStyle w:val="Tabletext"/>
              <w:jc w:val="center"/>
              <w:rPr>
                <w:rFonts w:cstheme="minorHAnsi"/>
                <w:szCs w:val="22"/>
                <w:lang w:val="fr-FR"/>
              </w:rPr>
            </w:pPr>
            <w:r w:rsidRPr="001502F7">
              <w:rPr>
                <w:lang w:val="fr-FR"/>
              </w:rPr>
              <w:t>2</w:t>
            </w:r>
          </w:p>
        </w:tc>
        <w:tc>
          <w:tcPr>
            <w:tcW w:w="709" w:type="dxa"/>
            <w:noWrap/>
            <w:vAlign w:val="center"/>
          </w:tcPr>
          <w:p w14:paraId="3F9568DE"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61E4E031"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2479A5F3" w14:textId="77777777" w:rsidR="000C35DE" w:rsidRPr="001502F7" w:rsidRDefault="000C35DE" w:rsidP="000F2F98">
            <w:pPr>
              <w:pStyle w:val="Tabletext"/>
              <w:jc w:val="center"/>
              <w:rPr>
                <w:rFonts w:cstheme="minorHAnsi"/>
                <w:szCs w:val="22"/>
                <w:lang w:val="fr-FR"/>
              </w:rPr>
            </w:pPr>
            <w:r w:rsidRPr="001502F7">
              <w:rPr>
                <w:lang w:val="fr-FR"/>
              </w:rPr>
              <w:t>3</w:t>
            </w:r>
          </w:p>
        </w:tc>
        <w:tc>
          <w:tcPr>
            <w:tcW w:w="737" w:type="dxa"/>
            <w:noWrap/>
            <w:vAlign w:val="center"/>
          </w:tcPr>
          <w:p w14:paraId="69E00F33" w14:textId="77777777" w:rsidR="000C35DE" w:rsidRPr="001502F7" w:rsidRDefault="000C35DE" w:rsidP="000F2F98">
            <w:pPr>
              <w:pStyle w:val="Tabletext"/>
              <w:jc w:val="center"/>
              <w:rPr>
                <w:rFonts w:cstheme="minorHAnsi"/>
                <w:szCs w:val="22"/>
                <w:lang w:val="fr-FR"/>
              </w:rPr>
            </w:pPr>
            <w:r w:rsidRPr="001502F7">
              <w:rPr>
                <w:lang w:val="fr-FR"/>
              </w:rPr>
              <w:t>7</w:t>
            </w:r>
          </w:p>
        </w:tc>
      </w:tr>
      <w:tr w:rsidR="000C35DE" w:rsidRPr="001502F7" w14:paraId="426CA039" w14:textId="77777777" w:rsidTr="000F2F98">
        <w:trPr>
          <w:trHeight w:val="300"/>
          <w:jc w:val="center"/>
        </w:trPr>
        <w:tc>
          <w:tcPr>
            <w:tcW w:w="3964" w:type="dxa"/>
            <w:noWrap/>
            <w:vAlign w:val="bottom"/>
          </w:tcPr>
          <w:p w14:paraId="3E4A1AC1" w14:textId="77777777" w:rsidR="000C35DE" w:rsidRPr="001502F7" w:rsidRDefault="000C35DE" w:rsidP="000C35DE">
            <w:pPr>
              <w:pStyle w:val="Tabletext"/>
              <w:rPr>
                <w:rFonts w:cstheme="minorHAnsi"/>
                <w:i/>
                <w:iCs/>
                <w:szCs w:val="22"/>
                <w:lang w:val="fr-FR"/>
              </w:rPr>
            </w:pPr>
            <w:r w:rsidRPr="001502F7">
              <w:rPr>
                <w:lang w:val="fr-FR"/>
              </w:rPr>
              <w:t>Résolution 40 – Renforcement des capacités</w:t>
            </w:r>
          </w:p>
        </w:tc>
        <w:tc>
          <w:tcPr>
            <w:tcW w:w="709" w:type="dxa"/>
            <w:noWrap/>
            <w:vAlign w:val="center"/>
          </w:tcPr>
          <w:p w14:paraId="3BF12E96" w14:textId="77777777" w:rsidR="000C35DE" w:rsidRPr="001502F7" w:rsidRDefault="000C35DE" w:rsidP="000F2F98">
            <w:pPr>
              <w:pStyle w:val="Tabletext"/>
              <w:jc w:val="center"/>
              <w:rPr>
                <w:rFonts w:cstheme="minorHAnsi"/>
                <w:i/>
                <w:iCs/>
                <w:szCs w:val="22"/>
                <w:lang w:val="fr-FR"/>
              </w:rPr>
            </w:pPr>
            <w:r w:rsidRPr="001502F7">
              <w:rPr>
                <w:lang w:val="fr-FR"/>
              </w:rPr>
              <w:t>1</w:t>
            </w:r>
          </w:p>
        </w:tc>
        <w:tc>
          <w:tcPr>
            <w:tcW w:w="709" w:type="dxa"/>
            <w:noWrap/>
            <w:vAlign w:val="center"/>
          </w:tcPr>
          <w:p w14:paraId="2E950D7B" w14:textId="77777777" w:rsidR="000C35DE" w:rsidRPr="001502F7" w:rsidRDefault="000C35DE" w:rsidP="000F2F98">
            <w:pPr>
              <w:pStyle w:val="Tabletext"/>
              <w:jc w:val="center"/>
              <w:rPr>
                <w:rFonts w:cstheme="minorHAnsi"/>
                <w:i/>
                <w:iCs/>
                <w:szCs w:val="22"/>
                <w:lang w:val="fr-FR" w:eastAsia="en-GB"/>
              </w:rPr>
            </w:pPr>
          </w:p>
        </w:tc>
        <w:tc>
          <w:tcPr>
            <w:tcW w:w="709" w:type="dxa"/>
            <w:noWrap/>
            <w:vAlign w:val="center"/>
          </w:tcPr>
          <w:p w14:paraId="2732EB1F" w14:textId="77777777" w:rsidR="000C35DE" w:rsidRPr="001502F7" w:rsidRDefault="000C35DE" w:rsidP="000F2F98">
            <w:pPr>
              <w:pStyle w:val="Tabletext"/>
              <w:jc w:val="center"/>
              <w:rPr>
                <w:rFonts w:cstheme="minorHAnsi"/>
                <w:i/>
                <w:iCs/>
                <w:szCs w:val="22"/>
                <w:lang w:val="fr-FR" w:eastAsia="en-GB"/>
              </w:rPr>
            </w:pPr>
          </w:p>
        </w:tc>
        <w:tc>
          <w:tcPr>
            <w:tcW w:w="708" w:type="dxa"/>
            <w:noWrap/>
            <w:vAlign w:val="center"/>
          </w:tcPr>
          <w:p w14:paraId="6772CA05" w14:textId="77777777" w:rsidR="000C35DE" w:rsidRPr="001502F7" w:rsidRDefault="000C35DE" w:rsidP="000F2F98">
            <w:pPr>
              <w:pStyle w:val="Tabletext"/>
              <w:jc w:val="center"/>
              <w:rPr>
                <w:rFonts w:cstheme="minorHAnsi"/>
                <w:i/>
                <w:iCs/>
                <w:szCs w:val="22"/>
                <w:lang w:val="fr-FR" w:eastAsia="en-GB"/>
              </w:rPr>
            </w:pPr>
          </w:p>
        </w:tc>
        <w:tc>
          <w:tcPr>
            <w:tcW w:w="709" w:type="dxa"/>
            <w:noWrap/>
            <w:vAlign w:val="center"/>
          </w:tcPr>
          <w:p w14:paraId="39BCFFC7" w14:textId="77777777" w:rsidR="000C35DE" w:rsidRPr="001502F7" w:rsidRDefault="000C35DE" w:rsidP="000F2F98">
            <w:pPr>
              <w:pStyle w:val="Tabletext"/>
              <w:jc w:val="center"/>
              <w:rPr>
                <w:rFonts w:cstheme="minorHAnsi"/>
                <w:i/>
                <w:iCs/>
                <w:szCs w:val="22"/>
                <w:lang w:val="fr-FR"/>
              </w:rPr>
            </w:pPr>
            <w:r w:rsidRPr="001502F7">
              <w:rPr>
                <w:lang w:val="fr-FR"/>
              </w:rPr>
              <w:t>1</w:t>
            </w:r>
          </w:p>
        </w:tc>
        <w:tc>
          <w:tcPr>
            <w:tcW w:w="709" w:type="dxa"/>
            <w:noWrap/>
            <w:vAlign w:val="center"/>
          </w:tcPr>
          <w:p w14:paraId="22AD4698" w14:textId="77777777" w:rsidR="000C35DE" w:rsidRPr="001502F7" w:rsidRDefault="000C35DE" w:rsidP="000F2F98">
            <w:pPr>
              <w:pStyle w:val="Tabletext"/>
              <w:jc w:val="center"/>
              <w:rPr>
                <w:rFonts w:cstheme="minorHAnsi"/>
                <w:i/>
                <w:szCs w:val="22"/>
                <w:lang w:val="fr-FR" w:eastAsia="en-GB"/>
              </w:rPr>
            </w:pPr>
          </w:p>
        </w:tc>
        <w:tc>
          <w:tcPr>
            <w:tcW w:w="1134" w:type="dxa"/>
            <w:noWrap/>
            <w:vAlign w:val="center"/>
          </w:tcPr>
          <w:p w14:paraId="6C79EBC4" w14:textId="77777777" w:rsidR="000C35DE" w:rsidRPr="001502F7" w:rsidRDefault="000C35DE" w:rsidP="000F2F98">
            <w:pPr>
              <w:pStyle w:val="Tabletext"/>
              <w:jc w:val="center"/>
              <w:rPr>
                <w:rFonts w:cstheme="minorHAnsi"/>
                <w:i/>
                <w:iCs/>
                <w:szCs w:val="22"/>
                <w:lang w:val="fr-FR"/>
              </w:rPr>
            </w:pPr>
            <w:r w:rsidRPr="001502F7">
              <w:rPr>
                <w:lang w:val="fr-FR"/>
              </w:rPr>
              <w:t>1</w:t>
            </w:r>
          </w:p>
        </w:tc>
        <w:tc>
          <w:tcPr>
            <w:tcW w:w="737" w:type="dxa"/>
            <w:noWrap/>
            <w:vAlign w:val="center"/>
          </w:tcPr>
          <w:p w14:paraId="1C56A109" w14:textId="77777777" w:rsidR="000C35DE" w:rsidRPr="001502F7" w:rsidRDefault="000C35DE" w:rsidP="000F2F98">
            <w:pPr>
              <w:pStyle w:val="Tabletext"/>
              <w:jc w:val="center"/>
              <w:rPr>
                <w:rFonts w:cstheme="minorHAnsi"/>
                <w:i/>
                <w:iCs/>
                <w:szCs w:val="22"/>
                <w:lang w:val="fr-FR"/>
              </w:rPr>
            </w:pPr>
            <w:r w:rsidRPr="001502F7">
              <w:rPr>
                <w:lang w:val="fr-FR"/>
              </w:rPr>
              <w:t>3</w:t>
            </w:r>
          </w:p>
        </w:tc>
      </w:tr>
      <w:tr w:rsidR="000C35DE" w:rsidRPr="001502F7" w14:paraId="647C6504" w14:textId="77777777" w:rsidTr="000F2F98">
        <w:trPr>
          <w:trHeight w:val="300"/>
          <w:jc w:val="center"/>
        </w:trPr>
        <w:tc>
          <w:tcPr>
            <w:tcW w:w="3964" w:type="dxa"/>
            <w:noWrap/>
            <w:vAlign w:val="bottom"/>
          </w:tcPr>
          <w:p w14:paraId="5C4B8F42" w14:textId="35AFC0D8" w:rsidR="000C35DE" w:rsidRPr="001502F7" w:rsidRDefault="000C35DE" w:rsidP="000C35DE">
            <w:pPr>
              <w:pStyle w:val="Tabletext"/>
              <w:rPr>
                <w:rFonts w:cstheme="minorHAnsi"/>
                <w:szCs w:val="22"/>
                <w:lang w:val="fr-FR"/>
              </w:rPr>
            </w:pPr>
            <w:r w:rsidRPr="001502F7">
              <w:rPr>
                <w:lang w:val="fr-FR"/>
              </w:rPr>
              <w:t>Résolution 43 –</w:t>
            </w:r>
            <w:r w:rsidR="000F2F98" w:rsidRPr="001502F7">
              <w:rPr>
                <w:lang w:val="fr-FR"/>
              </w:rPr>
              <w:t xml:space="preserve"> </w:t>
            </w:r>
            <w:r w:rsidRPr="001502F7">
              <w:rPr>
                <w:lang w:val="fr-FR"/>
              </w:rPr>
              <w:t>Télécommunications mobiles internationales et réseaux futurs</w:t>
            </w:r>
          </w:p>
        </w:tc>
        <w:tc>
          <w:tcPr>
            <w:tcW w:w="709" w:type="dxa"/>
            <w:noWrap/>
            <w:vAlign w:val="center"/>
          </w:tcPr>
          <w:p w14:paraId="59C3CE09"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47C42129" w14:textId="77777777" w:rsidR="000C35DE" w:rsidRPr="001502F7" w:rsidRDefault="000C35DE" w:rsidP="000F2F98">
            <w:pPr>
              <w:pStyle w:val="Tabletext"/>
              <w:jc w:val="center"/>
              <w:rPr>
                <w:rFonts w:cstheme="minorHAnsi"/>
                <w:i/>
                <w:iCs/>
                <w:szCs w:val="22"/>
                <w:lang w:val="fr-FR" w:eastAsia="en-GB"/>
              </w:rPr>
            </w:pPr>
          </w:p>
        </w:tc>
        <w:tc>
          <w:tcPr>
            <w:tcW w:w="709" w:type="dxa"/>
            <w:noWrap/>
            <w:vAlign w:val="center"/>
          </w:tcPr>
          <w:p w14:paraId="4A38FF54" w14:textId="77777777" w:rsidR="000C35DE" w:rsidRPr="001502F7" w:rsidRDefault="000C35DE" w:rsidP="000F2F98">
            <w:pPr>
              <w:pStyle w:val="Tabletext"/>
              <w:jc w:val="center"/>
              <w:rPr>
                <w:rFonts w:cstheme="minorHAnsi"/>
                <w:i/>
                <w:iCs/>
                <w:szCs w:val="22"/>
                <w:lang w:val="fr-FR" w:eastAsia="en-GB"/>
              </w:rPr>
            </w:pPr>
          </w:p>
        </w:tc>
        <w:tc>
          <w:tcPr>
            <w:tcW w:w="708" w:type="dxa"/>
            <w:noWrap/>
            <w:vAlign w:val="center"/>
          </w:tcPr>
          <w:p w14:paraId="07A826C4" w14:textId="77777777" w:rsidR="000C35DE" w:rsidRPr="001502F7" w:rsidRDefault="000C35DE" w:rsidP="000F2F98">
            <w:pPr>
              <w:pStyle w:val="Tabletext"/>
              <w:jc w:val="center"/>
              <w:rPr>
                <w:rFonts w:cstheme="minorHAnsi"/>
                <w:i/>
                <w:iCs/>
                <w:szCs w:val="22"/>
                <w:lang w:val="fr-FR" w:eastAsia="en-GB"/>
              </w:rPr>
            </w:pPr>
          </w:p>
        </w:tc>
        <w:tc>
          <w:tcPr>
            <w:tcW w:w="709" w:type="dxa"/>
            <w:noWrap/>
            <w:vAlign w:val="center"/>
          </w:tcPr>
          <w:p w14:paraId="58E3DA3C"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38381001" w14:textId="77777777" w:rsidR="000C35DE" w:rsidRPr="001502F7" w:rsidRDefault="000C35DE" w:rsidP="000F2F98">
            <w:pPr>
              <w:pStyle w:val="Tabletext"/>
              <w:jc w:val="center"/>
              <w:rPr>
                <w:rFonts w:cstheme="minorHAnsi"/>
                <w:i/>
                <w:iCs/>
                <w:szCs w:val="22"/>
                <w:lang w:val="fr-FR" w:eastAsia="en-GB"/>
              </w:rPr>
            </w:pPr>
          </w:p>
        </w:tc>
        <w:tc>
          <w:tcPr>
            <w:tcW w:w="1134" w:type="dxa"/>
            <w:noWrap/>
            <w:vAlign w:val="center"/>
          </w:tcPr>
          <w:p w14:paraId="59CAD8E5" w14:textId="77777777" w:rsidR="000C35DE" w:rsidRPr="001502F7" w:rsidRDefault="000C35DE" w:rsidP="000F2F98">
            <w:pPr>
              <w:pStyle w:val="Tabletext"/>
              <w:jc w:val="center"/>
              <w:rPr>
                <w:rFonts w:cstheme="minorHAnsi"/>
                <w:szCs w:val="22"/>
                <w:lang w:val="fr-FR"/>
              </w:rPr>
            </w:pPr>
          </w:p>
        </w:tc>
        <w:tc>
          <w:tcPr>
            <w:tcW w:w="737" w:type="dxa"/>
            <w:noWrap/>
            <w:vAlign w:val="center"/>
          </w:tcPr>
          <w:p w14:paraId="55EF9D8F"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12CE4E42" w14:textId="77777777" w:rsidTr="000F2F98">
        <w:trPr>
          <w:trHeight w:val="300"/>
          <w:jc w:val="center"/>
        </w:trPr>
        <w:tc>
          <w:tcPr>
            <w:tcW w:w="3964" w:type="dxa"/>
            <w:noWrap/>
            <w:vAlign w:val="bottom"/>
          </w:tcPr>
          <w:p w14:paraId="133C4424" w14:textId="77777777" w:rsidR="000C35DE" w:rsidRPr="001502F7" w:rsidRDefault="000C35DE" w:rsidP="000C35DE">
            <w:pPr>
              <w:pStyle w:val="Tabletext"/>
              <w:rPr>
                <w:rFonts w:cstheme="minorHAnsi"/>
                <w:szCs w:val="22"/>
                <w:lang w:val="fr-FR"/>
              </w:rPr>
            </w:pPr>
            <w:r w:rsidRPr="001502F7">
              <w:rPr>
                <w:lang w:val="fr-FR"/>
              </w:rPr>
              <w:t>Résolution 45 – Coopération en matière de cybersécurité</w:t>
            </w:r>
          </w:p>
        </w:tc>
        <w:tc>
          <w:tcPr>
            <w:tcW w:w="709" w:type="dxa"/>
            <w:noWrap/>
            <w:vAlign w:val="center"/>
          </w:tcPr>
          <w:p w14:paraId="0A0ECBF5" w14:textId="77777777" w:rsidR="000C35DE" w:rsidRPr="001502F7" w:rsidRDefault="000C35DE" w:rsidP="000F2F98">
            <w:pPr>
              <w:pStyle w:val="Tabletext"/>
              <w:jc w:val="center"/>
              <w:rPr>
                <w:rFonts w:cstheme="minorHAnsi"/>
                <w:szCs w:val="22"/>
                <w:lang w:val="fr-FR"/>
              </w:rPr>
            </w:pPr>
            <w:r w:rsidRPr="001502F7">
              <w:rPr>
                <w:lang w:val="fr-FR"/>
              </w:rPr>
              <w:t>2</w:t>
            </w:r>
          </w:p>
        </w:tc>
        <w:tc>
          <w:tcPr>
            <w:tcW w:w="709" w:type="dxa"/>
            <w:noWrap/>
            <w:vAlign w:val="center"/>
          </w:tcPr>
          <w:p w14:paraId="74B3364A" w14:textId="77777777" w:rsidR="000C35DE" w:rsidRPr="001502F7" w:rsidRDefault="000C35DE" w:rsidP="000F2F98">
            <w:pPr>
              <w:pStyle w:val="Tabletext"/>
              <w:jc w:val="center"/>
              <w:rPr>
                <w:rFonts w:cstheme="minorHAnsi"/>
                <w:szCs w:val="22"/>
                <w:lang w:val="fr-FR"/>
              </w:rPr>
            </w:pPr>
            <w:r w:rsidRPr="001502F7">
              <w:rPr>
                <w:lang w:val="fr-FR"/>
              </w:rPr>
              <w:t>4</w:t>
            </w:r>
          </w:p>
        </w:tc>
        <w:tc>
          <w:tcPr>
            <w:tcW w:w="709" w:type="dxa"/>
            <w:noWrap/>
            <w:vAlign w:val="center"/>
          </w:tcPr>
          <w:p w14:paraId="1A36AF3E"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8" w:type="dxa"/>
            <w:noWrap/>
            <w:vAlign w:val="center"/>
          </w:tcPr>
          <w:p w14:paraId="3EEDA8D4" w14:textId="77777777" w:rsidR="000C35DE" w:rsidRPr="001502F7" w:rsidRDefault="000C35DE" w:rsidP="000F2F98">
            <w:pPr>
              <w:pStyle w:val="Tabletext"/>
              <w:jc w:val="center"/>
              <w:rPr>
                <w:rFonts w:cstheme="minorHAnsi"/>
                <w:szCs w:val="22"/>
                <w:lang w:val="fr-FR"/>
              </w:rPr>
            </w:pPr>
            <w:r w:rsidRPr="001502F7">
              <w:rPr>
                <w:lang w:val="fr-FR"/>
              </w:rPr>
              <w:t>2</w:t>
            </w:r>
          </w:p>
        </w:tc>
        <w:tc>
          <w:tcPr>
            <w:tcW w:w="709" w:type="dxa"/>
            <w:noWrap/>
            <w:vAlign w:val="center"/>
          </w:tcPr>
          <w:p w14:paraId="3E72958C"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CDFEF1B"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45E4B114" w14:textId="77777777" w:rsidR="000C35DE" w:rsidRPr="001502F7" w:rsidRDefault="000C35DE" w:rsidP="000F2F98">
            <w:pPr>
              <w:pStyle w:val="Tabletext"/>
              <w:jc w:val="center"/>
              <w:rPr>
                <w:rFonts w:cstheme="minorHAnsi"/>
                <w:szCs w:val="22"/>
                <w:lang w:val="fr-FR"/>
              </w:rPr>
            </w:pPr>
            <w:r w:rsidRPr="001502F7">
              <w:rPr>
                <w:lang w:val="fr-FR"/>
              </w:rPr>
              <w:t>6</w:t>
            </w:r>
          </w:p>
        </w:tc>
        <w:tc>
          <w:tcPr>
            <w:tcW w:w="737" w:type="dxa"/>
            <w:noWrap/>
            <w:vAlign w:val="center"/>
          </w:tcPr>
          <w:p w14:paraId="716A3709" w14:textId="77777777" w:rsidR="000C35DE" w:rsidRPr="001502F7" w:rsidRDefault="000C35DE" w:rsidP="000F2F98">
            <w:pPr>
              <w:pStyle w:val="Tabletext"/>
              <w:jc w:val="center"/>
              <w:rPr>
                <w:rFonts w:cstheme="minorHAnsi"/>
                <w:szCs w:val="22"/>
                <w:lang w:val="fr-FR"/>
              </w:rPr>
            </w:pPr>
            <w:r w:rsidRPr="001502F7">
              <w:rPr>
                <w:lang w:val="fr-FR"/>
              </w:rPr>
              <w:t>15</w:t>
            </w:r>
          </w:p>
        </w:tc>
      </w:tr>
      <w:tr w:rsidR="000C35DE" w:rsidRPr="001502F7" w14:paraId="68921786" w14:textId="77777777" w:rsidTr="000F2F98">
        <w:trPr>
          <w:trHeight w:val="300"/>
          <w:jc w:val="center"/>
        </w:trPr>
        <w:tc>
          <w:tcPr>
            <w:tcW w:w="3964" w:type="dxa"/>
            <w:noWrap/>
            <w:vAlign w:val="bottom"/>
          </w:tcPr>
          <w:p w14:paraId="0F9CE25E" w14:textId="77777777" w:rsidR="000C35DE" w:rsidRPr="001502F7" w:rsidRDefault="000C35DE" w:rsidP="000C35DE">
            <w:pPr>
              <w:pStyle w:val="Tabletext"/>
              <w:rPr>
                <w:rFonts w:cstheme="minorHAnsi"/>
                <w:szCs w:val="22"/>
                <w:lang w:val="fr-FR"/>
              </w:rPr>
            </w:pPr>
            <w:r w:rsidRPr="001502F7">
              <w:rPr>
                <w:lang w:val="fr-FR"/>
              </w:rPr>
              <w:t>Résolution 46 – Inclusion des peuples autochtones</w:t>
            </w:r>
          </w:p>
        </w:tc>
        <w:tc>
          <w:tcPr>
            <w:tcW w:w="709" w:type="dxa"/>
            <w:noWrap/>
            <w:vAlign w:val="center"/>
          </w:tcPr>
          <w:p w14:paraId="10A4DFF5"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0306923"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C3E20DA"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767F53C9" w14:textId="77777777" w:rsidR="000C35DE" w:rsidRPr="001502F7" w:rsidRDefault="000C35DE" w:rsidP="000F2F98">
            <w:pPr>
              <w:pStyle w:val="Tabletext"/>
              <w:jc w:val="center"/>
              <w:rPr>
                <w:rFonts w:cstheme="minorHAnsi"/>
                <w:szCs w:val="22"/>
                <w:lang w:val="fr-FR"/>
              </w:rPr>
            </w:pPr>
            <w:r w:rsidRPr="001502F7">
              <w:rPr>
                <w:lang w:val="fr-FR"/>
              </w:rPr>
              <w:t>2</w:t>
            </w:r>
          </w:p>
        </w:tc>
        <w:tc>
          <w:tcPr>
            <w:tcW w:w="709" w:type="dxa"/>
            <w:noWrap/>
            <w:vAlign w:val="center"/>
          </w:tcPr>
          <w:p w14:paraId="0DBE4B52"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85C41A9"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664FC510" w14:textId="77777777" w:rsidR="000C35DE" w:rsidRPr="001502F7" w:rsidRDefault="000C35DE" w:rsidP="000F2F98">
            <w:pPr>
              <w:pStyle w:val="Tabletext"/>
              <w:jc w:val="center"/>
              <w:rPr>
                <w:rFonts w:cstheme="minorHAnsi"/>
                <w:szCs w:val="22"/>
                <w:lang w:val="fr-FR" w:eastAsia="en-GB"/>
              </w:rPr>
            </w:pPr>
          </w:p>
        </w:tc>
        <w:tc>
          <w:tcPr>
            <w:tcW w:w="737" w:type="dxa"/>
            <w:noWrap/>
            <w:vAlign w:val="center"/>
          </w:tcPr>
          <w:p w14:paraId="1D47DA65" w14:textId="77777777" w:rsidR="000C35DE" w:rsidRPr="001502F7" w:rsidRDefault="000C35DE" w:rsidP="000F2F98">
            <w:pPr>
              <w:pStyle w:val="Tabletext"/>
              <w:jc w:val="center"/>
              <w:rPr>
                <w:rFonts w:cstheme="minorHAnsi"/>
                <w:szCs w:val="22"/>
                <w:lang w:val="fr-FR"/>
              </w:rPr>
            </w:pPr>
            <w:r w:rsidRPr="001502F7">
              <w:rPr>
                <w:lang w:val="fr-FR"/>
              </w:rPr>
              <w:t>2</w:t>
            </w:r>
          </w:p>
        </w:tc>
      </w:tr>
      <w:tr w:rsidR="000C35DE" w:rsidRPr="001502F7" w14:paraId="54047BE3" w14:textId="77777777" w:rsidTr="000F2F98">
        <w:trPr>
          <w:trHeight w:val="300"/>
          <w:jc w:val="center"/>
        </w:trPr>
        <w:tc>
          <w:tcPr>
            <w:tcW w:w="3964" w:type="dxa"/>
            <w:noWrap/>
            <w:vAlign w:val="bottom"/>
          </w:tcPr>
          <w:p w14:paraId="479D70C8" w14:textId="3285F670" w:rsidR="000C35DE" w:rsidRPr="001502F7" w:rsidRDefault="000C35DE" w:rsidP="000C35DE">
            <w:pPr>
              <w:pStyle w:val="Tabletext"/>
              <w:rPr>
                <w:rFonts w:cstheme="minorHAnsi"/>
                <w:szCs w:val="22"/>
                <w:lang w:val="fr-FR"/>
              </w:rPr>
            </w:pPr>
            <w:r w:rsidRPr="001502F7">
              <w:rPr>
                <w:lang w:val="fr-FR"/>
              </w:rPr>
              <w:t>Résolution 47 –</w:t>
            </w:r>
            <w:r w:rsidR="000F2F98" w:rsidRPr="001502F7">
              <w:rPr>
                <w:lang w:val="fr-FR"/>
              </w:rPr>
              <w:t xml:space="preserve"> </w:t>
            </w:r>
            <w:r w:rsidRPr="001502F7">
              <w:rPr>
                <w:lang w:val="fr-FR"/>
              </w:rPr>
              <w:t>Recommandations de l'UIT et essais de conformité et d'interopérabilité</w:t>
            </w:r>
          </w:p>
        </w:tc>
        <w:tc>
          <w:tcPr>
            <w:tcW w:w="709" w:type="dxa"/>
            <w:noWrap/>
            <w:vAlign w:val="center"/>
          </w:tcPr>
          <w:p w14:paraId="7DFC8138"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AF63601"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3282BD86"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5CAD8C81"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08F40E01"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5C9E760"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7DBE0B63" w14:textId="77777777" w:rsidR="000C35DE" w:rsidRPr="001502F7" w:rsidRDefault="000C35DE" w:rsidP="000F2F98">
            <w:pPr>
              <w:pStyle w:val="Tabletext"/>
              <w:jc w:val="center"/>
              <w:rPr>
                <w:rFonts w:cstheme="minorHAnsi"/>
                <w:szCs w:val="22"/>
                <w:lang w:val="fr-FR" w:eastAsia="en-GB"/>
              </w:rPr>
            </w:pPr>
          </w:p>
        </w:tc>
        <w:tc>
          <w:tcPr>
            <w:tcW w:w="737" w:type="dxa"/>
            <w:noWrap/>
            <w:vAlign w:val="center"/>
          </w:tcPr>
          <w:p w14:paraId="7EC7DA09"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36F495D2" w14:textId="77777777" w:rsidTr="000F2F98">
        <w:trPr>
          <w:trHeight w:val="300"/>
          <w:jc w:val="center"/>
        </w:trPr>
        <w:tc>
          <w:tcPr>
            <w:tcW w:w="3964" w:type="dxa"/>
            <w:noWrap/>
            <w:vAlign w:val="bottom"/>
          </w:tcPr>
          <w:p w14:paraId="4B118D9A" w14:textId="77777777" w:rsidR="000C35DE" w:rsidRPr="001502F7" w:rsidRDefault="000C35DE" w:rsidP="000C35DE">
            <w:pPr>
              <w:pStyle w:val="Tabletext"/>
              <w:rPr>
                <w:rFonts w:cstheme="minorHAnsi"/>
                <w:szCs w:val="22"/>
                <w:lang w:val="fr-FR"/>
              </w:rPr>
            </w:pPr>
            <w:r w:rsidRPr="001502F7">
              <w:rPr>
                <w:lang w:val="fr-FR"/>
              </w:rPr>
              <w:t>Résolution 48 – Coopération entre régulateurs</w:t>
            </w:r>
          </w:p>
        </w:tc>
        <w:tc>
          <w:tcPr>
            <w:tcW w:w="709" w:type="dxa"/>
            <w:noWrap/>
            <w:vAlign w:val="center"/>
          </w:tcPr>
          <w:p w14:paraId="7B723A7D" w14:textId="77777777" w:rsidR="000C35DE" w:rsidRPr="001502F7" w:rsidRDefault="000C35DE" w:rsidP="000F2F98">
            <w:pPr>
              <w:pStyle w:val="Tabletext"/>
              <w:jc w:val="center"/>
              <w:rPr>
                <w:rFonts w:cstheme="minorHAnsi"/>
                <w:szCs w:val="22"/>
                <w:lang w:val="fr-FR"/>
              </w:rPr>
            </w:pPr>
            <w:r w:rsidRPr="001502F7">
              <w:rPr>
                <w:lang w:val="fr-FR"/>
              </w:rPr>
              <w:t>2</w:t>
            </w:r>
          </w:p>
        </w:tc>
        <w:tc>
          <w:tcPr>
            <w:tcW w:w="709" w:type="dxa"/>
            <w:noWrap/>
            <w:vAlign w:val="center"/>
          </w:tcPr>
          <w:p w14:paraId="683ABCAD"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30652F03"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8" w:type="dxa"/>
            <w:noWrap/>
            <w:vAlign w:val="center"/>
          </w:tcPr>
          <w:p w14:paraId="34C94ABA"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94483BC"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9" w:type="dxa"/>
            <w:noWrap/>
            <w:vAlign w:val="center"/>
          </w:tcPr>
          <w:p w14:paraId="447E85AF"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44DB61DE" w14:textId="77777777" w:rsidR="000C35DE" w:rsidRPr="001502F7" w:rsidRDefault="000C35DE" w:rsidP="000F2F98">
            <w:pPr>
              <w:pStyle w:val="Tabletext"/>
              <w:jc w:val="center"/>
              <w:rPr>
                <w:rFonts w:cstheme="minorHAnsi"/>
                <w:szCs w:val="22"/>
                <w:lang w:val="fr-FR" w:eastAsia="en-GB"/>
              </w:rPr>
            </w:pPr>
          </w:p>
        </w:tc>
        <w:tc>
          <w:tcPr>
            <w:tcW w:w="737" w:type="dxa"/>
            <w:noWrap/>
            <w:vAlign w:val="center"/>
          </w:tcPr>
          <w:p w14:paraId="2F464C94" w14:textId="77777777" w:rsidR="000C35DE" w:rsidRPr="001502F7" w:rsidRDefault="000C35DE" w:rsidP="000F2F98">
            <w:pPr>
              <w:pStyle w:val="Tabletext"/>
              <w:jc w:val="center"/>
              <w:rPr>
                <w:rFonts w:cstheme="minorHAnsi"/>
                <w:szCs w:val="22"/>
                <w:lang w:val="fr-FR"/>
              </w:rPr>
            </w:pPr>
            <w:r w:rsidRPr="001502F7">
              <w:rPr>
                <w:lang w:val="fr-FR"/>
              </w:rPr>
              <w:t>4</w:t>
            </w:r>
          </w:p>
        </w:tc>
      </w:tr>
      <w:tr w:rsidR="000C35DE" w:rsidRPr="001502F7" w14:paraId="72F48C38" w14:textId="77777777" w:rsidTr="000F2F98">
        <w:trPr>
          <w:trHeight w:val="300"/>
          <w:jc w:val="center"/>
        </w:trPr>
        <w:tc>
          <w:tcPr>
            <w:tcW w:w="3964" w:type="dxa"/>
            <w:noWrap/>
            <w:vAlign w:val="bottom"/>
          </w:tcPr>
          <w:p w14:paraId="60245AC6" w14:textId="77777777" w:rsidR="000C35DE" w:rsidRPr="001502F7" w:rsidRDefault="000C35DE" w:rsidP="000C35DE">
            <w:pPr>
              <w:pStyle w:val="Tabletext"/>
              <w:rPr>
                <w:rFonts w:cstheme="minorHAnsi"/>
                <w:szCs w:val="22"/>
                <w:lang w:val="fr-FR"/>
              </w:rPr>
            </w:pPr>
            <w:r w:rsidRPr="001502F7">
              <w:rPr>
                <w:lang w:val="fr-FR"/>
              </w:rPr>
              <w:t>Résolution 51 – Fourniture à l'Iraq d'une assistance</w:t>
            </w:r>
          </w:p>
        </w:tc>
        <w:tc>
          <w:tcPr>
            <w:tcW w:w="709" w:type="dxa"/>
            <w:noWrap/>
            <w:vAlign w:val="center"/>
          </w:tcPr>
          <w:p w14:paraId="6DBB54B0"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46ACE052"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1267158" w14:textId="77777777" w:rsidR="000C35DE" w:rsidRPr="001502F7" w:rsidRDefault="000C35DE" w:rsidP="000F2F98">
            <w:pPr>
              <w:pStyle w:val="Tabletext"/>
              <w:jc w:val="center"/>
              <w:rPr>
                <w:rFonts w:cstheme="minorHAnsi"/>
                <w:szCs w:val="22"/>
                <w:lang w:val="fr-FR"/>
              </w:rPr>
            </w:pPr>
          </w:p>
        </w:tc>
        <w:tc>
          <w:tcPr>
            <w:tcW w:w="708" w:type="dxa"/>
            <w:noWrap/>
            <w:vAlign w:val="center"/>
          </w:tcPr>
          <w:p w14:paraId="6AD728B7"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B41D61C"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07BFE417"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679DF9C1" w14:textId="77777777" w:rsidR="000C35DE" w:rsidRPr="001502F7" w:rsidRDefault="000C35DE" w:rsidP="000F2F98">
            <w:pPr>
              <w:pStyle w:val="Tabletext"/>
              <w:jc w:val="center"/>
              <w:rPr>
                <w:rFonts w:cstheme="minorHAnsi"/>
                <w:szCs w:val="22"/>
                <w:lang w:val="fr-FR" w:eastAsia="en-GB"/>
              </w:rPr>
            </w:pPr>
          </w:p>
        </w:tc>
        <w:tc>
          <w:tcPr>
            <w:tcW w:w="737" w:type="dxa"/>
            <w:noWrap/>
            <w:vAlign w:val="center"/>
          </w:tcPr>
          <w:p w14:paraId="3283522E"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7502E68C" w14:textId="77777777" w:rsidTr="000F2F98">
        <w:trPr>
          <w:trHeight w:val="300"/>
          <w:jc w:val="center"/>
        </w:trPr>
        <w:tc>
          <w:tcPr>
            <w:tcW w:w="3964" w:type="dxa"/>
            <w:noWrap/>
            <w:vAlign w:val="bottom"/>
          </w:tcPr>
          <w:p w14:paraId="2AB4348F" w14:textId="77777777" w:rsidR="000C35DE" w:rsidRPr="001502F7" w:rsidRDefault="000C35DE" w:rsidP="000C35DE">
            <w:pPr>
              <w:pStyle w:val="Tabletext"/>
              <w:rPr>
                <w:rFonts w:cstheme="minorHAnsi"/>
                <w:szCs w:val="22"/>
                <w:lang w:val="fr-FR"/>
              </w:rPr>
            </w:pPr>
            <w:r w:rsidRPr="001502F7">
              <w:rPr>
                <w:lang w:val="fr-FR"/>
              </w:rPr>
              <w:t>Résolution 52 – Agent d'exécution de l'UIT-D</w:t>
            </w:r>
          </w:p>
        </w:tc>
        <w:tc>
          <w:tcPr>
            <w:tcW w:w="709" w:type="dxa"/>
            <w:noWrap/>
            <w:vAlign w:val="center"/>
          </w:tcPr>
          <w:p w14:paraId="5E51214C"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69774828"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01827C9"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59BB0A28"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7818CF3"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009401C"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3DED5980" w14:textId="77777777" w:rsidR="000C35DE" w:rsidRPr="001502F7" w:rsidRDefault="000C35DE" w:rsidP="000F2F98">
            <w:pPr>
              <w:pStyle w:val="Tabletext"/>
              <w:jc w:val="center"/>
              <w:rPr>
                <w:rFonts w:cstheme="minorHAnsi"/>
                <w:szCs w:val="22"/>
                <w:lang w:val="fr-FR"/>
              </w:rPr>
            </w:pPr>
            <w:r w:rsidRPr="001502F7">
              <w:rPr>
                <w:lang w:val="fr-FR"/>
              </w:rPr>
              <w:t>3</w:t>
            </w:r>
          </w:p>
        </w:tc>
        <w:tc>
          <w:tcPr>
            <w:tcW w:w="737" w:type="dxa"/>
            <w:noWrap/>
            <w:vAlign w:val="center"/>
          </w:tcPr>
          <w:p w14:paraId="558F497B" w14:textId="77777777" w:rsidR="000C35DE" w:rsidRPr="001502F7" w:rsidRDefault="000C35DE" w:rsidP="000F2F98">
            <w:pPr>
              <w:pStyle w:val="Tabletext"/>
              <w:jc w:val="center"/>
              <w:rPr>
                <w:rFonts w:cstheme="minorHAnsi"/>
                <w:szCs w:val="22"/>
                <w:lang w:val="fr-FR"/>
              </w:rPr>
            </w:pPr>
            <w:r w:rsidRPr="001502F7">
              <w:rPr>
                <w:lang w:val="fr-FR"/>
              </w:rPr>
              <w:t>3</w:t>
            </w:r>
          </w:p>
        </w:tc>
      </w:tr>
      <w:tr w:rsidR="000C35DE" w:rsidRPr="001502F7" w14:paraId="7DBFF8CA" w14:textId="77777777" w:rsidTr="000F2F98">
        <w:trPr>
          <w:trHeight w:val="300"/>
          <w:jc w:val="center"/>
        </w:trPr>
        <w:tc>
          <w:tcPr>
            <w:tcW w:w="3964" w:type="dxa"/>
            <w:noWrap/>
            <w:vAlign w:val="bottom"/>
          </w:tcPr>
          <w:p w14:paraId="0B537429" w14:textId="77777777" w:rsidR="000C35DE" w:rsidRPr="001502F7" w:rsidRDefault="000C35DE" w:rsidP="000C35DE">
            <w:pPr>
              <w:pStyle w:val="Tabletext"/>
              <w:rPr>
                <w:rFonts w:cstheme="minorHAnsi"/>
                <w:i/>
                <w:iCs/>
                <w:szCs w:val="22"/>
                <w:lang w:val="fr-FR"/>
              </w:rPr>
            </w:pPr>
            <w:r w:rsidRPr="001502F7">
              <w:rPr>
                <w:lang w:val="fr-FR"/>
              </w:rPr>
              <w:t>Résolution 55 – Intégration du principe de l'égalité hommes-femmes</w:t>
            </w:r>
          </w:p>
        </w:tc>
        <w:tc>
          <w:tcPr>
            <w:tcW w:w="709" w:type="dxa"/>
            <w:noWrap/>
            <w:vAlign w:val="center"/>
          </w:tcPr>
          <w:p w14:paraId="1B9C0092" w14:textId="77777777" w:rsidR="000C35DE" w:rsidRPr="001502F7" w:rsidRDefault="000C35DE" w:rsidP="000F2F98">
            <w:pPr>
              <w:pStyle w:val="Tabletext"/>
              <w:jc w:val="center"/>
              <w:rPr>
                <w:rFonts w:cstheme="minorHAnsi"/>
                <w:i/>
                <w:iCs/>
                <w:szCs w:val="22"/>
                <w:lang w:val="fr-FR" w:eastAsia="en-GB"/>
              </w:rPr>
            </w:pPr>
          </w:p>
        </w:tc>
        <w:tc>
          <w:tcPr>
            <w:tcW w:w="709" w:type="dxa"/>
            <w:noWrap/>
            <w:vAlign w:val="center"/>
          </w:tcPr>
          <w:p w14:paraId="4ACE92F1" w14:textId="77777777" w:rsidR="000C35DE" w:rsidRPr="001502F7" w:rsidRDefault="000C35DE" w:rsidP="000F2F98">
            <w:pPr>
              <w:pStyle w:val="Tabletext"/>
              <w:jc w:val="center"/>
              <w:rPr>
                <w:rFonts w:cstheme="minorHAnsi"/>
                <w:i/>
                <w:iCs/>
                <w:szCs w:val="22"/>
                <w:lang w:val="fr-FR" w:eastAsia="en-GB"/>
              </w:rPr>
            </w:pPr>
          </w:p>
        </w:tc>
        <w:tc>
          <w:tcPr>
            <w:tcW w:w="709" w:type="dxa"/>
            <w:noWrap/>
            <w:vAlign w:val="center"/>
          </w:tcPr>
          <w:p w14:paraId="71E80057" w14:textId="77777777" w:rsidR="000C35DE" w:rsidRPr="001502F7" w:rsidRDefault="000C35DE" w:rsidP="000F2F98">
            <w:pPr>
              <w:pStyle w:val="Tabletext"/>
              <w:jc w:val="center"/>
              <w:rPr>
                <w:rFonts w:cstheme="minorHAnsi"/>
                <w:i/>
                <w:iCs/>
                <w:szCs w:val="22"/>
                <w:lang w:val="fr-FR"/>
              </w:rPr>
            </w:pPr>
            <w:r w:rsidRPr="001502F7">
              <w:rPr>
                <w:lang w:val="fr-FR"/>
              </w:rPr>
              <w:t>1</w:t>
            </w:r>
          </w:p>
        </w:tc>
        <w:tc>
          <w:tcPr>
            <w:tcW w:w="708" w:type="dxa"/>
            <w:noWrap/>
            <w:vAlign w:val="center"/>
          </w:tcPr>
          <w:p w14:paraId="6C61ECCF" w14:textId="77777777" w:rsidR="000C35DE" w:rsidRPr="001502F7" w:rsidRDefault="000C35DE" w:rsidP="000F2F98">
            <w:pPr>
              <w:pStyle w:val="Tabletext"/>
              <w:jc w:val="center"/>
              <w:rPr>
                <w:rFonts w:cstheme="minorHAnsi"/>
                <w:i/>
                <w:iCs/>
                <w:szCs w:val="22"/>
                <w:lang w:val="fr-FR" w:eastAsia="en-GB"/>
              </w:rPr>
            </w:pPr>
          </w:p>
        </w:tc>
        <w:tc>
          <w:tcPr>
            <w:tcW w:w="709" w:type="dxa"/>
            <w:noWrap/>
            <w:vAlign w:val="center"/>
          </w:tcPr>
          <w:p w14:paraId="03C6ADED" w14:textId="77777777" w:rsidR="000C35DE" w:rsidRPr="001502F7" w:rsidRDefault="000C35DE" w:rsidP="000F2F98">
            <w:pPr>
              <w:pStyle w:val="Tabletext"/>
              <w:jc w:val="center"/>
              <w:rPr>
                <w:rFonts w:cstheme="minorHAnsi"/>
                <w:i/>
                <w:iCs/>
                <w:szCs w:val="22"/>
                <w:lang w:val="fr-FR" w:eastAsia="en-GB"/>
              </w:rPr>
            </w:pPr>
          </w:p>
        </w:tc>
        <w:tc>
          <w:tcPr>
            <w:tcW w:w="709" w:type="dxa"/>
            <w:noWrap/>
            <w:vAlign w:val="center"/>
          </w:tcPr>
          <w:p w14:paraId="780AFFC9" w14:textId="77777777" w:rsidR="000C35DE" w:rsidRPr="001502F7" w:rsidRDefault="000C35DE" w:rsidP="000F2F98">
            <w:pPr>
              <w:pStyle w:val="Tabletext"/>
              <w:jc w:val="center"/>
              <w:rPr>
                <w:rFonts w:cstheme="minorHAnsi"/>
                <w:i/>
                <w:szCs w:val="22"/>
                <w:lang w:val="fr-FR" w:eastAsia="en-GB"/>
              </w:rPr>
            </w:pPr>
          </w:p>
        </w:tc>
        <w:tc>
          <w:tcPr>
            <w:tcW w:w="1134" w:type="dxa"/>
            <w:noWrap/>
            <w:vAlign w:val="center"/>
          </w:tcPr>
          <w:p w14:paraId="5903C60B" w14:textId="77777777" w:rsidR="000C35DE" w:rsidRPr="001502F7" w:rsidRDefault="000C35DE" w:rsidP="000F2F98">
            <w:pPr>
              <w:pStyle w:val="Tabletext"/>
              <w:jc w:val="center"/>
              <w:rPr>
                <w:rFonts w:cstheme="minorHAnsi"/>
                <w:i/>
                <w:iCs/>
                <w:szCs w:val="22"/>
                <w:lang w:val="fr-FR"/>
              </w:rPr>
            </w:pPr>
            <w:r w:rsidRPr="001502F7">
              <w:rPr>
                <w:lang w:val="fr-FR"/>
              </w:rPr>
              <w:t>4</w:t>
            </w:r>
          </w:p>
        </w:tc>
        <w:tc>
          <w:tcPr>
            <w:tcW w:w="737" w:type="dxa"/>
            <w:noWrap/>
            <w:vAlign w:val="center"/>
          </w:tcPr>
          <w:p w14:paraId="00D16FF0" w14:textId="77777777" w:rsidR="000C35DE" w:rsidRPr="001502F7" w:rsidRDefault="000C35DE" w:rsidP="000F2F98">
            <w:pPr>
              <w:pStyle w:val="Tabletext"/>
              <w:jc w:val="center"/>
              <w:rPr>
                <w:rFonts w:cstheme="minorHAnsi"/>
                <w:i/>
                <w:iCs/>
                <w:szCs w:val="22"/>
                <w:lang w:val="fr-FR"/>
              </w:rPr>
            </w:pPr>
            <w:r w:rsidRPr="001502F7">
              <w:rPr>
                <w:lang w:val="fr-FR"/>
              </w:rPr>
              <w:t>5</w:t>
            </w:r>
          </w:p>
        </w:tc>
      </w:tr>
      <w:tr w:rsidR="000C35DE" w:rsidRPr="001502F7" w14:paraId="53FCE9A0" w14:textId="77777777" w:rsidTr="000F2F98">
        <w:trPr>
          <w:trHeight w:val="300"/>
          <w:jc w:val="center"/>
        </w:trPr>
        <w:tc>
          <w:tcPr>
            <w:tcW w:w="3964" w:type="dxa"/>
            <w:noWrap/>
            <w:vAlign w:val="bottom"/>
          </w:tcPr>
          <w:p w14:paraId="48B85CD6" w14:textId="77777777" w:rsidR="000C35DE" w:rsidRPr="001502F7" w:rsidRDefault="000C35DE" w:rsidP="000C35DE">
            <w:pPr>
              <w:pStyle w:val="Tabletext"/>
              <w:rPr>
                <w:rFonts w:cstheme="minorHAnsi"/>
                <w:szCs w:val="22"/>
                <w:lang w:val="fr-FR"/>
              </w:rPr>
            </w:pPr>
            <w:r w:rsidRPr="001502F7">
              <w:rPr>
                <w:lang w:val="fr-FR"/>
              </w:rPr>
              <w:t>Résolution 57 – Assistance à la Somalie</w:t>
            </w:r>
          </w:p>
        </w:tc>
        <w:tc>
          <w:tcPr>
            <w:tcW w:w="709" w:type="dxa"/>
            <w:noWrap/>
            <w:vAlign w:val="center"/>
          </w:tcPr>
          <w:p w14:paraId="63CE6212"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F952EB1"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92D3A8F"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772C35F8"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61F69DF"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E2D76BD"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21310BB3" w14:textId="77777777" w:rsidR="000C35DE" w:rsidRPr="001502F7" w:rsidRDefault="000C35DE" w:rsidP="000F2F98">
            <w:pPr>
              <w:pStyle w:val="Tabletext"/>
              <w:jc w:val="center"/>
              <w:rPr>
                <w:rFonts w:cstheme="minorHAnsi"/>
                <w:szCs w:val="22"/>
                <w:lang w:val="fr-FR"/>
              </w:rPr>
            </w:pPr>
            <w:r w:rsidRPr="001502F7">
              <w:rPr>
                <w:lang w:val="fr-FR"/>
              </w:rPr>
              <w:t>2</w:t>
            </w:r>
          </w:p>
        </w:tc>
        <w:tc>
          <w:tcPr>
            <w:tcW w:w="737" w:type="dxa"/>
            <w:noWrap/>
            <w:vAlign w:val="center"/>
          </w:tcPr>
          <w:p w14:paraId="719AA01A" w14:textId="77777777" w:rsidR="000C35DE" w:rsidRPr="001502F7" w:rsidRDefault="000C35DE" w:rsidP="000F2F98">
            <w:pPr>
              <w:pStyle w:val="Tabletext"/>
              <w:jc w:val="center"/>
              <w:rPr>
                <w:rFonts w:cstheme="minorHAnsi"/>
                <w:szCs w:val="22"/>
                <w:lang w:val="fr-FR"/>
              </w:rPr>
            </w:pPr>
            <w:r w:rsidRPr="001502F7">
              <w:rPr>
                <w:lang w:val="fr-FR"/>
              </w:rPr>
              <w:t>2</w:t>
            </w:r>
          </w:p>
        </w:tc>
      </w:tr>
      <w:tr w:rsidR="000C35DE" w:rsidRPr="001502F7" w14:paraId="678560FE" w14:textId="77777777" w:rsidTr="000F2F98">
        <w:trPr>
          <w:trHeight w:val="300"/>
          <w:jc w:val="center"/>
        </w:trPr>
        <w:tc>
          <w:tcPr>
            <w:tcW w:w="3964" w:type="dxa"/>
            <w:noWrap/>
            <w:vAlign w:val="bottom"/>
          </w:tcPr>
          <w:p w14:paraId="289B736C" w14:textId="77777777" w:rsidR="000C35DE" w:rsidRPr="001502F7" w:rsidRDefault="000C35DE" w:rsidP="000C35DE">
            <w:pPr>
              <w:pStyle w:val="Tabletext"/>
              <w:rPr>
                <w:rFonts w:cstheme="minorHAnsi"/>
                <w:szCs w:val="22"/>
                <w:lang w:val="fr-FR"/>
              </w:rPr>
            </w:pPr>
            <w:r w:rsidRPr="001502F7">
              <w:rPr>
                <w:lang w:val="fr-FR"/>
              </w:rPr>
              <w:lastRenderedPageBreak/>
              <w:t>Résolution 58 – Accessibilité des TIC</w:t>
            </w:r>
          </w:p>
        </w:tc>
        <w:tc>
          <w:tcPr>
            <w:tcW w:w="709" w:type="dxa"/>
            <w:noWrap/>
            <w:vAlign w:val="center"/>
          </w:tcPr>
          <w:p w14:paraId="6EA7B6F8"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332345E6" w14:textId="77777777" w:rsidR="000C35DE" w:rsidRPr="001502F7" w:rsidRDefault="000C35DE" w:rsidP="000F2F98">
            <w:pPr>
              <w:pStyle w:val="Tabletext"/>
              <w:jc w:val="center"/>
              <w:rPr>
                <w:rFonts w:cstheme="minorHAnsi"/>
                <w:szCs w:val="22"/>
                <w:lang w:val="fr-FR"/>
              </w:rPr>
            </w:pPr>
            <w:r w:rsidRPr="001502F7">
              <w:rPr>
                <w:lang w:val="fr-FR"/>
              </w:rPr>
              <w:t>4</w:t>
            </w:r>
          </w:p>
        </w:tc>
        <w:tc>
          <w:tcPr>
            <w:tcW w:w="709" w:type="dxa"/>
            <w:noWrap/>
            <w:vAlign w:val="center"/>
          </w:tcPr>
          <w:p w14:paraId="6B3D617E"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2CD20FEB"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9" w:type="dxa"/>
            <w:noWrap/>
            <w:vAlign w:val="center"/>
          </w:tcPr>
          <w:p w14:paraId="11B968A4"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0F00CE2" w14:textId="77777777" w:rsidR="000C35DE" w:rsidRPr="001502F7" w:rsidRDefault="000C35DE" w:rsidP="000F2F98">
            <w:pPr>
              <w:pStyle w:val="Tabletext"/>
              <w:jc w:val="center"/>
              <w:rPr>
                <w:rFonts w:cstheme="minorHAnsi"/>
                <w:szCs w:val="22"/>
                <w:lang w:val="fr-FR"/>
              </w:rPr>
            </w:pPr>
            <w:r w:rsidRPr="001502F7">
              <w:rPr>
                <w:lang w:val="fr-FR"/>
              </w:rPr>
              <w:t>1</w:t>
            </w:r>
          </w:p>
        </w:tc>
        <w:tc>
          <w:tcPr>
            <w:tcW w:w="1134" w:type="dxa"/>
            <w:noWrap/>
            <w:vAlign w:val="center"/>
          </w:tcPr>
          <w:p w14:paraId="642B0182" w14:textId="77777777" w:rsidR="000C35DE" w:rsidRPr="001502F7" w:rsidRDefault="000C35DE" w:rsidP="000F2F98">
            <w:pPr>
              <w:pStyle w:val="Tabletext"/>
              <w:jc w:val="center"/>
              <w:rPr>
                <w:rFonts w:cstheme="minorHAnsi"/>
                <w:szCs w:val="22"/>
                <w:lang w:val="fr-FR"/>
              </w:rPr>
            </w:pPr>
            <w:r w:rsidRPr="001502F7">
              <w:rPr>
                <w:lang w:val="fr-FR"/>
              </w:rPr>
              <w:t>1</w:t>
            </w:r>
          </w:p>
        </w:tc>
        <w:tc>
          <w:tcPr>
            <w:tcW w:w="737" w:type="dxa"/>
            <w:noWrap/>
            <w:vAlign w:val="center"/>
          </w:tcPr>
          <w:p w14:paraId="60E5B609" w14:textId="77777777" w:rsidR="000C35DE" w:rsidRPr="001502F7" w:rsidRDefault="000C35DE" w:rsidP="000F2F98">
            <w:pPr>
              <w:pStyle w:val="Tabletext"/>
              <w:jc w:val="center"/>
              <w:rPr>
                <w:rFonts w:cstheme="minorHAnsi"/>
                <w:szCs w:val="22"/>
                <w:lang w:val="fr-FR"/>
              </w:rPr>
            </w:pPr>
            <w:r w:rsidRPr="001502F7">
              <w:rPr>
                <w:lang w:val="fr-FR"/>
              </w:rPr>
              <w:t>7</w:t>
            </w:r>
          </w:p>
        </w:tc>
      </w:tr>
      <w:tr w:rsidR="000C35DE" w:rsidRPr="001502F7" w14:paraId="166C0833" w14:textId="77777777" w:rsidTr="000F2F98">
        <w:trPr>
          <w:trHeight w:val="300"/>
          <w:jc w:val="center"/>
        </w:trPr>
        <w:tc>
          <w:tcPr>
            <w:tcW w:w="3964" w:type="dxa"/>
            <w:noWrap/>
            <w:vAlign w:val="bottom"/>
          </w:tcPr>
          <w:p w14:paraId="02E6D56E" w14:textId="77777777" w:rsidR="000C35DE" w:rsidRPr="001502F7" w:rsidRDefault="000C35DE" w:rsidP="000C35DE">
            <w:pPr>
              <w:pStyle w:val="Tabletext"/>
              <w:rPr>
                <w:rFonts w:cstheme="minorHAnsi"/>
                <w:szCs w:val="22"/>
                <w:lang w:val="fr-FR"/>
              </w:rPr>
            </w:pPr>
            <w:r w:rsidRPr="001502F7">
              <w:rPr>
                <w:lang w:val="fr-FR"/>
              </w:rPr>
              <w:t>Résolution 59 – Coordination entre les Secteurs</w:t>
            </w:r>
          </w:p>
        </w:tc>
        <w:tc>
          <w:tcPr>
            <w:tcW w:w="709" w:type="dxa"/>
            <w:noWrap/>
            <w:vAlign w:val="center"/>
          </w:tcPr>
          <w:p w14:paraId="6C9698AD"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686C1C22"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6803BDD"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50855C42"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7313B0D"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6B32ADB"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427FD1D3" w14:textId="77777777" w:rsidR="000C35DE" w:rsidRPr="001502F7" w:rsidRDefault="000C35DE" w:rsidP="000F2F98">
            <w:pPr>
              <w:pStyle w:val="Tabletext"/>
              <w:jc w:val="center"/>
              <w:rPr>
                <w:rFonts w:cstheme="minorHAnsi"/>
                <w:szCs w:val="22"/>
                <w:lang w:val="fr-FR"/>
              </w:rPr>
            </w:pPr>
            <w:r w:rsidRPr="001502F7">
              <w:rPr>
                <w:lang w:val="fr-FR"/>
              </w:rPr>
              <w:t>1</w:t>
            </w:r>
          </w:p>
        </w:tc>
        <w:tc>
          <w:tcPr>
            <w:tcW w:w="737" w:type="dxa"/>
            <w:noWrap/>
            <w:vAlign w:val="center"/>
          </w:tcPr>
          <w:p w14:paraId="3CA16352" w14:textId="77777777" w:rsidR="000C35DE" w:rsidRPr="001502F7" w:rsidRDefault="000C35DE" w:rsidP="000F2F98">
            <w:pPr>
              <w:pStyle w:val="Tabletext"/>
              <w:jc w:val="center"/>
              <w:rPr>
                <w:rFonts w:cstheme="minorHAnsi"/>
                <w:szCs w:val="22"/>
                <w:lang w:val="fr-FR"/>
              </w:rPr>
            </w:pPr>
            <w:r w:rsidRPr="001502F7">
              <w:rPr>
                <w:lang w:val="fr-FR"/>
              </w:rPr>
              <w:t>1</w:t>
            </w:r>
          </w:p>
        </w:tc>
      </w:tr>
      <w:tr w:rsidR="000C35DE" w:rsidRPr="001502F7" w14:paraId="6ACDD290" w14:textId="77777777" w:rsidTr="000F2F98">
        <w:trPr>
          <w:trHeight w:val="300"/>
          <w:jc w:val="center"/>
        </w:trPr>
        <w:tc>
          <w:tcPr>
            <w:tcW w:w="3964" w:type="dxa"/>
            <w:noWrap/>
            <w:vAlign w:val="bottom"/>
          </w:tcPr>
          <w:p w14:paraId="498343F9" w14:textId="77777777" w:rsidR="000C35DE" w:rsidRPr="001502F7" w:rsidRDefault="000C35DE" w:rsidP="000C35DE">
            <w:pPr>
              <w:pStyle w:val="Tabletext"/>
              <w:rPr>
                <w:rFonts w:cstheme="minorHAnsi"/>
                <w:szCs w:val="22"/>
                <w:lang w:val="fr-FR"/>
              </w:rPr>
            </w:pPr>
            <w:r w:rsidRPr="001502F7">
              <w:rPr>
                <w:lang w:val="fr-FR"/>
              </w:rPr>
              <w:t>Résolution 60 – Assistance à Haïti</w:t>
            </w:r>
          </w:p>
        </w:tc>
        <w:tc>
          <w:tcPr>
            <w:tcW w:w="709" w:type="dxa"/>
            <w:noWrap/>
            <w:vAlign w:val="center"/>
          </w:tcPr>
          <w:p w14:paraId="4BD3912E"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E7576DE"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B5DDE5E"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6B288D12"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DB8CBFA"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575E09C"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16366949" w14:textId="77777777" w:rsidR="000C35DE" w:rsidRPr="001502F7" w:rsidRDefault="000C35DE" w:rsidP="000F2F98">
            <w:pPr>
              <w:pStyle w:val="Tabletext"/>
              <w:jc w:val="center"/>
              <w:rPr>
                <w:rFonts w:cstheme="minorHAnsi"/>
                <w:szCs w:val="22"/>
                <w:lang w:val="fr-FR"/>
              </w:rPr>
            </w:pPr>
          </w:p>
        </w:tc>
        <w:tc>
          <w:tcPr>
            <w:tcW w:w="737" w:type="dxa"/>
            <w:noWrap/>
            <w:vAlign w:val="center"/>
          </w:tcPr>
          <w:p w14:paraId="4071DA3B"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567844F6" w14:textId="77777777" w:rsidTr="000F2F98">
        <w:trPr>
          <w:trHeight w:val="300"/>
          <w:jc w:val="center"/>
        </w:trPr>
        <w:tc>
          <w:tcPr>
            <w:tcW w:w="3964" w:type="dxa"/>
            <w:noWrap/>
            <w:vAlign w:val="bottom"/>
          </w:tcPr>
          <w:p w14:paraId="7513C2F0" w14:textId="77777777" w:rsidR="000C35DE" w:rsidRPr="001502F7" w:rsidRDefault="000C35DE" w:rsidP="000C35DE">
            <w:pPr>
              <w:pStyle w:val="Tabletext"/>
              <w:rPr>
                <w:rFonts w:cstheme="minorHAnsi"/>
                <w:szCs w:val="22"/>
                <w:lang w:val="fr-FR"/>
              </w:rPr>
            </w:pPr>
            <w:r w:rsidRPr="001502F7">
              <w:rPr>
                <w:lang w:val="fr-FR"/>
              </w:rPr>
              <w:t>Résolution 62 – Évaluation de l'exposition aux champs électromagnétiques</w:t>
            </w:r>
          </w:p>
        </w:tc>
        <w:tc>
          <w:tcPr>
            <w:tcW w:w="709" w:type="dxa"/>
            <w:noWrap/>
            <w:vAlign w:val="center"/>
          </w:tcPr>
          <w:p w14:paraId="122A6F4C"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0FC5EB3"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6CC9B352"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10F136C5"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0CEEAD4"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6D137086"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1DD0B6A6" w14:textId="77777777" w:rsidR="000C35DE" w:rsidRPr="001502F7" w:rsidRDefault="000C35DE" w:rsidP="000F2F98">
            <w:pPr>
              <w:pStyle w:val="Tabletext"/>
              <w:jc w:val="center"/>
              <w:rPr>
                <w:rFonts w:cstheme="minorHAnsi"/>
                <w:szCs w:val="22"/>
                <w:lang w:val="fr-FR"/>
              </w:rPr>
            </w:pPr>
          </w:p>
        </w:tc>
        <w:tc>
          <w:tcPr>
            <w:tcW w:w="737" w:type="dxa"/>
            <w:noWrap/>
            <w:vAlign w:val="center"/>
          </w:tcPr>
          <w:p w14:paraId="6AFBBC6B"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38E7784F" w14:textId="77777777" w:rsidTr="000F2F98">
        <w:trPr>
          <w:trHeight w:val="300"/>
          <w:jc w:val="center"/>
        </w:trPr>
        <w:tc>
          <w:tcPr>
            <w:tcW w:w="3964" w:type="dxa"/>
            <w:noWrap/>
            <w:vAlign w:val="bottom"/>
          </w:tcPr>
          <w:p w14:paraId="5EFA8761" w14:textId="77777777" w:rsidR="000C35DE" w:rsidRPr="001502F7" w:rsidRDefault="000C35DE" w:rsidP="000C35DE">
            <w:pPr>
              <w:pStyle w:val="Tabletext"/>
              <w:rPr>
                <w:rFonts w:cstheme="minorHAnsi"/>
                <w:szCs w:val="22"/>
                <w:lang w:val="fr-FR"/>
              </w:rPr>
            </w:pPr>
            <w:r w:rsidRPr="001502F7">
              <w:rPr>
                <w:lang w:val="fr-FR"/>
              </w:rPr>
              <w:t>Résolution 63 – Passage à la version 6 du protocole Internet</w:t>
            </w:r>
          </w:p>
        </w:tc>
        <w:tc>
          <w:tcPr>
            <w:tcW w:w="709" w:type="dxa"/>
            <w:noWrap/>
            <w:vAlign w:val="center"/>
          </w:tcPr>
          <w:p w14:paraId="4C28714C"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68F6160"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59787E1"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21447AB6"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B2465E4"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E65CA80"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42164ED7" w14:textId="77777777" w:rsidR="000C35DE" w:rsidRPr="001502F7" w:rsidRDefault="000C35DE" w:rsidP="000F2F98">
            <w:pPr>
              <w:pStyle w:val="Tabletext"/>
              <w:jc w:val="center"/>
              <w:rPr>
                <w:rFonts w:cstheme="minorHAnsi"/>
                <w:szCs w:val="22"/>
                <w:lang w:val="fr-FR"/>
              </w:rPr>
            </w:pPr>
          </w:p>
        </w:tc>
        <w:tc>
          <w:tcPr>
            <w:tcW w:w="737" w:type="dxa"/>
            <w:noWrap/>
            <w:vAlign w:val="center"/>
          </w:tcPr>
          <w:p w14:paraId="6CDB6CBD"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05698AF6" w14:textId="77777777" w:rsidTr="000F2F98">
        <w:trPr>
          <w:trHeight w:val="300"/>
          <w:jc w:val="center"/>
        </w:trPr>
        <w:tc>
          <w:tcPr>
            <w:tcW w:w="3964" w:type="dxa"/>
            <w:noWrap/>
            <w:vAlign w:val="bottom"/>
          </w:tcPr>
          <w:p w14:paraId="22FF4D09" w14:textId="77777777" w:rsidR="000C35DE" w:rsidRPr="001502F7" w:rsidRDefault="000C35DE" w:rsidP="000C35DE">
            <w:pPr>
              <w:pStyle w:val="Tabletext"/>
              <w:rPr>
                <w:rFonts w:cstheme="minorHAnsi"/>
                <w:szCs w:val="22"/>
                <w:lang w:val="fr-FR"/>
              </w:rPr>
            </w:pPr>
            <w:r w:rsidRPr="001502F7">
              <w:rPr>
                <w:lang w:val="fr-FR"/>
              </w:rPr>
              <w:t>Résolution 64 – Protéger les utilisateurs</w:t>
            </w:r>
          </w:p>
        </w:tc>
        <w:tc>
          <w:tcPr>
            <w:tcW w:w="709" w:type="dxa"/>
            <w:noWrap/>
            <w:vAlign w:val="center"/>
          </w:tcPr>
          <w:p w14:paraId="373B200C"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24934AA"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D764275"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3CE08781"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CBB233A"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24326DD"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6536A800" w14:textId="77777777" w:rsidR="000C35DE" w:rsidRPr="001502F7" w:rsidRDefault="000C35DE" w:rsidP="000F2F98">
            <w:pPr>
              <w:pStyle w:val="Tabletext"/>
              <w:jc w:val="center"/>
              <w:rPr>
                <w:rFonts w:cstheme="minorHAnsi"/>
                <w:szCs w:val="22"/>
                <w:lang w:val="fr-FR"/>
              </w:rPr>
            </w:pPr>
            <w:r w:rsidRPr="001502F7">
              <w:rPr>
                <w:lang w:val="fr-FR"/>
              </w:rPr>
              <w:t>2</w:t>
            </w:r>
          </w:p>
        </w:tc>
        <w:tc>
          <w:tcPr>
            <w:tcW w:w="737" w:type="dxa"/>
            <w:noWrap/>
            <w:vAlign w:val="center"/>
          </w:tcPr>
          <w:p w14:paraId="7CD7FF49" w14:textId="77777777" w:rsidR="000C35DE" w:rsidRPr="001502F7" w:rsidRDefault="000C35DE" w:rsidP="000F2F98">
            <w:pPr>
              <w:pStyle w:val="Tabletext"/>
              <w:jc w:val="center"/>
              <w:rPr>
                <w:rFonts w:cstheme="minorHAnsi"/>
                <w:szCs w:val="22"/>
                <w:lang w:val="fr-FR"/>
              </w:rPr>
            </w:pPr>
            <w:r w:rsidRPr="001502F7">
              <w:rPr>
                <w:lang w:val="fr-FR"/>
              </w:rPr>
              <w:t>2</w:t>
            </w:r>
          </w:p>
        </w:tc>
      </w:tr>
      <w:tr w:rsidR="000C35DE" w:rsidRPr="001502F7" w14:paraId="1956281B" w14:textId="77777777" w:rsidTr="000F2F98">
        <w:trPr>
          <w:trHeight w:val="300"/>
          <w:jc w:val="center"/>
        </w:trPr>
        <w:tc>
          <w:tcPr>
            <w:tcW w:w="3964" w:type="dxa"/>
            <w:noWrap/>
            <w:vAlign w:val="bottom"/>
          </w:tcPr>
          <w:p w14:paraId="3D04A129" w14:textId="77777777" w:rsidR="000C35DE" w:rsidRPr="001502F7" w:rsidRDefault="000C35DE" w:rsidP="000C35DE">
            <w:pPr>
              <w:pStyle w:val="Tabletext"/>
              <w:rPr>
                <w:rFonts w:cstheme="minorHAnsi"/>
                <w:szCs w:val="22"/>
                <w:lang w:val="fr-FR"/>
              </w:rPr>
            </w:pPr>
            <w:r w:rsidRPr="001502F7">
              <w:rPr>
                <w:lang w:val="fr-FR"/>
              </w:rPr>
              <w:t>Résolution 66 – Les TIC et l'environnement</w:t>
            </w:r>
          </w:p>
        </w:tc>
        <w:tc>
          <w:tcPr>
            <w:tcW w:w="709" w:type="dxa"/>
            <w:noWrap/>
            <w:vAlign w:val="center"/>
          </w:tcPr>
          <w:p w14:paraId="75A778A9"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34CCD246"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30AB8A0B"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3FDB8DD4"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9" w:type="dxa"/>
            <w:noWrap/>
            <w:vAlign w:val="center"/>
          </w:tcPr>
          <w:p w14:paraId="64DCE2F1"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8FB2B18"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26B0EEA5" w14:textId="77777777" w:rsidR="000C35DE" w:rsidRPr="001502F7" w:rsidRDefault="000C35DE" w:rsidP="000F2F98">
            <w:pPr>
              <w:pStyle w:val="Tabletext"/>
              <w:jc w:val="center"/>
              <w:rPr>
                <w:rFonts w:cstheme="minorHAnsi"/>
                <w:szCs w:val="22"/>
                <w:lang w:val="fr-FR"/>
              </w:rPr>
            </w:pPr>
            <w:r w:rsidRPr="001502F7">
              <w:rPr>
                <w:lang w:val="fr-FR"/>
              </w:rPr>
              <w:t>4</w:t>
            </w:r>
          </w:p>
        </w:tc>
        <w:tc>
          <w:tcPr>
            <w:tcW w:w="737" w:type="dxa"/>
            <w:noWrap/>
            <w:vAlign w:val="center"/>
          </w:tcPr>
          <w:p w14:paraId="6CBFE8E2" w14:textId="77777777" w:rsidR="000C35DE" w:rsidRPr="001502F7" w:rsidRDefault="000C35DE" w:rsidP="000F2F98">
            <w:pPr>
              <w:pStyle w:val="Tabletext"/>
              <w:jc w:val="center"/>
              <w:rPr>
                <w:rFonts w:cstheme="minorHAnsi"/>
                <w:szCs w:val="22"/>
                <w:lang w:val="fr-FR"/>
              </w:rPr>
            </w:pPr>
            <w:r w:rsidRPr="001502F7">
              <w:rPr>
                <w:lang w:val="fr-FR"/>
              </w:rPr>
              <w:t>5</w:t>
            </w:r>
          </w:p>
        </w:tc>
      </w:tr>
      <w:tr w:rsidR="000C35DE" w:rsidRPr="001502F7" w14:paraId="58512F73" w14:textId="77777777" w:rsidTr="000F2F98">
        <w:trPr>
          <w:trHeight w:val="300"/>
          <w:jc w:val="center"/>
        </w:trPr>
        <w:tc>
          <w:tcPr>
            <w:tcW w:w="3964" w:type="dxa"/>
            <w:noWrap/>
            <w:vAlign w:val="bottom"/>
          </w:tcPr>
          <w:p w14:paraId="194D4CFB" w14:textId="77777777" w:rsidR="000C35DE" w:rsidRPr="001502F7" w:rsidRDefault="000C35DE" w:rsidP="000C35DE">
            <w:pPr>
              <w:pStyle w:val="Tabletext"/>
              <w:rPr>
                <w:rFonts w:cstheme="minorHAnsi"/>
                <w:szCs w:val="22"/>
                <w:lang w:val="fr-FR"/>
              </w:rPr>
            </w:pPr>
            <w:r w:rsidRPr="001502F7">
              <w:rPr>
                <w:lang w:val="fr-FR"/>
              </w:rPr>
              <w:t>Résolution 67 – Protection en ligne des enfants</w:t>
            </w:r>
          </w:p>
        </w:tc>
        <w:tc>
          <w:tcPr>
            <w:tcW w:w="709" w:type="dxa"/>
            <w:noWrap/>
            <w:vAlign w:val="center"/>
          </w:tcPr>
          <w:p w14:paraId="458F035D"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A80D9E2"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C33776F"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3D79D057"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53A6C7B"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D605A1D"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646DE38C" w14:textId="77777777" w:rsidR="000C35DE" w:rsidRPr="001502F7" w:rsidRDefault="000C35DE" w:rsidP="000F2F98">
            <w:pPr>
              <w:pStyle w:val="Tabletext"/>
              <w:jc w:val="center"/>
              <w:rPr>
                <w:rFonts w:cstheme="minorHAnsi"/>
                <w:szCs w:val="22"/>
                <w:lang w:val="fr-FR"/>
              </w:rPr>
            </w:pPr>
            <w:r w:rsidRPr="001502F7">
              <w:rPr>
                <w:lang w:val="fr-FR"/>
              </w:rPr>
              <w:t>2</w:t>
            </w:r>
          </w:p>
        </w:tc>
        <w:tc>
          <w:tcPr>
            <w:tcW w:w="737" w:type="dxa"/>
            <w:noWrap/>
            <w:vAlign w:val="center"/>
          </w:tcPr>
          <w:p w14:paraId="66BF69F8" w14:textId="77777777" w:rsidR="000C35DE" w:rsidRPr="001502F7" w:rsidRDefault="000C35DE" w:rsidP="000F2F98">
            <w:pPr>
              <w:pStyle w:val="Tabletext"/>
              <w:jc w:val="center"/>
              <w:rPr>
                <w:rFonts w:cstheme="minorHAnsi"/>
                <w:szCs w:val="22"/>
                <w:lang w:val="fr-FR"/>
              </w:rPr>
            </w:pPr>
            <w:r w:rsidRPr="001502F7">
              <w:rPr>
                <w:lang w:val="fr-FR"/>
              </w:rPr>
              <w:t>2</w:t>
            </w:r>
          </w:p>
        </w:tc>
      </w:tr>
      <w:tr w:rsidR="000C35DE" w:rsidRPr="001502F7" w14:paraId="19233167" w14:textId="77777777" w:rsidTr="000F2F98">
        <w:trPr>
          <w:trHeight w:val="300"/>
          <w:jc w:val="center"/>
        </w:trPr>
        <w:tc>
          <w:tcPr>
            <w:tcW w:w="3964" w:type="dxa"/>
            <w:noWrap/>
            <w:vAlign w:val="bottom"/>
          </w:tcPr>
          <w:p w14:paraId="3D963F3F" w14:textId="77777777" w:rsidR="000C35DE" w:rsidRPr="001502F7" w:rsidRDefault="000C35DE" w:rsidP="000C35DE">
            <w:pPr>
              <w:pStyle w:val="Tabletext"/>
              <w:rPr>
                <w:rFonts w:cstheme="minorHAnsi"/>
                <w:szCs w:val="22"/>
                <w:lang w:val="fr-FR"/>
              </w:rPr>
            </w:pPr>
            <w:r w:rsidRPr="001502F7">
              <w:rPr>
                <w:lang w:val="fr-FR"/>
              </w:rPr>
              <w:t>Résolution 69 – Équipes nationales d'intervention en cas d'incident informatique</w:t>
            </w:r>
          </w:p>
        </w:tc>
        <w:tc>
          <w:tcPr>
            <w:tcW w:w="709" w:type="dxa"/>
            <w:noWrap/>
            <w:vAlign w:val="center"/>
          </w:tcPr>
          <w:p w14:paraId="48052004" w14:textId="77777777" w:rsidR="000C35DE" w:rsidRPr="001502F7" w:rsidRDefault="000C35DE" w:rsidP="000F2F98">
            <w:pPr>
              <w:pStyle w:val="Tabletext"/>
              <w:jc w:val="center"/>
              <w:rPr>
                <w:rFonts w:cstheme="minorHAnsi"/>
                <w:szCs w:val="22"/>
                <w:lang w:val="fr-FR"/>
              </w:rPr>
            </w:pPr>
            <w:r w:rsidRPr="001502F7">
              <w:rPr>
                <w:lang w:val="fr-FR"/>
              </w:rPr>
              <w:t>2</w:t>
            </w:r>
          </w:p>
        </w:tc>
        <w:tc>
          <w:tcPr>
            <w:tcW w:w="709" w:type="dxa"/>
            <w:noWrap/>
            <w:vAlign w:val="center"/>
          </w:tcPr>
          <w:p w14:paraId="07AA01EA" w14:textId="77777777" w:rsidR="000C35DE" w:rsidRPr="001502F7" w:rsidRDefault="000C35DE" w:rsidP="000F2F98">
            <w:pPr>
              <w:pStyle w:val="Tabletext"/>
              <w:jc w:val="center"/>
              <w:rPr>
                <w:rFonts w:cstheme="minorHAnsi"/>
                <w:szCs w:val="22"/>
                <w:lang w:val="fr-FR"/>
              </w:rPr>
            </w:pPr>
            <w:r w:rsidRPr="001502F7">
              <w:rPr>
                <w:lang w:val="fr-FR"/>
              </w:rPr>
              <w:t>4</w:t>
            </w:r>
          </w:p>
        </w:tc>
        <w:tc>
          <w:tcPr>
            <w:tcW w:w="709" w:type="dxa"/>
            <w:noWrap/>
            <w:vAlign w:val="center"/>
          </w:tcPr>
          <w:p w14:paraId="201813EC"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8" w:type="dxa"/>
            <w:noWrap/>
            <w:vAlign w:val="center"/>
          </w:tcPr>
          <w:p w14:paraId="56C11B20"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93A8506"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650E0E52"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67484324" w14:textId="77777777" w:rsidR="000C35DE" w:rsidRPr="001502F7" w:rsidRDefault="000C35DE" w:rsidP="000F2F98">
            <w:pPr>
              <w:pStyle w:val="Tabletext"/>
              <w:jc w:val="center"/>
              <w:rPr>
                <w:rFonts w:cstheme="minorHAnsi"/>
                <w:szCs w:val="22"/>
                <w:lang w:val="fr-FR"/>
              </w:rPr>
            </w:pPr>
            <w:r w:rsidRPr="001502F7">
              <w:rPr>
                <w:lang w:val="fr-FR"/>
              </w:rPr>
              <w:t>2</w:t>
            </w:r>
          </w:p>
        </w:tc>
        <w:tc>
          <w:tcPr>
            <w:tcW w:w="737" w:type="dxa"/>
            <w:noWrap/>
            <w:vAlign w:val="center"/>
          </w:tcPr>
          <w:p w14:paraId="5A44B6BC" w14:textId="77777777" w:rsidR="000C35DE" w:rsidRPr="001502F7" w:rsidRDefault="000C35DE" w:rsidP="000F2F98">
            <w:pPr>
              <w:pStyle w:val="Tabletext"/>
              <w:jc w:val="center"/>
              <w:rPr>
                <w:rFonts w:cstheme="minorHAnsi"/>
                <w:szCs w:val="22"/>
                <w:lang w:val="fr-FR"/>
              </w:rPr>
            </w:pPr>
            <w:r w:rsidRPr="001502F7">
              <w:rPr>
                <w:lang w:val="fr-FR"/>
              </w:rPr>
              <w:t>9</w:t>
            </w:r>
          </w:p>
        </w:tc>
      </w:tr>
      <w:tr w:rsidR="000C35DE" w:rsidRPr="001502F7" w14:paraId="30D529D5" w14:textId="77777777" w:rsidTr="000F2F98">
        <w:trPr>
          <w:trHeight w:val="300"/>
          <w:jc w:val="center"/>
        </w:trPr>
        <w:tc>
          <w:tcPr>
            <w:tcW w:w="3964" w:type="dxa"/>
            <w:noWrap/>
            <w:vAlign w:val="bottom"/>
          </w:tcPr>
          <w:p w14:paraId="762AED7E" w14:textId="77777777" w:rsidR="000C35DE" w:rsidRPr="001502F7" w:rsidRDefault="000C35DE" w:rsidP="000C35DE">
            <w:pPr>
              <w:pStyle w:val="Tabletext"/>
              <w:rPr>
                <w:rFonts w:cstheme="minorHAnsi"/>
                <w:szCs w:val="22"/>
                <w:lang w:val="fr-FR"/>
              </w:rPr>
            </w:pPr>
            <w:r w:rsidRPr="001502F7">
              <w:rPr>
                <w:lang w:val="fr-FR"/>
              </w:rPr>
              <w:t>Résolution 71 – Coopération avec les parties prenantes</w:t>
            </w:r>
          </w:p>
        </w:tc>
        <w:tc>
          <w:tcPr>
            <w:tcW w:w="709" w:type="dxa"/>
            <w:noWrap/>
            <w:vAlign w:val="center"/>
          </w:tcPr>
          <w:p w14:paraId="67E5FA00"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CB4BC52"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3CA98C53"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8" w:type="dxa"/>
            <w:noWrap/>
            <w:vAlign w:val="center"/>
          </w:tcPr>
          <w:p w14:paraId="4F7933C7"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7C43B25"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3E1E0330"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206D0EF3" w14:textId="77777777" w:rsidR="000C35DE" w:rsidRPr="001502F7" w:rsidRDefault="000C35DE" w:rsidP="000F2F98">
            <w:pPr>
              <w:pStyle w:val="Tabletext"/>
              <w:jc w:val="center"/>
              <w:rPr>
                <w:rFonts w:cstheme="minorHAnsi"/>
                <w:szCs w:val="22"/>
                <w:lang w:val="fr-FR"/>
              </w:rPr>
            </w:pPr>
            <w:r w:rsidRPr="001502F7">
              <w:rPr>
                <w:lang w:val="fr-FR"/>
              </w:rPr>
              <w:t>5</w:t>
            </w:r>
          </w:p>
        </w:tc>
        <w:tc>
          <w:tcPr>
            <w:tcW w:w="737" w:type="dxa"/>
            <w:noWrap/>
            <w:vAlign w:val="center"/>
          </w:tcPr>
          <w:p w14:paraId="12E330D5" w14:textId="77777777" w:rsidR="000C35DE" w:rsidRPr="001502F7" w:rsidRDefault="000C35DE" w:rsidP="000F2F98">
            <w:pPr>
              <w:pStyle w:val="Tabletext"/>
              <w:jc w:val="center"/>
              <w:rPr>
                <w:rFonts w:cstheme="minorHAnsi"/>
                <w:szCs w:val="22"/>
                <w:lang w:val="fr-FR"/>
              </w:rPr>
            </w:pPr>
            <w:r w:rsidRPr="001502F7">
              <w:rPr>
                <w:lang w:val="fr-FR"/>
              </w:rPr>
              <w:t>6</w:t>
            </w:r>
          </w:p>
        </w:tc>
      </w:tr>
      <w:tr w:rsidR="000C35DE" w:rsidRPr="001502F7" w14:paraId="7205BB33" w14:textId="77777777" w:rsidTr="000F2F98">
        <w:trPr>
          <w:trHeight w:val="300"/>
          <w:jc w:val="center"/>
        </w:trPr>
        <w:tc>
          <w:tcPr>
            <w:tcW w:w="3964" w:type="dxa"/>
            <w:noWrap/>
            <w:vAlign w:val="bottom"/>
          </w:tcPr>
          <w:p w14:paraId="7CB28AAB" w14:textId="77777777" w:rsidR="000C35DE" w:rsidRPr="001502F7" w:rsidRDefault="000C35DE" w:rsidP="000C35DE">
            <w:pPr>
              <w:pStyle w:val="Tabletext"/>
              <w:rPr>
                <w:rFonts w:cstheme="minorHAnsi"/>
                <w:szCs w:val="22"/>
                <w:lang w:val="fr-FR"/>
              </w:rPr>
            </w:pPr>
            <w:r w:rsidRPr="001502F7">
              <w:rPr>
                <w:lang w:val="fr-FR"/>
              </w:rPr>
              <w:t>Résolution 73 – Centres de formation de l'Académie de l'UIT</w:t>
            </w:r>
          </w:p>
        </w:tc>
        <w:tc>
          <w:tcPr>
            <w:tcW w:w="709" w:type="dxa"/>
            <w:noWrap/>
            <w:vAlign w:val="center"/>
          </w:tcPr>
          <w:p w14:paraId="687ECE76"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9" w:type="dxa"/>
            <w:noWrap/>
            <w:vAlign w:val="center"/>
          </w:tcPr>
          <w:p w14:paraId="63C366F2"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A514933"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7B7209F5"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60F4F370"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9" w:type="dxa"/>
            <w:noWrap/>
            <w:vAlign w:val="center"/>
          </w:tcPr>
          <w:p w14:paraId="302BFE35"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22C40E06" w14:textId="77777777" w:rsidR="000C35DE" w:rsidRPr="001502F7" w:rsidRDefault="000C35DE" w:rsidP="000F2F98">
            <w:pPr>
              <w:pStyle w:val="Tabletext"/>
              <w:jc w:val="center"/>
              <w:rPr>
                <w:rFonts w:cstheme="minorHAnsi"/>
                <w:szCs w:val="22"/>
                <w:lang w:val="fr-FR"/>
              </w:rPr>
            </w:pPr>
            <w:r w:rsidRPr="001502F7">
              <w:rPr>
                <w:lang w:val="fr-FR"/>
              </w:rPr>
              <w:t>1</w:t>
            </w:r>
          </w:p>
        </w:tc>
        <w:tc>
          <w:tcPr>
            <w:tcW w:w="737" w:type="dxa"/>
            <w:noWrap/>
            <w:vAlign w:val="center"/>
          </w:tcPr>
          <w:p w14:paraId="565ABCB1" w14:textId="77777777" w:rsidR="000C35DE" w:rsidRPr="001502F7" w:rsidRDefault="000C35DE" w:rsidP="000F2F98">
            <w:pPr>
              <w:pStyle w:val="Tabletext"/>
              <w:jc w:val="center"/>
              <w:rPr>
                <w:rFonts w:cstheme="minorHAnsi"/>
                <w:szCs w:val="22"/>
                <w:lang w:val="fr-FR"/>
              </w:rPr>
            </w:pPr>
            <w:r w:rsidRPr="001502F7">
              <w:rPr>
                <w:lang w:val="fr-FR"/>
              </w:rPr>
              <w:t>3</w:t>
            </w:r>
          </w:p>
        </w:tc>
      </w:tr>
      <w:tr w:rsidR="000C35DE" w:rsidRPr="001502F7" w14:paraId="546AF0A3" w14:textId="77777777" w:rsidTr="000F2F98">
        <w:trPr>
          <w:trHeight w:val="300"/>
          <w:jc w:val="center"/>
        </w:trPr>
        <w:tc>
          <w:tcPr>
            <w:tcW w:w="3964" w:type="dxa"/>
            <w:noWrap/>
            <w:vAlign w:val="bottom"/>
          </w:tcPr>
          <w:p w14:paraId="60EB78C1" w14:textId="77777777" w:rsidR="000C35DE" w:rsidRPr="001502F7" w:rsidRDefault="000C35DE" w:rsidP="000C35DE">
            <w:pPr>
              <w:pStyle w:val="Tabletext"/>
              <w:rPr>
                <w:rFonts w:cstheme="minorHAnsi"/>
                <w:szCs w:val="22"/>
                <w:lang w:val="fr-FR"/>
              </w:rPr>
            </w:pPr>
            <w:r w:rsidRPr="001502F7">
              <w:rPr>
                <w:lang w:val="fr-FR"/>
              </w:rPr>
              <w:t>Résolution 75 – Appui à la mise en œuvre du Manifeste Smart Africa</w:t>
            </w:r>
          </w:p>
        </w:tc>
        <w:tc>
          <w:tcPr>
            <w:tcW w:w="709" w:type="dxa"/>
            <w:noWrap/>
            <w:vAlign w:val="center"/>
          </w:tcPr>
          <w:p w14:paraId="44846D3D"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275F90EF"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847D726"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17159ABC"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32DDCE2D"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023B70D0"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3D639495" w14:textId="77777777" w:rsidR="000C35DE" w:rsidRPr="001502F7" w:rsidRDefault="000C35DE" w:rsidP="000F2F98">
            <w:pPr>
              <w:pStyle w:val="Tabletext"/>
              <w:jc w:val="center"/>
              <w:rPr>
                <w:rFonts w:cstheme="minorHAnsi"/>
                <w:szCs w:val="22"/>
                <w:lang w:val="fr-FR"/>
              </w:rPr>
            </w:pPr>
          </w:p>
        </w:tc>
        <w:tc>
          <w:tcPr>
            <w:tcW w:w="737" w:type="dxa"/>
            <w:noWrap/>
            <w:vAlign w:val="center"/>
          </w:tcPr>
          <w:p w14:paraId="3047FABD"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64CA6103" w14:textId="77777777" w:rsidTr="000F2F98">
        <w:trPr>
          <w:trHeight w:val="300"/>
          <w:jc w:val="center"/>
        </w:trPr>
        <w:tc>
          <w:tcPr>
            <w:tcW w:w="3964" w:type="dxa"/>
            <w:noWrap/>
            <w:vAlign w:val="bottom"/>
          </w:tcPr>
          <w:p w14:paraId="259E7E19" w14:textId="77777777" w:rsidR="000C35DE" w:rsidRPr="001502F7" w:rsidRDefault="000C35DE" w:rsidP="000C35DE">
            <w:pPr>
              <w:pStyle w:val="Tabletext"/>
              <w:rPr>
                <w:rFonts w:cstheme="minorHAnsi"/>
                <w:szCs w:val="22"/>
                <w:lang w:val="fr-FR"/>
              </w:rPr>
            </w:pPr>
            <w:r w:rsidRPr="001502F7">
              <w:rPr>
                <w:lang w:val="fr-FR"/>
              </w:rPr>
              <w:t>Résolution 76 – Autonomisation des jeunes</w:t>
            </w:r>
          </w:p>
        </w:tc>
        <w:tc>
          <w:tcPr>
            <w:tcW w:w="709" w:type="dxa"/>
            <w:noWrap/>
            <w:vAlign w:val="center"/>
          </w:tcPr>
          <w:p w14:paraId="4C58599A" w14:textId="77777777" w:rsidR="000C35DE" w:rsidRPr="001502F7" w:rsidRDefault="000C35DE" w:rsidP="000F2F98">
            <w:pPr>
              <w:pStyle w:val="Tabletext"/>
              <w:jc w:val="center"/>
              <w:rPr>
                <w:rFonts w:cstheme="minorHAnsi"/>
                <w:szCs w:val="22"/>
                <w:lang w:val="fr-FR"/>
              </w:rPr>
            </w:pPr>
            <w:r w:rsidRPr="001502F7">
              <w:rPr>
                <w:lang w:val="fr-FR"/>
              </w:rPr>
              <w:t>2</w:t>
            </w:r>
          </w:p>
        </w:tc>
        <w:tc>
          <w:tcPr>
            <w:tcW w:w="709" w:type="dxa"/>
            <w:noWrap/>
            <w:vAlign w:val="center"/>
          </w:tcPr>
          <w:p w14:paraId="74723E96"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DD7F1EF"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8" w:type="dxa"/>
            <w:noWrap/>
            <w:vAlign w:val="center"/>
          </w:tcPr>
          <w:p w14:paraId="406937F7"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9" w:type="dxa"/>
            <w:noWrap/>
            <w:vAlign w:val="center"/>
          </w:tcPr>
          <w:p w14:paraId="1F94C5EA"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9796AEA"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320762BC" w14:textId="77777777" w:rsidR="000C35DE" w:rsidRPr="001502F7" w:rsidRDefault="000C35DE" w:rsidP="000F2F98">
            <w:pPr>
              <w:pStyle w:val="Tabletext"/>
              <w:jc w:val="center"/>
              <w:rPr>
                <w:rFonts w:cstheme="minorHAnsi"/>
                <w:szCs w:val="22"/>
                <w:lang w:val="fr-FR"/>
              </w:rPr>
            </w:pPr>
            <w:r w:rsidRPr="001502F7">
              <w:rPr>
                <w:lang w:val="fr-FR"/>
              </w:rPr>
              <w:t>2</w:t>
            </w:r>
          </w:p>
        </w:tc>
        <w:tc>
          <w:tcPr>
            <w:tcW w:w="737" w:type="dxa"/>
            <w:noWrap/>
            <w:vAlign w:val="center"/>
          </w:tcPr>
          <w:p w14:paraId="606383F6" w14:textId="77777777" w:rsidR="000C35DE" w:rsidRPr="001502F7" w:rsidRDefault="000C35DE" w:rsidP="000F2F98">
            <w:pPr>
              <w:pStyle w:val="Tabletext"/>
              <w:jc w:val="center"/>
              <w:rPr>
                <w:rFonts w:cstheme="minorHAnsi"/>
                <w:szCs w:val="22"/>
                <w:lang w:val="fr-FR"/>
              </w:rPr>
            </w:pPr>
            <w:r w:rsidRPr="001502F7">
              <w:rPr>
                <w:lang w:val="fr-FR"/>
              </w:rPr>
              <w:t>6</w:t>
            </w:r>
          </w:p>
        </w:tc>
      </w:tr>
      <w:tr w:rsidR="000C35DE" w:rsidRPr="001502F7" w14:paraId="6BF05C02" w14:textId="77777777" w:rsidTr="000F2F98">
        <w:trPr>
          <w:trHeight w:val="300"/>
          <w:jc w:val="center"/>
        </w:trPr>
        <w:tc>
          <w:tcPr>
            <w:tcW w:w="3964" w:type="dxa"/>
            <w:noWrap/>
            <w:vAlign w:val="bottom"/>
          </w:tcPr>
          <w:p w14:paraId="42F89877" w14:textId="77777777" w:rsidR="000C35DE" w:rsidRPr="001502F7" w:rsidRDefault="000C35DE" w:rsidP="000C35DE">
            <w:pPr>
              <w:pStyle w:val="Tabletext"/>
              <w:rPr>
                <w:rFonts w:cstheme="minorHAnsi"/>
                <w:szCs w:val="22"/>
                <w:lang w:val="fr-FR"/>
              </w:rPr>
            </w:pPr>
            <w:r w:rsidRPr="001502F7">
              <w:rPr>
                <w:lang w:val="fr-FR"/>
              </w:rPr>
              <w:t>Résolution 77 – Déploiement du large bande</w:t>
            </w:r>
          </w:p>
        </w:tc>
        <w:tc>
          <w:tcPr>
            <w:tcW w:w="709" w:type="dxa"/>
            <w:noWrap/>
            <w:vAlign w:val="center"/>
          </w:tcPr>
          <w:p w14:paraId="55FDE80B"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8BBCD89"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7C8A496"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8" w:type="dxa"/>
            <w:noWrap/>
            <w:vAlign w:val="center"/>
          </w:tcPr>
          <w:p w14:paraId="575EE196"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6E012230"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3C897E74"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01C4FB17" w14:textId="77777777" w:rsidR="000C35DE" w:rsidRPr="001502F7" w:rsidRDefault="000C35DE" w:rsidP="000F2F98">
            <w:pPr>
              <w:pStyle w:val="Tabletext"/>
              <w:jc w:val="center"/>
              <w:rPr>
                <w:rFonts w:cstheme="minorHAnsi"/>
                <w:szCs w:val="22"/>
                <w:lang w:val="fr-FR"/>
              </w:rPr>
            </w:pPr>
            <w:r w:rsidRPr="001502F7">
              <w:rPr>
                <w:lang w:val="fr-FR"/>
              </w:rPr>
              <w:t>1</w:t>
            </w:r>
          </w:p>
        </w:tc>
        <w:tc>
          <w:tcPr>
            <w:tcW w:w="737" w:type="dxa"/>
            <w:noWrap/>
            <w:vAlign w:val="center"/>
          </w:tcPr>
          <w:p w14:paraId="7CE157C0" w14:textId="77777777" w:rsidR="000C35DE" w:rsidRPr="001502F7" w:rsidRDefault="000C35DE" w:rsidP="000F2F98">
            <w:pPr>
              <w:pStyle w:val="Tabletext"/>
              <w:jc w:val="center"/>
              <w:rPr>
                <w:rFonts w:cstheme="minorHAnsi"/>
                <w:szCs w:val="22"/>
                <w:lang w:val="fr-FR"/>
              </w:rPr>
            </w:pPr>
            <w:r w:rsidRPr="001502F7">
              <w:rPr>
                <w:lang w:val="fr-FR"/>
              </w:rPr>
              <w:t>2</w:t>
            </w:r>
          </w:p>
        </w:tc>
      </w:tr>
      <w:tr w:rsidR="000C35DE" w:rsidRPr="001502F7" w14:paraId="12FB70E3" w14:textId="77777777" w:rsidTr="000F2F98">
        <w:trPr>
          <w:trHeight w:val="300"/>
          <w:jc w:val="center"/>
        </w:trPr>
        <w:tc>
          <w:tcPr>
            <w:tcW w:w="3964" w:type="dxa"/>
            <w:noWrap/>
            <w:vAlign w:val="bottom"/>
          </w:tcPr>
          <w:p w14:paraId="7F06A1D9" w14:textId="77777777" w:rsidR="000C35DE" w:rsidRPr="001502F7" w:rsidRDefault="000C35DE" w:rsidP="000C35DE">
            <w:pPr>
              <w:pStyle w:val="Tabletext"/>
              <w:rPr>
                <w:rFonts w:cstheme="minorHAnsi"/>
                <w:szCs w:val="22"/>
                <w:lang w:val="fr-FR"/>
              </w:rPr>
            </w:pPr>
            <w:r w:rsidRPr="001502F7">
              <w:rPr>
                <w:lang w:val="fr-FR"/>
              </w:rPr>
              <w:t>Résolution 78 – Utilisation abusive des ressources de numérotage</w:t>
            </w:r>
          </w:p>
        </w:tc>
        <w:tc>
          <w:tcPr>
            <w:tcW w:w="709" w:type="dxa"/>
            <w:noWrap/>
            <w:vAlign w:val="center"/>
          </w:tcPr>
          <w:p w14:paraId="3C7BFC0A"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B80EF5C"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C6B938F" w14:textId="77777777" w:rsidR="000C35DE" w:rsidRPr="001502F7" w:rsidRDefault="000C35DE" w:rsidP="000F2F98">
            <w:pPr>
              <w:pStyle w:val="Tabletext"/>
              <w:jc w:val="center"/>
              <w:rPr>
                <w:rFonts w:cstheme="minorHAnsi"/>
                <w:szCs w:val="22"/>
                <w:lang w:val="fr-FR"/>
              </w:rPr>
            </w:pPr>
          </w:p>
        </w:tc>
        <w:tc>
          <w:tcPr>
            <w:tcW w:w="708" w:type="dxa"/>
            <w:noWrap/>
            <w:vAlign w:val="center"/>
          </w:tcPr>
          <w:p w14:paraId="6608A798"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5125978"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BFF35F8"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68C66227" w14:textId="77777777" w:rsidR="000C35DE" w:rsidRPr="001502F7" w:rsidRDefault="000C35DE" w:rsidP="000F2F98">
            <w:pPr>
              <w:pStyle w:val="Tabletext"/>
              <w:jc w:val="center"/>
              <w:rPr>
                <w:rFonts w:cstheme="minorHAnsi"/>
                <w:szCs w:val="22"/>
                <w:lang w:val="fr-FR"/>
              </w:rPr>
            </w:pPr>
          </w:p>
        </w:tc>
        <w:tc>
          <w:tcPr>
            <w:tcW w:w="737" w:type="dxa"/>
            <w:noWrap/>
            <w:vAlign w:val="center"/>
          </w:tcPr>
          <w:p w14:paraId="1DB06410"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72110C7B" w14:textId="77777777" w:rsidTr="000F2F98">
        <w:trPr>
          <w:trHeight w:val="300"/>
          <w:jc w:val="center"/>
        </w:trPr>
        <w:tc>
          <w:tcPr>
            <w:tcW w:w="3964" w:type="dxa"/>
            <w:noWrap/>
            <w:vAlign w:val="bottom"/>
          </w:tcPr>
          <w:p w14:paraId="53267B59" w14:textId="77777777" w:rsidR="000C35DE" w:rsidRPr="001502F7" w:rsidRDefault="000C35DE" w:rsidP="000C35DE">
            <w:pPr>
              <w:pStyle w:val="Tabletext"/>
              <w:rPr>
                <w:rFonts w:cstheme="minorHAnsi"/>
                <w:szCs w:val="22"/>
                <w:lang w:val="fr-FR"/>
              </w:rPr>
            </w:pPr>
            <w:r w:rsidRPr="001502F7">
              <w:rPr>
                <w:lang w:val="fr-FR"/>
              </w:rPr>
              <w:t>Résolution 79 – Lutter contre la contrefaçon de dispositifs</w:t>
            </w:r>
          </w:p>
        </w:tc>
        <w:tc>
          <w:tcPr>
            <w:tcW w:w="709" w:type="dxa"/>
            <w:noWrap/>
            <w:vAlign w:val="center"/>
          </w:tcPr>
          <w:p w14:paraId="0656D8BB"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CC537C7"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4F9AFD3"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39DB0606"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9" w:type="dxa"/>
            <w:noWrap/>
            <w:vAlign w:val="center"/>
          </w:tcPr>
          <w:p w14:paraId="2282DBE3"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13A66CA"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08860643" w14:textId="77777777" w:rsidR="000C35DE" w:rsidRPr="001502F7" w:rsidRDefault="000C35DE" w:rsidP="000F2F98">
            <w:pPr>
              <w:pStyle w:val="Tabletext"/>
              <w:jc w:val="center"/>
              <w:rPr>
                <w:rFonts w:cstheme="minorHAnsi"/>
                <w:szCs w:val="22"/>
                <w:lang w:val="fr-FR" w:eastAsia="en-GB"/>
              </w:rPr>
            </w:pPr>
          </w:p>
        </w:tc>
        <w:tc>
          <w:tcPr>
            <w:tcW w:w="737" w:type="dxa"/>
            <w:noWrap/>
            <w:vAlign w:val="center"/>
          </w:tcPr>
          <w:p w14:paraId="18AAF8A2" w14:textId="77777777" w:rsidR="000C35DE" w:rsidRPr="001502F7" w:rsidRDefault="000C35DE" w:rsidP="000F2F98">
            <w:pPr>
              <w:pStyle w:val="Tabletext"/>
              <w:jc w:val="center"/>
              <w:rPr>
                <w:rFonts w:cstheme="minorHAnsi"/>
                <w:szCs w:val="22"/>
                <w:lang w:val="fr-FR"/>
              </w:rPr>
            </w:pPr>
            <w:r w:rsidRPr="001502F7">
              <w:rPr>
                <w:lang w:val="fr-FR"/>
              </w:rPr>
              <w:t>1</w:t>
            </w:r>
          </w:p>
        </w:tc>
      </w:tr>
      <w:tr w:rsidR="000C35DE" w:rsidRPr="001502F7" w14:paraId="254B8717" w14:textId="77777777" w:rsidTr="000F2F98">
        <w:trPr>
          <w:trHeight w:val="300"/>
          <w:jc w:val="center"/>
        </w:trPr>
        <w:tc>
          <w:tcPr>
            <w:tcW w:w="3964" w:type="dxa"/>
            <w:noWrap/>
            <w:vAlign w:val="bottom"/>
          </w:tcPr>
          <w:p w14:paraId="1318BC47" w14:textId="77777777" w:rsidR="000C35DE" w:rsidRPr="001502F7" w:rsidRDefault="000C35DE" w:rsidP="000C35DE">
            <w:pPr>
              <w:pStyle w:val="Tabletext"/>
              <w:rPr>
                <w:rFonts w:cstheme="minorHAnsi"/>
                <w:szCs w:val="22"/>
                <w:lang w:val="fr-FR"/>
              </w:rPr>
            </w:pPr>
            <w:r w:rsidRPr="001502F7">
              <w:rPr>
                <w:lang w:val="fr-FR"/>
              </w:rPr>
              <w:t>Résolution 80 – Cadres de l'information sécurisés</w:t>
            </w:r>
          </w:p>
        </w:tc>
        <w:tc>
          <w:tcPr>
            <w:tcW w:w="709" w:type="dxa"/>
            <w:noWrap/>
            <w:vAlign w:val="center"/>
          </w:tcPr>
          <w:p w14:paraId="36FBB15B"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9" w:type="dxa"/>
            <w:noWrap/>
            <w:vAlign w:val="center"/>
          </w:tcPr>
          <w:p w14:paraId="70CFC76C"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6E22727E"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3A8F3A25"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3B66659"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781340F"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22B6E11E" w14:textId="77777777" w:rsidR="000C35DE" w:rsidRPr="001502F7" w:rsidRDefault="000C35DE" w:rsidP="000F2F98">
            <w:pPr>
              <w:pStyle w:val="Tabletext"/>
              <w:jc w:val="center"/>
              <w:rPr>
                <w:rFonts w:cstheme="minorHAnsi"/>
                <w:szCs w:val="22"/>
                <w:lang w:val="fr-FR" w:eastAsia="en-GB"/>
              </w:rPr>
            </w:pPr>
          </w:p>
        </w:tc>
        <w:tc>
          <w:tcPr>
            <w:tcW w:w="737" w:type="dxa"/>
            <w:noWrap/>
            <w:vAlign w:val="center"/>
          </w:tcPr>
          <w:p w14:paraId="5CE7022E" w14:textId="77777777" w:rsidR="000C35DE" w:rsidRPr="001502F7" w:rsidRDefault="000C35DE" w:rsidP="000F2F98">
            <w:pPr>
              <w:pStyle w:val="Tabletext"/>
              <w:jc w:val="center"/>
              <w:rPr>
                <w:rFonts w:cstheme="minorHAnsi"/>
                <w:szCs w:val="22"/>
                <w:lang w:val="fr-FR"/>
              </w:rPr>
            </w:pPr>
            <w:r w:rsidRPr="001502F7">
              <w:rPr>
                <w:lang w:val="fr-FR"/>
              </w:rPr>
              <w:t>1</w:t>
            </w:r>
          </w:p>
        </w:tc>
      </w:tr>
      <w:tr w:rsidR="000C35DE" w:rsidRPr="001502F7" w14:paraId="280D49C5" w14:textId="77777777" w:rsidTr="000F2F98">
        <w:trPr>
          <w:trHeight w:val="300"/>
          <w:jc w:val="center"/>
        </w:trPr>
        <w:tc>
          <w:tcPr>
            <w:tcW w:w="3964" w:type="dxa"/>
            <w:noWrap/>
            <w:vAlign w:val="bottom"/>
          </w:tcPr>
          <w:p w14:paraId="5D8A31CE" w14:textId="77777777" w:rsidR="000C35DE" w:rsidRPr="001502F7" w:rsidRDefault="000C35DE" w:rsidP="000C35DE">
            <w:pPr>
              <w:pStyle w:val="Tabletext"/>
              <w:rPr>
                <w:rFonts w:cstheme="minorHAnsi"/>
                <w:szCs w:val="22"/>
                <w:lang w:val="fr-FR"/>
              </w:rPr>
            </w:pPr>
            <w:r w:rsidRPr="001502F7">
              <w:rPr>
                <w:lang w:val="fr-FR"/>
              </w:rPr>
              <w:t>Résolution 82 – Multilinguisme sur l'Internet</w:t>
            </w:r>
          </w:p>
        </w:tc>
        <w:tc>
          <w:tcPr>
            <w:tcW w:w="709" w:type="dxa"/>
            <w:noWrap/>
            <w:vAlign w:val="center"/>
          </w:tcPr>
          <w:p w14:paraId="19A58B5F"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EE085B0"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9" w:type="dxa"/>
            <w:noWrap/>
            <w:vAlign w:val="center"/>
          </w:tcPr>
          <w:p w14:paraId="0675AA66"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6B16CF76"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6521DBD9"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EFC08F2"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05F00216" w14:textId="77777777" w:rsidR="000C35DE" w:rsidRPr="001502F7" w:rsidRDefault="000C35DE" w:rsidP="000F2F98">
            <w:pPr>
              <w:pStyle w:val="Tabletext"/>
              <w:jc w:val="center"/>
              <w:rPr>
                <w:rFonts w:cstheme="minorHAnsi"/>
                <w:szCs w:val="22"/>
                <w:lang w:val="fr-FR" w:eastAsia="en-GB"/>
              </w:rPr>
            </w:pPr>
          </w:p>
        </w:tc>
        <w:tc>
          <w:tcPr>
            <w:tcW w:w="737" w:type="dxa"/>
            <w:noWrap/>
            <w:vAlign w:val="center"/>
          </w:tcPr>
          <w:p w14:paraId="638CB51F" w14:textId="77777777" w:rsidR="000C35DE" w:rsidRPr="001502F7" w:rsidRDefault="000C35DE" w:rsidP="000F2F98">
            <w:pPr>
              <w:pStyle w:val="Tabletext"/>
              <w:jc w:val="center"/>
              <w:rPr>
                <w:rFonts w:cstheme="minorHAnsi"/>
                <w:szCs w:val="22"/>
                <w:lang w:val="fr-FR"/>
              </w:rPr>
            </w:pPr>
            <w:r w:rsidRPr="001502F7">
              <w:rPr>
                <w:lang w:val="fr-FR"/>
              </w:rPr>
              <w:t>1</w:t>
            </w:r>
          </w:p>
        </w:tc>
      </w:tr>
      <w:tr w:rsidR="000C35DE" w:rsidRPr="001502F7" w14:paraId="3F4FDD73" w14:textId="77777777" w:rsidTr="000F2F98">
        <w:trPr>
          <w:trHeight w:val="300"/>
          <w:jc w:val="center"/>
        </w:trPr>
        <w:tc>
          <w:tcPr>
            <w:tcW w:w="3964" w:type="dxa"/>
            <w:noWrap/>
            <w:vAlign w:val="bottom"/>
          </w:tcPr>
          <w:p w14:paraId="20D3C670" w14:textId="77777777" w:rsidR="000C35DE" w:rsidRPr="001502F7" w:rsidRDefault="000C35DE" w:rsidP="000C35DE">
            <w:pPr>
              <w:pStyle w:val="Tabletext"/>
              <w:rPr>
                <w:rFonts w:cstheme="minorHAnsi"/>
                <w:szCs w:val="22"/>
                <w:lang w:val="fr-FR"/>
              </w:rPr>
            </w:pPr>
            <w:r w:rsidRPr="001502F7">
              <w:rPr>
                <w:lang w:val="fr-FR"/>
              </w:rPr>
              <w:t>Résolution 83 – Assistance à la Libye</w:t>
            </w:r>
          </w:p>
        </w:tc>
        <w:tc>
          <w:tcPr>
            <w:tcW w:w="709" w:type="dxa"/>
            <w:noWrap/>
            <w:vAlign w:val="center"/>
          </w:tcPr>
          <w:p w14:paraId="77706F2E"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F663644"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7F3CA099"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53E9FBE0"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270A899"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700E8D2"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08F0A812" w14:textId="77777777" w:rsidR="000C35DE" w:rsidRPr="001502F7" w:rsidRDefault="000C35DE" w:rsidP="000F2F98">
            <w:pPr>
              <w:pStyle w:val="Tabletext"/>
              <w:jc w:val="center"/>
              <w:rPr>
                <w:rFonts w:cstheme="minorHAnsi"/>
                <w:szCs w:val="22"/>
                <w:lang w:val="fr-FR" w:eastAsia="en-GB"/>
              </w:rPr>
            </w:pPr>
          </w:p>
        </w:tc>
        <w:tc>
          <w:tcPr>
            <w:tcW w:w="737" w:type="dxa"/>
            <w:noWrap/>
            <w:vAlign w:val="center"/>
          </w:tcPr>
          <w:p w14:paraId="136C5D9C"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7ED1E285" w14:textId="77777777" w:rsidTr="000F2F98">
        <w:trPr>
          <w:trHeight w:val="300"/>
          <w:jc w:val="center"/>
        </w:trPr>
        <w:tc>
          <w:tcPr>
            <w:tcW w:w="3964" w:type="dxa"/>
            <w:noWrap/>
            <w:vAlign w:val="bottom"/>
          </w:tcPr>
          <w:p w14:paraId="75EF4BF5" w14:textId="77777777" w:rsidR="000C35DE" w:rsidRPr="001502F7" w:rsidRDefault="000C35DE" w:rsidP="000C35DE">
            <w:pPr>
              <w:pStyle w:val="Tabletext"/>
              <w:rPr>
                <w:rFonts w:cstheme="minorHAnsi"/>
                <w:szCs w:val="22"/>
                <w:lang w:val="fr-FR"/>
              </w:rPr>
            </w:pPr>
            <w:r w:rsidRPr="001502F7">
              <w:rPr>
                <w:lang w:val="fr-FR"/>
              </w:rPr>
              <w:t>Résolution 84 – Lutter contre le vol de dispositifs</w:t>
            </w:r>
          </w:p>
        </w:tc>
        <w:tc>
          <w:tcPr>
            <w:tcW w:w="709" w:type="dxa"/>
            <w:noWrap/>
            <w:vAlign w:val="center"/>
          </w:tcPr>
          <w:p w14:paraId="7841E545"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3057E3B" w14:textId="77777777" w:rsidR="000C35DE" w:rsidRPr="001502F7" w:rsidRDefault="000C35DE" w:rsidP="000F2F98">
            <w:pPr>
              <w:pStyle w:val="Tabletext"/>
              <w:jc w:val="center"/>
              <w:rPr>
                <w:rFonts w:cstheme="minorHAnsi"/>
                <w:szCs w:val="22"/>
                <w:lang w:val="fr-FR"/>
              </w:rPr>
            </w:pPr>
          </w:p>
        </w:tc>
        <w:tc>
          <w:tcPr>
            <w:tcW w:w="709" w:type="dxa"/>
            <w:noWrap/>
            <w:vAlign w:val="center"/>
          </w:tcPr>
          <w:p w14:paraId="54C86224"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2669EE93"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8F23BAB"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FE7E6CA"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4E8D9ACA" w14:textId="77777777" w:rsidR="000C35DE" w:rsidRPr="001502F7" w:rsidRDefault="000C35DE" w:rsidP="000F2F98">
            <w:pPr>
              <w:pStyle w:val="Tabletext"/>
              <w:jc w:val="center"/>
              <w:rPr>
                <w:rFonts w:cstheme="minorHAnsi"/>
                <w:szCs w:val="22"/>
                <w:lang w:val="fr-FR" w:eastAsia="en-GB"/>
              </w:rPr>
            </w:pPr>
          </w:p>
        </w:tc>
        <w:tc>
          <w:tcPr>
            <w:tcW w:w="737" w:type="dxa"/>
            <w:noWrap/>
            <w:vAlign w:val="center"/>
          </w:tcPr>
          <w:p w14:paraId="29781532"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603BDFD4" w14:textId="77777777" w:rsidTr="000F2F98">
        <w:trPr>
          <w:trHeight w:val="300"/>
          <w:jc w:val="center"/>
        </w:trPr>
        <w:tc>
          <w:tcPr>
            <w:tcW w:w="3964" w:type="dxa"/>
            <w:noWrap/>
            <w:vAlign w:val="bottom"/>
          </w:tcPr>
          <w:p w14:paraId="54EC13D5" w14:textId="584BE39A" w:rsidR="000C35DE" w:rsidRPr="001502F7" w:rsidRDefault="000C35DE" w:rsidP="000C35DE">
            <w:pPr>
              <w:pStyle w:val="Tabletext"/>
              <w:rPr>
                <w:rFonts w:cstheme="minorHAnsi"/>
                <w:szCs w:val="22"/>
                <w:lang w:val="fr-FR"/>
              </w:rPr>
            </w:pPr>
            <w:r w:rsidRPr="001502F7">
              <w:rPr>
                <w:lang w:val="fr-FR"/>
              </w:rPr>
              <w:lastRenderedPageBreak/>
              <w:t>Résolution 85 –</w:t>
            </w:r>
            <w:r w:rsidR="000F2F98" w:rsidRPr="001502F7">
              <w:rPr>
                <w:lang w:val="fr-FR"/>
              </w:rPr>
              <w:t xml:space="preserve"> </w:t>
            </w:r>
            <w:r w:rsidRPr="001502F7">
              <w:rPr>
                <w:lang w:val="fr-FR"/>
              </w:rPr>
              <w:t>Internet des objets et villes intelligentes</w:t>
            </w:r>
          </w:p>
        </w:tc>
        <w:tc>
          <w:tcPr>
            <w:tcW w:w="709" w:type="dxa"/>
            <w:noWrap/>
            <w:vAlign w:val="center"/>
          </w:tcPr>
          <w:p w14:paraId="7FC1B49B"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53AA388"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5A070BE" w14:textId="77777777" w:rsidR="000C35DE" w:rsidRPr="001502F7" w:rsidRDefault="000C35DE" w:rsidP="000F2F98">
            <w:pPr>
              <w:pStyle w:val="Tabletext"/>
              <w:jc w:val="center"/>
              <w:rPr>
                <w:rFonts w:cstheme="minorHAnsi"/>
                <w:szCs w:val="22"/>
                <w:lang w:val="fr-FR"/>
              </w:rPr>
            </w:pPr>
            <w:r w:rsidRPr="001502F7">
              <w:rPr>
                <w:lang w:val="fr-FR"/>
              </w:rPr>
              <w:t>1</w:t>
            </w:r>
          </w:p>
        </w:tc>
        <w:tc>
          <w:tcPr>
            <w:tcW w:w="708" w:type="dxa"/>
            <w:noWrap/>
            <w:vAlign w:val="center"/>
          </w:tcPr>
          <w:p w14:paraId="27122F26"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7FA77DAC"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78D2A84"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5DA4EDAE" w14:textId="77777777" w:rsidR="000C35DE" w:rsidRPr="001502F7" w:rsidRDefault="000C35DE" w:rsidP="000F2F98">
            <w:pPr>
              <w:pStyle w:val="Tabletext"/>
              <w:jc w:val="center"/>
              <w:rPr>
                <w:rFonts w:cstheme="minorHAnsi"/>
                <w:szCs w:val="22"/>
                <w:lang w:val="fr-FR" w:eastAsia="en-GB"/>
              </w:rPr>
            </w:pPr>
          </w:p>
        </w:tc>
        <w:tc>
          <w:tcPr>
            <w:tcW w:w="737" w:type="dxa"/>
            <w:noWrap/>
            <w:vAlign w:val="center"/>
          </w:tcPr>
          <w:p w14:paraId="1B3F2359" w14:textId="77777777" w:rsidR="000C35DE" w:rsidRPr="001502F7" w:rsidRDefault="000C35DE" w:rsidP="000F2F98">
            <w:pPr>
              <w:pStyle w:val="Tabletext"/>
              <w:jc w:val="center"/>
              <w:rPr>
                <w:rFonts w:cstheme="minorHAnsi"/>
                <w:szCs w:val="22"/>
                <w:lang w:val="fr-FR"/>
              </w:rPr>
            </w:pPr>
            <w:r w:rsidRPr="001502F7">
              <w:rPr>
                <w:lang w:val="fr-FR"/>
              </w:rPr>
              <w:t>1</w:t>
            </w:r>
          </w:p>
        </w:tc>
      </w:tr>
      <w:tr w:rsidR="000C35DE" w:rsidRPr="001502F7" w14:paraId="312B7A35" w14:textId="77777777" w:rsidTr="000F2F98">
        <w:trPr>
          <w:trHeight w:val="300"/>
          <w:jc w:val="center"/>
        </w:trPr>
        <w:tc>
          <w:tcPr>
            <w:tcW w:w="3964" w:type="dxa"/>
            <w:noWrap/>
            <w:vAlign w:val="bottom"/>
          </w:tcPr>
          <w:p w14:paraId="7406A154" w14:textId="77777777" w:rsidR="000C35DE" w:rsidRPr="001502F7" w:rsidRDefault="000C35DE" w:rsidP="000C35DE">
            <w:pPr>
              <w:pStyle w:val="Tabletext"/>
              <w:rPr>
                <w:rFonts w:cstheme="minorHAnsi"/>
                <w:szCs w:val="22"/>
                <w:lang w:val="fr-FR"/>
              </w:rPr>
            </w:pPr>
            <w:r w:rsidRPr="001502F7">
              <w:rPr>
                <w:lang w:val="fr-FR"/>
              </w:rPr>
              <w:t>Résolution 87 – Connecter toutes les écoles à l'Internet</w:t>
            </w:r>
          </w:p>
        </w:tc>
        <w:tc>
          <w:tcPr>
            <w:tcW w:w="709" w:type="dxa"/>
            <w:noWrap/>
            <w:vAlign w:val="center"/>
          </w:tcPr>
          <w:p w14:paraId="3D680123"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A006BA9"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D2F2B54"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759E15CC"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CB71C9C"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27D15CEC"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25E691D1" w14:textId="77777777" w:rsidR="000C35DE" w:rsidRPr="001502F7" w:rsidRDefault="000C35DE" w:rsidP="000F2F98">
            <w:pPr>
              <w:pStyle w:val="Tabletext"/>
              <w:jc w:val="center"/>
              <w:rPr>
                <w:rFonts w:cstheme="minorHAnsi"/>
                <w:szCs w:val="22"/>
                <w:lang w:val="fr-FR"/>
              </w:rPr>
            </w:pPr>
            <w:r w:rsidRPr="001502F7">
              <w:rPr>
                <w:lang w:val="fr-FR"/>
              </w:rPr>
              <w:t>3</w:t>
            </w:r>
          </w:p>
        </w:tc>
        <w:tc>
          <w:tcPr>
            <w:tcW w:w="737" w:type="dxa"/>
            <w:noWrap/>
            <w:vAlign w:val="center"/>
          </w:tcPr>
          <w:p w14:paraId="1974CEBA" w14:textId="77777777" w:rsidR="000C35DE" w:rsidRPr="001502F7" w:rsidRDefault="000C35DE" w:rsidP="000F2F98">
            <w:pPr>
              <w:pStyle w:val="Tabletext"/>
              <w:jc w:val="center"/>
              <w:rPr>
                <w:rFonts w:cstheme="minorHAnsi"/>
                <w:szCs w:val="22"/>
                <w:lang w:val="fr-FR"/>
              </w:rPr>
            </w:pPr>
            <w:r w:rsidRPr="001502F7">
              <w:rPr>
                <w:lang w:val="fr-FR"/>
              </w:rPr>
              <w:t>3</w:t>
            </w:r>
          </w:p>
        </w:tc>
      </w:tr>
      <w:tr w:rsidR="000C35DE" w:rsidRPr="001502F7" w14:paraId="60690CAD" w14:textId="77777777" w:rsidTr="000F2F98">
        <w:trPr>
          <w:trHeight w:val="300"/>
          <w:jc w:val="center"/>
        </w:trPr>
        <w:tc>
          <w:tcPr>
            <w:tcW w:w="3964" w:type="dxa"/>
            <w:noWrap/>
            <w:vAlign w:val="bottom"/>
          </w:tcPr>
          <w:p w14:paraId="6BFC056A" w14:textId="77777777" w:rsidR="000C35DE" w:rsidRPr="001502F7" w:rsidRDefault="000C35DE" w:rsidP="000C35DE">
            <w:pPr>
              <w:pStyle w:val="Tabletext"/>
              <w:rPr>
                <w:rFonts w:cstheme="minorHAnsi"/>
                <w:szCs w:val="22"/>
                <w:lang w:val="fr-FR"/>
              </w:rPr>
            </w:pPr>
            <w:r w:rsidRPr="001502F7">
              <w:rPr>
                <w:lang w:val="fr-FR"/>
              </w:rPr>
              <w:t>Résolution 88 – Coalition pour le numérique Partner2Connect</w:t>
            </w:r>
          </w:p>
        </w:tc>
        <w:tc>
          <w:tcPr>
            <w:tcW w:w="709" w:type="dxa"/>
            <w:noWrap/>
            <w:vAlign w:val="center"/>
          </w:tcPr>
          <w:p w14:paraId="3E689C42" w14:textId="77777777" w:rsidR="000C35DE" w:rsidRPr="001502F7" w:rsidRDefault="000C35DE" w:rsidP="000F2F98">
            <w:pPr>
              <w:pStyle w:val="Tabletext"/>
              <w:jc w:val="center"/>
              <w:rPr>
                <w:rFonts w:cstheme="minorHAnsi"/>
                <w:szCs w:val="22"/>
                <w:lang w:val="fr-FR"/>
              </w:rPr>
            </w:pPr>
            <w:r w:rsidRPr="001502F7">
              <w:rPr>
                <w:lang w:val="fr-FR"/>
              </w:rPr>
              <w:t>4</w:t>
            </w:r>
          </w:p>
        </w:tc>
        <w:tc>
          <w:tcPr>
            <w:tcW w:w="709" w:type="dxa"/>
            <w:noWrap/>
            <w:vAlign w:val="center"/>
          </w:tcPr>
          <w:p w14:paraId="4E3F676B" w14:textId="77777777" w:rsidR="000C35DE" w:rsidRPr="001502F7" w:rsidRDefault="000C35DE" w:rsidP="000F2F98">
            <w:pPr>
              <w:pStyle w:val="Tabletext"/>
              <w:jc w:val="center"/>
              <w:rPr>
                <w:rFonts w:cstheme="minorHAnsi"/>
                <w:szCs w:val="22"/>
                <w:lang w:val="fr-FR"/>
              </w:rPr>
            </w:pPr>
            <w:r w:rsidRPr="001502F7">
              <w:rPr>
                <w:lang w:val="fr-FR"/>
              </w:rPr>
              <w:t>5</w:t>
            </w:r>
          </w:p>
        </w:tc>
        <w:tc>
          <w:tcPr>
            <w:tcW w:w="709" w:type="dxa"/>
            <w:noWrap/>
            <w:vAlign w:val="center"/>
          </w:tcPr>
          <w:p w14:paraId="716F4CBC"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55DFB278"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1CE8E46"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6C34BD63"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3E527461" w14:textId="77777777" w:rsidR="000C35DE" w:rsidRPr="001502F7" w:rsidRDefault="000C35DE" w:rsidP="000F2F98">
            <w:pPr>
              <w:pStyle w:val="Tabletext"/>
              <w:jc w:val="center"/>
              <w:rPr>
                <w:rFonts w:cstheme="minorHAnsi"/>
                <w:szCs w:val="22"/>
                <w:lang w:val="fr-FR" w:eastAsia="en-GB"/>
              </w:rPr>
            </w:pPr>
          </w:p>
        </w:tc>
        <w:tc>
          <w:tcPr>
            <w:tcW w:w="737" w:type="dxa"/>
            <w:noWrap/>
            <w:vAlign w:val="center"/>
          </w:tcPr>
          <w:p w14:paraId="7C478FEA" w14:textId="77777777" w:rsidR="000C35DE" w:rsidRPr="001502F7" w:rsidRDefault="000C35DE" w:rsidP="000F2F98">
            <w:pPr>
              <w:pStyle w:val="Tabletext"/>
              <w:jc w:val="center"/>
              <w:rPr>
                <w:rFonts w:cstheme="minorHAnsi"/>
                <w:szCs w:val="22"/>
                <w:lang w:val="fr-FR"/>
              </w:rPr>
            </w:pPr>
            <w:r w:rsidRPr="001502F7">
              <w:rPr>
                <w:lang w:val="fr-FR"/>
              </w:rPr>
              <w:t>9</w:t>
            </w:r>
          </w:p>
        </w:tc>
      </w:tr>
      <w:tr w:rsidR="000C35DE" w:rsidRPr="001502F7" w14:paraId="798450D5" w14:textId="77777777" w:rsidTr="000F2F98">
        <w:trPr>
          <w:trHeight w:val="300"/>
          <w:jc w:val="center"/>
        </w:trPr>
        <w:tc>
          <w:tcPr>
            <w:tcW w:w="3964" w:type="dxa"/>
            <w:noWrap/>
            <w:vAlign w:val="bottom"/>
          </w:tcPr>
          <w:p w14:paraId="39182EAD" w14:textId="77777777" w:rsidR="000C35DE" w:rsidRPr="001502F7" w:rsidRDefault="000C35DE" w:rsidP="000C35DE">
            <w:pPr>
              <w:pStyle w:val="Tabletext"/>
              <w:rPr>
                <w:rFonts w:cstheme="minorHAnsi"/>
                <w:szCs w:val="22"/>
                <w:lang w:val="fr-FR"/>
              </w:rPr>
            </w:pPr>
            <w:r w:rsidRPr="001502F7">
              <w:rPr>
                <w:lang w:val="fr-FR"/>
              </w:rPr>
              <w:t>Résolution 89 – Transformation numérique</w:t>
            </w:r>
          </w:p>
        </w:tc>
        <w:tc>
          <w:tcPr>
            <w:tcW w:w="709" w:type="dxa"/>
            <w:noWrap/>
            <w:vAlign w:val="center"/>
          </w:tcPr>
          <w:p w14:paraId="6FC376EA" w14:textId="77777777" w:rsidR="000C35DE" w:rsidRPr="001502F7" w:rsidRDefault="000C35DE" w:rsidP="000F2F98">
            <w:pPr>
              <w:pStyle w:val="Tabletext"/>
              <w:jc w:val="center"/>
              <w:rPr>
                <w:rFonts w:cstheme="minorHAnsi"/>
                <w:szCs w:val="22"/>
                <w:lang w:val="fr-FR"/>
              </w:rPr>
            </w:pPr>
            <w:r w:rsidRPr="001502F7">
              <w:rPr>
                <w:lang w:val="fr-FR"/>
              </w:rPr>
              <w:t>9</w:t>
            </w:r>
          </w:p>
        </w:tc>
        <w:tc>
          <w:tcPr>
            <w:tcW w:w="709" w:type="dxa"/>
            <w:noWrap/>
            <w:vAlign w:val="center"/>
          </w:tcPr>
          <w:p w14:paraId="38B5E791" w14:textId="77777777" w:rsidR="000C35DE" w:rsidRPr="001502F7" w:rsidRDefault="000C35DE" w:rsidP="000F2F98">
            <w:pPr>
              <w:pStyle w:val="Tabletext"/>
              <w:jc w:val="center"/>
              <w:rPr>
                <w:rFonts w:cstheme="minorHAnsi"/>
                <w:szCs w:val="22"/>
                <w:lang w:val="fr-FR"/>
              </w:rPr>
            </w:pPr>
            <w:r w:rsidRPr="001502F7">
              <w:rPr>
                <w:lang w:val="fr-FR"/>
              </w:rPr>
              <w:t>13</w:t>
            </w:r>
          </w:p>
        </w:tc>
        <w:tc>
          <w:tcPr>
            <w:tcW w:w="709" w:type="dxa"/>
            <w:noWrap/>
            <w:vAlign w:val="center"/>
          </w:tcPr>
          <w:p w14:paraId="3581898E" w14:textId="77777777" w:rsidR="000C35DE" w:rsidRPr="001502F7" w:rsidRDefault="000C35DE" w:rsidP="000F2F98">
            <w:pPr>
              <w:pStyle w:val="Tabletext"/>
              <w:jc w:val="center"/>
              <w:rPr>
                <w:rFonts w:cstheme="minorHAnsi"/>
                <w:szCs w:val="22"/>
                <w:lang w:val="fr-FR"/>
              </w:rPr>
            </w:pPr>
            <w:r w:rsidRPr="001502F7">
              <w:rPr>
                <w:lang w:val="fr-FR"/>
              </w:rPr>
              <w:t>4</w:t>
            </w:r>
          </w:p>
        </w:tc>
        <w:tc>
          <w:tcPr>
            <w:tcW w:w="708" w:type="dxa"/>
            <w:noWrap/>
            <w:vAlign w:val="center"/>
          </w:tcPr>
          <w:p w14:paraId="4586EB4C" w14:textId="77777777" w:rsidR="000C35DE" w:rsidRPr="001502F7" w:rsidRDefault="000C35DE" w:rsidP="000F2F98">
            <w:pPr>
              <w:pStyle w:val="Tabletext"/>
              <w:jc w:val="center"/>
              <w:rPr>
                <w:rFonts w:cstheme="minorHAnsi"/>
                <w:szCs w:val="22"/>
                <w:lang w:val="fr-FR"/>
              </w:rPr>
            </w:pPr>
            <w:r w:rsidRPr="001502F7">
              <w:rPr>
                <w:lang w:val="fr-FR"/>
              </w:rPr>
              <w:t>9</w:t>
            </w:r>
          </w:p>
        </w:tc>
        <w:tc>
          <w:tcPr>
            <w:tcW w:w="709" w:type="dxa"/>
            <w:noWrap/>
            <w:vAlign w:val="center"/>
          </w:tcPr>
          <w:p w14:paraId="63FD8CDD" w14:textId="77777777" w:rsidR="000C35DE" w:rsidRPr="001502F7" w:rsidRDefault="000C35DE" w:rsidP="000F2F98">
            <w:pPr>
              <w:pStyle w:val="Tabletext"/>
              <w:jc w:val="center"/>
              <w:rPr>
                <w:rFonts w:cstheme="minorHAnsi"/>
                <w:szCs w:val="22"/>
                <w:lang w:val="fr-FR"/>
              </w:rPr>
            </w:pPr>
            <w:r w:rsidRPr="001502F7">
              <w:rPr>
                <w:lang w:val="fr-FR"/>
              </w:rPr>
              <w:t>2</w:t>
            </w:r>
          </w:p>
        </w:tc>
        <w:tc>
          <w:tcPr>
            <w:tcW w:w="709" w:type="dxa"/>
            <w:noWrap/>
            <w:vAlign w:val="center"/>
          </w:tcPr>
          <w:p w14:paraId="1111D45A" w14:textId="77777777" w:rsidR="000C35DE" w:rsidRPr="001502F7" w:rsidRDefault="000C35DE" w:rsidP="000F2F98">
            <w:pPr>
              <w:pStyle w:val="Tabletext"/>
              <w:jc w:val="center"/>
              <w:rPr>
                <w:rFonts w:cstheme="minorHAnsi"/>
                <w:szCs w:val="22"/>
                <w:lang w:val="fr-FR"/>
              </w:rPr>
            </w:pPr>
            <w:r w:rsidRPr="001502F7">
              <w:rPr>
                <w:lang w:val="fr-FR"/>
              </w:rPr>
              <w:t>2</w:t>
            </w:r>
          </w:p>
        </w:tc>
        <w:tc>
          <w:tcPr>
            <w:tcW w:w="1134" w:type="dxa"/>
            <w:noWrap/>
            <w:vAlign w:val="center"/>
          </w:tcPr>
          <w:p w14:paraId="740C40E8" w14:textId="77777777" w:rsidR="000C35DE" w:rsidRPr="001502F7" w:rsidRDefault="000C35DE" w:rsidP="000F2F98">
            <w:pPr>
              <w:pStyle w:val="Tabletext"/>
              <w:jc w:val="center"/>
              <w:rPr>
                <w:rFonts w:cstheme="minorHAnsi"/>
                <w:szCs w:val="22"/>
                <w:lang w:val="fr-FR"/>
              </w:rPr>
            </w:pPr>
            <w:r w:rsidRPr="001502F7">
              <w:rPr>
                <w:lang w:val="fr-FR"/>
              </w:rPr>
              <w:t>12</w:t>
            </w:r>
          </w:p>
        </w:tc>
        <w:tc>
          <w:tcPr>
            <w:tcW w:w="737" w:type="dxa"/>
            <w:noWrap/>
            <w:vAlign w:val="center"/>
          </w:tcPr>
          <w:p w14:paraId="1522F7AC" w14:textId="77777777" w:rsidR="000C35DE" w:rsidRPr="001502F7" w:rsidRDefault="000C35DE" w:rsidP="000F2F98">
            <w:pPr>
              <w:pStyle w:val="Tabletext"/>
              <w:jc w:val="center"/>
              <w:rPr>
                <w:rFonts w:cstheme="minorHAnsi"/>
                <w:szCs w:val="22"/>
                <w:lang w:val="fr-FR"/>
              </w:rPr>
            </w:pPr>
            <w:r w:rsidRPr="001502F7">
              <w:rPr>
                <w:lang w:val="fr-FR"/>
              </w:rPr>
              <w:t>51</w:t>
            </w:r>
          </w:p>
        </w:tc>
      </w:tr>
      <w:tr w:rsidR="000C35DE" w:rsidRPr="001502F7" w14:paraId="6DEFEA98" w14:textId="77777777" w:rsidTr="000F2F98">
        <w:trPr>
          <w:trHeight w:val="300"/>
          <w:jc w:val="center"/>
        </w:trPr>
        <w:tc>
          <w:tcPr>
            <w:tcW w:w="3964" w:type="dxa"/>
            <w:noWrap/>
            <w:vAlign w:val="bottom"/>
          </w:tcPr>
          <w:p w14:paraId="641DE2EE" w14:textId="77777777" w:rsidR="000C35DE" w:rsidRPr="001502F7" w:rsidRDefault="000C35DE" w:rsidP="000C35DE">
            <w:pPr>
              <w:pStyle w:val="Tabletext"/>
              <w:rPr>
                <w:rFonts w:cstheme="minorHAnsi"/>
                <w:i/>
                <w:iCs/>
                <w:szCs w:val="22"/>
                <w:lang w:val="fr-FR"/>
              </w:rPr>
            </w:pPr>
            <w:r w:rsidRPr="001502F7">
              <w:rPr>
                <w:lang w:val="fr-FR"/>
              </w:rPr>
              <w:t>Résolution 90 – Innovation numérique</w:t>
            </w:r>
          </w:p>
        </w:tc>
        <w:tc>
          <w:tcPr>
            <w:tcW w:w="709" w:type="dxa"/>
            <w:noWrap/>
            <w:vAlign w:val="center"/>
          </w:tcPr>
          <w:p w14:paraId="69979F7F" w14:textId="77777777" w:rsidR="000C35DE" w:rsidRPr="001502F7" w:rsidRDefault="000C35DE" w:rsidP="000F2F98">
            <w:pPr>
              <w:pStyle w:val="Tabletext"/>
              <w:jc w:val="center"/>
              <w:rPr>
                <w:rFonts w:cstheme="minorHAnsi"/>
                <w:i/>
                <w:iCs/>
                <w:szCs w:val="22"/>
                <w:lang w:val="fr-FR"/>
              </w:rPr>
            </w:pPr>
            <w:r w:rsidRPr="001502F7">
              <w:rPr>
                <w:lang w:val="fr-FR"/>
              </w:rPr>
              <w:t>1</w:t>
            </w:r>
          </w:p>
        </w:tc>
        <w:tc>
          <w:tcPr>
            <w:tcW w:w="709" w:type="dxa"/>
            <w:noWrap/>
            <w:vAlign w:val="center"/>
          </w:tcPr>
          <w:p w14:paraId="78CEBF92" w14:textId="77777777" w:rsidR="000C35DE" w:rsidRPr="001502F7" w:rsidRDefault="000C35DE" w:rsidP="000F2F98">
            <w:pPr>
              <w:pStyle w:val="Tabletext"/>
              <w:jc w:val="center"/>
              <w:rPr>
                <w:rFonts w:cstheme="minorHAnsi"/>
                <w:i/>
                <w:szCs w:val="22"/>
                <w:lang w:val="fr-FR" w:eastAsia="en-GB"/>
              </w:rPr>
            </w:pPr>
          </w:p>
        </w:tc>
        <w:tc>
          <w:tcPr>
            <w:tcW w:w="709" w:type="dxa"/>
            <w:noWrap/>
            <w:vAlign w:val="center"/>
          </w:tcPr>
          <w:p w14:paraId="2E984E95" w14:textId="77777777" w:rsidR="000C35DE" w:rsidRPr="001502F7" w:rsidRDefault="000C35DE" w:rsidP="000F2F98">
            <w:pPr>
              <w:pStyle w:val="Tabletext"/>
              <w:jc w:val="center"/>
              <w:rPr>
                <w:rFonts w:cstheme="minorHAnsi"/>
                <w:i/>
                <w:szCs w:val="22"/>
                <w:lang w:val="fr-FR"/>
              </w:rPr>
            </w:pPr>
            <w:r w:rsidRPr="001502F7">
              <w:rPr>
                <w:lang w:val="fr-FR"/>
              </w:rPr>
              <w:t>1</w:t>
            </w:r>
          </w:p>
        </w:tc>
        <w:tc>
          <w:tcPr>
            <w:tcW w:w="708" w:type="dxa"/>
            <w:noWrap/>
            <w:vAlign w:val="center"/>
          </w:tcPr>
          <w:p w14:paraId="240B7E6D" w14:textId="77777777" w:rsidR="000C35DE" w:rsidRPr="001502F7" w:rsidRDefault="000C35DE" w:rsidP="000F2F98">
            <w:pPr>
              <w:pStyle w:val="Tabletext"/>
              <w:jc w:val="center"/>
              <w:rPr>
                <w:rFonts w:cstheme="minorHAnsi"/>
                <w:i/>
                <w:szCs w:val="22"/>
                <w:lang w:val="fr-FR" w:eastAsia="en-GB"/>
              </w:rPr>
            </w:pPr>
          </w:p>
        </w:tc>
        <w:tc>
          <w:tcPr>
            <w:tcW w:w="709" w:type="dxa"/>
            <w:noWrap/>
            <w:vAlign w:val="center"/>
          </w:tcPr>
          <w:p w14:paraId="67FDDC55" w14:textId="77777777" w:rsidR="000C35DE" w:rsidRPr="001502F7" w:rsidRDefault="000C35DE" w:rsidP="000F2F98">
            <w:pPr>
              <w:pStyle w:val="Tabletext"/>
              <w:jc w:val="center"/>
              <w:rPr>
                <w:rFonts w:cstheme="minorHAnsi"/>
                <w:i/>
                <w:szCs w:val="22"/>
                <w:lang w:val="fr-FR" w:eastAsia="en-GB"/>
              </w:rPr>
            </w:pPr>
          </w:p>
        </w:tc>
        <w:tc>
          <w:tcPr>
            <w:tcW w:w="709" w:type="dxa"/>
            <w:noWrap/>
            <w:vAlign w:val="center"/>
          </w:tcPr>
          <w:p w14:paraId="10FAA6B0" w14:textId="77777777" w:rsidR="000C35DE" w:rsidRPr="001502F7" w:rsidRDefault="000C35DE" w:rsidP="000F2F98">
            <w:pPr>
              <w:pStyle w:val="Tabletext"/>
              <w:jc w:val="center"/>
              <w:rPr>
                <w:rFonts w:cstheme="minorHAnsi"/>
                <w:i/>
                <w:szCs w:val="22"/>
                <w:lang w:val="fr-FR" w:eastAsia="en-GB"/>
              </w:rPr>
            </w:pPr>
          </w:p>
        </w:tc>
        <w:tc>
          <w:tcPr>
            <w:tcW w:w="1134" w:type="dxa"/>
            <w:noWrap/>
            <w:vAlign w:val="center"/>
          </w:tcPr>
          <w:p w14:paraId="7AD96070" w14:textId="77777777" w:rsidR="000C35DE" w:rsidRPr="001502F7" w:rsidRDefault="000C35DE" w:rsidP="000F2F98">
            <w:pPr>
              <w:pStyle w:val="Tabletext"/>
              <w:jc w:val="center"/>
              <w:rPr>
                <w:rFonts w:cstheme="minorHAnsi"/>
                <w:i/>
                <w:iCs/>
                <w:szCs w:val="22"/>
                <w:lang w:val="fr-FR"/>
              </w:rPr>
            </w:pPr>
            <w:r w:rsidRPr="001502F7">
              <w:rPr>
                <w:lang w:val="fr-FR"/>
              </w:rPr>
              <w:t>6</w:t>
            </w:r>
          </w:p>
        </w:tc>
        <w:tc>
          <w:tcPr>
            <w:tcW w:w="737" w:type="dxa"/>
            <w:noWrap/>
            <w:vAlign w:val="center"/>
          </w:tcPr>
          <w:p w14:paraId="005592DD" w14:textId="77777777" w:rsidR="000C35DE" w:rsidRPr="001502F7" w:rsidRDefault="000C35DE" w:rsidP="000F2F98">
            <w:pPr>
              <w:pStyle w:val="Tabletext"/>
              <w:jc w:val="center"/>
              <w:rPr>
                <w:rFonts w:cstheme="minorHAnsi"/>
                <w:i/>
                <w:iCs/>
                <w:szCs w:val="22"/>
                <w:lang w:val="fr-FR"/>
              </w:rPr>
            </w:pPr>
            <w:r w:rsidRPr="001502F7">
              <w:rPr>
                <w:lang w:val="fr-FR"/>
              </w:rPr>
              <w:t>8</w:t>
            </w:r>
          </w:p>
        </w:tc>
      </w:tr>
      <w:tr w:rsidR="000C35DE" w:rsidRPr="001502F7" w14:paraId="19C9B738" w14:textId="77777777" w:rsidTr="000F2F98">
        <w:trPr>
          <w:trHeight w:val="300"/>
          <w:jc w:val="center"/>
        </w:trPr>
        <w:tc>
          <w:tcPr>
            <w:tcW w:w="3964" w:type="dxa"/>
            <w:noWrap/>
            <w:vAlign w:val="bottom"/>
          </w:tcPr>
          <w:p w14:paraId="2807BFE9" w14:textId="6BDBCF63" w:rsidR="000C35DE" w:rsidRPr="001502F7" w:rsidRDefault="000C35DE" w:rsidP="000C35DE">
            <w:pPr>
              <w:pStyle w:val="Tabletext"/>
              <w:rPr>
                <w:rFonts w:cstheme="minorHAnsi"/>
                <w:szCs w:val="22"/>
                <w:lang w:val="fr-FR"/>
              </w:rPr>
            </w:pPr>
            <w:r w:rsidRPr="001502F7">
              <w:rPr>
                <w:lang w:val="fr-FR"/>
              </w:rPr>
              <w:t>Résolution 91 – Intelligence artificielle</w:t>
            </w:r>
            <w:r w:rsidRPr="001502F7">
              <w:rPr>
                <w:vertAlign w:val="superscript"/>
                <w:lang w:val="fr-FR"/>
              </w:rPr>
              <w:t>(ADD)</w:t>
            </w:r>
          </w:p>
        </w:tc>
        <w:tc>
          <w:tcPr>
            <w:tcW w:w="709" w:type="dxa"/>
            <w:noWrap/>
            <w:vAlign w:val="center"/>
          </w:tcPr>
          <w:p w14:paraId="4C5A04B7" w14:textId="77777777" w:rsidR="000C35DE" w:rsidRPr="001502F7" w:rsidRDefault="000C35DE" w:rsidP="000F2F98">
            <w:pPr>
              <w:pStyle w:val="Tabletext"/>
              <w:jc w:val="center"/>
              <w:rPr>
                <w:rFonts w:cstheme="minorHAnsi"/>
                <w:szCs w:val="22"/>
                <w:lang w:val="fr-FR"/>
              </w:rPr>
            </w:pPr>
            <w:r w:rsidRPr="001502F7">
              <w:rPr>
                <w:lang w:val="fr-FR"/>
              </w:rPr>
              <w:t>6</w:t>
            </w:r>
          </w:p>
        </w:tc>
        <w:tc>
          <w:tcPr>
            <w:tcW w:w="709" w:type="dxa"/>
            <w:noWrap/>
            <w:vAlign w:val="center"/>
          </w:tcPr>
          <w:p w14:paraId="3473CDBA" w14:textId="77777777" w:rsidR="000C35DE" w:rsidRPr="001502F7" w:rsidRDefault="000C35DE" w:rsidP="000F2F98">
            <w:pPr>
              <w:pStyle w:val="Tabletext"/>
              <w:jc w:val="center"/>
              <w:rPr>
                <w:rFonts w:cstheme="minorHAnsi"/>
                <w:szCs w:val="22"/>
                <w:lang w:val="fr-FR"/>
              </w:rPr>
            </w:pPr>
            <w:r w:rsidRPr="001502F7">
              <w:rPr>
                <w:lang w:val="fr-FR"/>
              </w:rPr>
              <w:t>13</w:t>
            </w:r>
          </w:p>
        </w:tc>
        <w:tc>
          <w:tcPr>
            <w:tcW w:w="709" w:type="dxa"/>
            <w:noWrap/>
            <w:vAlign w:val="center"/>
          </w:tcPr>
          <w:p w14:paraId="59A82BF7"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23AB82F1"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5CB13B9"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5AC04E36"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1E855BB0" w14:textId="77777777" w:rsidR="000C35DE" w:rsidRPr="001502F7" w:rsidRDefault="000C35DE" w:rsidP="000F2F98">
            <w:pPr>
              <w:pStyle w:val="Tabletext"/>
              <w:jc w:val="center"/>
              <w:rPr>
                <w:rFonts w:cstheme="minorHAnsi"/>
                <w:szCs w:val="22"/>
                <w:lang w:val="fr-FR"/>
              </w:rPr>
            </w:pPr>
            <w:r w:rsidRPr="001502F7">
              <w:rPr>
                <w:lang w:val="fr-FR"/>
              </w:rPr>
              <w:t>1</w:t>
            </w:r>
          </w:p>
        </w:tc>
        <w:tc>
          <w:tcPr>
            <w:tcW w:w="737" w:type="dxa"/>
            <w:noWrap/>
            <w:vAlign w:val="center"/>
          </w:tcPr>
          <w:p w14:paraId="7D1B4241" w14:textId="77777777" w:rsidR="000C35DE" w:rsidRPr="001502F7" w:rsidRDefault="000C35DE" w:rsidP="000F2F98">
            <w:pPr>
              <w:pStyle w:val="Tabletext"/>
              <w:jc w:val="center"/>
              <w:rPr>
                <w:rFonts w:cstheme="minorHAnsi"/>
                <w:szCs w:val="22"/>
                <w:lang w:val="fr-FR"/>
              </w:rPr>
            </w:pPr>
            <w:r w:rsidRPr="001502F7">
              <w:rPr>
                <w:lang w:val="fr-FR"/>
              </w:rPr>
              <w:t>20</w:t>
            </w:r>
          </w:p>
        </w:tc>
      </w:tr>
      <w:tr w:rsidR="000C35DE" w:rsidRPr="001502F7" w14:paraId="5F3416FC" w14:textId="77777777" w:rsidTr="000F2F98">
        <w:trPr>
          <w:trHeight w:val="300"/>
          <w:jc w:val="center"/>
        </w:trPr>
        <w:tc>
          <w:tcPr>
            <w:tcW w:w="3964" w:type="dxa"/>
            <w:noWrap/>
            <w:vAlign w:val="bottom"/>
          </w:tcPr>
          <w:p w14:paraId="6A869FB4" w14:textId="6AAFE80C" w:rsidR="000C35DE" w:rsidRPr="001502F7" w:rsidRDefault="000C35DE" w:rsidP="000C35DE">
            <w:pPr>
              <w:pStyle w:val="Tabletext"/>
              <w:rPr>
                <w:rFonts w:cstheme="minorHAnsi"/>
                <w:szCs w:val="22"/>
                <w:lang w:val="fr-FR"/>
              </w:rPr>
            </w:pPr>
            <w:r w:rsidRPr="001502F7">
              <w:rPr>
                <w:lang w:val="fr-FR"/>
              </w:rPr>
              <w:t>Résolution 92 – Bureaux régionaux</w:t>
            </w:r>
            <w:r w:rsidRPr="001502F7">
              <w:rPr>
                <w:vertAlign w:val="superscript"/>
                <w:lang w:val="fr-FR"/>
              </w:rPr>
              <w:t>(ADD)</w:t>
            </w:r>
          </w:p>
        </w:tc>
        <w:tc>
          <w:tcPr>
            <w:tcW w:w="709" w:type="dxa"/>
            <w:noWrap/>
            <w:vAlign w:val="center"/>
          </w:tcPr>
          <w:p w14:paraId="49A9BDB7"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FE002F4"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FDE0C94"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24955D9D"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11350D54"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3B4D1952"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17D13569" w14:textId="77777777" w:rsidR="000C35DE" w:rsidRPr="001502F7" w:rsidRDefault="000C35DE" w:rsidP="000F2F98">
            <w:pPr>
              <w:pStyle w:val="Tabletext"/>
              <w:jc w:val="center"/>
              <w:rPr>
                <w:rFonts w:cstheme="minorHAnsi"/>
                <w:szCs w:val="22"/>
                <w:lang w:val="fr-FR"/>
              </w:rPr>
            </w:pPr>
            <w:r w:rsidRPr="001502F7">
              <w:rPr>
                <w:lang w:val="fr-FR"/>
              </w:rPr>
              <w:t>2</w:t>
            </w:r>
          </w:p>
        </w:tc>
        <w:tc>
          <w:tcPr>
            <w:tcW w:w="737" w:type="dxa"/>
            <w:noWrap/>
            <w:vAlign w:val="center"/>
          </w:tcPr>
          <w:p w14:paraId="4FFAAFB8" w14:textId="77777777" w:rsidR="000C35DE" w:rsidRPr="001502F7" w:rsidRDefault="000C35DE" w:rsidP="000F2F98">
            <w:pPr>
              <w:pStyle w:val="Tabletext"/>
              <w:jc w:val="center"/>
              <w:rPr>
                <w:rFonts w:cstheme="minorHAnsi"/>
                <w:szCs w:val="22"/>
                <w:lang w:val="fr-FR"/>
              </w:rPr>
            </w:pPr>
            <w:r w:rsidRPr="001502F7">
              <w:rPr>
                <w:lang w:val="fr-FR"/>
              </w:rPr>
              <w:t>2</w:t>
            </w:r>
          </w:p>
        </w:tc>
      </w:tr>
      <w:tr w:rsidR="000C35DE" w:rsidRPr="001502F7" w14:paraId="4CF36786" w14:textId="77777777" w:rsidTr="000F2F98">
        <w:trPr>
          <w:trHeight w:val="300"/>
          <w:jc w:val="center"/>
        </w:trPr>
        <w:tc>
          <w:tcPr>
            <w:tcW w:w="3964" w:type="dxa"/>
            <w:noWrap/>
            <w:vAlign w:val="bottom"/>
          </w:tcPr>
          <w:p w14:paraId="6C62A606" w14:textId="79660187" w:rsidR="000C35DE" w:rsidRPr="001502F7" w:rsidRDefault="000C35DE" w:rsidP="000C35DE">
            <w:pPr>
              <w:pStyle w:val="Tabletext"/>
              <w:rPr>
                <w:rFonts w:cstheme="minorHAnsi"/>
                <w:szCs w:val="22"/>
                <w:lang w:val="fr-FR"/>
              </w:rPr>
            </w:pPr>
            <w:r w:rsidRPr="001502F7">
              <w:rPr>
                <w:lang w:val="fr-FR"/>
              </w:rPr>
              <w:t>Résolution 93 – Fourniture au Soudan d'une assistance</w:t>
            </w:r>
            <w:r w:rsidRPr="001502F7">
              <w:rPr>
                <w:vertAlign w:val="superscript"/>
                <w:lang w:val="fr-FR"/>
              </w:rPr>
              <w:t>(ADD)</w:t>
            </w:r>
          </w:p>
        </w:tc>
        <w:tc>
          <w:tcPr>
            <w:tcW w:w="709" w:type="dxa"/>
            <w:noWrap/>
            <w:vAlign w:val="center"/>
          </w:tcPr>
          <w:p w14:paraId="1F882446"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4E46114"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86D1955" w14:textId="77777777" w:rsidR="000C35DE" w:rsidRPr="001502F7" w:rsidRDefault="000C35DE" w:rsidP="000F2F98">
            <w:pPr>
              <w:pStyle w:val="Tabletext"/>
              <w:jc w:val="center"/>
              <w:rPr>
                <w:rFonts w:cstheme="minorHAnsi"/>
                <w:szCs w:val="22"/>
                <w:lang w:val="fr-FR" w:eastAsia="en-GB"/>
              </w:rPr>
            </w:pPr>
          </w:p>
        </w:tc>
        <w:tc>
          <w:tcPr>
            <w:tcW w:w="708" w:type="dxa"/>
            <w:noWrap/>
            <w:vAlign w:val="center"/>
          </w:tcPr>
          <w:p w14:paraId="5C7175EB"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07C5A060" w14:textId="77777777" w:rsidR="000C35DE" w:rsidRPr="001502F7" w:rsidRDefault="000C35DE" w:rsidP="000F2F98">
            <w:pPr>
              <w:pStyle w:val="Tabletext"/>
              <w:jc w:val="center"/>
              <w:rPr>
                <w:rFonts w:cstheme="minorHAnsi"/>
                <w:szCs w:val="22"/>
                <w:lang w:val="fr-FR" w:eastAsia="en-GB"/>
              </w:rPr>
            </w:pPr>
          </w:p>
        </w:tc>
        <w:tc>
          <w:tcPr>
            <w:tcW w:w="709" w:type="dxa"/>
            <w:noWrap/>
            <w:vAlign w:val="center"/>
          </w:tcPr>
          <w:p w14:paraId="43A63AD9" w14:textId="77777777" w:rsidR="000C35DE" w:rsidRPr="001502F7" w:rsidRDefault="000C35DE" w:rsidP="000F2F98">
            <w:pPr>
              <w:pStyle w:val="Tabletext"/>
              <w:jc w:val="center"/>
              <w:rPr>
                <w:rFonts w:cstheme="minorHAnsi"/>
                <w:szCs w:val="22"/>
                <w:lang w:val="fr-FR" w:eastAsia="en-GB"/>
              </w:rPr>
            </w:pPr>
          </w:p>
        </w:tc>
        <w:tc>
          <w:tcPr>
            <w:tcW w:w="1134" w:type="dxa"/>
            <w:noWrap/>
            <w:vAlign w:val="center"/>
          </w:tcPr>
          <w:p w14:paraId="5B2C649B" w14:textId="77777777" w:rsidR="000C35DE" w:rsidRPr="001502F7" w:rsidRDefault="000C35DE" w:rsidP="000F2F98">
            <w:pPr>
              <w:pStyle w:val="Tabletext"/>
              <w:jc w:val="center"/>
              <w:rPr>
                <w:rFonts w:cstheme="minorHAnsi"/>
                <w:szCs w:val="22"/>
                <w:lang w:val="fr-FR"/>
              </w:rPr>
            </w:pPr>
          </w:p>
        </w:tc>
        <w:tc>
          <w:tcPr>
            <w:tcW w:w="737" w:type="dxa"/>
            <w:noWrap/>
            <w:vAlign w:val="center"/>
          </w:tcPr>
          <w:p w14:paraId="511C7CFA" w14:textId="77777777" w:rsidR="000C35DE" w:rsidRPr="001502F7" w:rsidRDefault="000C35DE" w:rsidP="000F2F98">
            <w:pPr>
              <w:pStyle w:val="Tabletext"/>
              <w:jc w:val="center"/>
              <w:rPr>
                <w:rFonts w:cstheme="minorHAnsi"/>
                <w:szCs w:val="22"/>
                <w:lang w:val="fr-FR"/>
              </w:rPr>
            </w:pPr>
            <w:r w:rsidRPr="001502F7">
              <w:rPr>
                <w:lang w:val="fr-FR"/>
              </w:rPr>
              <w:t>(*</w:t>
            </w:r>
            <w:r w:rsidRPr="001502F7">
              <w:rPr>
                <w:vertAlign w:val="superscript"/>
                <w:lang w:val="fr-FR"/>
              </w:rPr>
              <w:t>2</w:t>
            </w:r>
            <w:r w:rsidRPr="001502F7">
              <w:rPr>
                <w:lang w:val="fr-FR"/>
              </w:rPr>
              <w:t>)</w:t>
            </w:r>
          </w:p>
        </w:tc>
      </w:tr>
      <w:tr w:rsidR="000C35DE" w:rsidRPr="001502F7" w14:paraId="631C8AEF" w14:textId="77777777" w:rsidTr="000F2F98">
        <w:trPr>
          <w:trHeight w:val="300"/>
          <w:jc w:val="center"/>
        </w:trPr>
        <w:tc>
          <w:tcPr>
            <w:tcW w:w="3964" w:type="dxa"/>
            <w:noWrap/>
            <w:vAlign w:val="bottom"/>
          </w:tcPr>
          <w:p w14:paraId="30D75E51" w14:textId="59558AD5" w:rsidR="000C35DE" w:rsidRPr="001502F7" w:rsidRDefault="000C35DE" w:rsidP="000C35DE">
            <w:pPr>
              <w:pStyle w:val="Tabletext"/>
              <w:rPr>
                <w:rFonts w:cstheme="minorHAnsi"/>
                <w:i/>
                <w:szCs w:val="22"/>
                <w:lang w:val="fr-FR"/>
              </w:rPr>
            </w:pPr>
            <w:r w:rsidRPr="001502F7">
              <w:rPr>
                <w:lang w:val="fr-FR"/>
              </w:rPr>
              <w:t>Résolution 94 – Transformation numérique du Pacifique</w:t>
            </w:r>
            <w:r w:rsidRPr="001502F7">
              <w:rPr>
                <w:vertAlign w:val="superscript"/>
                <w:lang w:val="fr-FR"/>
              </w:rPr>
              <w:t>(ADD)</w:t>
            </w:r>
          </w:p>
        </w:tc>
        <w:tc>
          <w:tcPr>
            <w:tcW w:w="709" w:type="dxa"/>
            <w:noWrap/>
            <w:vAlign w:val="center"/>
          </w:tcPr>
          <w:p w14:paraId="514A0CB6" w14:textId="77777777" w:rsidR="000C35DE" w:rsidRPr="001502F7" w:rsidRDefault="000C35DE" w:rsidP="000F2F98">
            <w:pPr>
              <w:pStyle w:val="Tabletext"/>
              <w:jc w:val="center"/>
              <w:rPr>
                <w:rFonts w:cstheme="minorHAnsi"/>
                <w:i/>
                <w:szCs w:val="22"/>
                <w:lang w:val="fr-FR" w:eastAsia="en-GB"/>
              </w:rPr>
            </w:pPr>
          </w:p>
        </w:tc>
        <w:tc>
          <w:tcPr>
            <w:tcW w:w="709" w:type="dxa"/>
            <w:noWrap/>
            <w:vAlign w:val="center"/>
          </w:tcPr>
          <w:p w14:paraId="20D6804E" w14:textId="77777777" w:rsidR="000C35DE" w:rsidRPr="001502F7" w:rsidRDefault="000C35DE" w:rsidP="000F2F98">
            <w:pPr>
              <w:pStyle w:val="Tabletext"/>
              <w:jc w:val="center"/>
              <w:rPr>
                <w:rFonts w:cstheme="minorHAnsi"/>
                <w:i/>
                <w:szCs w:val="22"/>
                <w:lang w:val="fr-FR" w:eastAsia="en-GB"/>
              </w:rPr>
            </w:pPr>
          </w:p>
        </w:tc>
        <w:tc>
          <w:tcPr>
            <w:tcW w:w="709" w:type="dxa"/>
            <w:noWrap/>
            <w:vAlign w:val="center"/>
          </w:tcPr>
          <w:p w14:paraId="6004F02C" w14:textId="77777777" w:rsidR="000C35DE" w:rsidRPr="001502F7" w:rsidRDefault="000C35DE" w:rsidP="000F2F98">
            <w:pPr>
              <w:pStyle w:val="Tabletext"/>
              <w:jc w:val="center"/>
              <w:rPr>
                <w:rFonts w:cstheme="minorHAnsi"/>
                <w:i/>
                <w:szCs w:val="22"/>
                <w:lang w:val="fr-FR" w:eastAsia="en-GB"/>
              </w:rPr>
            </w:pPr>
          </w:p>
        </w:tc>
        <w:tc>
          <w:tcPr>
            <w:tcW w:w="708" w:type="dxa"/>
            <w:noWrap/>
            <w:vAlign w:val="center"/>
          </w:tcPr>
          <w:p w14:paraId="387EBEE5" w14:textId="77777777" w:rsidR="000C35DE" w:rsidRPr="001502F7" w:rsidRDefault="000C35DE" w:rsidP="000F2F98">
            <w:pPr>
              <w:pStyle w:val="Tabletext"/>
              <w:jc w:val="center"/>
              <w:rPr>
                <w:rFonts w:cstheme="minorHAnsi"/>
                <w:i/>
                <w:szCs w:val="22"/>
                <w:lang w:val="fr-FR" w:eastAsia="en-GB"/>
              </w:rPr>
            </w:pPr>
          </w:p>
        </w:tc>
        <w:tc>
          <w:tcPr>
            <w:tcW w:w="709" w:type="dxa"/>
            <w:noWrap/>
            <w:vAlign w:val="center"/>
          </w:tcPr>
          <w:p w14:paraId="716E3B25" w14:textId="77777777" w:rsidR="000C35DE" w:rsidRPr="001502F7" w:rsidRDefault="000C35DE" w:rsidP="000F2F98">
            <w:pPr>
              <w:pStyle w:val="Tabletext"/>
              <w:jc w:val="center"/>
              <w:rPr>
                <w:rFonts w:cstheme="minorHAnsi"/>
                <w:i/>
                <w:szCs w:val="22"/>
                <w:lang w:val="fr-FR" w:eastAsia="en-GB"/>
              </w:rPr>
            </w:pPr>
          </w:p>
        </w:tc>
        <w:tc>
          <w:tcPr>
            <w:tcW w:w="709" w:type="dxa"/>
            <w:noWrap/>
            <w:vAlign w:val="center"/>
          </w:tcPr>
          <w:p w14:paraId="2CDFE01F" w14:textId="77777777" w:rsidR="000C35DE" w:rsidRPr="001502F7" w:rsidRDefault="000C35DE" w:rsidP="000F2F98">
            <w:pPr>
              <w:pStyle w:val="Tabletext"/>
              <w:jc w:val="center"/>
              <w:rPr>
                <w:rFonts w:cstheme="minorHAnsi"/>
                <w:i/>
                <w:szCs w:val="22"/>
                <w:lang w:val="fr-FR" w:eastAsia="en-GB"/>
              </w:rPr>
            </w:pPr>
          </w:p>
        </w:tc>
        <w:tc>
          <w:tcPr>
            <w:tcW w:w="1134" w:type="dxa"/>
            <w:noWrap/>
            <w:vAlign w:val="center"/>
          </w:tcPr>
          <w:p w14:paraId="23A5CB79" w14:textId="77777777" w:rsidR="000C35DE" w:rsidRPr="001502F7" w:rsidRDefault="000C35DE" w:rsidP="000F2F98">
            <w:pPr>
              <w:pStyle w:val="Tabletext"/>
              <w:jc w:val="center"/>
              <w:rPr>
                <w:rFonts w:cstheme="minorHAnsi"/>
                <w:i/>
                <w:iCs/>
                <w:szCs w:val="22"/>
                <w:lang w:val="fr-FR"/>
              </w:rPr>
            </w:pPr>
            <w:r w:rsidRPr="001502F7">
              <w:rPr>
                <w:lang w:val="fr-FR"/>
              </w:rPr>
              <w:t>1</w:t>
            </w:r>
          </w:p>
        </w:tc>
        <w:tc>
          <w:tcPr>
            <w:tcW w:w="737" w:type="dxa"/>
            <w:noWrap/>
            <w:vAlign w:val="center"/>
          </w:tcPr>
          <w:p w14:paraId="2A7B9C01" w14:textId="77777777" w:rsidR="000C35DE" w:rsidRPr="001502F7" w:rsidRDefault="000C35DE" w:rsidP="000F2F98">
            <w:pPr>
              <w:pStyle w:val="Tabletext"/>
              <w:jc w:val="center"/>
              <w:rPr>
                <w:rFonts w:cstheme="minorHAnsi"/>
                <w:i/>
                <w:iCs/>
                <w:szCs w:val="22"/>
                <w:lang w:val="fr-FR"/>
              </w:rPr>
            </w:pPr>
            <w:r w:rsidRPr="001502F7">
              <w:rPr>
                <w:lang w:val="fr-FR"/>
              </w:rPr>
              <w:t>1</w:t>
            </w:r>
          </w:p>
        </w:tc>
      </w:tr>
    </w:tbl>
    <w:p w14:paraId="155B588A" w14:textId="136ACCB9" w:rsidR="008C4A69" w:rsidRPr="001502F7" w:rsidRDefault="000C35DE" w:rsidP="008C4A69">
      <w:pPr>
        <w:pStyle w:val="Tablelegend"/>
        <w:tabs>
          <w:tab w:val="clear" w:pos="284"/>
          <w:tab w:val="clear" w:pos="567"/>
          <w:tab w:val="clear" w:pos="851"/>
          <w:tab w:val="left" w:pos="709"/>
        </w:tabs>
        <w:rPr>
          <w:sz w:val="18"/>
          <w:szCs w:val="18"/>
          <w:lang w:val="fr-FR"/>
        </w:rPr>
      </w:pPr>
      <w:r w:rsidRPr="001502F7">
        <w:rPr>
          <w:sz w:val="18"/>
          <w:szCs w:val="18"/>
          <w:lang w:val="fr-FR"/>
        </w:rPr>
        <w:t>(*1)</w:t>
      </w:r>
      <w:r w:rsidR="008C4A69" w:rsidRPr="001502F7">
        <w:rPr>
          <w:sz w:val="18"/>
          <w:szCs w:val="18"/>
          <w:lang w:val="fr-FR"/>
        </w:rPr>
        <w:tab/>
      </w:r>
      <w:r w:rsidRPr="001502F7">
        <w:rPr>
          <w:sz w:val="18"/>
          <w:szCs w:val="18"/>
          <w:lang w:val="fr-FR"/>
        </w:rPr>
        <w:t>Projets multirégionaux dont bénéficient toutes les régions.</w:t>
      </w:r>
    </w:p>
    <w:p w14:paraId="78DDEF1D" w14:textId="43CA7974" w:rsidR="008C4A69" w:rsidRPr="001502F7" w:rsidRDefault="000C35DE" w:rsidP="008C4A69">
      <w:pPr>
        <w:pStyle w:val="Tablelegend"/>
        <w:tabs>
          <w:tab w:val="clear" w:pos="284"/>
          <w:tab w:val="clear" w:pos="567"/>
          <w:tab w:val="clear" w:pos="851"/>
          <w:tab w:val="left" w:pos="709"/>
        </w:tabs>
        <w:spacing w:before="0"/>
        <w:rPr>
          <w:sz w:val="18"/>
          <w:szCs w:val="18"/>
          <w:lang w:val="fr-FR"/>
        </w:rPr>
      </w:pPr>
      <w:r w:rsidRPr="001502F7">
        <w:rPr>
          <w:sz w:val="18"/>
          <w:szCs w:val="18"/>
          <w:lang w:val="fr-FR"/>
        </w:rPr>
        <w:t>(*2)</w:t>
      </w:r>
      <w:r w:rsidR="008C4A69" w:rsidRPr="001502F7">
        <w:rPr>
          <w:sz w:val="18"/>
          <w:szCs w:val="18"/>
          <w:lang w:val="fr-FR"/>
        </w:rPr>
        <w:tab/>
      </w:r>
      <w:r w:rsidRPr="001502F7">
        <w:rPr>
          <w:sz w:val="18"/>
          <w:szCs w:val="18"/>
          <w:lang w:val="fr-FR"/>
        </w:rPr>
        <w:t>Il n'existe aucun projet contribuant actuellement à la mise en œuvre de cette Résolution.</w:t>
      </w:r>
    </w:p>
    <w:p w14:paraId="590AD1FB" w14:textId="66CCE273" w:rsidR="000C35DE" w:rsidRPr="001502F7" w:rsidRDefault="000C35DE" w:rsidP="008C4A69">
      <w:pPr>
        <w:pStyle w:val="Tablelegend"/>
        <w:tabs>
          <w:tab w:val="clear" w:pos="284"/>
          <w:tab w:val="clear" w:pos="567"/>
          <w:tab w:val="clear" w:pos="851"/>
          <w:tab w:val="left" w:pos="709"/>
        </w:tabs>
        <w:spacing w:before="0"/>
        <w:rPr>
          <w:rFonts w:cstheme="minorHAnsi"/>
          <w:sz w:val="18"/>
          <w:szCs w:val="18"/>
          <w:lang w:val="fr-FR"/>
        </w:rPr>
      </w:pPr>
      <w:r w:rsidRPr="001502F7">
        <w:rPr>
          <w:sz w:val="18"/>
          <w:szCs w:val="18"/>
          <w:lang w:val="fr-FR"/>
        </w:rPr>
        <w:t>(ADD)</w:t>
      </w:r>
      <w:r w:rsidR="008C4A69" w:rsidRPr="001502F7">
        <w:rPr>
          <w:sz w:val="18"/>
          <w:szCs w:val="18"/>
          <w:lang w:val="fr-FR"/>
        </w:rPr>
        <w:tab/>
      </w:r>
      <w:r w:rsidRPr="001502F7">
        <w:rPr>
          <w:sz w:val="18"/>
          <w:szCs w:val="18"/>
          <w:lang w:val="fr-FR"/>
        </w:rPr>
        <w:t>Nouvelles Résolutions adoptées à la CMDT-25.</w:t>
      </w:r>
    </w:p>
    <w:p w14:paraId="0F267E40" w14:textId="641C3415" w:rsidR="000C35DE" w:rsidRPr="001502F7" w:rsidRDefault="000C35DE" w:rsidP="000C35DE">
      <w:pPr>
        <w:spacing w:after="120"/>
        <w:rPr>
          <w:rFonts w:cstheme="minorHAnsi"/>
          <w:color w:val="000000" w:themeColor="text1"/>
          <w:szCs w:val="24"/>
          <w:lang w:val="fr-FR"/>
        </w:rPr>
      </w:pPr>
      <w:r w:rsidRPr="001502F7">
        <w:rPr>
          <w:lang w:val="fr-FR"/>
        </w:rPr>
        <w:t>Il ressort des résultats du tableau ci-dessus que les projets de l'UIT-D jouent un rôle opérationnel central dans l'exécution du mandat qui a été confié au Bureau par la CMDT, compte tenu de l'intégration des instructions spécifiques des Résolutions de la CMDT dans la mise en œuvre des projets. Tous les projets de l'UIT-D s'accompagnent d'indicateurs fondamentaux de performance (IFP) et de cadres de présentation des résultats clairement définis et appliquent les principes de la gestion axée sur les résultats dans la mise en œuvre des Résolutions de la CMDT, apportant ainsi des éclaircissements sur les effets que l'on souhaite obtenir tout au long du cycle de la CMDT-25.</w:t>
      </w:r>
    </w:p>
    <w:p w14:paraId="52C61E96" w14:textId="5ED6F8DA" w:rsidR="000C35DE" w:rsidRPr="001502F7" w:rsidRDefault="000C35DE" w:rsidP="000C35DE">
      <w:pPr>
        <w:pStyle w:val="Heading1"/>
        <w:rPr>
          <w:rFonts w:cstheme="minorHAnsi"/>
          <w:szCs w:val="24"/>
          <w:lang w:val="fr-FR"/>
        </w:rPr>
      </w:pPr>
      <w:r w:rsidRPr="001502F7">
        <w:rPr>
          <w:lang w:val="fr-FR"/>
        </w:rPr>
        <w:t>3</w:t>
      </w:r>
      <w:r w:rsidRPr="001502F7">
        <w:rPr>
          <w:lang w:val="fr-FR"/>
        </w:rPr>
        <w:tab/>
      </w:r>
      <w:r w:rsidRPr="001502F7">
        <w:rPr>
          <w:lang w:val="fr-FR"/>
        </w:rPr>
        <w:t>Examen des incidences financières du Plan d'action de Bakou compte tenu des projets de l'UIT-D</w:t>
      </w:r>
    </w:p>
    <w:p w14:paraId="15904952" w14:textId="2906FAEC" w:rsidR="000C35DE" w:rsidRPr="001502F7" w:rsidRDefault="000C35DE" w:rsidP="000C35DE">
      <w:pPr>
        <w:spacing w:after="120"/>
        <w:rPr>
          <w:rFonts w:eastAsia="SimSun" w:cstheme="minorHAnsi"/>
          <w:spacing w:val="-2"/>
          <w:lang w:val="fr-FR"/>
        </w:rPr>
      </w:pPr>
      <w:r w:rsidRPr="001502F7">
        <w:rPr>
          <w:lang w:val="fr-FR"/>
        </w:rPr>
        <w:t>La CMDT-25 a adopté plusieurs Résolutions, nouvelles ou révisées, qui prévoient la mise en place de nouvelles activités, études et activités de renforcement des capacités et de nouveaux programmes de formation qui auront des coûts significatifs au cours des quatre prochaines années. La COM2 a établi une estimation de ces coûts en utilisant l'approche qui consiste à financer ces nouveaux travaux au titre du budget ordinaire, notamment par le recrutement de nouveaux experts, l'organisation de nouvelles manifestations ou l'affectation de nouveaux fonds à l'octroi de bourses.</w:t>
      </w:r>
    </w:p>
    <w:p w14:paraId="5B5986AF" w14:textId="34AF96F9" w:rsidR="000C35DE" w:rsidRPr="001502F7" w:rsidRDefault="000C35DE" w:rsidP="00380E39">
      <w:pPr>
        <w:keepNext/>
        <w:keepLines/>
        <w:spacing w:after="120"/>
        <w:rPr>
          <w:rFonts w:cstheme="minorHAnsi"/>
          <w:lang w:val="fr-FR"/>
        </w:rPr>
      </w:pPr>
      <w:r w:rsidRPr="001502F7">
        <w:rPr>
          <w:lang w:val="fr-FR"/>
        </w:rPr>
        <w:lastRenderedPageBreak/>
        <w:t>Une approche différente est cependant possible. Le BDT a déjà commencé à mettre en œuvre le Plan d'action de Bakou, sans qu'il en résulte de dépenses supplémentaires, en assurant la cohérence du processus de planification opérationnelle et de la préparation, la conception et la mise en œuvre des projets de l'UIT-D. Cette approche coordonnée vise à tirer parti des synergies entre les régions et les activités et à optimiser les coûts.</w:t>
      </w:r>
    </w:p>
    <w:p w14:paraId="1490D4BF" w14:textId="77777777" w:rsidR="000C35DE" w:rsidRPr="001502F7" w:rsidRDefault="000C35DE" w:rsidP="000C35DE">
      <w:pPr>
        <w:spacing w:after="120"/>
        <w:rPr>
          <w:rFonts w:eastAsia="SimSun" w:cstheme="minorHAnsi"/>
          <w:spacing w:val="-2"/>
          <w:lang w:val="fr-FR"/>
        </w:rPr>
      </w:pPr>
      <w:r w:rsidRPr="001502F7">
        <w:rPr>
          <w:lang w:val="fr-FR"/>
        </w:rPr>
        <w:t>Bien que bon nombre des projets en cours de mise en œuvre aient été conclus avant la CMDT-25, des activités sont prévues afin de contribuer à la mise en œuvre du Plan d'action de Bakou. Cela montre clairement à la fois la faisabilité et la viabilité de l'utilisation de ressources extrabudgétaires à une échelle largement supérieure à l'estimation faite par la COM2 pour les activités de suivi de la CMDT-25. En outre, les projets récemment conclus témoignent de la forte mobilisation des partenaires sur tous les sujets intéressant la CMDT-25, notamment les suivants:</w:t>
      </w:r>
    </w:p>
    <w:p w14:paraId="133E6FD1" w14:textId="613BE749" w:rsidR="000C35DE" w:rsidRPr="001502F7" w:rsidRDefault="000C35DE" w:rsidP="000C35DE">
      <w:pPr>
        <w:pStyle w:val="enumlev1"/>
        <w:rPr>
          <w:rFonts w:eastAsia="SimSun" w:cstheme="minorHAnsi"/>
          <w:spacing w:val="-2"/>
          <w:lang w:val="fr-FR"/>
        </w:rPr>
      </w:pPr>
      <w:r w:rsidRPr="001502F7">
        <w:rPr>
          <w:lang w:val="fr-FR"/>
        </w:rPr>
        <w:t>–</w:t>
      </w:r>
      <w:r w:rsidRPr="001502F7">
        <w:rPr>
          <w:lang w:val="fr-FR"/>
        </w:rPr>
        <w:tab/>
      </w:r>
      <w:r w:rsidR="00284C70" w:rsidRPr="001502F7">
        <w:rPr>
          <w:lang w:val="fr-FR"/>
        </w:rPr>
        <w:t>T</w:t>
      </w:r>
      <w:r w:rsidRPr="001502F7">
        <w:rPr>
          <w:lang w:val="fr-FR"/>
        </w:rPr>
        <w:t>ransformation et infrastructure numériques (par exemple, initiative GovStack, villages intelligents, îles intelligentes, cartographie du large bande)</w:t>
      </w:r>
      <w:r w:rsidR="00284C70" w:rsidRPr="001502F7">
        <w:rPr>
          <w:lang w:val="fr-FR"/>
        </w:rPr>
        <w:t>.</w:t>
      </w:r>
    </w:p>
    <w:p w14:paraId="5D5462E4" w14:textId="6A30C3D6" w:rsidR="000C35DE" w:rsidRPr="001502F7" w:rsidRDefault="000C35DE" w:rsidP="000C35DE">
      <w:pPr>
        <w:pStyle w:val="enumlev1"/>
        <w:rPr>
          <w:rFonts w:eastAsia="SimSun" w:cstheme="minorHAnsi"/>
          <w:spacing w:val="-2"/>
          <w:lang w:val="fr-FR"/>
        </w:rPr>
      </w:pPr>
      <w:r w:rsidRPr="001502F7">
        <w:rPr>
          <w:lang w:val="fr-FR"/>
        </w:rPr>
        <w:t>–</w:t>
      </w:r>
      <w:r w:rsidRPr="001502F7">
        <w:rPr>
          <w:lang w:val="fr-FR"/>
        </w:rPr>
        <w:tab/>
      </w:r>
      <w:r w:rsidR="00284C70" w:rsidRPr="001502F7">
        <w:rPr>
          <w:lang w:val="fr-FR"/>
        </w:rPr>
        <w:t>I</w:t>
      </w:r>
      <w:r w:rsidRPr="001502F7">
        <w:rPr>
          <w:lang w:val="fr-FR"/>
        </w:rPr>
        <w:t>nclusion numérique (par exemple, égalité hommes-femmes, jeunes, peuples autochtones)</w:t>
      </w:r>
      <w:r w:rsidR="00284C70" w:rsidRPr="001502F7">
        <w:rPr>
          <w:lang w:val="fr-FR"/>
        </w:rPr>
        <w:t>.</w:t>
      </w:r>
    </w:p>
    <w:p w14:paraId="0962A6FD" w14:textId="0414EE9B" w:rsidR="000C35DE" w:rsidRPr="001502F7" w:rsidRDefault="000C35DE" w:rsidP="000C35DE">
      <w:pPr>
        <w:pStyle w:val="enumlev1"/>
        <w:rPr>
          <w:rFonts w:eastAsia="SimSun" w:cstheme="minorHAnsi"/>
          <w:spacing w:val="-2"/>
          <w:lang w:val="fr-FR"/>
        </w:rPr>
      </w:pPr>
      <w:r w:rsidRPr="001502F7">
        <w:rPr>
          <w:lang w:val="fr-FR"/>
        </w:rPr>
        <w:t>–</w:t>
      </w:r>
      <w:r w:rsidRPr="001502F7">
        <w:rPr>
          <w:lang w:val="fr-FR"/>
        </w:rPr>
        <w:tab/>
      </w:r>
      <w:r w:rsidR="00284C70" w:rsidRPr="001502F7">
        <w:rPr>
          <w:lang w:val="fr-FR"/>
        </w:rPr>
        <w:t>T</w:t>
      </w:r>
      <w:r w:rsidRPr="001502F7">
        <w:rPr>
          <w:lang w:val="fr-FR"/>
        </w:rPr>
        <w:t>élécommunications d'urgence et réduction des risques de catastrophe (par exemple, initiative "Alertes précoces pour tous")</w:t>
      </w:r>
      <w:r w:rsidR="00284C70" w:rsidRPr="001502F7">
        <w:rPr>
          <w:lang w:val="fr-FR"/>
        </w:rPr>
        <w:t>.</w:t>
      </w:r>
    </w:p>
    <w:p w14:paraId="28ACE971" w14:textId="04D5FB5A" w:rsidR="000C35DE" w:rsidRPr="001502F7" w:rsidRDefault="000C35DE" w:rsidP="000C35DE">
      <w:pPr>
        <w:pStyle w:val="enumlev1"/>
        <w:rPr>
          <w:rFonts w:eastAsia="SimSun" w:cstheme="minorHAnsi"/>
          <w:spacing w:val="-2"/>
          <w:lang w:val="fr-FR"/>
        </w:rPr>
      </w:pPr>
      <w:r w:rsidRPr="001502F7">
        <w:rPr>
          <w:lang w:val="fr-FR"/>
        </w:rPr>
        <w:t>–</w:t>
      </w:r>
      <w:r w:rsidRPr="001502F7">
        <w:rPr>
          <w:lang w:val="fr-FR"/>
        </w:rPr>
        <w:tab/>
      </w:r>
      <w:r w:rsidR="00284C70" w:rsidRPr="001502F7">
        <w:rPr>
          <w:lang w:val="fr-FR"/>
        </w:rPr>
        <w:t>C</w:t>
      </w:r>
      <w:r w:rsidRPr="001502F7">
        <w:rPr>
          <w:lang w:val="fr-FR"/>
        </w:rPr>
        <w:t>limat, environnement et économie circulaire (par exemple, déchets d'équipements électriques et électroniques, électronique durable)</w:t>
      </w:r>
      <w:r w:rsidR="00284C70" w:rsidRPr="001502F7">
        <w:rPr>
          <w:lang w:val="fr-FR"/>
        </w:rPr>
        <w:t>.</w:t>
      </w:r>
    </w:p>
    <w:p w14:paraId="0C844A01" w14:textId="2E4C8E21" w:rsidR="000C35DE" w:rsidRPr="001502F7" w:rsidRDefault="000C35DE" w:rsidP="000C35DE">
      <w:pPr>
        <w:pStyle w:val="enumlev1"/>
        <w:rPr>
          <w:rFonts w:eastAsia="SimSun" w:cstheme="minorHAnsi"/>
          <w:spacing w:val="-2"/>
          <w:lang w:val="fr-FR"/>
        </w:rPr>
      </w:pPr>
      <w:r w:rsidRPr="001502F7">
        <w:rPr>
          <w:lang w:val="fr-FR"/>
        </w:rPr>
        <w:t>–</w:t>
      </w:r>
      <w:r w:rsidRPr="001502F7">
        <w:rPr>
          <w:lang w:val="fr-FR"/>
        </w:rPr>
        <w:tab/>
      </w:r>
      <w:r w:rsidR="00284C70" w:rsidRPr="001502F7">
        <w:rPr>
          <w:lang w:val="fr-FR"/>
        </w:rPr>
        <w:t>T</w:t>
      </w:r>
      <w:r w:rsidRPr="001502F7">
        <w:rPr>
          <w:lang w:val="fr-FR"/>
        </w:rPr>
        <w:t>echnologies émergentes (par exemple, programmes de renforcement des capacités dans la région Asie-Pacifique).</w:t>
      </w:r>
    </w:p>
    <w:p w14:paraId="4A17B372" w14:textId="20186B50" w:rsidR="000C35DE" w:rsidRPr="001502F7" w:rsidRDefault="000C35DE" w:rsidP="000C35DE">
      <w:pPr>
        <w:spacing w:after="120"/>
        <w:rPr>
          <w:rFonts w:eastAsia="SimSun" w:cstheme="minorHAnsi"/>
          <w:spacing w:val="-2"/>
          <w:lang w:val="fr-FR"/>
        </w:rPr>
      </w:pPr>
      <w:r w:rsidRPr="001502F7">
        <w:rPr>
          <w:lang w:val="fr-FR"/>
        </w:rPr>
        <w:t>Ainsi, lorsque les activités de suivi de la CMDT-25 sont présentées comme des propositions de projet, il est possible d'assurer, dans une large mesure, la mobilisation de ressources supplémentaires.</w:t>
      </w:r>
    </w:p>
    <w:p w14:paraId="0A4C0744" w14:textId="47825DAE" w:rsidR="000C35DE" w:rsidRPr="001502F7" w:rsidRDefault="000C35DE" w:rsidP="000C35DE">
      <w:pPr>
        <w:spacing w:after="120"/>
        <w:rPr>
          <w:rFonts w:cstheme="minorHAnsi"/>
          <w:szCs w:val="24"/>
          <w:lang w:val="fr-FR"/>
        </w:rPr>
      </w:pPr>
      <w:r w:rsidRPr="001502F7">
        <w:rPr>
          <w:lang w:val="fr-FR"/>
        </w:rPr>
        <w:t>Dans ce contexte, il est plus intéressant d'affecter tout excédent budgétaire du budget ordinaire de l'UIT et d'affecter de nouveaux crédits du budget de l'UIT au renforcement des efforts de mobilisation des ressources afin de soutenir la préparation et la mise en place de nouveaux projets à l'appui du Plan d'action de Bakou. Au cours du cycle de la CMDT-22 (2023-2025), 85% des fonds destinés à financer les projets de l'UIT-D nouvellement conclus provenaient des fonds affectés par les sessions précédentes du Conseil à titre de fonds d'amorçage pour attirer des fonds extrabudgétaires. Il s'avère donc que, lorsque des fonds d'amorçage sont disponibles, les partenaires participent aux travaux de l'UIT. Le BDT a ainsi mis en place des mécanismes de collecte de fonds éprouvés et modulables pour renforcer les retombées sur le terrain.</w:t>
      </w:r>
    </w:p>
    <w:p w14:paraId="21BF6FEE" w14:textId="714D0765" w:rsidR="000C35DE" w:rsidRPr="001502F7" w:rsidRDefault="000C35DE" w:rsidP="000C35DE">
      <w:pPr>
        <w:pStyle w:val="Heading1"/>
        <w:rPr>
          <w:rFonts w:cstheme="minorHAnsi"/>
          <w:szCs w:val="24"/>
          <w:lang w:val="fr-FR"/>
        </w:rPr>
      </w:pPr>
      <w:r w:rsidRPr="001502F7">
        <w:rPr>
          <w:lang w:val="fr-FR"/>
        </w:rPr>
        <w:t>4</w:t>
      </w:r>
      <w:r w:rsidRPr="001502F7">
        <w:rPr>
          <w:lang w:val="fr-FR"/>
        </w:rPr>
        <w:tab/>
      </w:r>
      <w:r w:rsidRPr="001502F7">
        <w:rPr>
          <w:lang w:val="fr-FR"/>
        </w:rPr>
        <w:t>Conclusion</w:t>
      </w:r>
    </w:p>
    <w:p w14:paraId="4835C817" w14:textId="534BAD74" w:rsidR="000C35DE" w:rsidRPr="001502F7" w:rsidRDefault="000C35DE" w:rsidP="000C35DE">
      <w:pPr>
        <w:spacing w:after="120"/>
        <w:rPr>
          <w:rFonts w:cstheme="minorBidi"/>
          <w:lang w:val="fr-FR"/>
        </w:rPr>
      </w:pPr>
      <w:r w:rsidRPr="001502F7">
        <w:rPr>
          <w:lang w:val="fr-FR"/>
        </w:rPr>
        <w:t>Compte tenu de la capacité éprouvée du BDT à mobiliser d'importantes ressources extrabudgétaires, de la concordance étroite entre les priorités des partenaires et les Résolutions de la CMDT-25 et des mécanismes institutionnels déjà en place pour mener à bien les activités de la CMDT compte tenu des projets, il est possible d</w:t>
      </w:r>
      <w:r w:rsidRPr="001502F7">
        <w:rPr>
          <w:lang w:val="fr-FR"/>
        </w:rPr>
        <w:t>'</w:t>
      </w:r>
      <w:r w:rsidRPr="001502F7">
        <w:rPr>
          <w:lang w:val="fr-FR"/>
        </w:rPr>
        <w:t>absorber pleinement les incidences financières de la CMDT-25 sans affecter de fonds supplémentaires du budget ordinaire de l'UIT à la mise en œuvre des Résolutions.</w:t>
      </w:r>
    </w:p>
    <w:p w14:paraId="5249F0E6" w14:textId="2DBD7890" w:rsidR="000C35DE" w:rsidRPr="001502F7" w:rsidRDefault="000C35DE" w:rsidP="005250E0">
      <w:pPr>
        <w:keepNext/>
        <w:keepLines/>
        <w:spacing w:after="120"/>
        <w:rPr>
          <w:rFonts w:cstheme="minorHAnsi"/>
          <w:szCs w:val="24"/>
          <w:lang w:val="fr-FR"/>
        </w:rPr>
      </w:pPr>
      <w:r w:rsidRPr="001502F7">
        <w:rPr>
          <w:lang w:val="fr-FR"/>
        </w:rPr>
        <w:lastRenderedPageBreak/>
        <w:t>Le financement de l'enveloppe de coûts de la CMDT-25 au moyen de projets extrabudgétaires éviterait d'avoir à redéfinir les priorités dans les limites du budget ordinaire, augmenterait la mobilisation de fonds extérieurs, renforcerait la participation de partenaires externes à l'appui de l'exécution du mandat de la CMDT et renforcerait la capacité de l'UIT-D à intensifier ses activités sans que cela n'ait d'incidence sur le budget global de l'Union.</w:t>
      </w:r>
    </w:p>
    <w:p w14:paraId="79AB7986" w14:textId="322FE457" w:rsidR="000C35DE" w:rsidRPr="001502F7" w:rsidRDefault="000C35DE" w:rsidP="000C35DE">
      <w:pPr>
        <w:spacing w:after="120"/>
        <w:rPr>
          <w:rFonts w:cstheme="minorHAnsi"/>
          <w:szCs w:val="24"/>
          <w:lang w:val="fr-FR"/>
        </w:rPr>
      </w:pPr>
      <w:r w:rsidRPr="001502F7">
        <w:rPr>
          <w:lang w:val="fr-FR"/>
        </w:rPr>
        <w:t xml:space="preserve">Toutefois, pour y parvenir, il sera essentiel que le Conseil de l'UIT examine la proposition (Document </w:t>
      </w:r>
      <w:hyperlink r:id="rId23" w:history="1">
        <w:r w:rsidR="005250E0" w:rsidRPr="001502F7">
          <w:rPr>
            <w:rStyle w:val="Hyperlink"/>
            <w:rFonts w:cstheme="minorHAnsi"/>
            <w:szCs w:val="24"/>
            <w:lang w:val="fr-FR"/>
          </w:rPr>
          <w:t>TDAG-26</w:t>
        </w:r>
        <w:r w:rsidR="005250E0" w:rsidRPr="001502F7">
          <w:rPr>
            <w:rStyle w:val="Hyperlink"/>
            <w:rFonts w:cstheme="minorHAnsi"/>
            <w:szCs w:val="24"/>
            <w:lang w:val="fr-FR"/>
          </w:rPr>
          <w:t>/</w:t>
        </w:r>
        <w:r w:rsidR="005250E0" w:rsidRPr="001502F7">
          <w:rPr>
            <w:rStyle w:val="Hyperlink"/>
            <w:rFonts w:cstheme="minorHAnsi"/>
            <w:szCs w:val="24"/>
            <w:lang w:val="fr-FR"/>
          </w:rPr>
          <w:t>19</w:t>
        </w:r>
      </w:hyperlink>
      <w:r w:rsidRPr="001502F7">
        <w:rPr>
          <w:lang w:val="fr-FR"/>
        </w:rPr>
        <w:t>) qui vise à approuver la nouvelle affectation de fonds d'amorçage pour appuyer la préparation et la conclusion de nouveaux projets à l'appui de la mise en œuvre des nouvelles initiatives régionales adoptées à la CMDT-25.</w:t>
      </w:r>
      <w:hyperlink r:id="rId24" w:history="1"/>
    </w:p>
    <w:p w14:paraId="69B70EE0" w14:textId="4261FEF1" w:rsidR="00EC6FED" w:rsidRPr="001502F7" w:rsidRDefault="000C35DE" w:rsidP="000C35DE">
      <w:pPr>
        <w:rPr>
          <w:lang w:val="fr-FR"/>
        </w:rPr>
      </w:pPr>
      <w:r w:rsidRPr="001502F7">
        <w:rPr>
          <w:lang w:val="fr-FR"/>
        </w:rPr>
        <w:t>Le GCDT est invité à donner les orientations qu'il jugera nécessaires concernant l'analyse qui figure dans le présent document.</w:t>
      </w:r>
    </w:p>
    <w:p w14:paraId="2EC2844A" w14:textId="77777777" w:rsidR="00821996" w:rsidRPr="001502F7" w:rsidRDefault="003C58BF" w:rsidP="00A50CA0">
      <w:pPr>
        <w:tabs>
          <w:tab w:val="clear" w:pos="794"/>
          <w:tab w:val="clear" w:pos="1191"/>
          <w:tab w:val="clear" w:pos="1588"/>
          <w:tab w:val="clear" w:pos="1985"/>
        </w:tabs>
        <w:spacing w:after="120"/>
        <w:jc w:val="center"/>
        <w:rPr>
          <w:lang w:val="fr-FR"/>
        </w:rPr>
      </w:pPr>
      <w:bookmarkStart w:id="6" w:name="Proposal"/>
      <w:bookmarkEnd w:id="6"/>
      <w:r w:rsidRPr="001502F7">
        <w:rPr>
          <w:lang w:val="fr-FR"/>
        </w:rPr>
        <w:t>_____________</w:t>
      </w:r>
      <w:r w:rsidR="004122C5" w:rsidRPr="001502F7">
        <w:rPr>
          <w:lang w:val="fr-FR"/>
        </w:rPr>
        <w:t>_</w:t>
      </w:r>
      <w:r w:rsidR="00922EC1" w:rsidRPr="001502F7">
        <w:rPr>
          <w:lang w:val="fr-FR"/>
        </w:rPr>
        <w:t>_</w:t>
      </w:r>
    </w:p>
    <w:sectPr w:rsidR="00821996" w:rsidRPr="001502F7" w:rsidSect="00473791">
      <w:headerReference w:type="default" r:id="rId25"/>
      <w:footerReference w:type="first" r:id="rId26"/>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0C35DE" w:rsidRPr="009C2903" w14:paraId="5C2B0E2D" w14:textId="77777777" w:rsidTr="000C35DE">
      <w:tc>
        <w:tcPr>
          <w:tcW w:w="1526" w:type="dxa"/>
          <w:tcBorders>
            <w:top w:val="single" w:sz="4" w:space="0" w:color="000000" w:themeColor="text1"/>
          </w:tcBorders>
        </w:tcPr>
        <w:p w14:paraId="176205BE" w14:textId="77777777" w:rsidR="000C35DE" w:rsidRPr="00BA0009" w:rsidRDefault="000C35DE" w:rsidP="000C35DE">
          <w:pPr>
            <w:pStyle w:val="FirstFooter"/>
            <w:tabs>
              <w:tab w:val="left" w:pos="1559"/>
              <w:tab w:val="left" w:pos="3828"/>
            </w:tabs>
            <w:rPr>
              <w:sz w:val="18"/>
              <w:szCs w:val="18"/>
            </w:rPr>
          </w:pPr>
          <w:bookmarkStart w:id="7" w:name="Email"/>
          <w:bookmarkEnd w:id="7"/>
          <w:r w:rsidRPr="00E62753">
            <w:rPr>
              <w:sz w:val="18"/>
              <w:szCs w:val="18"/>
            </w:rPr>
            <w:t>Contact:</w:t>
          </w:r>
        </w:p>
      </w:tc>
      <w:tc>
        <w:tcPr>
          <w:tcW w:w="2410" w:type="dxa"/>
          <w:tcBorders>
            <w:top w:val="single" w:sz="4" w:space="0" w:color="000000" w:themeColor="text1"/>
          </w:tcBorders>
        </w:tcPr>
        <w:p w14:paraId="26830CB6" w14:textId="77777777" w:rsidR="000C35DE" w:rsidRPr="00CB110F" w:rsidRDefault="000C35DE" w:rsidP="000C35DE">
          <w:pPr>
            <w:pStyle w:val="FirstFooter"/>
            <w:tabs>
              <w:tab w:val="left" w:pos="2302"/>
            </w:tabs>
            <w:ind w:left="2302" w:hanging="2302"/>
            <w:rPr>
              <w:sz w:val="18"/>
              <w:szCs w:val="18"/>
              <w:lang w:val="en-US"/>
            </w:rPr>
          </w:pPr>
          <w:r w:rsidRPr="00E62753">
            <w:rPr>
              <w:sz w:val="18"/>
              <w:szCs w:val="18"/>
              <w:lang w:val="fr-CH"/>
            </w:rPr>
            <w:t>Nom/Organisation/Entité:</w:t>
          </w:r>
        </w:p>
      </w:tc>
      <w:tc>
        <w:tcPr>
          <w:tcW w:w="5919" w:type="dxa"/>
        </w:tcPr>
        <w:p w14:paraId="7AB92E64" w14:textId="5BC2ED39" w:rsidR="000C35DE" w:rsidRPr="000C35DE" w:rsidRDefault="000C35DE" w:rsidP="000C35DE">
          <w:pPr>
            <w:pStyle w:val="FirstFooter"/>
            <w:rPr>
              <w:sz w:val="18"/>
              <w:szCs w:val="18"/>
            </w:rPr>
          </w:pPr>
          <w:r w:rsidRPr="000C35DE">
            <w:rPr>
              <w:sz w:val="18"/>
              <w:szCs w:val="18"/>
            </w:rPr>
            <w:t>Mme Archana Gulati, Adjointe au Directeur du Bureau de développement des télécommunications</w:t>
          </w:r>
        </w:p>
      </w:tc>
    </w:tr>
    <w:tr w:rsidR="000C35DE" w:rsidRPr="00CB110F" w14:paraId="298FE8EB" w14:textId="77777777" w:rsidTr="000C35DE">
      <w:tc>
        <w:tcPr>
          <w:tcW w:w="1526" w:type="dxa"/>
        </w:tcPr>
        <w:p w14:paraId="7ACBC842" w14:textId="77777777" w:rsidR="000C35DE" w:rsidRPr="009C2903" w:rsidRDefault="000C35DE" w:rsidP="000C35DE">
          <w:pPr>
            <w:pStyle w:val="FirstFooter"/>
            <w:tabs>
              <w:tab w:val="left" w:pos="1559"/>
              <w:tab w:val="left" w:pos="3828"/>
            </w:tabs>
            <w:rPr>
              <w:sz w:val="20"/>
            </w:rPr>
          </w:pPr>
        </w:p>
      </w:tc>
      <w:tc>
        <w:tcPr>
          <w:tcW w:w="2410" w:type="dxa"/>
        </w:tcPr>
        <w:p w14:paraId="76CE8C1A" w14:textId="77777777" w:rsidR="000C35DE" w:rsidRPr="00CB110F" w:rsidRDefault="000C35DE" w:rsidP="000C35DE">
          <w:pPr>
            <w:pStyle w:val="FirstFooter"/>
            <w:tabs>
              <w:tab w:val="left" w:pos="2302"/>
            </w:tabs>
            <w:rPr>
              <w:sz w:val="18"/>
              <w:szCs w:val="18"/>
              <w:lang w:val="en-US"/>
            </w:rPr>
          </w:pPr>
          <w:r w:rsidRPr="00E62753">
            <w:rPr>
              <w:sz w:val="18"/>
              <w:szCs w:val="18"/>
              <w:lang w:val="fr-CH"/>
            </w:rPr>
            <w:t>Numéro de téléphone:</w:t>
          </w:r>
        </w:p>
      </w:tc>
      <w:tc>
        <w:tcPr>
          <w:tcW w:w="5919" w:type="dxa"/>
        </w:tcPr>
        <w:p w14:paraId="012B706E" w14:textId="60137FCB" w:rsidR="000C35DE" w:rsidRPr="000C35DE" w:rsidRDefault="000C35DE" w:rsidP="000C35DE">
          <w:pPr>
            <w:pStyle w:val="FirstFooter"/>
            <w:tabs>
              <w:tab w:val="left" w:pos="2302"/>
            </w:tabs>
            <w:rPr>
              <w:sz w:val="18"/>
              <w:szCs w:val="18"/>
              <w:lang w:val="en-US"/>
            </w:rPr>
          </w:pPr>
          <w:r w:rsidRPr="000C35DE">
            <w:rPr>
              <w:sz w:val="18"/>
              <w:szCs w:val="18"/>
            </w:rPr>
            <w:t>+41 227306475</w:t>
          </w:r>
        </w:p>
      </w:tc>
    </w:tr>
    <w:tr w:rsidR="000C35DE" w:rsidRPr="00CB110F" w14:paraId="336F05F8" w14:textId="77777777" w:rsidTr="000C35DE">
      <w:tc>
        <w:tcPr>
          <w:tcW w:w="1526" w:type="dxa"/>
        </w:tcPr>
        <w:p w14:paraId="10E74C07" w14:textId="77777777" w:rsidR="000C35DE" w:rsidRPr="00CB110F" w:rsidRDefault="000C35DE" w:rsidP="000C35DE">
          <w:pPr>
            <w:pStyle w:val="FirstFooter"/>
            <w:tabs>
              <w:tab w:val="left" w:pos="1559"/>
              <w:tab w:val="left" w:pos="3828"/>
            </w:tabs>
            <w:rPr>
              <w:sz w:val="20"/>
              <w:lang w:val="en-US"/>
            </w:rPr>
          </w:pPr>
        </w:p>
      </w:tc>
      <w:tc>
        <w:tcPr>
          <w:tcW w:w="2410" w:type="dxa"/>
        </w:tcPr>
        <w:p w14:paraId="145C550E" w14:textId="77777777" w:rsidR="000C35DE" w:rsidRPr="00CB110F" w:rsidRDefault="000C35DE" w:rsidP="000C35DE">
          <w:pPr>
            <w:pStyle w:val="FirstFooter"/>
            <w:tabs>
              <w:tab w:val="left" w:pos="2302"/>
            </w:tabs>
            <w:rPr>
              <w:sz w:val="18"/>
              <w:szCs w:val="18"/>
              <w:lang w:val="en-US"/>
            </w:rPr>
          </w:pPr>
          <w:r w:rsidRPr="00E62753">
            <w:rPr>
              <w:sz w:val="18"/>
              <w:szCs w:val="18"/>
              <w:lang w:val="fr-CH"/>
            </w:rPr>
            <w:t>Courriel</w:t>
          </w:r>
          <w:r w:rsidRPr="00E62753">
            <w:rPr>
              <w:sz w:val="18"/>
              <w:szCs w:val="18"/>
              <w:lang w:val="en-US"/>
            </w:rPr>
            <w:t>:</w:t>
          </w:r>
        </w:p>
      </w:tc>
      <w:tc>
        <w:tcPr>
          <w:tcW w:w="5919" w:type="dxa"/>
        </w:tcPr>
        <w:p w14:paraId="54DBD01D" w14:textId="671A71A6" w:rsidR="000C35DE" w:rsidRPr="000C35DE" w:rsidRDefault="000C35DE" w:rsidP="000C35DE">
          <w:pPr>
            <w:pStyle w:val="FirstFooter"/>
            <w:tabs>
              <w:tab w:val="left" w:pos="2302"/>
            </w:tabs>
            <w:rPr>
              <w:rStyle w:val="Hyperlink"/>
              <w:sz w:val="18"/>
              <w:szCs w:val="18"/>
            </w:rPr>
          </w:pPr>
          <w:hyperlink r:id="rId1" w:history="1">
            <w:r w:rsidRPr="000C35DE">
              <w:rPr>
                <w:rStyle w:val="Hyperlink"/>
                <w:sz w:val="18"/>
                <w:szCs w:val="18"/>
              </w:rPr>
              <w:t>archana.gulati@itu.</w:t>
            </w:r>
            <w:r w:rsidRPr="000C35DE">
              <w:rPr>
                <w:rStyle w:val="Hyperlink"/>
                <w:sz w:val="18"/>
                <w:szCs w:val="18"/>
              </w:rPr>
              <w:t>i</w:t>
            </w:r>
            <w:r w:rsidRPr="000C35DE">
              <w:rPr>
                <w:rStyle w:val="Hyperlink"/>
                <w:sz w:val="18"/>
                <w:szCs w:val="18"/>
              </w:rPr>
              <w:t>nt</w:t>
            </w:r>
          </w:hyperlink>
        </w:p>
      </w:tc>
    </w:tr>
  </w:tbl>
  <w:p w14:paraId="4830D301" w14:textId="77777777" w:rsidR="00C80022" w:rsidRPr="001B030A" w:rsidRDefault="00C80022" w:rsidP="001B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 w:id="1">
    <w:p w14:paraId="447E47BB" w14:textId="25CF0DB8" w:rsidR="000C35DE" w:rsidRPr="00AD46AA" w:rsidRDefault="000C35DE" w:rsidP="000C35DE">
      <w:pPr>
        <w:pStyle w:val="FootnoteText"/>
        <w:spacing w:before="0"/>
        <w:rPr>
          <w:i/>
          <w:sz w:val="20"/>
          <w:lang w:val="fr-FR"/>
        </w:rPr>
      </w:pPr>
      <w:r w:rsidRPr="0046569C">
        <w:rPr>
          <w:rStyle w:val="FootnoteReference"/>
          <w:i/>
          <w:sz w:val="20"/>
          <w:lang w:val="fr-FR"/>
        </w:rPr>
        <w:footnoteRef/>
      </w:r>
      <w:r w:rsidR="000F2F98">
        <w:rPr>
          <w:lang w:val="fr-FR"/>
        </w:rPr>
        <w:tab/>
      </w:r>
      <w:r>
        <w:rPr>
          <w:i/>
          <w:iCs/>
          <w:lang w:val="fr-FR"/>
        </w:rPr>
        <w:t xml:space="preserve">Pour de plus amples informations sur la mise en œuvre globale des résultats de la CMDT-22 (Plan d'action de Kigali), voir les documents </w:t>
      </w:r>
      <w:hyperlink r:id="rId1" w:history="1">
        <w:r w:rsidRPr="000F2F98">
          <w:rPr>
            <w:rStyle w:val="Hyperlink"/>
            <w:i/>
            <w:iCs/>
            <w:lang w:val="fr-FR"/>
          </w:rPr>
          <w:t>WTDC-25/2</w:t>
        </w:r>
      </w:hyperlink>
      <w:r>
        <w:rPr>
          <w:i/>
          <w:iCs/>
          <w:lang w:val="fr-FR"/>
        </w:rPr>
        <w:t xml:space="preserve"> et </w:t>
      </w:r>
      <w:hyperlink r:id="rId2" w:history="1">
        <w:r w:rsidRPr="000F2F98">
          <w:rPr>
            <w:rStyle w:val="Hyperlink"/>
            <w:i/>
            <w:iCs/>
            <w:lang w:val="fr-FR"/>
          </w:rPr>
          <w:t>TDAG-26/2</w:t>
        </w:r>
      </w:hyperlink>
      <w:r>
        <w:rPr>
          <w:i/>
          <w:iCs/>
          <w:lang w:val="fr-FR"/>
        </w:rPr>
        <w:t>.</w:t>
      </w:r>
      <w:hyperlink r:id="rId3" w:history="1"/>
      <w:hyperlink r:id="rId4" w:history="1"/>
    </w:p>
  </w:footnote>
  <w:footnote w:id="2">
    <w:p w14:paraId="3B92A527" w14:textId="54420642" w:rsidR="000C35DE" w:rsidRPr="00AD46AA" w:rsidRDefault="000C35DE" w:rsidP="000C35DE">
      <w:pPr>
        <w:pStyle w:val="FootnoteText"/>
        <w:spacing w:before="0"/>
        <w:rPr>
          <w:i/>
          <w:sz w:val="20"/>
          <w:lang w:val="fr-FR"/>
        </w:rPr>
      </w:pPr>
      <w:r w:rsidRPr="0046569C">
        <w:rPr>
          <w:rStyle w:val="FootnoteReference"/>
          <w:i/>
          <w:sz w:val="20"/>
          <w:lang w:val="fr-FR"/>
        </w:rPr>
        <w:footnoteRef/>
      </w:r>
      <w:r w:rsidR="000F2F98">
        <w:rPr>
          <w:lang w:val="fr-FR"/>
        </w:rPr>
        <w:tab/>
      </w:r>
      <w:r>
        <w:rPr>
          <w:i/>
          <w:iCs/>
          <w:lang w:val="fr-FR"/>
        </w:rPr>
        <w:t xml:space="preserve">Pour plus d'informations sur les projets de l'UIT-D, voir le Document </w:t>
      </w:r>
      <w:hyperlink r:id="rId5" w:history="1">
        <w:r w:rsidRPr="000F2F98">
          <w:rPr>
            <w:rStyle w:val="Hyperlink"/>
            <w:i/>
            <w:iCs/>
            <w:lang w:val="fr-FR"/>
          </w:rPr>
          <w:t>TDAG-26/8</w:t>
        </w:r>
      </w:hyperlink>
      <w:r>
        <w:rPr>
          <w:i/>
          <w:iCs/>
          <w:lang w:val="fr-FR"/>
        </w:rPr>
        <w:t xml:space="preserve"> ou consulter le portail des projets de l'UIT-D, disponible à l'adresse suivante: </w:t>
      </w:r>
      <w:hyperlink r:id="rId6" w:anchor="/fr" w:history="1">
        <w:r w:rsidRPr="00514E9B">
          <w:rPr>
            <w:rStyle w:val="Hyperlink"/>
            <w:i/>
            <w:iCs/>
            <w:lang w:val="fr-FR"/>
          </w:rPr>
          <w:t>https://ww</w:t>
        </w:r>
        <w:r w:rsidRPr="00514E9B">
          <w:rPr>
            <w:rStyle w:val="Hyperlink"/>
            <w:i/>
            <w:iCs/>
            <w:lang w:val="fr-FR"/>
          </w:rPr>
          <w:t>w</w:t>
        </w:r>
        <w:r w:rsidRPr="00514E9B">
          <w:rPr>
            <w:rStyle w:val="Hyperlink"/>
            <w:i/>
            <w:iCs/>
            <w:lang w:val="fr-FR"/>
          </w:rPr>
          <w:t>.itu.int/en/ITU-D/Projects</w:t>
        </w:r>
      </w:hyperlink>
      <w:r>
        <w:rPr>
          <w:i/>
          <w:iCs/>
          <w:lang w:val="fr-FR"/>
        </w:rPr>
        <w:t>.</w:t>
      </w:r>
      <w:hyperlink r:id="rId7" w:history="1"/>
      <w:hyperlink r:id="rId8" w:history="1"/>
    </w:p>
  </w:footnote>
  <w:footnote w:id="3">
    <w:p w14:paraId="03D6A94E" w14:textId="2FCA02BB" w:rsidR="000C35DE" w:rsidRPr="00AD46AA" w:rsidRDefault="000C35DE" w:rsidP="000C35DE">
      <w:pPr>
        <w:pStyle w:val="FootnoteText"/>
        <w:spacing w:before="0"/>
        <w:rPr>
          <w:i/>
          <w:sz w:val="20"/>
          <w:lang w:val="fr-FR"/>
        </w:rPr>
      </w:pPr>
      <w:r w:rsidRPr="0046569C">
        <w:rPr>
          <w:rStyle w:val="FootnoteReference"/>
          <w:i/>
          <w:sz w:val="20"/>
          <w:lang w:val="fr-FR"/>
        </w:rPr>
        <w:footnoteRef/>
      </w:r>
      <w:r w:rsidR="000F2F98">
        <w:rPr>
          <w:lang w:val="fr-FR"/>
        </w:rPr>
        <w:tab/>
      </w:r>
      <w:r>
        <w:rPr>
          <w:i/>
          <w:iCs/>
          <w:lang w:val="fr-FR"/>
        </w:rPr>
        <w:t>Les Résolutions 1, 2, 24, 31, 40 et 59 ne figurent pas dans le tableau étant donné qu'elles portent essentiellement sur le fonctionnement du BDT.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FE77" w14:textId="04141E47" w:rsidR="00721657" w:rsidRPr="00A525CC" w:rsidRDefault="00A525CC" w:rsidP="00307769">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sidR="003242AB">
      <w:rPr>
        <w:sz w:val="22"/>
        <w:szCs w:val="22"/>
        <w:lang w:val="de-CH"/>
      </w:rPr>
      <w:t>-</w:t>
    </w:r>
    <w:r w:rsidR="00923CF1">
      <w:rPr>
        <w:sz w:val="22"/>
        <w:szCs w:val="22"/>
        <w:lang w:val="de-CH"/>
      </w:rPr>
      <w:t>2</w:t>
    </w:r>
    <w:r w:rsidR="00F7434A">
      <w:rPr>
        <w:sz w:val="22"/>
        <w:szCs w:val="22"/>
        <w:lang w:val="de-CH"/>
      </w:rPr>
      <w:t>6</w:t>
    </w:r>
    <w:r w:rsidRPr="00A54E72">
      <w:rPr>
        <w:sz w:val="22"/>
        <w:szCs w:val="22"/>
        <w:lang w:val="de-CH"/>
      </w:rPr>
      <w:t>/</w:t>
    </w:r>
    <w:r w:rsidR="000C35DE">
      <w:rPr>
        <w:sz w:val="22"/>
        <w:szCs w:val="22"/>
        <w:lang w:val="de-CH"/>
      </w:rPr>
      <w:t>4</w:t>
    </w:r>
    <w:r w:rsidRPr="006D271A">
      <w:rPr>
        <w:sz w:val="22"/>
        <w:szCs w:val="22"/>
        <w:lang w:val="de-CH"/>
      </w:rPr>
      <w:t>-</w:t>
    </w:r>
    <w:r w:rsidR="00700F2B">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E25345">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075DE"/>
    <w:multiLevelType w:val="hybridMultilevel"/>
    <w:tmpl w:val="F5CC39FC"/>
    <w:lvl w:ilvl="0" w:tplc="93E6492E">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2" w15:restartNumberingAfterBreak="0">
    <w:nsid w:val="7264434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50357019">
    <w:abstractNumId w:val="1"/>
  </w:num>
  <w:num w:numId="2" w16cid:durableId="663318661">
    <w:abstractNumId w:val="2"/>
  </w:num>
  <w:num w:numId="3" w16cid:durableId="27572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7A9E"/>
    <w:rsid w:val="00037F91"/>
    <w:rsid w:val="000539F1"/>
    <w:rsid w:val="00054747"/>
    <w:rsid w:val="00055A2A"/>
    <w:rsid w:val="000615C1"/>
    <w:rsid w:val="00061675"/>
    <w:rsid w:val="000743AA"/>
    <w:rsid w:val="0007632A"/>
    <w:rsid w:val="0009076F"/>
    <w:rsid w:val="0009225C"/>
    <w:rsid w:val="000A17C4"/>
    <w:rsid w:val="000A36A4"/>
    <w:rsid w:val="000B2352"/>
    <w:rsid w:val="000C35DE"/>
    <w:rsid w:val="000C7B84"/>
    <w:rsid w:val="000D261B"/>
    <w:rsid w:val="000D58A3"/>
    <w:rsid w:val="000E3ED4"/>
    <w:rsid w:val="000E3F9C"/>
    <w:rsid w:val="000F1550"/>
    <w:rsid w:val="000F251B"/>
    <w:rsid w:val="000F2F98"/>
    <w:rsid w:val="000F5FE8"/>
    <w:rsid w:val="000F6644"/>
    <w:rsid w:val="00100833"/>
    <w:rsid w:val="001011EB"/>
    <w:rsid w:val="00102F72"/>
    <w:rsid w:val="00107E85"/>
    <w:rsid w:val="00113EE8"/>
    <w:rsid w:val="0011455A"/>
    <w:rsid w:val="00114A65"/>
    <w:rsid w:val="00133061"/>
    <w:rsid w:val="00141699"/>
    <w:rsid w:val="00147000"/>
    <w:rsid w:val="001502F7"/>
    <w:rsid w:val="00163091"/>
    <w:rsid w:val="001645CB"/>
    <w:rsid w:val="00166305"/>
    <w:rsid w:val="00167545"/>
    <w:rsid w:val="001703C6"/>
    <w:rsid w:val="00173781"/>
    <w:rsid w:val="00173CA1"/>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C3444"/>
    <w:rsid w:val="001C3702"/>
    <w:rsid w:val="001C4656"/>
    <w:rsid w:val="001C46BC"/>
    <w:rsid w:val="001C48D3"/>
    <w:rsid w:val="001D1E06"/>
    <w:rsid w:val="001D5E71"/>
    <w:rsid w:val="001E5219"/>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770B1"/>
    <w:rsid w:val="00284C70"/>
    <w:rsid w:val="00285B33"/>
    <w:rsid w:val="00287A3C"/>
    <w:rsid w:val="002A2FC6"/>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7247"/>
    <w:rsid w:val="00327A9D"/>
    <w:rsid w:val="0033130E"/>
    <w:rsid w:val="0033269C"/>
    <w:rsid w:val="00351C79"/>
    <w:rsid w:val="0035516C"/>
    <w:rsid w:val="00355A4C"/>
    <w:rsid w:val="003604FB"/>
    <w:rsid w:val="00360B73"/>
    <w:rsid w:val="00380B71"/>
    <w:rsid w:val="00380E39"/>
    <w:rsid w:val="0038365A"/>
    <w:rsid w:val="00386A89"/>
    <w:rsid w:val="003902C1"/>
    <w:rsid w:val="0039648E"/>
    <w:rsid w:val="003A5AFE"/>
    <w:rsid w:val="003A5D5F"/>
    <w:rsid w:val="003A7FFE"/>
    <w:rsid w:val="003B0A63"/>
    <w:rsid w:val="003B50E1"/>
    <w:rsid w:val="003C1746"/>
    <w:rsid w:val="003C2AA9"/>
    <w:rsid w:val="003C2C26"/>
    <w:rsid w:val="003C58BF"/>
    <w:rsid w:val="003D451D"/>
    <w:rsid w:val="003F2DD8"/>
    <w:rsid w:val="003F3F2D"/>
    <w:rsid w:val="003F50B2"/>
    <w:rsid w:val="00400CCF"/>
    <w:rsid w:val="00401BFF"/>
    <w:rsid w:val="004037AF"/>
    <w:rsid w:val="00404424"/>
    <w:rsid w:val="0041156B"/>
    <w:rsid w:val="004122C5"/>
    <w:rsid w:val="00413B78"/>
    <w:rsid w:val="00416DDE"/>
    <w:rsid w:val="0044411E"/>
    <w:rsid w:val="00453435"/>
    <w:rsid w:val="00460089"/>
    <w:rsid w:val="00466398"/>
    <w:rsid w:val="0047306D"/>
    <w:rsid w:val="00473791"/>
    <w:rsid w:val="00476E48"/>
    <w:rsid w:val="00481DE9"/>
    <w:rsid w:val="0049128B"/>
    <w:rsid w:val="00493B49"/>
    <w:rsid w:val="00495501"/>
    <w:rsid w:val="004A070A"/>
    <w:rsid w:val="004A320E"/>
    <w:rsid w:val="004A4E9C"/>
    <w:rsid w:val="004B1A3C"/>
    <w:rsid w:val="004D2CC3"/>
    <w:rsid w:val="004D35CB"/>
    <w:rsid w:val="004D7DAB"/>
    <w:rsid w:val="004E20E5"/>
    <w:rsid w:val="004E64EA"/>
    <w:rsid w:val="004E7828"/>
    <w:rsid w:val="004E785D"/>
    <w:rsid w:val="004F46AA"/>
    <w:rsid w:val="004F6A70"/>
    <w:rsid w:val="00500AD7"/>
    <w:rsid w:val="00502ABF"/>
    <w:rsid w:val="00504DB0"/>
    <w:rsid w:val="00507C35"/>
    <w:rsid w:val="00510735"/>
    <w:rsid w:val="005125E5"/>
    <w:rsid w:val="00514D2F"/>
    <w:rsid w:val="005250E0"/>
    <w:rsid w:val="00541E8A"/>
    <w:rsid w:val="0054420E"/>
    <w:rsid w:val="00544D1B"/>
    <w:rsid w:val="00545DC0"/>
    <w:rsid w:val="00545F6C"/>
    <w:rsid w:val="005477D9"/>
    <w:rsid w:val="0055720C"/>
    <w:rsid w:val="00561796"/>
    <w:rsid w:val="005632DD"/>
    <w:rsid w:val="0056423B"/>
    <w:rsid w:val="00573424"/>
    <w:rsid w:val="0057402F"/>
    <w:rsid w:val="00581653"/>
    <w:rsid w:val="005849D6"/>
    <w:rsid w:val="00585367"/>
    <w:rsid w:val="005871A1"/>
    <w:rsid w:val="0058737E"/>
    <w:rsid w:val="00592518"/>
    <w:rsid w:val="00592E87"/>
    <w:rsid w:val="0059420B"/>
    <w:rsid w:val="00594C4D"/>
    <w:rsid w:val="005A33B0"/>
    <w:rsid w:val="005C2DC2"/>
    <w:rsid w:val="005C304A"/>
    <w:rsid w:val="005C3D69"/>
    <w:rsid w:val="005C7C98"/>
    <w:rsid w:val="005D2C3A"/>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21B"/>
    <w:rsid w:val="0066288F"/>
    <w:rsid w:val="00671EF6"/>
    <w:rsid w:val="0067205B"/>
    <w:rsid w:val="006748F8"/>
    <w:rsid w:val="00680489"/>
    <w:rsid w:val="00683C32"/>
    <w:rsid w:val="00690BB2"/>
    <w:rsid w:val="00693D09"/>
    <w:rsid w:val="006A6549"/>
    <w:rsid w:val="006A7710"/>
    <w:rsid w:val="006A7A61"/>
    <w:rsid w:val="006B1E59"/>
    <w:rsid w:val="006B2FFB"/>
    <w:rsid w:val="006B5AA9"/>
    <w:rsid w:val="006C10A2"/>
    <w:rsid w:val="006C1F18"/>
    <w:rsid w:val="006D40D5"/>
    <w:rsid w:val="006F009A"/>
    <w:rsid w:val="006F3D93"/>
    <w:rsid w:val="00700F2B"/>
    <w:rsid w:val="007019B1"/>
    <w:rsid w:val="00721657"/>
    <w:rsid w:val="007279A8"/>
    <w:rsid w:val="00727B1A"/>
    <w:rsid w:val="00741337"/>
    <w:rsid w:val="00752258"/>
    <w:rsid w:val="007529E1"/>
    <w:rsid w:val="00755E48"/>
    <w:rsid w:val="00762880"/>
    <w:rsid w:val="00762AD6"/>
    <w:rsid w:val="00762E02"/>
    <w:rsid w:val="00772290"/>
    <w:rsid w:val="00777265"/>
    <w:rsid w:val="007805E7"/>
    <w:rsid w:val="0078222A"/>
    <w:rsid w:val="00787D48"/>
    <w:rsid w:val="00793C6C"/>
    <w:rsid w:val="00795294"/>
    <w:rsid w:val="007A4E50"/>
    <w:rsid w:val="007A7D3C"/>
    <w:rsid w:val="007B18A7"/>
    <w:rsid w:val="007B250E"/>
    <w:rsid w:val="007C27FC"/>
    <w:rsid w:val="007C51FF"/>
    <w:rsid w:val="007C7EF5"/>
    <w:rsid w:val="007D50E4"/>
    <w:rsid w:val="007E2DC5"/>
    <w:rsid w:val="007F1CC7"/>
    <w:rsid w:val="008027AC"/>
    <w:rsid w:val="008028CE"/>
    <w:rsid w:val="0080332E"/>
    <w:rsid w:val="008141E0"/>
    <w:rsid w:val="00816EE1"/>
    <w:rsid w:val="00816F88"/>
    <w:rsid w:val="00821996"/>
    <w:rsid w:val="00822323"/>
    <w:rsid w:val="00827BC6"/>
    <w:rsid w:val="008300AD"/>
    <w:rsid w:val="00833024"/>
    <w:rsid w:val="008419B1"/>
    <w:rsid w:val="00844A56"/>
    <w:rsid w:val="00845B11"/>
    <w:rsid w:val="00852081"/>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C0AD9"/>
    <w:rsid w:val="008C4010"/>
    <w:rsid w:val="008C4A69"/>
    <w:rsid w:val="008C4FDF"/>
    <w:rsid w:val="008C6B1F"/>
    <w:rsid w:val="008D5E4F"/>
    <w:rsid w:val="008E34F0"/>
    <w:rsid w:val="008F14F5"/>
    <w:rsid w:val="008F71C1"/>
    <w:rsid w:val="00902D41"/>
    <w:rsid w:val="00902F49"/>
    <w:rsid w:val="00904230"/>
    <w:rsid w:val="00914004"/>
    <w:rsid w:val="00921A30"/>
    <w:rsid w:val="00922EC1"/>
    <w:rsid w:val="00923CF1"/>
    <w:rsid w:val="009301F1"/>
    <w:rsid w:val="009307DF"/>
    <w:rsid w:val="009359B8"/>
    <w:rsid w:val="00935FF0"/>
    <w:rsid w:val="009431F8"/>
    <w:rsid w:val="00946023"/>
    <w:rsid w:val="00947A35"/>
    <w:rsid w:val="00952667"/>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F3940"/>
    <w:rsid w:val="009F3EB2"/>
    <w:rsid w:val="009F6EB1"/>
    <w:rsid w:val="00A11D05"/>
    <w:rsid w:val="00A13162"/>
    <w:rsid w:val="00A20267"/>
    <w:rsid w:val="00A3158C"/>
    <w:rsid w:val="00A32DF3"/>
    <w:rsid w:val="00A33E32"/>
    <w:rsid w:val="00A35E20"/>
    <w:rsid w:val="00A36F6D"/>
    <w:rsid w:val="00A42E8B"/>
    <w:rsid w:val="00A50CA0"/>
    <w:rsid w:val="00A525CC"/>
    <w:rsid w:val="00A53E7C"/>
    <w:rsid w:val="00A60087"/>
    <w:rsid w:val="00A66C4C"/>
    <w:rsid w:val="00A67E68"/>
    <w:rsid w:val="00A705E8"/>
    <w:rsid w:val="00A721F4"/>
    <w:rsid w:val="00A9392C"/>
    <w:rsid w:val="00A9462B"/>
    <w:rsid w:val="00A97D59"/>
    <w:rsid w:val="00AA3E09"/>
    <w:rsid w:val="00AA4BEF"/>
    <w:rsid w:val="00AB1659"/>
    <w:rsid w:val="00AB4962"/>
    <w:rsid w:val="00AB734E"/>
    <w:rsid w:val="00AB740F"/>
    <w:rsid w:val="00AC2BF7"/>
    <w:rsid w:val="00AC6F14"/>
    <w:rsid w:val="00AC7221"/>
    <w:rsid w:val="00AD4677"/>
    <w:rsid w:val="00AD5AFE"/>
    <w:rsid w:val="00AD6CBD"/>
    <w:rsid w:val="00AE5961"/>
    <w:rsid w:val="00AF0745"/>
    <w:rsid w:val="00AF4971"/>
    <w:rsid w:val="00AF5276"/>
    <w:rsid w:val="00AF7C86"/>
    <w:rsid w:val="00B01046"/>
    <w:rsid w:val="00B310F9"/>
    <w:rsid w:val="00B37866"/>
    <w:rsid w:val="00B412FB"/>
    <w:rsid w:val="00B4576B"/>
    <w:rsid w:val="00B46350"/>
    <w:rsid w:val="00B46DF3"/>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C10A0"/>
    <w:rsid w:val="00BC7BA2"/>
    <w:rsid w:val="00BD426B"/>
    <w:rsid w:val="00BD79F0"/>
    <w:rsid w:val="00BE2B4D"/>
    <w:rsid w:val="00BF798B"/>
    <w:rsid w:val="00C015F8"/>
    <w:rsid w:val="00C02C2A"/>
    <w:rsid w:val="00C07E26"/>
    <w:rsid w:val="00C1011C"/>
    <w:rsid w:val="00C12F94"/>
    <w:rsid w:val="00C177C5"/>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7207"/>
    <w:rsid w:val="00CE0422"/>
    <w:rsid w:val="00CE0DBE"/>
    <w:rsid w:val="00CE5E4D"/>
    <w:rsid w:val="00CF02C4"/>
    <w:rsid w:val="00CF167F"/>
    <w:rsid w:val="00CF72E5"/>
    <w:rsid w:val="00D013EE"/>
    <w:rsid w:val="00D01F54"/>
    <w:rsid w:val="00D040F7"/>
    <w:rsid w:val="00D04A76"/>
    <w:rsid w:val="00D10FC7"/>
    <w:rsid w:val="00D1519F"/>
    <w:rsid w:val="00D20E99"/>
    <w:rsid w:val="00D21C83"/>
    <w:rsid w:val="00D25ABA"/>
    <w:rsid w:val="00D35BDD"/>
    <w:rsid w:val="00D63006"/>
    <w:rsid w:val="00D72301"/>
    <w:rsid w:val="00D911DE"/>
    <w:rsid w:val="00D91B97"/>
    <w:rsid w:val="00D93ACC"/>
    <w:rsid w:val="00D93C08"/>
    <w:rsid w:val="00D95DAC"/>
    <w:rsid w:val="00DA0B53"/>
    <w:rsid w:val="00DB1171"/>
    <w:rsid w:val="00DB1519"/>
    <w:rsid w:val="00DB2840"/>
    <w:rsid w:val="00DB5A08"/>
    <w:rsid w:val="00DC1BD3"/>
    <w:rsid w:val="00DC2C1A"/>
    <w:rsid w:val="00DD66B4"/>
    <w:rsid w:val="00DE1972"/>
    <w:rsid w:val="00DE27AB"/>
    <w:rsid w:val="00DF2AB3"/>
    <w:rsid w:val="00DF7250"/>
    <w:rsid w:val="00E00CAA"/>
    <w:rsid w:val="00E03EBF"/>
    <w:rsid w:val="00E05209"/>
    <w:rsid w:val="00E05AC1"/>
    <w:rsid w:val="00E11BCF"/>
    <w:rsid w:val="00E133A7"/>
    <w:rsid w:val="00E2258E"/>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57A8"/>
    <w:rsid w:val="00E86933"/>
    <w:rsid w:val="00E950F8"/>
    <w:rsid w:val="00E9605B"/>
    <w:rsid w:val="00E97298"/>
    <w:rsid w:val="00E97753"/>
    <w:rsid w:val="00EA0C51"/>
    <w:rsid w:val="00EA7DE7"/>
    <w:rsid w:val="00EB7A8A"/>
    <w:rsid w:val="00EC6FED"/>
    <w:rsid w:val="00EC7F3B"/>
    <w:rsid w:val="00ED5299"/>
    <w:rsid w:val="00EE3A64"/>
    <w:rsid w:val="00EE50E5"/>
    <w:rsid w:val="00EF01CF"/>
    <w:rsid w:val="00F03590"/>
    <w:rsid w:val="00F03622"/>
    <w:rsid w:val="00F077F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626F7"/>
    <w:rsid w:val="00F736F9"/>
    <w:rsid w:val="00F73833"/>
    <w:rsid w:val="00F7434A"/>
    <w:rsid w:val="00F9211C"/>
    <w:rsid w:val="00FA095D"/>
    <w:rsid w:val="00FA6C8B"/>
    <w:rsid w:val="00FA6CDA"/>
    <w:rsid w:val="00FA7C89"/>
    <w:rsid w:val="00FB4139"/>
    <w:rsid w:val="00FB476E"/>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F52741"/>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
    <w:basedOn w:val="Normal"/>
    <w:link w:val="FootnoteTextChar"/>
    <w:qFormat/>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aliases w:val="List Paragraph1,Recommendation,List Paragraph11,O5,Para_sk,Resume Title,- Bullets,Equipment,Numbered Indented Text,Figure_name,Listenabsatz Standard"/>
    <w:basedOn w:val="Normal"/>
    <w:link w:val="ListParagraphChar"/>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
    <w:basedOn w:val="DefaultParagraphFont"/>
    <w:link w:val="FootnoteText"/>
    <w:qFormat/>
    <w:rsid w:val="000C35DE"/>
    <w:rPr>
      <w:rFonts w:asciiTheme="minorHAnsi" w:hAnsiTheme="minorHAnsi"/>
      <w:sz w:val="24"/>
      <w:lang w:val="en-GB" w:eastAsia="en-US"/>
    </w:r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Listenabsatz Standard Char"/>
    <w:link w:val="ListParagraph"/>
    <w:uiPriority w:val="34"/>
    <w:qFormat/>
    <w:rsid w:val="000C35DE"/>
    <w:rPr>
      <w:rFonts w:asciiTheme="minorHAnsi" w:hAnsiTheme="minorHAnsi"/>
      <w:sz w:val="24"/>
      <w:lang w:val="en-GB" w:eastAsia="en-US"/>
    </w:rPr>
  </w:style>
  <w:style w:type="character" w:styleId="UnresolvedMention">
    <w:name w:val="Unresolved Mention"/>
    <w:basedOn w:val="DefaultParagraphFont"/>
    <w:uiPriority w:val="99"/>
    <w:semiHidden/>
    <w:unhideWhenUsed/>
    <w:rsid w:val="003C2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D26-TDAG33-C-0003/" TargetMode="External"/><Relationship Id="rId18" Type="http://schemas.openxmlformats.org/officeDocument/2006/relationships/hyperlink" Target="https://www.itu.int/md/meetingdoc.asp?lang=en&amp;parent=S25-CWGFHR21-C-0003"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itu.int/md/meetingdoc.asp?lang=en&amp;parent=S25-CWGFHR21-C-0003" TargetMode="External"/><Relationship Id="rId7" Type="http://schemas.openxmlformats.org/officeDocument/2006/relationships/settings" Target="settings.xml"/><Relationship Id="rId12" Type="http://schemas.openxmlformats.org/officeDocument/2006/relationships/hyperlink" Target="http://itu.int/go/wtdc25-final-report" TargetMode="External"/><Relationship Id="rId17" Type="http://schemas.openxmlformats.org/officeDocument/2006/relationships/hyperlink" Target="https://www.itu.int/md/meetingdoc.asp?lang=en&amp;parent=S26-CWGFHR22-C-0007"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tu.int/md/D22-WTDC25-C-0070" TargetMode="External"/><Relationship Id="rId20" Type="http://schemas.openxmlformats.org/officeDocument/2006/relationships/hyperlink" Target="https://www.itu.int/md/meetingdoc.asp?lang=en&amp;parent=S26-CWGFHR22-C-000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itu.int/md/D26-TDAG33-C-0019/en" TargetMode="External"/><Relationship Id="rId5" Type="http://schemas.openxmlformats.org/officeDocument/2006/relationships/numbering" Target="numbering.xml"/><Relationship Id="rId15" Type="http://schemas.openxmlformats.org/officeDocument/2006/relationships/hyperlink" Target="https://www.itu.int/md/D22-WTDC25-C-0070" TargetMode="External"/><Relationship Id="rId23" Type="http://schemas.openxmlformats.org/officeDocument/2006/relationships/hyperlink" Target="https://www.itu.int/md/D26-TDAG33-C-0019/en"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md/S26-CWGFHR22-C-0035/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D26-TDAG33-C-0003/" TargetMode="External"/><Relationship Id="rId22" Type="http://schemas.openxmlformats.org/officeDocument/2006/relationships/hyperlink" Target="https://www.itu.int/md/S26-CWGFHR22-C-0035/en"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itu.int/en/ITU-D/Projects" TargetMode="External"/><Relationship Id="rId3" Type="http://schemas.openxmlformats.org/officeDocument/2006/relationships/hyperlink" Target="https://www.itu.int/md/D22-WTDC25-C-0002/" TargetMode="External"/><Relationship Id="rId7" Type="http://schemas.openxmlformats.org/officeDocument/2006/relationships/hyperlink" Target="https://www.itu.int/md/D26-TDAG33-C-0008/" TargetMode="External"/><Relationship Id="rId2" Type="http://schemas.openxmlformats.org/officeDocument/2006/relationships/hyperlink" Target="https://www.itu.int/md/D26-TDAG33-C-0002/" TargetMode="External"/><Relationship Id="rId1" Type="http://schemas.openxmlformats.org/officeDocument/2006/relationships/hyperlink" Target="https://www.itu.int/md/D22-WTDC25-C-0002/" TargetMode="External"/><Relationship Id="rId6" Type="http://schemas.openxmlformats.org/officeDocument/2006/relationships/hyperlink" Target="https://www.itu.int/itu-d/sites/projects/home/projects/" TargetMode="External"/><Relationship Id="rId5" Type="http://schemas.openxmlformats.org/officeDocument/2006/relationships/hyperlink" Target="https://www.itu.int/md/D26-TDAG33-C-0008/" TargetMode="External"/><Relationship Id="rId4" Type="http://schemas.openxmlformats.org/officeDocument/2006/relationships/hyperlink" Target="https://www.itu.int/md/D26-TDAG33-C-0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customXml/itemProps2.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3.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4.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9</Pages>
  <Words>2518</Words>
  <Characters>15000</Characters>
  <Application>Microsoft Office Word</Application>
  <DocSecurity>0</DocSecurity>
  <Lines>125</Lines>
  <Paragraphs>34</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17484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10</cp:revision>
  <cp:lastPrinted>2014-11-04T09:22:00Z</cp:lastPrinted>
  <dcterms:created xsi:type="dcterms:W3CDTF">2026-03-13T06:01:00Z</dcterms:created>
  <dcterms:modified xsi:type="dcterms:W3CDTF">2026-03-13T06:54:00Z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