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horzAnchor="margin" w:tblpY="-492"/>
        <w:tblW w:w="9923" w:type="dxa"/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4B2111" w:rsidRPr="002B6253" w14:paraId="35E87613" w14:textId="77777777" w:rsidTr="001D3ADE">
        <w:trPr>
          <w:cantSplit/>
          <w:trHeight w:val="1425"/>
        </w:trPr>
        <w:tc>
          <w:tcPr>
            <w:tcW w:w="6379" w:type="dxa"/>
          </w:tcPr>
          <w:p w14:paraId="3456A031" w14:textId="77777777" w:rsidR="004B2111" w:rsidRPr="002B6253" w:rsidRDefault="004B2111" w:rsidP="00FC1EC2">
            <w:pPr>
              <w:tabs>
                <w:tab w:val="clear" w:pos="1134"/>
              </w:tabs>
              <w:spacing w:before="240"/>
              <w:ind w:left="34"/>
              <w:rPr>
                <w:b/>
                <w:bCs/>
                <w:sz w:val="30"/>
                <w:szCs w:val="30"/>
              </w:rPr>
            </w:pPr>
            <w:r w:rsidRPr="002B6253">
              <w:rPr>
                <w:b/>
                <w:bCs/>
                <w:sz w:val="30"/>
                <w:szCs w:val="30"/>
              </w:rPr>
              <w:t xml:space="preserve">Консультативная группа </w:t>
            </w:r>
            <w:r w:rsidRPr="002B6253">
              <w:rPr>
                <w:b/>
                <w:bCs/>
                <w:sz w:val="30"/>
                <w:szCs w:val="30"/>
              </w:rPr>
              <w:br/>
              <w:t>по развитию электросвязи (КГРЭ)</w:t>
            </w:r>
          </w:p>
          <w:p w14:paraId="7A4C4DF7" w14:textId="77777777" w:rsidR="004B2111" w:rsidRPr="002B6253" w:rsidRDefault="004B2111" w:rsidP="00FC1EC2">
            <w:pPr>
              <w:tabs>
                <w:tab w:val="clear" w:pos="1134"/>
              </w:tabs>
              <w:spacing w:before="160" w:after="48" w:line="240" w:lineRule="atLeast"/>
              <w:ind w:left="34"/>
              <w:rPr>
                <w:b/>
                <w:bCs/>
                <w:szCs w:val="22"/>
              </w:rPr>
            </w:pPr>
            <w:r w:rsidRPr="002B6253">
              <w:rPr>
                <w:rFonts w:cstheme="minorHAnsi"/>
                <w:b/>
                <w:bCs/>
                <w:szCs w:val="22"/>
                <w:lang w:eastAsia="zh-CN"/>
              </w:rPr>
              <w:t xml:space="preserve">33-е собрание, Женева, Швейцария, </w:t>
            </w:r>
            <w:r w:rsidR="000674FE" w:rsidRPr="002B6253">
              <w:rPr>
                <w:rFonts w:cstheme="minorHAnsi"/>
                <w:b/>
                <w:bCs/>
                <w:szCs w:val="22"/>
                <w:lang w:eastAsia="zh-CN"/>
              </w:rPr>
              <w:t>7</w:t>
            </w:r>
            <w:r w:rsidRPr="002B6253">
              <w:rPr>
                <w:rFonts w:cstheme="minorHAnsi"/>
                <w:b/>
                <w:bCs/>
                <w:szCs w:val="22"/>
                <w:lang w:eastAsia="zh-CN"/>
              </w:rPr>
              <w:t>–1</w:t>
            </w:r>
            <w:r w:rsidR="000674FE" w:rsidRPr="002B6253">
              <w:rPr>
                <w:rFonts w:cstheme="minorHAnsi"/>
                <w:b/>
                <w:bCs/>
                <w:szCs w:val="22"/>
                <w:lang w:eastAsia="zh-CN"/>
              </w:rPr>
              <w:t>0</w:t>
            </w:r>
            <w:r w:rsidRPr="002B6253">
              <w:rPr>
                <w:rFonts w:cstheme="minorHAnsi"/>
                <w:b/>
                <w:bCs/>
                <w:szCs w:val="22"/>
                <w:lang w:eastAsia="zh-CN"/>
              </w:rPr>
              <w:t xml:space="preserve"> </w:t>
            </w:r>
            <w:r w:rsidR="000674FE" w:rsidRPr="002B6253">
              <w:rPr>
                <w:rFonts w:cstheme="minorHAnsi"/>
                <w:b/>
                <w:bCs/>
                <w:szCs w:val="22"/>
                <w:lang w:eastAsia="zh-CN"/>
              </w:rPr>
              <w:t xml:space="preserve">апреля </w:t>
            </w:r>
            <w:r w:rsidRPr="002B6253">
              <w:rPr>
                <w:rFonts w:cstheme="minorHAnsi"/>
                <w:b/>
                <w:bCs/>
                <w:szCs w:val="22"/>
                <w:lang w:eastAsia="zh-CN"/>
              </w:rPr>
              <w:t>202</w:t>
            </w:r>
            <w:r w:rsidR="000674FE" w:rsidRPr="002B6253">
              <w:rPr>
                <w:rFonts w:cstheme="minorHAnsi"/>
                <w:b/>
                <w:bCs/>
                <w:szCs w:val="22"/>
                <w:lang w:eastAsia="zh-CN"/>
              </w:rPr>
              <w:t>6</w:t>
            </w:r>
            <w:r w:rsidRPr="002B6253">
              <w:rPr>
                <w:rFonts w:cstheme="minorHAnsi"/>
                <w:b/>
                <w:bCs/>
                <w:szCs w:val="22"/>
                <w:lang w:eastAsia="zh-CN"/>
              </w:rPr>
              <w:t xml:space="preserve"> года</w:t>
            </w:r>
          </w:p>
        </w:tc>
        <w:tc>
          <w:tcPr>
            <w:tcW w:w="3544" w:type="dxa"/>
          </w:tcPr>
          <w:p w14:paraId="5C57F896" w14:textId="77777777" w:rsidR="004B2111" w:rsidRPr="002B6253" w:rsidRDefault="004B2111" w:rsidP="00FC1EC2">
            <w:pPr>
              <w:jc w:val="right"/>
              <w:rPr>
                <w:rFonts w:cstheme="minorHAnsi"/>
              </w:rPr>
            </w:pPr>
            <w:bookmarkStart w:id="0" w:name="ditulogo"/>
            <w:bookmarkEnd w:id="0"/>
            <w:r w:rsidRPr="002B6253">
              <w:rPr>
                <w:noProof/>
                <w:lang w:eastAsia="fr-FR"/>
              </w:rPr>
              <w:drawing>
                <wp:inline distT="0" distB="0" distL="0" distR="0" wp14:anchorId="7DBF473A" wp14:editId="2E1C811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2B6253" w14:paraId="6B297B9E" w14:textId="77777777" w:rsidTr="001D3ADE">
        <w:trPr>
          <w:cantSplit/>
        </w:trPr>
        <w:tc>
          <w:tcPr>
            <w:tcW w:w="6379" w:type="dxa"/>
            <w:tcBorders>
              <w:top w:val="single" w:sz="12" w:space="0" w:color="auto"/>
            </w:tcBorders>
          </w:tcPr>
          <w:p w14:paraId="320679BD" w14:textId="77777777" w:rsidR="00D83BF5" w:rsidRPr="002B6253" w:rsidRDefault="00D83BF5" w:rsidP="00CE66E4">
            <w:pPr>
              <w:spacing w:before="0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544" w:type="dxa"/>
            <w:tcBorders>
              <w:top w:val="single" w:sz="12" w:space="0" w:color="auto"/>
            </w:tcBorders>
          </w:tcPr>
          <w:p w14:paraId="3D792266" w14:textId="77777777" w:rsidR="00D83BF5" w:rsidRPr="002B6253" w:rsidRDefault="00D83BF5" w:rsidP="00CE66E4">
            <w:pPr>
              <w:spacing w:before="0"/>
              <w:rPr>
                <w:rFonts w:cstheme="minorHAnsi"/>
                <w:sz w:val="20"/>
              </w:rPr>
            </w:pPr>
          </w:p>
        </w:tc>
      </w:tr>
      <w:tr w:rsidR="00D87035" w:rsidRPr="002B6253" w14:paraId="4C40207F" w14:textId="77777777" w:rsidTr="001D3ADE">
        <w:trPr>
          <w:cantSplit/>
          <w:trHeight w:val="23"/>
        </w:trPr>
        <w:tc>
          <w:tcPr>
            <w:tcW w:w="6379" w:type="dxa"/>
          </w:tcPr>
          <w:p w14:paraId="31785110" w14:textId="77777777" w:rsidR="00D87035" w:rsidRPr="002B6253" w:rsidRDefault="00D87035" w:rsidP="00CE66E4">
            <w:pPr>
              <w:pStyle w:val="Committee"/>
              <w:framePr w:hSpace="0" w:wrap="auto" w:hAnchor="text" w:yAlign="inline"/>
              <w:spacing w:line="240" w:lineRule="auto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544" w:type="dxa"/>
          </w:tcPr>
          <w:p w14:paraId="6FCAA59B" w14:textId="24ED1C48" w:rsidR="00D87035" w:rsidRPr="002B6253" w:rsidRDefault="001D3ADE" w:rsidP="00CE66E4">
            <w:pPr>
              <w:tabs>
                <w:tab w:val="left" w:pos="851"/>
              </w:tabs>
              <w:spacing w:before="0"/>
              <w:rPr>
                <w:rFonts w:cstheme="minorHAnsi"/>
                <w:szCs w:val="22"/>
              </w:rPr>
            </w:pPr>
            <w:r w:rsidRPr="002B6253">
              <w:rPr>
                <w:b/>
                <w:bCs/>
                <w:szCs w:val="22"/>
              </w:rPr>
              <w:t>Приложение 1</w:t>
            </w:r>
            <w:r w:rsidRPr="002B6253">
              <w:rPr>
                <w:b/>
                <w:bCs/>
                <w:szCs w:val="22"/>
              </w:rPr>
              <w:br/>
              <w:t xml:space="preserve">к </w:t>
            </w:r>
            <w:r w:rsidR="005E032D" w:rsidRPr="002B6253">
              <w:rPr>
                <w:b/>
                <w:bCs/>
                <w:szCs w:val="22"/>
              </w:rPr>
              <w:t>Документ</w:t>
            </w:r>
            <w:r w:rsidRPr="002B6253">
              <w:rPr>
                <w:b/>
                <w:bCs/>
                <w:szCs w:val="22"/>
              </w:rPr>
              <w:t>у</w:t>
            </w:r>
            <w:r w:rsidR="00D87035" w:rsidRPr="002B6253">
              <w:rPr>
                <w:b/>
                <w:bCs/>
                <w:szCs w:val="22"/>
              </w:rPr>
              <w:t xml:space="preserve"> </w:t>
            </w:r>
            <w:bookmarkStart w:id="4" w:name="DocRef1"/>
            <w:bookmarkEnd w:id="4"/>
            <w:r w:rsidR="00D87035" w:rsidRPr="002B6253">
              <w:rPr>
                <w:b/>
                <w:bCs/>
                <w:szCs w:val="22"/>
              </w:rPr>
              <w:t>TDAG-</w:t>
            </w:r>
            <w:r w:rsidR="00523934" w:rsidRPr="002B6253">
              <w:rPr>
                <w:b/>
                <w:bCs/>
                <w:szCs w:val="22"/>
              </w:rPr>
              <w:t>2</w:t>
            </w:r>
            <w:r w:rsidR="000674FE" w:rsidRPr="002B6253">
              <w:rPr>
                <w:b/>
                <w:bCs/>
                <w:szCs w:val="22"/>
              </w:rPr>
              <w:t>6</w:t>
            </w:r>
            <w:r w:rsidR="00D87035" w:rsidRPr="002B6253">
              <w:rPr>
                <w:b/>
                <w:bCs/>
                <w:szCs w:val="22"/>
              </w:rPr>
              <w:t>/</w:t>
            </w:r>
            <w:r w:rsidRPr="002B6253">
              <w:rPr>
                <w:b/>
                <w:bCs/>
                <w:color w:val="000000"/>
              </w:rPr>
              <w:t>2(Add.2)-</w:t>
            </w:r>
            <w:r w:rsidR="005E032D" w:rsidRPr="002B6253">
              <w:rPr>
                <w:b/>
                <w:bCs/>
                <w:szCs w:val="22"/>
              </w:rPr>
              <w:t>R</w:t>
            </w:r>
          </w:p>
        </w:tc>
      </w:tr>
      <w:tr w:rsidR="00D87035" w:rsidRPr="002B6253" w14:paraId="11935F5B" w14:textId="77777777" w:rsidTr="001D3ADE">
        <w:trPr>
          <w:cantSplit/>
          <w:trHeight w:val="23"/>
        </w:trPr>
        <w:tc>
          <w:tcPr>
            <w:tcW w:w="6379" w:type="dxa"/>
          </w:tcPr>
          <w:p w14:paraId="532B8546" w14:textId="77777777" w:rsidR="00D87035" w:rsidRPr="002B6253" w:rsidRDefault="00D87035" w:rsidP="00CE66E4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4"/>
              </w:rPr>
            </w:pPr>
            <w:bookmarkStart w:id="5" w:name="ddate" w:colFirst="1" w:colLast="1"/>
            <w:bookmarkStart w:id="6" w:name="dblank" w:colFirst="0" w:colLast="0"/>
            <w:bookmarkEnd w:id="2"/>
            <w:bookmarkEnd w:id="3"/>
          </w:p>
        </w:tc>
        <w:tc>
          <w:tcPr>
            <w:tcW w:w="3544" w:type="dxa"/>
          </w:tcPr>
          <w:p w14:paraId="47A49FCD" w14:textId="171F4EF0" w:rsidR="00D87035" w:rsidRPr="002B6253" w:rsidRDefault="001D3ADE" w:rsidP="00CE66E4">
            <w:pPr>
              <w:spacing w:before="0"/>
              <w:rPr>
                <w:rFonts w:cstheme="minorHAnsi"/>
                <w:szCs w:val="22"/>
              </w:rPr>
            </w:pPr>
            <w:r w:rsidRPr="002B6253">
              <w:rPr>
                <w:b/>
                <w:bCs/>
                <w:szCs w:val="22"/>
              </w:rPr>
              <w:t>31 марта 2026 года</w:t>
            </w:r>
          </w:p>
        </w:tc>
      </w:tr>
      <w:bookmarkEnd w:id="5"/>
      <w:bookmarkEnd w:id="6"/>
      <w:tr w:rsidR="00D87035" w:rsidRPr="002B6253" w14:paraId="13966156" w14:textId="77777777" w:rsidTr="001D3ADE">
        <w:trPr>
          <w:cantSplit/>
          <w:trHeight w:val="23"/>
        </w:trPr>
        <w:tc>
          <w:tcPr>
            <w:tcW w:w="6379" w:type="dxa"/>
          </w:tcPr>
          <w:p w14:paraId="5DBDDE67" w14:textId="77777777" w:rsidR="00D87035" w:rsidRPr="002B6253" w:rsidRDefault="00D87035" w:rsidP="00CE66E4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3544" w:type="dxa"/>
          </w:tcPr>
          <w:p w14:paraId="580A0609" w14:textId="77777777" w:rsidR="00D87035" w:rsidRPr="002B6253" w:rsidRDefault="005E032D" w:rsidP="00CE66E4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2"/>
              </w:rPr>
            </w:pPr>
            <w:r w:rsidRPr="002B6253">
              <w:rPr>
                <w:b/>
                <w:bCs/>
                <w:szCs w:val="22"/>
              </w:rPr>
              <w:t>Оригинал</w:t>
            </w:r>
            <w:r w:rsidR="00D87035" w:rsidRPr="002B6253">
              <w:rPr>
                <w:b/>
                <w:bCs/>
                <w:szCs w:val="22"/>
              </w:rPr>
              <w:t xml:space="preserve">: </w:t>
            </w:r>
            <w:r w:rsidRPr="002B6253">
              <w:rPr>
                <w:b/>
                <w:bCs/>
                <w:szCs w:val="22"/>
              </w:rPr>
              <w:t>английский</w:t>
            </w:r>
          </w:p>
        </w:tc>
      </w:tr>
      <w:tr w:rsidR="001D3ADE" w:rsidRPr="002B6253" w14:paraId="074FB589" w14:textId="77777777" w:rsidTr="00FC1EC2">
        <w:trPr>
          <w:cantSplit/>
          <w:trHeight w:val="23"/>
        </w:trPr>
        <w:tc>
          <w:tcPr>
            <w:tcW w:w="9923" w:type="dxa"/>
            <w:gridSpan w:val="2"/>
          </w:tcPr>
          <w:p w14:paraId="0B20E076" w14:textId="79778E35" w:rsidR="001D3ADE" w:rsidRPr="002B6253" w:rsidRDefault="001D3ADE" w:rsidP="001D3ADE">
            <w:pPr>
              <w:pStyle w:val="Source"/>
            </w:pPr>
            <w:bookmarkStart w:id="7" w:name="dbluepink" w:colFirst="0" w:colLast="0"/>
            <w:bookmarkStart w:id="8" w:name="dorlang" w:colFirst="1" w:colLast="1"/>
            <w:r w:rsidRPr="002B6253">
              <w:rPr>
                <w:bCs/>
                <w:color w:val="000000"/>
              </w:rPr>
              <w:t>Директор Бюро развития электросвязи</w:t>
            </w:r>
          </w:p>
        </w:tc>
      </w:tr>
      <w:tr w:rsidR="001D3ADE" w:rsidRPr="002B6253" w14:paraId="048E60AB" w14:textId="77777777" w:rsidTr="003A3EAD">
        <w:trPr>
          <w:cantSplit/>
          <w:trHeight w:val="23"/>
        </w:trPr>
        <w:tc>
          <w:tcPr>
            <w:tcW w:w="9923" w:type="dxa"/>
            <w:gridSpan w:val="2"/>
          </w:tcPr>
          <w:p w14:paraId="17F3F1C2" w14:textId="209957AC" w:rsidR="001D3ADE" w:rsidRPr="002B6253" w:rsidRDefault="001D3ADE" w:rsidP="001D3ADE">
            <w:pPr>
              <w:pStyle w:val="Title1"/>
              <w:rPr>
                <w:caps/>
              </w:rPr>
            </w:pPr>
            <w:r w:rsidRPr="002B6253">
              <w:rPr>
                <w:color w:val="000000"/>
              </w:rPr>
              <w:t xml:space="preserve">Рассмотрение показателей конечных результатов </w:t>
            </w:r>
            <w:r w:rsidRPr="002B6253">
              <w:rPr>
                <w:color w:val="000000"/>
              </w:rPr>
              <w:br/>
              <w:t>Бакинского плана действий (БПД)</w:t>
            </w:r>
          </w:p>
        </w:tc>
      </w:tr>
      <w:tr w:rsidR="00D83BF5" w:rsidRPr="002B6253" w14:paraId="79338471" w14:textId="77777777" w:rsidTr="00FC1EC2">
        <w:trPr>
          <w:cantSplit/>
          <w:trHeight w:val="23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651F34A5" w14:textId="77777777" w:rsidR="00D83BF5" w:rsidRPr="002B6253" w:rsidRDefault="00D83BF5" w:rsidP="00403C69">
            <w:pPr>
              <w:pStyle w:val="Title1"/>
              <w:spacing w:before="120" w:after="120"/>
              <w:jc w:val="left"/>
              <w:rPr>
                <w:rFonts w:cs="Times New Roman Bold"/>
                <w:caps/>
                <w:szCs w:val="28"/>
              </w:rPr>
            </w:pPr>
          </w:p>
        </w:tc>
      </w:tr>
      <w:tr w:rsidR="001E252D" w:rsidRPr="002B6253" w14:paraId="6EDF23B8" w14:textId="77777777" w:rsidTr="00FC1EC2">
        <w:trPr>
          <w:cantSplit/>
          <w:trHeight w:val="2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CF79" w14:textId="77777777" w:rsidR="005E032D" w:rsidRPr="002B6253" w:rsidRDefault="005E032D" w:rsidP="00EB4AE6">
            <w:pPr>
              <w:pStyle w:val="Headingb"/>
              <w:rPr>
                <w:szCs w:val="22"/>
                <w:lang w:val="ru-RU"/>
              </w:rPr>
            </w:pPr>
            <w:r w:rsidRPr="002B6253">
              <w:rPr>
                <w:szCs w:val="22"/>
                <w:lang w:val="ru-RU"/>
              </w:rPr>
              <w:t>Резюме</w:t>
            </w:r>
          </w:p>
          <w:p w14:paraId="11602881" w14:textId="4238FDA1" w:rsidR="001E252D" w:rsidRPr="002B6253" w:rsidRDefault="001D3ADE" w:rsidP="00EB4AE6">
            <w:pPr>
              <w:rPr>
                <w:szCs w:val="22"/>
              </w:rPr>
            </w:pPr>
            <w:r w:rsidRPr="002B6253">
              <w:rPr>
                <w:color w:val="000000"/>
              </w:rPr>
              <w:t>В настоящем документе представлены результаты проведенной БРЭ работы по рассмотрению показателей конечных результатов, связанных с приоритетами МСЭ-D, принятыми ВКРЭ-25 в рамках Бакинского плана действий. При анализе учтен опыт выполнения Кигалийского плана действий, а также данные и идеи, собранные с помощью различных платформ МСЭ, в том числе веб-сайта DataHub МСЭ, инструмента отслеживания нормативно-правовой базы в области ИКТ и других внутренних систем.</w:t>
            </w:r>
          </w:p>
          <w:p w14:paraId="30FEA4A5" w14:textId="77777777" w:rsidR="005E032D" w:rsidRPr="002B6253" w:rsidRDefault="005E032D" w:rsidP="00EB4AE6">
            <w:pPr>
              <w:pStyle w:val="Headingb"/>
              <w:rPr>
                <w:szCs w:val="22"/>
                <w:lang w:val="ru-RU"/>
              </w:rPr>
            </w:pPr>
            <w:r w:rsidRPr="002B6253">
              <w:rPr>
                <w:szCs w:val="22"/>
                <w:lang w:val="ru-RU"/>
              </w:rPr>
              <w:t>Необходимые действия</w:t>
            </w:r>
          </w:p>
          <w:p w14:paraId="33FF283B" w14:textId="77777777" w:rsidR="001E252D" w:rsidRPr="002B6253" w:rsidRDefault="004D3C01" w:rsidP="00EB4AE6">
            <w:pPr>
              <w:rPr>
                <w:szCs w:val="22"/>
              </w:rPr>
            </w:pPr>
            <w:r w:rsidRPr="002B6253">
              <w:rPr>
                <w:szCs w:val="22"/>
              </w:rPr>
              <w:t>КГРЭ предлагается принять настоящий документ к сведению и дать руководящие указания</w:t>
            </w:r>
            <w:r w:rsidR="006B7CC5" w:rsidRPr="002B6253">
              <w:rPr>
                <w:szCs w:val="22"/>
              </w:rPr>
              <w:t>, если это будет сочтено целесообразным</w:t>
            </w:r>
            <w:r w:rsidR="003F1363" w:rsidRPr="002B6253">
              <w:rPr>
                <w:szCs w:val="22"/>
              </w:rPr>
              <w:t>.</w:t>
            </w:r>
          </w:p>
          <w:p w14:paraId="5EB7348D" w14:textId="77777777" w:rsidR="001E252D" w:rsidRPr="002B6253" w:rsidRDefault="004A3CDF" w:rsidP="00EB4AE6">
            <w:pPr>
              <w:rPr>
                <w:b/>
                <w:bCs/>
                <w:szCs w:val="22"/>
              </w:rPr>
            </w:pPr>
            <w:r w:rsidRPr="002B6253">
              <w:rPr>
                <w:b/>
                <w:bCs/>
                <w:szCs w:val="22"/>
              </w:rPr>
              <w:t>Справочные материалы</w:t>
            </w:r>
          </w:p>
          <w:p w14:paraId="32E84AC1" w14:textId="77777777" w:rsidR="001D3ADE" w:rsidRPr="002B6253" w:rsidRDefault="001D3ADE" w:rsidP="001D3ADE">
            <w:pPr>
              <w:spacing w:after="120"/>
              <w:rPr>
                <w:rStyle w:val="Hyperlink"/>
              </w:rPr>
            </w:pPr>
            <w:hyperlink r:id="rId12" w:history="1">
              <w:r w:rsidRPr="002B6253">
                <w:rPr>
                  <w:rStyle w:val="Hyperlink"/>
                </w:rPr>
                <w:t>КГРЭ-26, Дополнительный документ 2 к Документу 2</w:t>
              </w:r>
            </w:hyperlink>
          </w:p>
          <w:p w14:paraId="3567EC40" w14:textId="14888C15" w:rsidR="001E252D" w:rsidRPr="002B6253" w:rsidRDefault="001D3ADE" w:rsidP="001D3ADE">
            <w:pPr>
              <w:spacing w:after="120"/>
            </w:pPr>
            <w:hyperlink r:id="rId13" w:history="1">
              <w:r w:rsidRPr="002B6253">
                <w:rPr>
                  <w:rStyle w:val="Hyperlink"/>
                </w:rPr>
                <w:t>Бакинский план действий, принятый ВКРЭ-25</w:t>
              </w:r>
            </w:hyperlink>
          </w:p>
        </w:tc>
      </w:tr>
      <w:bookmarkEnd w:id="7"/>
      <w:bookmarkEnd w:id="8"/>
    </w:tbl>
    <w:p w14:paraId="66203AAC" w14:textId="77777777" w:rsidR="00075C63" w:rsidRPr="002B6253" w:rsidRDefault="00075C63" w:rsidP="00E64779">
      <w:pPr>
        <w:rPr>
          <w:szCs w:val="24"/>
        </w:rPr>
      </w:pPr>
      <w:r w:rsidRPr="002B6253">
        <w:rPr>
          <w:szCs w:val="24"/>
        </w:rPr>
        <w:br w:type="page"/>
      </w:r>
    </w:p>
    <w:p w14:paraId="072EBDCB" w14:textId="77777777" w:rsidR="001D3ADE" w:rsidRPr="002B6253" w:rsidRDefault="001D3ADE" w:rsidP="001D3ADE">
      <w:pPr>
        <w:pStyle w:val="Headingb"/>
        <w:rPr>
          <w:sz w:val="24"/>
          <w:szCs w:val="24"/>
          <w:lang w:val="ru-RU"/>
        </w:rPr>
      </w:pPr>
      <w:r w:rsidRPr="002B6253">
        <w:rPr>
          <w:lang w:val="ru-RU"/>
        </w:rPr>
        <w:lastRenderedPageBreak/>
        <w:t>Введение</w:t>
      </w:r>
    </w:p>
    <w:p w14:paraId="2733CC58" w14:textId="51A9DFED" w:rsidR="001D3ADE" w:rsidRPr="002B6253" w:rsidRDefault="001D3ADE" w:rsidP="001D3ADE">
      <w:r w:rsidRPr="002B6253">
        <w:t xml:space="preserve">Всемирная конференция по развитию электросвязи, прошедшая в Баку, Азербайджан, в 2025 году (ВКРЭ-25), приняла </w:t>
      </w:r>
      <w:hyperlink r:id="rId14" w:history="1">
        <w:r w:rsidRPr="002B6253">
          <w:rPr>
            <w:rStyle w:val="Hyperlink"/>
          </w:rPr>
          <w:t>Бакинский план действий</w:t>
        </w:r>
      </w:hyperlink>
      <w:r w:rsidRPr="002B6253">
        <w:t xml:space="preserve"> (БПД), задающий направление работы Сектора развития электросвязи МСЭ (МСЭ-D) до следующей ВКРЭ и определяющий путь цифрового развития. БПД включает, в частности, приоритеты МСЭ-D и относящиеся к ним ожидаемые конечные результаты, а также набор показателей конечных результатов для мониторинга и оценки выполнения плана действий.</w:t>
      </w:r>
      <w:hyperlink r:id="rId15" w:history="1"/>
    </w:p>
    <w:p w14:paraId="09331D45" w14:textId="4F21759D" w:rsidR="001D3ADE" w:rsidRPr="002970B8" w:rsidRDefault="001D3ADE" w:rsidP="001D3ADE">
      <w:pPr>
        <w:rPr>
          <w:lang w:val="fr-CH"/>
        </w:rPr>
      </w:pPr>
      <w:r w:rsidRPr="002B6253">
        <w:t>После ВКРЭ-25 БРЭ рассмотрело показатели конечных результатов, принятых Конференцией, чтобы обеспечить актуальность и доступность данных, а также надежность их источников. В настоящем документе представлены результаты этого рассмотрения. При анализе учтен опыт выполнения Кигалийского плана действий, а также данные и идеи, собранные с помощью различных платформ МСЭ, в том числе веб-сайта DataHub МСЭ, инструмента отслеживания нормативно-правовой базы в области ИКТ и других внутренних систем.</w:t>
      </w:r>
    </w:p>
    <w:p w14:paraId="08F6969E" w14:textId="470B7FC2" w:rsidR="001D3ADE" w:rsidRPr="002B6253" w:rsidRDefault="001D3ADE" w:rsidP="001D3ADE">
      <w:r w:rsidRPr="002B6253">
        <w:t>В таблицах на следующих страницах в первых двух столбцах приводятся принятые ВКРЭ-25 конечные результаты и их показатели. В третьем столбце в соответствующих случаях указаны предлагаемые БРЭ изменения или ссылки на поступившие от БРЭ замечания для рассмотрения и одобрения КГРЭ</w:t>
      </w:r>
      <w:r w:rsidRPr="002B6253">
        <w:rPr>
          <w:rFonts w:ascii="Cambria Math" w:hAnsi="Cambria Math"/>
        </w:rPr>
        <w:t>‑</w:t>
      </w:r>
      <w:r w:rsidRPr="002B6253">
        <w:t>26.</w:t>
      </w:r>
    </w:p>
    <w:p w14:paraId="4626E61C" w14:textId="77777777" w:rsidR="001D3ADE" w:rsidRPr="002B6253" w:rsidRDefault="001D3ADE" w:rsidP="001D3ADE"/>
    <w:p w14:paraId="757A66D4" w14:textId="77777777" w:rsidR="001D3ADE" w:rsidRPr="002B6253" w:rsidRDefault="001D3ADE" w:rsidP="001D3ADE">
      <w:pPr>
        <w:sectPr w:rsidR="001D3ADE" w:rsidRPr="002B6253" w:rsidSect="00FC1EC2">
          <w:headerReference w:type="default" r:id="rId16"/>
          <w:footerReference w:type="first" r:id="rId17"/>
          <w:pgSz w:w="11907" w:h="16840" w:code="9"/>
          <w:pgMar w:top="1418" w:right="1134" w:bottom="1418" w:left="1134" w:header="567" w:footer="567" w:gutter="0"/>
          <w:cols w:space="720"/>
          <w:titlePg/>
          <w:docGrid w:linePitch="326"/>
        </w:sectPr>
      </w:pPr>
    </w:p>
    <w:p w14:paraId="73C7CDEF" w14:textId="77777777" w:rsidR="001D3ADE" w:rsidRPr="006F5FCF" w:rsidRDefault="001D3ADE" w:rsidP="006F5FCF">
      <w:pPr>
        <w:pStyle w:val="Tabletitle"/>
        <w:rPr>
          <w:sz w:val="22"/>
          <w:szCs w:val="22"/>
        </w:rPr>
      </w:pPr>
      <w:r w:rsidRPr="006F5FCF">
        <w:rPr>
          <w:sz w:val="22"/>
          <w:szCs w:val="22"/>
        </w:rPr>
        <w:lastRenderedPageBreak/>
        <w:t>Приоритет 1 МСЭ-D: Возможность установления приемлемых в ценовом отношении соединений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969"/>
        <w:gridCol w:w="3077"/>
        <w:gridCol w:w="3415"/>
      </w:tblGrid>
      <w:tr w:rsidR="001D3ADE" w:rsidRPr="002B6253" w14:paraId="319BC634" w14:textId="77777777" w:rsidTr="002D6FD9">
        <w:trPr>
          <w:tblHeader/>
        </w:trPr>
        <w:tc>
          <w:tcPr>
            <w:tcW w:w="4106" w:type="dxa"/>
            <w:shd w:val="clear" w:color="auto" w:fill="156082"/>
            <w:noWrap/>
            <w:vAlign w:val="center"/>
            <w:hideMark/>
          </w:tcPr>
          <w:p w14:paraId="5334363F" w14:textId="77777777" w:rsidR="001D3ADE" w:rsidRPr="002B6253" w:rsidRDefault="001D3ADE" w:rsidP="000113B1">
            <w:pPr>
              <w:pStyle w:val="Tablehead"/>
              <w:rPr>
                <w:rFonts w:cs="Calibri"/>
                <w:color w:val="FFFFFF" w:themeColor="background1"/>
                <w:szCs w:val="24"/>
              </w:rPr>
            </w:pPr>
            <w:r w:rsidRPr="002B6253">
              <w:rPr>
                <w:color w:val="FFFFFF" w:themeColor="background1"/>
              </w:rPr>
              <w:t>Конечный результат (ВКРЭ-25)</w:t>
            </w:r>
          </w:p>
        </w:tc>
        <w:tc>
          <w:tcPr>
            <w:tcW w:w="3969" w:type="dxa"/>
            <w:shd w:val="clear" w:color="auto" w:fill="156082"/>
            <w:noWrap/>
            <w:vAlign w:val="center"/>
            <w:hideMark/>
          </w:tcPr>
          <w:p w14:paraId="1511E26F" w14:textId="77777777" w:rsidR="001D3ADE" w:rsidRPr="002B6253" w:rsidRDefault="001D3ADE" w:rsidP="000113B1">
            <w:pPr>
              <w:pStyle w:val="Tablehead"/>
              <w:rPr>
                <w:rFonts w:cs="Calibri"/>
                <w:color w:val="FFFFFF" w:themeColor="background1"/>
                <w:szCs w:val="24"/>
              </w:rPr>
            </w:pPr>
            <w:r w:rsidRPr="002B6253">
              <w:rPr>
                <w:color w:val="FFFFFF" w:themeColor="background1"/>
              </w:rPr>
              <w:t>Показатель, принятый ВКРЭ-25</w:t>
            </w:r>
          </w:p>
        </w:tc>
        <w:tc>
          <w:tcPr>
            <w:tcW w:w="3077" w:type="dxa"/>
            <w:shd w:val="clear" w:color="auto" w:fill="156082"/>
            <w:noWrap/>
            <w:vAlign w:val="center"/>
            <w:hideMark/>
          </w:tcPr>
          <w:p w14:paraId="6A28841A" w14:textId="77777777" w:rsidR="001D3ADE" w:rsidRPr="002B6253" w:rsidRDefault="001D3ADE" w:rsidP="000113B1">
            <w:pPr>
              <w:pStyle w:val="Tablehead"/>
              <w:rPr>
                <w:rFonts w:cs="Calibri"/>
                <w:color w:val="FFFFFF" w:themeColor="background1"/>
                <w:szCs w:val="24"/>
              </w:rPr>
            </w:pPr>
            <w:r w:rsidRPr="002B6253">
              <w:rPr>
                <w:color w:val="FFFFFF" w:themeColor="background1"/>
              </w:rPr>
              <w:t>Предлагаемое БРЭ изменение</w:t>
            </w:r>
          </w:p>
        </w:tc>
        <w:tc>
          <w:tcPr>
            <w:tcW w:w="3415" w:type="dxa"/>
            <w:shd w:val="clear" w:color="auto" w:fill="156082"/>
            <w:noWrap/>
            <w:vAlign w:val="center"/>
            <w:hideMark/>
          </w:tcPr>
          <w:p w14:paraId="2F60DA19" w14:textId="77777777" w:rsidR="001D3ADE" w:rsidRPr="002B6253" w:rsidRDefault="001D3ADE" w:rsidP="000113B1">
            <w:pPr>
              <w:pStyle w:val="Tablehead"/>
              <w:rPr>
                <w:rFonts w:cs="Calibri"/>
                <w:color w:val="FFFFFF" w:themeColor="background1"/>
                <w:szCs w:val="24"/>
              </w:rPr>
            </w:pPr>
            <w:r w:rsidRPr="002B6253">
              <w:rPr>
                <w:color w:val="FFFFFF" w:themeColor="background1"/>
              </w:rPr>
              <w:t>Замечания</w:t>
            </w:r>
          </w:p>
        </w:tc>
      </w:tr>
      <w:tr w:rsidR="001D3ADE" w:rsidRPr="002B6253" w14:paraId="3AD9AA62" w14:textId="77777777" w:rsidTr="002D6FD9">
        <w:tc>
          <w:tcPr>
            <w:tcW w:w="4106" w:type="dxa"/>
            <w:hideMark/>
          </w:tcPr>
          <w:p w14:paraId="400F798E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Укрепление потенциала Государств-Членов для использования электросвязи/ИКТ с целью снижения рисков бедствий и управления операциями при бедствиях, для обеспечения наличия электросвязи в чрезвычайных ситуациях</w:t>
            </w:r>
          </w:p>
        </w:tc>
        <w:tc>
          <w:tcPr>
            <w:tcW w:w="3969" w:type="dxa"/>
            <w:shd w:val="clear" w:color="auto" w:fill="C0E6F5"/>
            <w:hideMark/>
          </w:tcPr>
          <w:p w14:paraId="2CB70D0F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Количество Государств-Членов, имеющих национальный план электросвязи в чрезвычайных ситуациях в рамках своей национальной стратегии снижения рисков бедствий</w:t>
            </w:r>
          </w:p>
        </w:tc>
        <w:tc>
          <w:tcPr>
            <w:tcW w:w="3077" w:type="dxa"/>
            <w:shd w:val="clear" w:color="auto" w:fill="C0E6F5"/>
            <w:hideMark/>
          </w:tcPr>
          <w:p w14:paraId="057CD570" w14:textId="6B9F439E" w:rsidR="001D3ADE" w:rsidRPr="002B6253" w:rsidRDefault="001D3ADE" w:rsidP="001D3ADE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15" w:type="dxa"/>
            <w:shd w:val="clear" w:color="auto" w:fill="C0E6F5"/>
            <w:hideMark/>
          </w:tcPr>
          <w:p w14:paraId="2114ED20" w14:textId="76BDD4F2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21A4A240" w14:textId="77777777" w:rsidTr="002D6FD9">
        <w:tc>
          <w:tcPr>
            <w:tcW w:w="4106" w:type="dxa"/>
            <w:vMerge w:val="restart"/>
            <w:hideMark/>
          </w:tcPr>
          <w:p w14:paraId="4B6A4F90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Расширение возможности установления широкополосных соединений в развивающихся странах, в том числе наименее развитых странах (НРС), малых островных развивающихся государствах (СИДС), развивающихся странах, не имеющих выхода к морю (ЛЛДС), и странах с переходной экономикой, а также странах, находящихся в особо трудном положении</w:t>
            </w:r>
          </w:p>
        </w:tc>
        <w:tc>
          <w:tcPr>
            <w:tcW w:w="3969" w:type="dxa"/>
            <w:hideMark/>
          </w:tcPr>
          <w:p w14:paraId="487B189C" w14:textId="1D08C59D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Количество Государств-Членов, имеющих план развития широкополосной связи</w:t>
            </w:r>
          </w:p>
        </w:tc>
        <w:tc>
          <w:tcPr>
            <w:tcW w:w="3077" w:type="dxa"/>
            <w:hideMark/>
          </w:tcPr>
          <w:p w14:paraId="356BF595" w14:textId="57F20067" w:rsidR="001D3ADE" w:rsidRPr="002B6253" w:rsidRDefault="001D3ADE" w:rsidP="001D3ADE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См. замечания</w:t>
            </w:r>
          </w:p>
        </w:tc>
        <w:tc>
          <w:tcPr>
            <w:tcW w:w="3415" w:type="dxa"/>
          </w:tcPr>
          <w:p w14:paraId="09B937F7" w14:textId="7491DB18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Следует отметить, что происходит переход от отдельных планов развития широкополосной связи к интегрированным национальным цифровым стратегиям, в которых вопросы установления соединений рассматриваются более комплексно.</w:t>
            </w:r>
          </w:p>
        </w:tc>
      </w:tr>
      <w:tr w:rsidR="001D3ADE" w:rsidRPr="002B6253" w14:paraId="4DA43100" w14:textId="77777777" w:rsidTr="002D6FD9">
        <w:tc>
          <w:tcPr>
            <w:tcW w:w="4106" w:type="dxa"/>
            <w:vMerge/>
            <w:vAlign w:val="center"/>
            <w:hideMark/>
          </w:tcPr>
          <w:p w14:paraId="43F12879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  <w:tc>
          <w:tcPr>
            <w:tcW w:w="3969" w:type="dxa"/>
            <w:shd w:val="clear" w:color="auto" w:fill="C0E6F5"/>
            <w:hideMark/>
          </w:tcPr>
          <w:p w14:paraId="15AA7EC7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Процентная доля лиц, пользующихся интернетом</w:t>
            </w:r>
          </w:p>
        </w:tc>
        <w:tc>
          <w:tcPr>
            <w:tcW w:w="3077" w:type="dxa"/>
            <w:shd w:val="clear" w:color="auto" w:fill="C0E6F5"/>
            <w:hideMark/>
          </w:tcPr>
          <w:p w14:paraId="48CE6372" w14:textId="7A0660EE" w:rsidR="001D3ADE" w:rsidRPr="002B6253" w:rsidRDefault="001D3ADE" w:rsidP="001D3ADE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15" w:type="dxa"/>
            <w:shd w:val="clear" w:color="auto" w:fill="C0E6F5"/>
            <w:hideMark/>
          </w:tcPr>
          <w:p w14:paraId="30C9ED5F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1317A345" w14:textId="77777777" w:rsidTr="002D6FD9">
        <w:tc>
          <w:tcPr>
            <w:tcW w:w="4106" w:type="dxa"/>
            <w:vMerge w:val="restart"/>
            <w:hideMark/>
          </w:tcPr>
          <w:p w14:paraId="2EF89E86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Совершенствование инфраструктуры и услуг электросвязи/ИКТ, в частности охвата широкополосной связью, повышение качества обслуживания и приемлемости устройств и услуг в ценовом отношении применительно к сельским и обслуживаемым в недостаточной степени районам</w:t>
            </w:r>
          </w:p>
        </w:tc>
        <w:tc>
          <w:tcPr>
            <w:tcW w:w="3969" w:type="dxa"/>
            <w:hideMark/>
          </w:tcPr>
          <w:p w14:paraId="12E64623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Процентная доля лиц, не использующих интернет из-за высокой стоимости, от общей численности населения страны</w:t>
            </w:r>
          </w:p>
        </w:tc>
        <w:tc>
          <w:tcPr>
            <w:tcW w:w="3077" w:type="dxa"/>
            <w:hideMark/>
          </w:tcPr>
          <w:p w14:paraId="271D5CD2" w14:textId="77777777" w:rsidR="001D3ADE" w:rsidRPr="002B6253" w:rsidRDefault="001D3ADE" w:rsidP="001D3ADE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См. замечания</w:t>
            </w:r>
          </w:p>
        </w:tc>
        <w:tc>
          <w:tcPr>
            <w:tcW w:w="3415" w:type="dxa"/>
            <w:hideMark/>
          </w:tcPr>
          <w:p w14:paraId="2C7EAF4B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Этот показатель будет рассчитываться на основе двух показателей ценовой корзины (услуг подвижной и услуг фиксированной связи).</w:t>
            </w:r>
          </w:p>
        </w:tc>
      </w:tr>
      <w:tr w:rsidR="001D3ADE" w:rsidRPr="002B6253" w14:paraId="5FC9AAC1" w14:textId="77777777" w:rsidTr="002D6FD9">
        <w:tc>
          <w:tcPr>
            <w:tcW w:w="4106" w:type="dxa"/>
            <w:vMerge/>
            <w:vAlign w:val="center"/>
            <w:hideMark/>
          </w:tcPr>
          <w:p w14:paraId="0CDF4B70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  <w:tc>
          <w:tcPr>
            <w:tcW w:w="3969" w:type="dxa"/>
            <w:shd w:val="clear" w:color="auto" w:fill="C0E6F5"/>
            <w:hideMark/>
          </w:tcPr>
          <w:p w14:paraId="6D5DB218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Процентная доля лиц, имеющих мобильный телефон</w:t>
            </w:r>
          </w:p>
        </w:tc>
        <w:tc>
          <w:tcPr>
            <w:tcW w:w="3077" w:type="dxa"/>
            <w:shd w:val="clear" w:color="auto" w:fill="C0E6F5"/>
            <w:hideMark/>
          </w:tcPr>
          <w:p w14:paraId="3E863B94" w14:textId="77777777" w:rsidR="001D3ADE" w:rsidRPr="002B6253" w:rsidRDefault="001D3ADE" w:rsidP="001D3ADE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15" w:type="dxa"/>
            <w:shd w:val="clear" w:color="auto" w:fill="C0E6F5"/>
            <w:hideMark/>
          </w:tcPr>
          <w:p w14:paraId="3EA87628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6AAF0C74" w14:textId="77777777" w:rsidTr="002D6FD9">
        <w:tc>
          <w:tcPr>
            <w:tcW w:w="4106" w:type="dxa"/>
            <w:vMerge w:val="restart"/>
            <w:hideMark/>
          </w:tcPr>
          <w:p w14:paraId="56A8A03A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Совершенствование инфраструктуры и услуг электросвязи/ИКТ, в частности охвата широкополосной связью, повышение качества обслуживания и приемлемости устройств и услуг в ценовом отношении применительно к сельским и обслуживаемым в недостаточной степени районам</w:t>
            </w:r>
          </w:p>
        </w:tc>
        <w:tc>
          <w:tcPr>
            <w:tcW w:w="3969" w:type="dxa"/>
            <w:hideMark/>
          </w:tcPr>
          <w:p w14:paraId="1E17C36A" w14:textId="02B60C76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Процентная доля Государств-Членов с доступными данными, в которых не менее 90</w:t>
            </w:r>
            <w:r w:rsidR="002B6253" w:rsidRPr="002B6253">
              <w:t> </w:t>
            </w:r>
            <w:r w:rsidRPr="002B6253">
              <w:t>процентов населения в сельских районах охвачено сетями IMT-Advanced (4G) или последующих поколений</w:t>
            </w:r>
          </w:p>
        </w:tc>
        <w:tc>
          <w:tcPr>
            <w:tcW w:w="3077" w:type="dxa"/>
            <w:hideMark/>
          </w:tcPr>
          <w:p w14:paraId="10B07408" w14:textId="77777777" w:rsidR="001D3ADE" w:rsidRPr="002B6253" w:rsidRDefault="001D3ADE" w:rsidP="001D3ADE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См. замечания</w:t>
            </w:r>
          </w:p>
        </w:tc>
        <w:tc>
          <w:tcPr>
            <w:tcW w:w="3415" w:type="dxa"/>
            <w:hideMark/>
          </w:tcPr>
          <w:p w14:paraId="5C600510" w14:textId="77777777" w:rsidR="001D3ADE" w:rsidRPr="002B6253" w:rsidRDefault="001D3ADE" w:rsidP="001D3ADE">
            <w:pPr>
              <w:pStyle w:val="Tabletext"/>
              <w:rPr>
                <w:rFonts w:cs="Calibri"/>
              </w:rPr>
            </w:pPr>
            <w:r w:rsidRPr="002B6253">
              <w:t>Этот показатель будет включаться в отчеты о покрытии сетями подвижной связи в разбивке по группам стран, технологиям (3G, 4G и 5G) и местоположению (сельские/городские районы).</w:t>
            </w:r>
          </w:p>
        </w:tc>
      </w:tr>
      <w:tr w:rsidR="001D3ADE" w:rsidRPr="002B6253" w14:paraId="13CC60DA" w14:textId="77777777" w:rsidTr="002D6FD9">
        <w:tc>
          <w:tcPr>
            <w:tcW w:w="4106" w:type="dxa"/>
            <w:vMerge/>
            <w:vAlign w:val="center"/>
            <w:hideMark/>
          </w:tcPr>
          <w:p w14:paraId="587DAF95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  <w:tc>
          <w:tcPr>
            <w:tcW w:w="3969" w:type="dxa"/>
            <w:shd w:val="clear" w:color="auto" w:fill="C0E6F5"/>
            <w:hideMark/>
          </w:tcPr>
          <w:p w14:paraId="68C5C11E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 xml:space="preserve">Процентная доля Государств-Членов, в которых стоимость базового набора услуг фиксированного широкополосного доступа </w:t>
            </w:r>
            <w:r w:rsidRPr="002B6253">
              <w:lastRenderedPageBreak/>
              <w:t>не превышает двух процентов ВНД на душу населения</w:t>
            </w:r>
          </w:p>
        </w:tc>
        <w:tc>
          <w:tcPr>
            <w:tcW w:w="3077" w:type="dxa"/>
            <w:shd w:val="clear" w:color="auto" w:fill="C0E6F5"/>
            <w:hideMark/>
          </w:tcPr>
          <w:p w14:paraId="058E7B83" w14:textId="61C191C8" w:rsidR="001D3ADE" w:rsidRPr="002B6253" w:rsidRDefault="001D3ADE" w:rsidP="001D3ADE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lastRenderedPageBreak/>
              <w:t>Без изменений</w:t>
            </w:r>
          </w:p>
        </w:tc>
        <w:tc>
          <w:tcPr>
            <w:tcW w:w="3415" w:type="dxa"/>
            <w:shd w:val="clear" w:color="auto" w:fill="C0E6F5"/>
            <w:hideMark/>
          </w:tcPr>
          <w:p w14:paraId="4624FB60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7C2C2C23" w14:textId="77777777" w:rsidTr="002D6FD9">
        <w:tc>
          <w:tcPr>
            <w:tcW w:w="4106" w:type="dxa"/>
            <w:vMerge/>
            <w:vAlign w:val="center"/>
            <w:hideMark/>
          </w:tcPr>
          <w:p w14:paraId="22AC4FE8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  <w:tc>
          <w:tcPr>
            <w:tcW w:w="3969" w:type="dxa"/>
            <w:hideMark/>
          </w:tcPr>
          <w:p w14:paraId="47824069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Процентная доля Государств-Членов, в которых стоимость базового набора услуг подвижного широкополосного доступа не превышает двух процентов ВНД на душу населения</w:t>
            </w:r>
          </w:p>
        </w:tc>
        <w:tc>
          <w:tcPr>
            <w:tcW w:w="3077" w:type="dxa"/>
            <w:hideMark/>
          </w:tcPr>
          <w:p w14:paraId="6AEDE0C5" w14:textId="5A02814B" w:rsidR="001D3ADE" w:rsidRPr="002B6253" w:rsidRDefault="001D3ADE" w:rsidP="001D3ADE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15" w:type="dxa"/>
            <w:hideMark/>
          </w:tcPr>
          <w:p w14:paraId="42D4E399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2EB1EA39" w14:textId="77777777" w:rsidTr="002D6FD9">
        <w:tc>
          <w:tcPr>
            <w:tcW w:w="4106" w:type="dxa"/>
            <w:vMerge/>
            <w:vAlign w:val="center"/>
            <w:hideMark/>
          </w:tcPr>
          <w:p w14:paraId="45A62676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  <w:tc>
          <w:tcPr>
            <w:tcW w:w="3969" w:type="dxa"/>
            <w:shd w:val="clear" w:color="auto" w:fill="C0E6F5"/>
            <w:hideMark/>
          </w:tcPr>
          <w:p w14:paraId="121E5E80" w14:textId="4CD24995" w:rsidR="001D3ADE" w:rsidRPr="00291CE6" w:rsidRDefault="001D3ADE" w:rsidP="001D3ADE">
            <w:pPr>
              <w:pStyle w:val="Tabletext"/>
              <w:rPr>
                <w:rFonts w:cs="Calibri"/>
                <w:szCs w:val="24"/>
                <w:lang w:val="fr-CH"/>
              </w:rPr>
            </w:pPr>
            <w:r w:rsidRPr="002B6253">
              <w:t>Процентная доля сельского населения в НРС, ЛЛДС и СИДС, охваченного сетями IMT-2000 (3G) или последующих поколений</w:t>
            </w:r>
          </w:p>
        </w:tc>
        <w:tc>
          <w:tcPr>
            <w:tcW w:w="3077" w:type="dxa"/>
            <w:shd w:val="clear" w:color="auto" w:fill="C0E6F5"/>
            <w:hideMark/>
          </w:tcPr>
          <w:p w14:paraId="321C21FA" w14:textId="2D26F9B5" w:rsidR="001D3ADE" w:rsidRPr="002B6253" w:rsidRDefault="001D3ADE" w:rsidP="001D3ADE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См. замечания</w:t>
            </w:r>
          </w:p>
        </w:tc>
        <w:tc>
          <w:tcPr>
            <w:tcW w:w="3415" w:type="dxa"/>
            <w:shd w:val="clear" w:color="auto" w:fill="C0E6F5"/>
            <w:hideMark/>
          </w:tcPr>
          <w:p w14:paraId="7C50469D" w14:textId="559E4082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Этот показатель будет включаться в отчеты о покрытии сетями подвижной связи в разбивке по группам стран, технологиям (3G, 4G и 5G) и местоположению (сельские/</w:t>
            </w:r>
            <w:r w:rsidR="000113B1" w:rsidRPr="002B6253">
              <w:br/>
            </w:r>
            <w:r w:rsidRPr="002B6253">
              <w:t>городские районы).</w:t>
            </w:r>
          </w:p>
        </w:tc>
      </w:tr>
      <w:tr w:rsidR="001D3ADE" w:rsidRPr="002B6253" w14:paraId="3E7F3303" w14:textId="77777777" w:rsidTr="002D6FD9">
        <w:tc>
          <w:tcPr>
            <w:tcW w:w="4106" w:type="dxa"/>
            <w:vMerge/>
            <w:vAlign w:val="center"/>
            <w:hideMark/>
          </w:tcPr>
          <w:p w14:paraId="7A7369D7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  <w:tc>
          <w:tcPr>
            <w:tcW w:w="3969" w:type="dxa"/>
            <w:hideMark/>
          </w:tcPr>
          <w:p w14:paraId="38B054D7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Процентная доля сокращения затрат на широкополосную связь (фиксированную и подвижную) относительно дохода домохозяйства</w:t>
            </w:r>
          </w:p>
        </w:tc>
        <w:tc>
          <w:tcPr>
            <w:tcW w:w="3077" w:type="dxa"/>
            <w:hideMark/>
          </w:tcPr>
          <w:p w14:paraId="5FB3A022" w14:textId="77777777" w:rsidR="001D3ADE" w:rsidRPr="002B6253" w:rsidRDefault="001D3ADE" w:rsidP="001D3ADE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См. замечания</w:t>
            </w:r>
          </w:p>
        </w:tc>
        <w:tc>
          <w:tcPr>
            <w:tcW w:w="3415" w:type="dxa"/>
            <w:hideMark/>
          </w:tcPr>
          <w:p w14:paraId="09132500" w14:textId="331D948B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Этот показатель будет включаться в отчеты о покрытии сетями подвижной связи в разбивке по группам стран, технологиям (3G, 4G и 5G) и местоположению (сельские/</w:t>
            </w:r>
            <w:r w:rsidR="000113B1" w:rsidRPr="002B6253">
              <w:br/>
            </w:r>
            <w:r w:rsidRPr="002B6253">
              <w:t>городские районы).</w:t>
            </w:r>
          </w:p>
        </w:tc>
      </w:tr>
    </w:tbl>
    <w:p w14:paraId="6FF88173" w14:textId="77777777" w:rsidR="001D3ADE" w:rsidRPr="006F5FCF" w:rsidRDefault="001D3ADE" w:rsidP="006F5FCF">
      <w:pPr>
        <w:pStyle w:val="Tabletitle"/>
        <w:spacing w:before="480"/>
        <w:rPr>
          <w:sz w:val="22"/>
          <w:szCs w:val="22"/>
        </w:rPr>
      </w:pPr>
      <w:r w:rsidRPr="006F5FCF">
        <w:rPr>
          <w:sz w:val="22"/>
          <w:szCs w:val="22"/>
        </w:rPr>
        <w:t>Приоритет 2 МСЭ-D: Цифровая трансформация</w:t>
      </w:r>
    </w:p>
    <w:tbl>
      <w:tblPr>
        <w:tblW w:w="14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975"/>
        <w:gridCol w:w="3066"/>
        <w:gridCol w:w="3401"/>
      </w:tblGrid>
      <w:tr w:rsidR="001D3ADE" w:rsidRPr="002B6253" w14:paraId="66197CE6" w14:textId="77777777" w:rsidTr="002D6FD9">
        <w:trPr>
          <w:tblHeader/>
        </w:trPr>
        <w:tc>
          <w:tcPr>
            <w:tcW w:w="4111" w:type="dxa"/>
            <w:shd w:val="clear" w:color="156082" w:fill="156082"/>
            <w:noWrap/>
            <w:hideMark/>
          </w:tcPr>
          <w:p w14:paraId="2B8B0952" w14:textId="77777777" w:rsidR="001D3ADE" w:rsidRPr="002B6253" w:rsidRDefault="001D3ADE" w:rsidP="001D3ADE">
            <w:pPr>
              <w:pStyle w:val="Tablehead"/>
              <w:rPr>
                <w:rFonts w:cs="Calibri"/>
                <w:color w:val="FFFFFF" w:themeColor="background1"/>
                <w:szCs w:val="24"/>
              </w:rPr>
            </w:pPr>
            <w:r w:rsidRPr="002B6253">
              <w:rPr>
                <w:color w:val="FFFFFF" w:themeColor="background1"/>
              </w:rPr>
              <w:t>Конечный результат (ВКРЭ-25)</w:t>
            </w:r>
          </w:p>
        </w:tc>
        <w:tc>
          <w:tcPr>
            <w:tcW w:w="3975" w:type="dxa"/>
            <w:shd w:val="clear" w:color="156082" w:fill="156082"/>
            <w:noWrap/>
            <w:hideMark/>
          </w:tcPr>
          <w:p w14:paraId="0FF1620A" w14:textId="77777777" w:rsidR="001D3ADE" w:rsidRPr="002B6253" w:rsidRDefault="001D3ADE" w:rsidP="001D3ADE">
            <w:pPr>
              <w:pStyle w:val="Tablehead"/>
              <w:rPr>
                <w:rFonts w:cs="Calibri"/>
                <w:color w:val="FFFFFF" w:themeColor="background1"/>
                <w:szCs w:val="24"/>
              </w:rPr>
            </w:pPr>
            <w:r w:rsidRPr="002B6253">
              <w:rPr>
                <w:color w:val="FFFFFF" w:themeColor="background1"/>
              </w:rPr>
              <w:t>Показатель, принятый ВКРЭ-25</w:t>
            </w:r>
          </w:p>
        </w:tc>
        <w:tc>
          <w:tcPr>
            <w:tcW w:w="3066" w:type="dxa"/>
            <w:shd w:val="clear" w:color="156082" w:fill="156082"/>
            <w:noWrap/>
            <w:hideMark/>
          </w:tcPr>
          <w:p w14:paraId="3A4AC58B" w14:textId="77777777" w:rsidR="001D3ADE" w:rsidRPr="002B6253" w:rsidRDefault="001D3ADE" w:rsidP="002D6FD9">
            <w:pPr>
              <w:pStyle w:val="Tablehead"/>
              <w:rPr>
                <w:rFonts w:cs="Calibri"/>
                <w:color w:val="FFFFFF" w:themeColor="background1"/>
                <w:szCs w:val="24"/>
              </w:rPr>
            </w:pPr>
            <w:r w:rsidRPr="002B6253">
              <w:rPr>
                <w:color w:val="FFFFFF" w:themeColor="background1"/>
              </w:rPr>
              <w:t>Предлагаемое БРЭ изменение</w:t>
            </w:r>
          </w:p>
        </w:tc>
        <w:tc>
          <w:tcPr>
            <w:tcW w:w="3401" w:type="dxa"/>
            <w:shd w:val="clear" w:color="156082" w:fill="156082"/>
            <w:noWrap/>
            <w:hideMark/>
          </w:tcPr>
          <w:p w14:paraId="618929E7" w14:textId="23C5602C" w:rsidR="001D3ADE" w:rsidRPr="002B6253" w:rsidRDefault="001D3ADE" w:rsidP="001D3ADE">
            <w:pPr>
              <w:pStyle w:val="Tablehead"/>
              <w:rPr>
                <w:rFonts w:cs="Calibri"/>
                <w:color w:val="FFFFFF" w:themeColor="background1"/>
                <w:szCs w:val="24"/>
              </w:rPr>
            </w:pPr>
            <w:r w:rsidRPr="002B6253">
              <w:rPr>
                <w:color w:val="FFFFFF" w:themeColor="background1"/>
              </w:rPr>
              <w:t>Замечания</w:t>
            </w:r>
          </w:p>
        </w:tc>
      </w:tr>
      <w:tr w:rsidR="001D3ADE" w:rsidRPr="002B6253" w14:paraId="00BC3F41" w14:textId="77777777" w:rsidTr="002D6FD9">
        <w:tc>
          <w:tcPr>
            <w:tcW w:w="4111" w:type="dxa"/>
            <w:hideMark/>
          </w:tcPr>
          <w:p w14:paraId="7AD978AA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Повышение способности ускорять цифровую трансформацию и устойчивое развитие путем использования и применения новых и появляющихся технологий и услуг электросвязи/ИКТ</w:t>
            </w:r>
          </w:p>
        </w:tc>
        <w:tc>
          <w:tcPr>
            <w:tcW w:w="3975" w:type="dxa"/>
            <w:shd w:val="clear" w:color="C0E6F5" w:fill="C0E6F5"/>
            <w:hideMark/>
          </w:tcPr>
          <w:p w14:paraId="03F70E4B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Количество Государств-Членов, принявших стратегию для цифровой отрасли на национальном уровне</w:t>
            </w:r>
          </w:p>
        </w:tc>
        <w:tc>
          <w:tcPr>
            <w:tcW w:w="3066" w:type="dxa"/>
            <w:shd w:val="clear" w:color="C0E6F5" w:fill="C0E6F5"/>
            <w:hideMark/>
          </w:tcPr>
          <w:p w14:paraId="37EC0287" w14:textId="77777777" w:rsidR="001D3ADE" w:rsidRPr="002B6253" w:rsidRDefault="001D3ADE" w:rsidP="002D6FD9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01" w:type="dxa"/>
            <w:shd w:val="clear" w:color="C0E6F5" w:fill="C0E6F5"/>
            <w:hideMark/>
          </w:tcPr>
          <w:p w14:paraId="7429C01E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47281E87" w14:textId="77777777" w:rsidTr="002D6FD9">
        <w:tc>
          <w:tcPr>
            <w:tcW w:w="4111" w:type="dxa"/>
            <w:hideMark/>
          </w:tcPr>
          <w:p w14:paraId="50D359EF" w14:textId="0111CBDA" w:rsidR="001D3ADE" w:rsidRPr="00FB1336" w:rsidRDefault="001D3ADE" w:rsidP="001D3ADE">
            <w:pPr>
              <w:pStyle w:val="Tabletext"/>
              <w:rPr>
                <w:rFonts w:cs="Calibri"/>
                <w:szCs w:val="24"/>
                <w:lang w:val="fr-CH"/>
              </w:rPr>
            </w:pPr>
            <w:r w:rsidRPr="002B6253">
              <w:t>Укрепление человеческого и институционального потенциала членов МСЭ в области электросвязи/ИКТ для содействия цифровой трансформации</w:t>
            </w:r>
          </w:p>
        </w:tc>
        <w:tc>
          <w:tcPr>
            <w:tcW w:w="3975" w:type="dxa"/>
            <w:hideMark/>
          </w:tcPr>
          <w:p w14:paraId="572DFDF1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Количество Государств-Членов, имеющих стратегии развития цифровых навыков на национальном уровне</w:t>
            </w:r>
          </w:p>
        </w:tc>
        <w:tc>
          <w:tcPr>
            <w:tcW w:w="3066" w:type="dxa"/>
            <w:hideMark/>
          </w:tcPr>
          <w:p w14:paraId="1A73DCDF" w14:textId="77777777" w:rsidR="001D3ADE" w:rsidRPr="002B6253" w:rsidRDefault="001D3ADE" w:rsidP="002D6FD9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01" w:type="dxa"/>
            <w:hideMark/>
          </w:tcPr>
          <w:p w14:paraId="69ED1413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35CFB239" w14:textId="77777777" w:rsidTr="002D6FD9">
        <w:tc>
          <w:tcPr>
            <w:tcW w:w="4111" w:type="dxa"/>
            <w:vMerge w:val="restart"/>
            <w:hideMark/>
          </w:tcPr>
          <w:p w14:paraId="69280405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lastRenderedPageBreak/>
              <w:t>Укрепление цифровых навыков и расширение возможностей для обеспечения цифровой трансформации</w:t>
            </w:r>
          </w:p>
        </w:tc>
        <w:tc>
          <w:tcPr>
            <w:tcW w:w="3975" w:type="dxa"/>
            <w:shd w:val="clear" w:color="C0E6F5" w:fill="C0E6F5"/>
            <w:hideMark/>
          </w:tcPr>
          <w:p w14:paraId="3F2F31FF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Процентная доля лиц, не использующих интернет в силу неумения им пользоваться, от общей численности населения страны</w:t>
            </w:r>
          </w:p>
        </w:tc>
        <w:tc>
          <w:tcPr>
            <w:tcW w:w="3066" w:type="dxa"/>
            <w:shd w:val="clear" w:color="C0E6F5" w:fill="C0E6F5"/>
            <w:hideMark/>
          </w:tcPr>
          <w:p w14:paraId="109DD8FC" w14:textId="77777777" w:rsidR="001D3ADE" w:rsidRPr="002B6253" w:rsidRDefault="001D3ADE" w:rsidP="002D6FD9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См. замечания</w:t>
            </w:r>
          </w:p>
        </w:tc>
        <w:tc>
          <w:tcPr>
            <w:tcW w:w="3401" w:type="dxa"/>
            <w:shd w:val="clear" w:color="C0E6F5" w:fill="C0E6F5"/>
            <w:hideMark/>
          </w:tcPr>
          <w:p w14:paraId="1299EAC1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Данные ограничены.</w:t>
            </w:r>
          </w:p>
        </w:tc>
      </w:tr>
      <w:tr w:rsidR="001D3ADE" w:rsidRPr="002B6253" w14:paraId="0BD5E0EC" w14:textId="77777777" w:rsidTr="002D6FD9">
        <w:tc>
          <w:tcPr>
            <w:tcW w:w="4111" w:type="dxa"/>
            <w:vMerge/>
            <w:vAlign w:val="center"/>
            <w:hideMark/>
          </w:tcPr>
          <w:p w14:paraId="7BF512D0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  <w:tc>
          <w:tcPr>
            <w:tcW w:w="3975" w:type="dxa"/>
            <w:hideMark/>
          </w:tcPr>
          <w:p w14:paraId="03DFBB2A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Процентная доля лиц, владеющих базовыми цифровыми навыками</w:t>
            </w:r>
          </w:p>
        </w:tc>
        <w:tc>
          <w:tcPr>
            <w:tcW w:w="3066" w:type="dxa"/>
            <w:hideMark/>
          </w:tcPr>
          <w:p w14:paraId="391BE8A4" w14:textId="3EDB5FDB" w:rsidR="001D3ADE" w:rsidRPr="002B6253" w:rsidRDefault="001D3ADE" w:rsidP="002D6FD9">
            <w:pPr>
              <w:pStyle w:val="Tabletext"/>
              <w:rPr>
                <w:rFonts w:cs="Calibri"/>
                <w:szCs w:val="24"/>
              </w:rPr>
            </w:pPr>
            <w:r w:rsidRPr="002B6253">
              <w:t>Доля стран, по которым имеются данные о навыках, где не менее 70</w:t>
            </w:r>
            <w:r w:rsidR="002B6253" w:rsidRPr="002B6253">
              <w:t> </w:t>
            </w:r>
            <w:r w:rsidRPr="002B6253">
              <w:t>процентов населения владеет навыками базового уровня и не менее 50 процентов населения владеет навыками выше базового уровня</w:t>
            </w:r>
          </w:p>
        </w:tc>
        <w:tc>
          <w:tcPr>
            <w:tcW w:w="3401" w:type="dxa"/>
            <w:hideMark/>
          </w:tcPr>
          <w:p w14:paraId="7EB89FC2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На рассмотрение КГРЭ предлагается изменение с учетом новейшей методики МСЭ.</w:t>
            </w:r>
          </w:p>
        </w:tc>
      </w:tr>
      <w:tr w:rsidR="001D3ADE" w:rsidRPr="002B6253" w14:paraId="38117A4C" w14:textId="77777777" w:rsidTr="002D6FD9">
        <w:tc>
          <w:tcPr>
            <w:tcW w:w="4111" w:type="dxa"/>
            <w:vMerge w:val="restart"/>
            <w:hideMark/>
          </w:tcPr>
          <w:p w14:paraId="27227290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Укрепление цифровых навыков и расширение возможностей для обеспечения цифровой трансформации</w:t>
            </w:r>
          </w:p>
        </w:tc>
        <w:tc>
          <w:tcPr>
            <w:tcW w:w="3975" w:type="dxa"/>
            <w:shd w:val="clear" w:color="C0E6F5" w:fill="C0E6F5"/>
            <w:hideMark/>
          </w:tcPr>
          <w:p w14:paraId="6F91B3F5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Процентная доля мужчин/женщин, пользующихся банковскими услугами в интернете</w:t>
            </w:r>
          </w:p>
        </w:tc>
        <w:tc>
          <w:tcPr>
            <w:tcW w:w="3066" w:type="dxa"/>
            <w:shd w:val="clear" w:color="C0E6F5" w:fill="C0E6F5"/>
            <w:hideMark/>
          </w:tcPr>
          <w:p w14:paraId="43B1C04E" w14:textId="77777777" w:rsidR="001D3ADE" w:rsidRPr="002B6253" w:rsidRDefault="001D3ADE" w:rsidP="002D6FD9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См. замечания</w:t>
            </w:r>
          </w:p>
        </w:tc>
        <w:tc>
          <w:tcPr>
            <w:tcW w:w="3401" w:type="dxa"/>
            <w:shd w:val="clear" w:color="C0E6F5" w:fill="C0E6F5"/>
            <w:hideMark/>
          </w:tcPr>
          <w:p w14:paraId="152B4562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 xml:space="preserve">Будет зависеть от наличия данных. </w:t>
            </w:r>
          </w:p>
        </w:tc>
      </w:tr>
      <w:tr w:rsidR="001D3ADE" w:rsidRPr="002B6253" w14:paraId="0985ACA1" w14:textId="77777777" w:rsidTr="002D6FD9">
        <w:tc>
          <w:tcPr>
            <w:tcW w:w="4111" w:type="dxa"/>
            <w:vMerge/>
            <w:vAlign w:val="center"/>
            <w:hideMark/>
          </w:tcPr>
          <w:p w14:paraId="118D8A35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  <w:tc>
          <w:tcPr>
            <w:tcW w:w="3975" w:type="dxa"/>
            <w:hideMark/>
          </w:tcPr>
          <w:p w14:paraId="7DFBC980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Процентная доля мужчин/женщин, совершающих вызовы с использованием VoIP или приложений для обмена сообщениями</w:t>
            </w:r>
          </w:p>
        </w:tc>
        <w:tc>
          <w:tcPr>
            <w:tcW w:w="3066" w:type="dxa"/>
            <w:hideMark/>
          </w:tcPr>
          <w:p w14:paraId="3F6E20D2" w14:textId="77777777" w:rsidR="001D3ADE" w:rsidRPr="002B6253" w:rsidRDefault="001D3ADE" w:rsidP="002D6FD9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См. замечания</w:t>
            </w:r>
          </w:p>
        </w:tc>
        <w:tc>
          <w:tcPr>
            <w:tcW w:w="3401" w:type="dxa"/>
            <w:hideMark/>
          </w:tcPr>
          <w:p w14:paraId="7EEDF2B9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Будет зависеть от наличия данных.</w:t>
            </w:r>
          </w:p>
        </w:tc>
      </w:tr>
      <w:tr w:rsidR="001D3ADE" w:rsidRPr="002B6253" w14:paraId="62DA0D63" w14:textId="77777777" w:rsidTr="002D6FD9">
        <w:tc>
          <w:tcPr>
            <w:tcW w:w="4111" w:type="dxa"/>
            <w:vMerge/>
            <w:vAlign w:val="center"/>
            <w:hideMark/>
          </w:tcPr>
          <w:p w14:paraId="683C550F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  <w:tc>
          <w:tcPr>
            <w:tcW w:w="3975" w:type="dxa"/>
            <w:shd w:val="clear" w:color="C0E6F5" w:fill="C0E6F5"/>
            <w:hideMark/>
          </w:tcPr>
          <w:p w14:paraId="6D97FF9B" w14:textId="24FFF081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Процентная доля мужчин/женщин, собирающих в интернете информацию о</w:t>
            </w:r>
            <w:r w:rsidR="002B6253">
              <w:t> </w:t>
            </w:r>
            <w:r w:rsidRPr="002B6253">
              <w:t>товарах или услугах</w:t>
            </w:r>
          </w:p>
        </w:tc>
        <w:tc>
          <w:tcPr>
            <w:tcW w:w="3066" w:type="dxa"/>
            <w:shd w:val="clear" w:color="C0E6F5" w:fill="C0E6F5"/>
            <w:hideMark/>
          </w:tcPr>
          <w:p w14:paraId="7B35D15F" w14:textId="762EAC6A" w:rsidR="001D3ADE" w:rsidRPr="002B6253" w:rsidRDefault="001D3ADE" w:rsidP="002D6FD9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См. замечания</w:t>
            </w:r>
          </w:p>
        </w:tc>
        <w:tc>
          <w:tcPr>
            <w:tcW w:w="3401" w:type="dxa"/>
            <w:shd w:val="clear" w:color="C0E6F5" w:fill="C0E6F5"/>
            <w:hideMark/>
          </w:tcPr>
          <w:p w14:paraId="5AAE1149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Будет зависеть от наличия данных.</w:t>
            </w:r>
          </w:p>
        </w:tc>
      </w:tr>
      <w:tr w:rsidR="001D3ADE" w:rsidRPr="002B6253" w14:paraId="14C65BAC" w14:textId="77777777" w:rsidTr="002D6FD9">
        <w:tc>
          <w:tcPr>
            <w:tcW w:w="4111" w:type="dxa"/>
            <w:hideMark/>
          </w:tcPr>
          <w:p w14:paraId="62407012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Укрепление национального потенциала в области разработки и внедрения электросвязи/ИКТ на местном уровне</w:t>
            </w:r>
          </w:p>
        </w:tc>
        <w:tc>
          <w:tcPr>
            <w:tcW w:w="3975" w:type="dxa"/>
            <w:hideMark/>
          </w:tcPr>
          <w:p w14:paraId="5D184BF6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Количество Государств-Членов, принявших стратегии и инициативы по внедрению инноваций в области электросвязи/ИКТ</w:t>
            </w:r>
          </w:p>
        </w:tc>
        <w:tc>
          <w:tcPr>
            <w:tcW w:w="3066" w:type="dxa"/>
            <w:hideMark/>
          </w:tcPr>
          <w:p w14:paraId="08270C04" w14:textId="77994934" w:rsidR="001D3ADE" w:rsidRPr="002B6253" w:rsidRDefault="001D3ADE" w:rsidP="002D6FD9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01" w:type="dxa"/>
            <w:hideMark/>
          </w:tcPr>
          <w:p w14:paraId="5D049B4A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756E4B60" w14:textId="77777777" w:rsidTr="002D6FD9">
        <w:tc>
          <w:tcPr>
            <w:tcW w:w="4111" w:type="dxa"/>
            <w:hideMark/>
          </w:tcPr>
          <w:p w14:paraId="18B79DA5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Укрепление потенциала для разработки и интеграции инноваций в области электросвязи/ИКТ и цифровизации в национальные повестки дня в сфере развития</w:t>
            </w:r>
          </w:p>
        </w:tc>
        <w:tc>
          <w:tcPr>
            <w:tcW w:w="3975" w:type="dxa"/>
            <w:shd w:val="clear" w:color="C0E6F5" w:fill="C0E6F5"/>
            <w:hideMark/>
          </w:tcPr>
          <w:p w14:paraId="57277358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Количество Государств-Членов, принявших на национальном уровне межсекторальную политику в области цифровой трансформации/цифрового развития</w:t>
            </w:r>
          </w:p>
        </w:tc>
        <w:tc>
          <w:tcPr>
            <w:tcW w:w="3066" w:type="dxa"/>
            <w:shd w:val="clear" w:color="auto" w:fill="B6DDE8" w:themeFill="accent5" w:themeFillTint="66"/>
            <w:hideMark/>
          </w:tcPr>
          <w:p w14:paraId="1F80DDD9" w14:textId="4E9A42E8" w:rsidR="001D3ADE" w:rsidRPr="002B6253" w:rsidRDefault="001D3ADE" w:rsidP="002D6FD9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01" w:type="dxa"/>
            <w:shd w:val="clear" w:color="C0E6F5" w:fill="C0E6F5"/>
            <w:hideMark/>
          </w:tcPr>
          <w:p w14:paraId="2DCB905F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49B15869" w14:textId="77777777" w:rsidTr="002D6FD9">
        <w:tc>
          <w:tcPr>
            <w:tcW w:w="4111" w:type="dxa"/>
            <w:vMerge w:val="restart"/>
            <w:hideMark/>
          </w:tcPr>
          <w:p w14:paraId="234E8AED" w14:textId="526829A0" w:rsidR="001D3ADE" w:rsidRPr="00FB1336" w:rsidRDefault="001D3ADE" w:rsidP="001D3ADE">
            <w:pPr>
              <w:pStyle w:val="Tabletext"/>
              <w:rPr>
                <w:rFonts w:cs="Calibri"/>
                <w:szCs w:val="24"/>
                <w:lang w:val="fr-CH"/>
              </w:rPr>
            </w:pPr>
            <w:r w:rsidRPr="002B6253">
              <w:t>Укрепление потенциала для разработки стратегий и решений в области электросвязи/ИКТ в области экологической устойчивости</w:t>
            </w:r>
          </w:p>
        </w:tc>
        <w:tc>
          <w:tcPr>
            <w:tcW w:w="3975" w:type="dxa"/>
            <w:hideMark/>
          </w:tcPr>
          <w:p w14:paraId="1734730D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Количество Государств-Членов, принявших на национальном уровне политику, законодательство или регламент в области электронных отходов</w:t>
            </w:r>
          </w:p>
        </w:tc>
        <w:tc>
          <w:tcPr>
            <w:tcW w:w="3066" w:type="dxa"/>
            <w:hideMark/>
          </w:tcPr>
          <w:p w14:paraId="522E821A" w14:textId="0F05913B" w:rsidR="001D3ADE" w:rsidRPr="002B6253" w:rsidRDefault="001D3ADE" w:rsidP="002D6FD9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01" w:type="dxa"/>
            <w:hideMark/>
          </w:tcPr>
          <w:p w14:paraId="5D420B1E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7E075522" w14:textId="77777777" w:rsidTr="002D6FD9">
        <w:tc>
          <w:tcPr>
            <w:tcW w:w="4111" w:type="dxa"/>
            <w:vMerge/>
            <w:vAlign w:val="center"/>
            <w:hideMark/>
          </w:tcPr>
          <w:p w14:paraId="33999E2B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  <w:tc>
          <w:tcPr>
            <w:tcW w:w="3975" w:type="dxa"/>
            <w:shd w:val="clear" w:color="C0E6F5" w:fill="C0E6F5"/>
            <w:hideMark/>
          </w:tcPr>
          <w:p w14:paraId="2755B249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Количество Государств-Членов, осуществляющих сбор данных по мониторингу и образованию электронных отходов</w:t>
            </w:r>
          </w:p>
        </w:tc>
        <w:tc>
          <w:tcPr>
            <w:tcW w:w="3066" w:type="dxa"/>
            <w:shd w:val="clear" w:color="C0E6F5" w:fill="C0E6F5"/>
            <w:hideMark/>
          </w:tcPr>
          <w:p w14:paraId="1DA56C1E" w14:textId="63A13AD4" w:rsidR="001D3ADE" w:rsidRPr="002B6253" w:rsidRDefault="001D3ADE" w:rsidP="002D6FD9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01" w:type="dxa"/>
            <w:shd w:val="clear" w:color="C0E6F5" w:fill="C0E6F5"/>
            <w:hideMark/>
          </w:tcPr>
          <w:p w14:paraId="6E318D51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78E260DF" w14:textId="77777777" w:rsidTr="002D6FD9">
        <w:tc>
          <w:tcPr>
            <w:tcW w:w="4111" w:type="dxa"/>
            <w:vMerge/>
            <w:vAlign w:val="center"/>
            <w:hideMark/>
          </w:tcPr>
          <w:p w14:paraId="7A59EB2A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  <w:tc>
          <w:tcPr>
            <w:tcW w:w="3975" w:type="dxa"/>
            <w:hideMark/>
          </w:tcPr>
          <w:p w14:paraId="669FA729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Количество Государств-Членов, принявших стратегии и решения в области электросвязи/ИКТ в области экологической устойчивости</w:t>
            </w:r>
          </w:p>
        </w:tc>
        <w:tc>
          <w:tcPr>
            <w:tcW w:w="3066" w:type="dxa"/>
            <w:hideMark/>
          </w:tcPr>
          <w:p w14:paraId="15DCC84F" w14:textId="3B5AD246" w:rsidR="001D3ADE" w:rsidRPr="002B6253" w:rsidRDefault="001D3ADE" w:rsidP="002D6FD9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См. замечания</w:t>
            </w:r>
          </w:p>
        </w:tc>
        <w:tc>
          <w:tcPr>
            <w:tcW w:w="3401" w:type="dxa"/>
            <w:hideMark/>
          </w:tcPr>
          <w:p w14:paraId="51FD2E34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Будет зависеть от наличия данных.</w:t>
            </w:r>
          </w:p>
        </w:tc>
      </w:tr>
    </w:tbl>
    <w:p w14:paraId="079CC3BC" w14:textId="77777777" w:rsidR="001D3ADE" w:rsidRPr="006F5FCF" w:rsidRDefault="001D3ADE" w:rsidP="006F5FCF">
      <w:pPr>
        <w:pStyle w:val="Tabletitle"/>
        <w:spacing w:before="480"/>
        <w:rPr>
          <w:sz w:val="22"/>
          <w:szCs w:val="22"/>
        </w:rPr>
      </w:pPr>
      <w:r w:rsidRPr="006F5FCF">
        <w:rPr>
          <w:sz w:val="22"/>
          <w:szCs w:val="22"/>
        </w:rPr>
        <w:t>Приоритет 3 МСЭ-D: Благоприятная политическая и регуляторная среда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980"/>
        <w:gridCol w:w="3066"/>
        <w:gridCol w:w="3444"/>
      </w:tblGrid>
      <w:tr w:rsidR="001D3ADE" w:rsidRPr="002B6253" w14:paraId="7A06B770" w14:textId="77777777" w:rsidTr="002D6FD9">
        <w:trPr>
          <w:tblHeader/>
        </w:trPr>
        <w:tc>
          <w:tcPr>
            <w:tcW w:w="4106" w:type="dxa"/>
            <w:shd w:val="clear" w:color="156082" w:fill="156082"/>
            <w:noWrap/>
            <w:hideMark/>
          </w:tcPr>
          <w:p w14:paraId="240DC9E2" w14:textId="77777777" w:rsidR="001D3ADE" w:rsidRPr="002B6253" w:rsidRDefault="001D3ADE" w:rsidP="001D3ADE">
            <w:pPr>
              <w:pStyle w:val="Tablehead"/>
              <w:rPr>
                <w:rFonts w:cs="Calibri"/>
                <w:color w:val="FFFFFF" w:themeColor="background1"/>
                <w:szCs w:val="24"/>
              </w:rPr>
            </w:pPr>
            <w:r w:rsidRPr="002B6253">
              <w:rPr>
                <w:color w:val="FFFFFF" w:themeColor="background1"/>
              </w:rPr>
              <w:t>Конечный результат (ВКРЭ-25)</w:t>
            </w:r>
          </w:p>
        </w:tc>
        <w:tc>
          <w:tcPr>
            <w:tcW w:w="3980" w:type="dxa"/>
            <w:shd w:val="clear" w:color="156082" w:fill="156082"/>
            <w:noWrap/>
            <w:hideMark/>
          </w:tcPr>
          <w:p w14:paraId="40069AA0" w14:textId="77777777" w:rsidR="001D3ADE" w:rsidRPr="002B6253" w:rsidRDefault="001D3ADE" w:rsidP="001D3ADE">
            <w:pPr>
              <w:pStyle w:val="Tablehead"/>
              <w:rPr>
                <w:rFonts w:cs="Calibri"/>
                <w:color w:val="FFFFFF" w:themeColor="background1"/>
                <w:szCs w:val="24"/>
              </w:rPr>
            </w:pPr>
            <w:r w:rsidRPr="002B6253">
              <w:rPr>
                <w:color w:val="FFFFFF" w:themeColor="background1"/>
              </w:rPr>
              <w:t>Показатель, принятый ВКРЭ-25</w:t>
            </w:r>
          </w:p>
        </w:tc>
        <w:tc>
          <w:tcPr>
            <w:tcW w:w="3066" w:type="dxa"/>
            <w:shd w:val="clear" w:color="156082" w:fill="156082"/>
            <w:noWrap/>
            <w:hideMark/>
          </w:tcPr>
          <w:p w14:paraId="5866B674" w14:textId="77777777" w:rsidR="001D3ADE" w:rsidRPr="002B6253" w:rsidRDefault="001D3ADE" w:rsidP="002B6253">
            <w:pPr>
              <w:pStyle w:val="Tablehead"/>
              <w:rPr>
                <w:rFonts w:cs="Calibri"/>
                <w:color w:val="FFFFFF" w:themeColor="background1"/>
                <w:szCs w:val="24"/>
              </w:rPr>
            </w:pPr>
            <w:r w:rsidRPr="002B6253">
              <w:rPr>
                <w:color w:val="FFFFFF" w:themeColor="background1"/>
              </w:rPr>
              <w:t>Предлагаемое БРЭ изменение</w:t>
            </w:r>
          </w:p>
        </w:tc>
        <w:tc>
          <w:tcPr>
            <w:tcW w:w="3444" w:type="dxa"/>
            <w:shd w:val="clear" w:color="156082" w:fill="156082"/>
            <w:noWrap/>
            <w:hideMark/>
          </w:tcPr>
          <w:p w14:paraId="7772612B" w14:textId="4102D51F" w:rsidR="001D3ADE" w:rsidRPr="002B6253" w:rsidRDefault="001D3ADE" w:rsidP="001D3ADE">
            <w:pPr>
              <w:pStyle w:val="Tablehead"/>
              <w:rPr>
                <w:rFonts w:cs="Calibri"/>
                <w:color w:val="FFFFFF" w:themeColor="background1"/>
                <w:szCs w:val="24"/>
              </w:rPr>
            </w:pPr>
            <w:r w:rsidRPr="002B6253">
              <w:rPr>
                <w:color w:val="FFFFFF" w:themeColor="background1"/>
              </w:rPr>
              <w:t>Замечания</w:t>
            </w:r>
          </w:p>
        </w:tc>
      </w:tr>
      <w:tr w:rsidR="001D3ADE" w:rsidRPr="002B6253" w14:paraId="291D396B" w14:textId="77777777" w:rsidTr="002D6FD9">
        <w:tc>
          <w:tcPr>
            <w:tcW w:w="4106" w:type="dxa"/>
            <w:hideMark/>
          </w:tcPr>
          <w:p w14:paraId="6EB83799" w14:textId="2F11A15D" w:rsidR="001D3ADE" w:rsidRPr="00FB1336" w:rsidRDefault="001D3ADE" w:rsidP="001D3ADE">
            <w:pPr>
              <w:pStyle w:val="Tabletext"/>
              <w:rPr>
                <w:rFonts w:cs="Calibri"/>
                <w:szCs w:val="24"/>
                <w:lang w:val="fr-CH"/>
              </w:rPr>
            </w:pPr>
            <w:r w:rsidRPr="002B6253">
              <w:t>Укрепление потенциала Государств-Членов для совершенствования своей политической, нормативно-правовой и регуляторной основы в области электросвязи/ИКТ, способствующих устойчивому развитию и цифровой трансформации</w:t>
            </w:r>
          </w:p>
        </w:tc>
        <w:tc>
          <w:tcPr>
            <w:tcW w:w="3980" w:type="dxa"/>
            <w:shd w:val="clear" w:color="C0E6F5" w:fill="C0E6F5"/>
            <w:hideMark/>
          </w:tcPr>
          <w:p w14:paraId="2C39E8C9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Количество Государств-Членов, переходящих на систему регулирования нового поколения (G1–G4) и/или на более высокий уровень готовности к цифровой трансформации (G5)</w:t>
            </w:r>
          </w:p>
        </w:tc>
        <w:tc>
          <w:tcPr>
            <w:tcW w:w="3066" w:type="dxa"/>
            <w:shd w:val="clear" w:color="C0E6F5" w:fill="C0E6F5"/>
            <w:hideMark/>
          </w:tcPr>
          <w:p w14:paraId="44A438C4" w14:textId="00F921BD" w:rsidR="001D3ADE" w:rsidRPr="002B6253" w:rsidRDefault="001D3ADE" w:rsidP="002B6253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44" w:type="dxa"/>
            <w:shd w:val="clear" w:color="C0E6F5" w:fill="C0E6F5"/>
            <w:hideMark/>
          </w:tcPr>
          <w:p w14:paraId="6B22978F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31714721" w14:textId="77777777" w:rsidTr="002D6FD9">
        <w:tc>
          <w:tcPr>
            <w:tcW w:w="4106" w:type="dxa"/>
            <w:vMerge w:val="restart"/>
            <w:hideMark/>
          </w:tcPr>
          <w:p w14:paraId="61308A12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Укрепление потенциала Государств-Членов для формирования и сбора высококачественных и сопоставимых на международном уровне статистических данных, в которых отражены достижения и тенденции в области электросвязи/ИКТ, возможные благодаря новым и появляющимся технологиям и услугам, на основе согласованных стандартов и методик</w:t>
            </w:r>
          </w:p>
        </w:tc>
        <w:tc>
          <w:tcPr>
            <w:tcW w:w="3980" w:type="dxa"/>
            <w:hideMark/>
          </w:tcPr>
          <w:p w14:paraId="1E2DCA54" w14:textId="00EAA5E5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Процентная доля Государств-Членов, представивших достоверные данные не старше двух лет по крайней мере по 80</w:t>
            </w:r>
            <w:r w:rsidR="006F5FCF">
              <w:t> </w:t>
            </w:r>
            <w:r w:rsidRPr="002B6253">
              <w:t>процентам показателей краткого вопросника МСЭ по всемирным показателям в области электросвязи</w:t>
            </w:r>
          </w:p>
        </w:tc>
        <w:tc>
          <w:tcPr>
            <w:tcW w:w="3066" w:type="dxa"/>
            <w:hideMark/>
          </w:tcPr>
          <w:p w14:paraId="5DB7C0AC" w14:textId="70900694" w:rsidR="001D3ADE" w:rsidRPr="002B6253" w:rsidRDefault="001D3ADE" w:rsidP="002B6253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44" w:type="dxa"/>
            <w:hideMark/>
          </w:tcPr>
          <w:p w14:paraId="6D675D40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589ED142" w14:textId="77777777" w:rsidTr="002D6FD9">
        <w:tc>
          <w:tcPr>
            <w:tcW w:w="4106" w:type="dxa"/>
            <w:vMerge/>
            <w:vAlign w:val="center"/>
            <w:hideMark/>
          </w:tcPr>
          <w:p w14:paraId="61C27F99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  <w:tc>
          <w:tcPr>
            <w:tcW w:w="3980" w:type="dxa"/>
            <w:shd w:val="clear" w:color="C0E6F5" w:fill="C0E6F5"/>
            <w:hideMark/>
          </w:tcPr>
          <w:p w14:paraId="7DA5FCC6" w14:textId="08BE5F54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Процентная доля Государств-Членов, представивших достоверные данные не старше трех лет по крайней мере по 80</w:t>
            </w:r>
            <w:r w:rsidR="006F5FCF">
              <w:t> </w:t>
            </w:r>
            <w:r w:rsidRPr="002B6253">
              <w:t>процентам показателей вопросника МСЭ для домашних хозяйств</w:t>
            </w:r>
          </w:p>
        </w:tc>
        <w:tc>
          <w:tcPr>
            <w:tcW w:w="3066" w:type="dxa"/>
            <w:shd w:val="clear" w:color="C0E6F5" w:fill="C0E6F5"/>
            <w:hideMark/>
          </w:tcPr>
          <w:p w14:paraId="63DF4338" w14:textId="77777777" w:rsidR="001D3ADE" w:rsidRPr="002B6253" w:rsidRDefault="001D3ADE" w:rsidP="002B6253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44" w:type="dxa"/>
            <w:shd w:val="clear" w:color="C0E6F5" w:fill="C0E6F5"/>
            <w:hideMark/>
          </w:tcPr>
          <w:p w14:paraId="0722AEF6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50B6FF1E" w14:textId="77777777" w:rsidTr="002D6FD9">
        <w:tc>
          <w:tcPr>
            <w:tcW w:w="4106" w:type="dxa"/>
            <w:vMerge/>
            <w:vAlign w:val="center"/>
            <w:hideMark/>
          </w:tcPr>
          <w:p w14:paraId="5FCEAC2A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  <w:tc>
          <w:tcPr>
            <w:tcW w:w="3980" w:type="dxa"/>
            <w:hideMark/>
          </w:tcPr>
          <w:p w14:paraId="16AFA346" w14:textId="77777777" w:rsidR="001D3ADE" w:rsidRPr="002B6253" w:rsidRDefault="001D3ADE" w:rsidP="002B6253">
            <w:pPr>
              <w:pStyle w:val="Tabletext"/>
              <w:keepNext/>
              <w:keepLines/>
              <w:rPr>
                <w:rFonts w:cs="Calibri"/>
                <w:szCs w:val="24"/>
              </w:rPr>
            </w:pPr>
            <w:r w:rsidRPr="002B6253">
              <w:t>Процентная доля Государств-Членов, представивших достоверные данные с разбивкой по полу не старше трех лет по показателю "Доля лиц, использующих интернет"</w:t>
            </w:r>
          </w:p>
        </w:tc>
        <w:tc>
          <w:tcPr>
            <w:tcW w:w="3066" w:type="dxa"/>
            <w:hideMark/>
          </w:tcPr>
          <w:p w14:paraId="6B176A00" w14:textId="60596170" w:rsidR="001D3ADE" w:rsidRPr="002B6253" w:rsidRDefault="001D3ADE" w:rsidP="002B6253">
            <w:pPr>
              <w:pStyle w:val="Tabletext"/>
              <w:keepNext/>
              <w:keepLines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44" w:type="dxa"/>
            <w:hideMark/>
          </w:tcPr>
          <w:p w14:paraId="7C4A7D54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45109277" w14:textId="77777777" w:rsidTr="002B6253">
        <w:tc>
          <w:tcPr>
            <w:tcW w:w="4106" w:type="dxa"/>
            <w:vMerge w:val="restart"/>
            <w:hideMark/>
          </w:tcPr>
          <w:p w14:paraId="176608A1" w14:textId="77777777" w:rsidR="001D3ADE" w:rsidRPr="002B6253" w:rsidRDefault="001D3ADE" w:rsidP="002B6253">
            <w:pPr>
              <w:pStyle w:val="Tabletext"/>
              <w:rPr>
                <w:rFonts w:cs="Calibri"/>
                <w:szCs w:val="24"/>
              </w:rPr>
            </w:pPr>
            <w:r w:rsidRPr="002B6253">
              <w:t>Укрепление потенциала Государств-Членов для формирования и сбора высококачественных и сопоставимых на международном уровне статистических данных, в которых отражены достижения и тенденции в области электросвязи/ИКТ, возможные благодаря новым и появляющимся технологиям и услугам, на основе согласованных стандартов и методик</w:t>
            </w:r>
          </w:p>
        </w:tc>
        <w:tc>
          <w:tcPr>
            <w:tcW w:w="3980" w:type="dxa"/>
            <w:shd w:val="clear" w:color="C0E6F5" w:fill="C0E6F5"/>
            <w:hideMark/>
          </w:tcPr>
          <w:p w14:paraId="4065BD17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Процентная доля Государств-Членов, представивших достоверные данные с разбивкой по местоположению (сельские/городские районы) не старше трех лет по показателю "Доля лиц, использующих интернет"</w:t>
            </w:r>
          </w:p>
        </w:tc>
        <w:tc>
          <w:tcPr>
            <w:tcW w:w="3066" w:type="dxa"/>
            <w:shd w:val="clear" w:color="C0E6F5" w:fill="C0E6F5"/>
            <w:hideMark/>
          </w:tcPr>
          <w:p w14:paraId="1A13E277" w14:textId="5FFBECDD" w:rsidR="001D3ADE" w:rsidRPr="002B6253" w:rsidRDefault="001D3ADE" w:rsidP="002B6253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44" w:type="dxa"/>
            <w:shd w:val="clear" w:color="C0E6F5" w:fill="C0E6F5"/>
            <w:hideMark/>
          </w:tcPr>
          <w:p w14:paraId="07E3B12C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73EED9BB" w14:textId="77777777" w:rsidTr="002D6FD9">
        <w:tc>
          <w:tcPr>
            <w:tcW w:w="4106" w:type="dxa"/>
            <w:vMerge/>
            <w:vAlign w:val="center"/>
            <w:hideMark/>
          </w:tcPr>
          <w:p w14:paraId="27CFC2E3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  <w:tc>
          <w:tcPr>
            <w:tcW w:w="3980" w:type="dxa"/>
            <w:hideMark/>
          </w:tcPr>
          <w:p w14:paraId="68744844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Процентная доля Государств-Членов, представивших достоверные данные не старше трех лет не менее чем по пяти навыкам в области информационно-коммуникационных технологий (ИКТ), перечисленным в вопроснике</w:t>
            </w:r>
          </w:p>
        </w:tc>
        <w:tc>
          <w:tcPr>
            <w:tcW w:w="3066" w:type="dxa"/>
            <w:hideMark/>
          </w:tcPr>
          <w:p w14:paraId="500555AF" w14:textId="5EBAB8B1" w:rsidR="001D3ADE" w:rsidRPr="002B6253" w:rsidRDefault="001D3ADE" w:rsidP="002B6253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44" w:type="dxa"/>
            <w:hideMark/>
          </w:tcPr>
          <w:p w14:paraId="77B4F383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21BC03B0" w14:textId="77777777" w:rsidTr="002D6FD9">
        <w:tc>
          <w:tcPr>
            <w:tcW w:w="4106" w:type="dxa"/>
            <w:vMerge w:val="restart"/>
            <w:hideMark/>
          </w:tcPr>
          <w:p w14:paraId="2D23BF90" w14:textId="223BB7EF" w:rsidR="001D3ADE" w:rsidRPr="00FB1336" w:rsidRDefault="001D3ADE" w:rsidP="001D3ADE">
            <w:pPr>
              <w:pStyle w:val="Tabletext"/>
              <w:rPr>
                <w:rFonts w:cs="Calibri"/>
                <w:szCs w:val="24"/>
                <w:lang w:val="fr-CH"/>
              </w:rPr>
            </w:pPr>
            <w:r w:rsidRPr="002B6253">
              <w:t>Укрепление потенциала Государств-Членов для разработки и обновления регуляторной базы в области космических технологий электросвязи/ИКТ</w:t>
            </w:r>
          </w:p>
        </w:tc>
        <w:tc>
          <w:tcPr>
            <w:tcW w:w="3980" w:type="dxa"/>
            <w:vMerge w:val="restart"/>
            <w:shd w:val="clear" w:color="C0E6F5" w:fill="C0E6F5"/>
            <w:hideMark/>
          </w:tcPr>
          <w:p w14:paraId="4F78CF0E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Количество Государств-Членов, создавших нормативно-правовую базу для космических технологий электросвязи/ИКТ</w:t>
            </w:r>
          </w:p>
        </w:tc>
        <w:tc>
          <w:tcPr>
            <w:tcW w:w="3066" w:type="dxa"/>
            <w:shd w:val="clear" w:color="C0E6F5" w:fill="C0E6F5"/>
            <w:hideMark/>
          </w:tcPr>
          <w:p w14:paraId="68AC1A75" w14:textId="3C4C5969" w:rsidR="001D3ADE" w:rsidRPr="002B6253" w:rsidRDefault="001D3ADE" w:rsidP="002B6253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См. замечания</w:t>
            </w:r>
          </w:p>
        </w:tc>
        <w:tc>
          <w:tcPr>
            <w:tcW w:w="3444" w:type="dxa"/>
            <w:shd w:val="clear" w:color="C0E6F5" w:fill="C0E6F5"/>
            <w:hideMark/>
          </w:tcPr>
          <w:p w14:paraId="2D7FFA8F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Будет зависеть от наличия данных.</w:t>
            </w:r>
          </w:p>
        </w:tc>
      </w:tr>
      <w:tr w:rsidR="001D3ADE" w:rsidRPr="002B6253" w14:paraId="1EE5139D" w14:textId="77777777" w:rsidTr="002D6FD9">
        <w:tc>
          <w:tcPr>
            <w:tcW w:w="4106" w:type="dxa"/>
            <w:vMerge/>
            <w:vAlign w:val="center"/>
            <w:hideMark/>
          </w:tcPr>
          <w:p w14:paraId="44E63235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  <w:tc>
          <w:tcPr>
            <w:tcW w:w="3980" w:type="dxa"/>
            <w:vMerge/>
            <w:vAlign w:val="center"/>
            <w:hideMark/>
          </w:tcPr>
          <w:p w14:paraId="4E20E8BB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  <w:tc>
          <w:tcPr>
            <w:tcW w:w="3066" w:type="dxa"/>
            <w:hideMark/>
          </w:tcPr>
          <w:p w14:paraId="5F8D20BA" w14:textId="580ED554" w:rsidR="001D3ADE" w:rsidRPr="002B6253" w:rsidRDefault="001D3ADE" w:rsidP="002B6253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44" w:type="dxa"/>
            <w:hideMark/>
          </w:tcPr>
          <w:p w14:paraId="442D74C2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</w:tbl>
    <w:p w14:paraId="6A435CA9" w14:textId="77777777" w:rsidR="001D3ADE" w:rsidRPr="006F5FCF" w:rsidRDefault="001D3ADE" w:rsidP="006F5FCF">
      <w:pPr>
        <w:pStyle w:val="Tabletitle"/>
        <w:spacing w:before="480"/>
        <w:rPr>
          <w:sz w:val="22"/>
          <w:szCs w:val="22"/>
        </w:rPr>
      </w:pPr>
      <w:r w:rsidRPr="006F5FCF">
        <w:rPr>
          <w:sz w:val="22"/>
          <w:szCs w:val="22"/>
        </w:rPr>
        <w:t>Приоритет 4 МСЭ-D: Мобилизация ресурсов, партнерские отношения и международное сотрудничество</w:t>
      </w: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975"/>
        <w:gridCol w:w="3066"/>
        <w:gridCol w:w="3443"/>
      </w:tblGrid>
      <w:tr w:rsidR="001D3ADE" w:rsidRPr="002B6253" w14:paraId="1AFAFB69" w14:textId="77777777" w:rsidTr="002D6FD9">
        <w:trPr>
          <w:trHeight w:val="315"/>
          <w:tblHeader/>
        </w:trPr>
        <w:tc>
          <w:tcPr>
            <w:tcW w:w="4111" w:type="dxa"/>
            <w:shd w:val="clear" w:color="156082" w:fill="156082"/>
            <w:noWrap/>
            <w:hideMark/>
          </w:tcPr>
          <w:p w14:paraId="35469E1B" w14:textId="77777777" w:rsidR="001D3ADE" w:rsidRPr="002B6253" w:rsidRDefault="001D3ADE" w:rsidP="001D3ADE">
            <w:pPr>
              <w:pStyle w:val="Tablehead"/>
              <w:rPr>
                <w:rFonts w:cs="Calibri"/>
                <w:color w:val="FFFFFF" w:themeColor="background1"/>
                <w:szCs w:val="24"/>
              </w:rPr>
            </w:pPr>
            <w:r w:rsidRPr="002B6253">
              <w:rPr>
                <w:color w:val="FFFFFF" w:themeColor="background1"/>
              </w:rPr>
              <w:t>Конечный результат (ВКРЭ-25)</w:t>
            </w:r>
          </w:p>
        </w:tc>
        <w:tc>
          <w:tcPr>
            <w:tcW w:w="3975" w:type="dxa"/>
            <w:shd w:val="clear" w:color="156082" w:fill="156082"/>
            <w:noWrap/>
            <w:hideMark/>
          </w:tcPr>
          <w:p w14:paraId="712C3C0F" w14:textId="77777777" w:rsidR="001D3ADE" w:rsidRPr="002B6253" w:rsidRDefault="001D3ADE" w:rsidP="001D3ADE">
            <w:pPr>
              <w:pStyle w:val="Tablehead"/>
              <w:rPr>
                <w:rFonts w:cs="Calibri"/>
                <w:color w:val="FFFFFF" w:themeColor="background1"/>
                <w:szCs w:val="24"/>
              </w:rPr>
            </w:pPr>
            <w:r w:rsidRPr="002B6253">
              <w:rPr>
                <w:color w:val="FFFFFF" w:themeColor="background1"/>
              </w:rPr>
              <w:t>Показатель, принятый ВКРЭ-25</w:t>
            </w:r>
          </w:p>
        </w:tc>
        <w:tc>
          <w:tcPr>
            <w:tcW w:w="3066" w:type="dxa"/>
            <w:shd w:val="clear" w:color="156082" w:fill="156082"/>
            <w:noWrap/>
            <w:hideMark/>
          </w:tcPr>
          <w:p w14:paraId="49090BE0" w14:textId="77777777" w:rsidR="001D3ADE" w:rsidRPr="002B6253" w:rsidRDefault="001D3ADE" w:rsidP="002D6FD9">
            <w:pPr>
              <w:pStyle w:val="Tablehead"/>
              <w:rPr>
                <w:rFonts w:cs="Calibri"/>
                <w:color w:val="FFFFFF" w:themeColor="background1"/>
                <w:szCs w:val="24"/>
              </w:rPr>
            </w:pPr>
            <w:r w:rsidRPr="002B6253">
              <w:rPr>
                <w:color w:val="FFFFFF" w:themeColor="background1"/>
              </w:rPr>
              <w:t>Предлагаемое БРЭ изменение</w:t>
            </w:r>
          </w:p>
        </w:tc>
        <w:tc>
          <w:tcPr>
            <w:tcW w:w="3443" w:type="dxa"/>
            <w:shd w:val="clear" w:color="156082" w:fill="156082"/>
            <w:noWrap/>
            <w:hideMark/>
          </w:tcPr>
          <w:p w14:paraId="7B197719" w14:textId="606FEDCE" w:rsidR="001D3ADE" w:rsidRPr="002B6253" w:rsidRDefault="001D3ADE" w:rsidP="001D3ADE">
            <w:pPr>
              <w:pStyle w:val="Tablehead"/>
              <w:rPr>
                <w:rFonts w:cs="Calibri"/>
                <w:color w:val="FFFFFF" w:themeColor="background1"/>
                <w:szCs w:val="24"/>
              </w:rPr>
            </w:pPr>
            <w:r w:rsidRPr="002B6253">
              <w:rPr>
                <w:color w:val="FFFFFF" w:themeColor="background1"/>
              </w:rPr>
              <w:t>Замечания</w:t>
            </w:r>
          </w:p>
        </w:tc>
      </w:tr>
      <w:tr w:rsidR="001D3ADE" w:rsidRPr="002B6253" w14:paraId="1963C0CB" w14:textId="77777777" w:rsidTr="002D6FD9">
        <w:tc>
          <w:tcPr>
            <w:tcW w:w="4111" w:type="dxa"/>
            <w:vMerge w:val="restart"/>
            <w:hideMark/>
          </w:tcPr>
          <w:p w14:paraId="298BB267" w14:textId="680BFDB9" w:rsidR="001D3ADE" w:rsidRPr="00FB1336" w:rsidRDefault="001D3ADE" w:rsidP="001D3ADE">
            <w:pPr>
              <w:pStyle w:val="Tabletext"/>
              <w:rPr>
                <w:rFonts w:cs="Calibri"/>
                <w:szCs w:val="24"/>
                <w:lang w:val="fr-CH"/>
              </w:rPr>
            </w:pPr>
            <w:r w:rsidRPr="002B6253">
              <w:t>Укрепление мобилизации ресурсов благодаря сотрудничеству, в том числе с международными и региональными институтами, занимающимися вопросами финансирования и развития</w:t>
            </w:r>
          </w:p>
        </w:tc>
        <w:tc>
          <w:tcPr>
            <w:tcW w:w="3975" w:type="dxa"/>
            <w:shd w:val="clear" w:color="C0E6F5" w:fill="C0E6F5"/>
            <w:hideMark/>
          </w:tcPr>
          <w:p w14:paraId="6F47E94A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Общий объем средств по проектам, привлеченных БРЭ</w:t>
            </w:r>
          </w:p>
        </w:tc>
        <w:tc>
          <w:tcPr>
            <w:tcW w:w="3066" w:type="dxa"/>
            <w:shd w:val="clear" w:color="C0E6F5" w:fill="C0E6F5"/>
            <w:noWrap/>
            <w:hideMark/>
          </w:tcPr>
          <w:p w14:paraId="34CDADDA" w14:textId="57F29599" w:rsidR="001D3ADE" w:rsidRPr="002B6253" w:rsidRDefault="001D3ADE" w:rsidP="002D6FD9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43" w:type="dxa"/>
            <w:shd w:val="clear" w:color="C0E6F5" w:fill="C0E6F5"/>
            <w:noWrap/>
            <w:hideMark/>
          </w:tcPr>
          <w:p w14:paraId="5193424F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024DCDFB" w14:textId="77777777" w:rsidTr="002D6FD9">
        <w:tc>
          <w:tcPr>
            <w:tcW w:w="4111" w:type="dxa"/>
            <w:vMerge/>
            <w:hideMark/>
          </w:tcPr>
          <w:p w14:paraId="22E7FB66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  <w:tc>
          <w:tcPr>
            <w:tcW w:w="3975" w:type="dxa"/>
            <w:hideMark/>
          </w:tcPr>
          <w:p w14:paraId="38A42EC1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Соотношение внутренних и внешних источников финансирования проектов</w:t>
            </w:r>
          </w:p>
        </w:tc>
        <w:tc>
          <w:tcPr>
            <w:tcW w:w="3066" w:type="dxa"/>
            <w:noWrap/>
            <w:hideMark/>
          </w:tcPr>
          <w:p w14:paraId="0DA26C85" w14:textId="1061E5E0" w:rsidR="001D3ADE" w:rsidRPr="002B6253" w:rsidRDefault="001D3ADE" w:rsidP="002D6FD9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43" w:type="dxa"/>
            <w:noWrap/>
            <w:hideMark/>
          </w:tcPr>
          <w:p w14:paraId="2B29EBF5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02587AB3" w14:textId="77777777" w:rsidTr="002D6FD9">
        <w:tc>
          <w:tcPr>
            <w:tcW w:w="4111" w:type="dxa"/>
            <w:vMerge/>
            <w:hideMark/>
          </w:tcPr>
          <w:p w14:paraId="7DE3BD98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  <w:tc>
          <w:tcPr>
            <w:tcW w:w="3975" w:type="dxa"/>
            <w:shd w:val="clear" w:color="C0E6F5" w:fill="C0E6F5"/>
            <w:hideMark/>
          </w:tcPr>
          <w:p w14:paraId="24ED5EE4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Общее количество партнеров, участвующих в проектах МСЭ-D</w:t>
            </w:r>
          </w:p>
        </w:tc>
        <w:tc>
          <w:tcPr>
            <w:tcW w:w="3066" w:type="dxa"/>
            <w:shd w:val="clear" w:color="C0E6F5" w:fill="C0E6F5"/>
            <w:noWrap/>
            <w:hideMark/>
          </w:tcPr>
          <w:p w14:paraId="415E262C" w14:textId="16BC8D4E" w:rsidR="001D3ADE" w:rsidRPr="002B6253" w:rsidRDefault="001D3ADE" w:rsidP="002D6FD9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43" w:type="dxa"/>
            <w:shd w:val="clear" w:color="C0E6F5" w:fill="C0E6F5"/>
            <w:noWrap/>
            <w:hideMark/>
          </w:tcPr>
          <w:p w14:paraId="53EB3B8D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2518E77C" w14:textId="77777777" w:rsidTr="002D6FD9">
        <w:tc>
          <w:tcPr>
            <w:tcW w:w="4111" w:type="dxa"/>
            <w:vMerge w:val="restart"/>
            <w:hideMark/>
          </w:tcPr>
          <w:p w14:paraId="1767DCC7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lastRenderedPageBreak/>
              <w:t>Укрепление совместного планирования, сотрудничества и взаимодействия на уровне системы Организации Объединенных Наций и с институтами, занимающимися вопросами финансирования и развития, на международном и региональном уровнях</w:t>
            </w:r>
          </w:p>
        </w:tc>
        <w:tc>
          <w:tcPr>
            <w:tcW w:w="3975" w:type="dxa"/>
            <w:hideMark/>
          </w:tcPr>
          <w:p w14:paraId="068D772B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Количество соглашений о развитии ИКТ, подписанных между МСЭ и партнерами для поддержки реализации Плана действий МСЭ-D</w:t>
            </w:r>
          </w:p>
        </w:tc>
        <w:tc>
          <w:tcPr>
            <w:tcW w:w="3066" w:type="dxa"/>
            <w:hideMark/>
          </w:tcPr>
          <w:p w14:paraId="7C2171ED" w14:textId="5A85B563" w:rsidR="001D3ADE" w:rsidRPr="002B6253" w:rsidRDefault="001D3ADE" w:rsidP="002D6FD9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43" w:type="dxa"/>
            <w:hideMark/>
          </w:tcPr>
          <w:p w14:paraId="2A1C91FA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  <w:r w:rsidRPr="002B6253">
              <w:rPr>
                <w:rFonts w:cs="Calibri"/>
                <w:szCs w:val="24"/>
                <w:lang w:eastAsia="en-GB"/>
              </w:rPr>
              <w:t> </w:t>
            </w:r>
          </w:p>
        </w:tc>
      </w:tr>
      <w:tr w:rsidR="001D3ADE" w:rsidRPr="002B6253" w14:paraId="2B678A28" w14:textId="77777777" w:rsidTr="002D6FD9">
        <w:tc>
          <w:tcPr>
            <w:tcW w:w="4111" w:type="dxa"/>
            <w:vMerge/>
            <w:hideMark/>
          </w:tcPr>
          <w:p w14:paraId="47753459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  <w:tc>
          <w:tcPr>
            <w:tcW w:w="3975" w:type="dxa"/>
            <w:shd w:val="clear" w:color="C0E6F5" w:fill="C0E6F5"/>
            <w:hideMark/>
          </w:tcPr>
          <w:p w14:paraId="76660BED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Количество отчетов об оценке воздействия, подготовленных БРЭ</w:t>
            </w:r>
          </w:p>
        </w:tc>
        <w:tc>
          <w:tcPr>
            <w:tcW w:w="3066" w:type="dxa"/>
            <w:shd w:val="clear" w:color="C0E6F5" w:fill="C0E6F5"/>
            <w:hideMark/>
          </w:tcPr>
          <w:p w14:paraId="43E47BE2" w14:textId="568C7ED0" w:rsidR="001D3ADE" w:rsidRPr="002B6253" w:rsidRDefault="001D3ADE" w:rsidP="002D6FD9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43" w:type="dxa"/>
            <w:shd w:val="clear" w:color="C0E6F5" w:fill="C0E6F5"/>
            <w:hideMark/>
          </w:tcPr>
          <w:p w14:paraId="2F715F73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64A3D655" w14:textId="77777777" w:rsidTr="002D6FD9">
        <w:tc>
          <w:tcPr>
            <w:tcW w:w="4111" w:type="dxa"/>
            <w:vMerge w:val="restart"/>
            <w:hideMark/>
          </w:tcPr>
          <w:p w14:paraId="3E2BF008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Усиление поддержки НРС, ЛЛДС и СИДС</w:t>
            </w:r>
          </w:p>
        </w:tc>
        <w:tc>
          <w:tcPr>
            <w:tcW w:w="3975" w:type="dxa"/>
            <w:hideMark/>
          </w:tcPr>
          <w:p w14:paraId="36A43208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Количество проектов в НРС, ЛЛДС и СИДС, осуществленных при финансовой поддержке МСЭ</w:t>
            </w:r>
            <w:r w:rsidRPr="002B6253">
              <w:noBreakHyphen/>
              <w:t>D</w:t>
            </w:r>
          </w:p>
        </w:tc>
        <w:tc>
          <w:tcPr>
            <w:tcW w:w="3066" w:type="dxa"/>
            <w:noWrap/>
            <w:hideMark/>
          </w:tcPr>
          <w:p w14:paraId="54202F8D" w14:textId="66E9E852" w:rsidR="001D3ADE" w:rsidRPr="002B6253" w:rsidRDefault="001D3ADE" w:rsidP="002D6FD9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43" w:type="dxa"/>
            <w:noWrap/>
            <w:hideMark/>
          </w:tcPr>
          <w:p w14:paraId="71CD1B79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08B99AD4" w14:textId="77777777" w:rsidTr="002D6FD9">
        <w:tc>
          <w:tcPr>
            <w:tcW w:w="4111" w:type="dxa"/>
            <w:vMerge/>
            <w:shd w:val="clear" w:color="C0E6F5" w:fill="C0E6F5"/>
            <w:hideMark/>
          </w:tcPr>
          <w:p w14:paraId="7C6271F0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  <w:tc>
          <w:tcPr>
            <w:tcW w:w="3975" w:type="dxa"/>
            <w:shd w:val="clear" w:color="C0E6F5" w:fill="C0E6F5"/>
            <w:hideMark/>
          </w:tcPr>
          <w:p w14:paraId="67B9F614" w14:textId="77777777" w:rsidR="001D3ADE" w:rsidRPr="006F5FCF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6F5FCF">
              <w:t>Объем финансирования проектов для НРС, ЛЛДС и СИДС</w:t>
            </w:r>
          </w:p>
        </w:tc>
        <w:tc>
          <w:tcPr>
            <w:tcW w:w="3066" w:type="dxa"/>
            <w:shd w:val="clear" w:color="C0E6F5" w:fill="C0E6F5"/>
            <w:hideMark/>
          </w:tcPr>
          <w:p w14:paraId="64223AB3" w14:textId="36828E2C" w:rsidR="001D3ADE" w:rsidRPr="002B6253" w:rsidRDefault="001D3ADE" w:rsidP="002D6FD9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43" w:type="dxa"/>
            <w:shd w:val="clear" w:color="C0E6F5" w:fill="C0E6F5"/>
            <w:hideMark/>
          </w:tcPr>
          <w:p w14:paraId="1032D247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</w:tbl>
    <w:p w14:paraId="5B778A74" w14:textId="77777777" w:rsidR="001D3ADE" w:rsidRPr="006F5FCF" w:rsidRDefault="001D3ADE" w:rsidP="006F5FCF">
      <w:pPr>
        <w:pStyle w:val="Tabletitle"/>
        <w:spacing w:before="480"/>
        <w:rPr>
          <w:sz w:val="22"/>
          <w:szCs w:val="22"/>
        </w:rPr>
      </w:pPr>
      <w:r w:rsidRPr="006F5FCF">
        <w:rPr>
          <w:sz w:val="22"/>
          <w:szCs w:val="22"/>
        </w:rPr>
        <w:t>Приоритет 5 МСЭ-D: Инклюзивная, безопасная и защищенная электросвязь/ИКТ для устойчивого развития</w:t>
      </w: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980"/>
        <w:gridCol w:w="3066"/>
        <w:gridCol w:w="3443"/>
      </w:tblGrid>
      <w:tr w:rsidR="001D3ADE" w:rsidRPr="002B6253" w14:paraId="522A9BAE" w14:textId="77777777" w:rsidTr="002D6FD9">
        <w:trPr>
          <w:tblHeader/>
        </w:trPr>
        <w:tc>
          <w:tcPr>
            <w:tcW w:w="4106" w:type="dxa"/>
            <w:shd w:val="clear" w:color="156082" w:fill="156082"/>
            <w:noWrap/>
            <w:hideMark/>
          </w:tcPr>
          <w:p w14:paraId="14075883" w14:textId="77777777" w:rsidR="001D3ADE" w:rsidRPr="002B6253" w:rsidRDefault="001D3ADE" w:rsidP="001D3ADE">
            <w:pPr>
              <w:pStyle w:val="Tablehead"/>
              <w:rPr>
                <w:rFonts w:cs="Calibri"/>
                <w:color w:val="FFFFFF" w:themeColor="background1"/>
                <w:szCs w:val="24"/>
              </w:rPr>
            </w:pPr>
            <w:r w:rsidRPr="002B6253">
              <w:rPr>
                <w:color w:val="FFFFFF" w:themeColor="background1"/>
              </w:rPr>
              <w:t>Конечный результат (ВКРЭ-25)</w:t>
            </w:r>
          </w:p>
        </w:tc>
        <w:tc>
          <w:tcPr>
            <w:tcW w:w="3980" w:type="dxa"/>
            <w:shd w:val="clear" w:color="156082" w:fill="156082"/>
            <w:noWrap/>
            <w:hideMark/>
          </w:tcPr>
          <w:p w14:paraId="78DB614B" w14:textId="77777777" w:rsidR="001D3ADE" w:rsidRPr="002B6253" w:rsidRDefault="001D3ADE" w:rsidP="001D3ADE">
            <w:pPr>
              <w:pStyle w:val="Tablehead"/>
              <w:rPr>
                <w:rFonts w:cs="Calibri"/>
                <w:color w:val="FFFFFF" w:themeColor="background1"/>
                <w:szCs w:val="24"/>
              </w:rPr>
            </w:pPr>
            <w:r w:rsidRPr="002B6253">
              <w:rPr>
                <w:color w:val="FFFFFF" w:themeColor="background1"/>
              </w:rPr>
              <w:t>Показатель, принятый ВКРЭ-25</w:t>
            </w:r>
          </w:p>
        </w:tc>
        <w:tc>
          <w:tcPr>
            <w:tcW w:w="3066" w:type="dxa"/>
            <w:shd w:val="clear" w:color="156082" w:fill="156082"/>
            <w:noWrap/>
            <w:hideMark/>
          </w:tcPr>
          <w:p w14:paraId="133073EF" w14:textId="77777777" w:rsidR="001D3ADE" w:rsidRPr="002B6253" w:rsidRDefault="001D3ADE" w:rsidP="001D3ADE">
            <w:pPr>
              <w:pStyle w:val="Tablehead"/>
              <w:rPr>
                <w:rFonts w:cs="Calibri"/>
                <w:color w:val="FFFFFF" w:themeColor="background1"/>
                <w:szCs w:val="24"/>
              </w:rPr>
            </w:pPr>
            <w:r w:rsidRPr="002B6253">
              <w:rPr>
                <w:color w:val="FFFFFF" w:themeColor="background1"/>
              </w:rPr>
              <w:t>Предлагаемое БРЭ изменение</w:t>
            </w:r>
          </w:p>
        </w:tc>
        <w:tc>
          <w:tcPr>
            <w:tcW w:w="3443" w:type="dxa"/>
            <w:shd w:val="clear" w:color="156082" w:fill="156082"/>
            <w:noWrap/>
            <w:hideMark/>
          </w:tcPr>
          <w:p w14:paraId="44DC4AB3" w14:textId="1BE2F6E2" w:rsidR="001D3ADE" w:rsidRPr="002B6253" w:rsidRDefault="001D3ADE" w:rsidP="001D3ADE">
            <w:pPr>
              <w:pStyle w:val="Tablehead"/>
              <w:rPr>
                <w:rFonts w:cs="Calibri"/>
                <w:color w:val="FFFFFF" w:themeColor="background1"/>
                <w:szCs w:val="24"/>
              </w:rPr>
            </w:pPr>
            <w:r w:rsidRPr="002B6253">
              <w:rPr>
                <w:color w:val="FFFFFF" w:themeColor="background1"/>
              </w:rPr>
              <w:t>Замечания</w:t>
            </w:r>
          </w:p>
        </w:tc>
      </w:tr>
      <w:tr w:rsidR="001D3ADE" w:rsidRPr="002B6253" w14:paraId="04DFF189" w14:textId="77777777" w:rsidTr="002D6FD9">
        <w:tc>
          <w:tcPr>
            <w:tcW w:w="4106" w:type="dxa"/>
            <w:hideMark/>
          </w:tcPr>
          <w:p w14:paraId="47A33635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Повышение уровня грамотности и осведомленности по вопросам кибербезопасности</w:t>
            </w:r>
          </w:p>
        </w:tc>
        <w:tc>
          <w:tcPr>
            <w:tcW w:w="3980" w:type="dxa"/>
            <w:shd w:val="clear" w:color="C0E6F5" w:fill="C0E6F5"/>
            <w:hideMark/>
          </w:tcPr>
          <w:p w14:paraId="5B635A7B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Количество Государств-Членов, включивших стратегии кибербезопасности в свои национальные программы развития</w:t>
            </w:r>
          </w:p>
        </w:tc>
        <w:tc>
          <w:tcPr>
            <w:tcW w:w="3066" w:type="dxa"/>
            <w:shd w:val="clear" w:color="C0E6F5" w:fill="C0E6F5"/>
            <w:hideMark/>
          </w:tcPr>
          <w:p w14:paraId="0D93089D" w14:textId="77777777" w:rsidR="001D3ADE" w:rsidRPr="002B6253" w:rsidRDefault="001D3ADE" w:rsidP="001D3ADE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43" w:type="dxa"/>
            <w:shd w:val="clear" w:color="C0E6F5" w:fill="C0E6F5"/>
            <w:hideMark/>
          </w:tcPr>
          <w:p w14:paraId="5CBE2009" w14:textId="77777777" w:rsidR="001D3ADE" w:rsidRPr="002B6253" w:rsidRDefault="001D3ADE" w:rsidP="002D6FD9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2AD111F1" w14:textId="77777777" w:rsidTr="002D6FD9">
        <w:tc>
          <w:tcPr>
            <w:tcW w:w="4106" w:type="dxa"/>
            <w:hideMark/>
          </w:tcPr>
          <w:p w14:paraId="1E41B657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Укрепление потенциала для реагирования на киберинциденты и кибератаки</w:t>
            </w:r>
          </w:p>
        </w:tc>
        <w:tc>
          <w:tcPr>
            <w:tcW w:w="3980" w:type="dxa"/>
            <w:hideMark/>
          </w:tcPr>
          <w:p w14:paraId="59FCE977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Количество Государств-Членов, в которых созданы и усилены группы реагирования на компьютерные инциденты (CIRT)</w:t>
            </w:r>
          </w:p>
        </w:tc>
        <w:tc>
          <w:tcPr>
            <w:tcW w:w="3066" w:type="dxa"/>
            <w:hideMark/>
          </w:tcPr>
          <w:p w14:paraId="56956D78" w14:textId="77777777" w:rsidR="001D3ADE" w:rsidRPr="002B6253" w:rsidRDefault="001D3ADE" w:rsidP="001D3ADE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43" w:type="dxa"/>
            <w:hideMark/>
          </w:tcPr>
          <w:p w14:paraId="3D957C5F" w14:textId="77777777" w:rsidR="001D3ADE" w:rsidRPr="002B6253" w:rsidRDefault="001D3ADE" w:rsidP="002D6FD9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59E39DD0" w14:textId="77777777" w:rsidTr="002D6FD9">
        <w:tc>
          <w:tcPr>
            <w:tcW w:w="4106" w:type="dxa"/>
            <w:hideMark/>
          </w:tcPr>
          <w:p w14:paraId="31AA24B1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Укрепление потенциала для реагирования на киберинциденты и кибератаки</w:t>
            </w:r>
          </w:p>
        </w:tc>
        <w:tc>
          <w:tcPr>
            <w:tcW w:w="3980" w:type="dxa"/>
            <w:shd w:val="clear" w:color="C0E6F5" w:fill="C0E6F5"/>
            <w:hideMark/>
          </w:tcPr>
          <w:p w14:paraId="674E617B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Процентная доля Государств-Членов, национальные CIRT которых (или их эквиваленты) являются членами или участниками соответствующих региональных или глобальных совместных инициатив</w:t>
            </w:r>
          </w:p>
        </w:tc>
        <w:tc>
          <w:tcPr>
            <w:tcW w:w="3066" w:type="dxa"/>
            <w:shd w:val="clear" w:color="C0E6F5" w:fill="C0E6F5"/>
            <w:hideMark/>
          </w:tcPr>
          <w:p w14:paraId="44FE9AF4" w14:textId="77777777" w:rsidR="001D3ADE" w:rsidRPr="002B6253" w:rsidRDefault="001D3ADE" w:rsidP="001D3ADE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43" w:type="dxa"/>
            <w:shd w:val="clear" w:color="C0E6F5" w:fill="C0E6F5"/>
            <w:hideMark/>
          </w:tcPr>
          <w:p w14:paraId="768B525C" w14:textId="77777777" w:rsidR="001D3ADE" w:rsidRPr="002B6253" w:rsidRDefault="001D3ADE" w:rsidP="002D6FD9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292982C7" w14:textId="77777777" w:rsidTr="002D6FD9">
        <w:tc>
          <w:tcPr>
            <w:tcW w:w="4106" w:type="dxa"/>
            <w:vMerge w:val="restart"/>
            <w:hideMark/>
          </w:tcPr>
          <w:p w14:paraId="0C2A2149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Повышение уровня защиты ребенка в онлайновой среде</w:t>
            </w:r>
          </w:p>
        </w:tc>
        <w:tc>
          <w:tcPr>
            <w:tcW w:w="3980" w:type="dxa"/>
            <w:hideMark/>
          </w:tcPr>
          <w:p w14:paraId="474BB680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Количество Государств-Членов, имеющих политику/стратегию защиты ребенка в онлайновой среде</w:t>
            </w:r>
          </w:p>
        </w:tc>
        <w:tc>
          <w:tcPr>
            <w:tcW w:w="3066" w:type="dxa"/>
            <w:hideMark/>
          </w:tcPr>
          <w:p w14:paraId="3EA52331" w14:textId="77777777" w:rsidR="001D3ADE" w:rsidRPr="002B6253" w:rsidRDefault="001D3ADE" w:rsidP="001D3ADE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43" w:type="dxa"/>
            <w:hideMark/>
          </w:tcPr>
          <w:p w14:paraId="6043EEB5" w14:textId="77777777" w:rsidR="001D3ADE" w:rsidRPr="002B6253" w:rsidRDefault="001D3ADE" w:rsidP="002D6FD9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3E3ECCC6" w14:textId="77777777" w:rsidTr="002D6FD9">
        <w:tc>
          <w:tcPr>
            <w:tcW w:w="4106" w:type="dxa"/>
            <w:vMerge/>
            <w:shd w:val="clear" w:color="C0E6F5" w:fill="C0E6F5"/>
            <w:hideMark/>
          </w:tcPr>
          <w:p w14:paraId="388ACAC9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  <w:tc>
          <w:tcPr>
            <w:tcW w:w="3980" w:type="dxa"/>
            <w:shd w:val="clear" w:color="C0E6F5" w:fill="C0E6F5"/>
            <w:hideMark/>
          </w:tcPr>
          <w:p w14:paraId="3F92473A" w14:textId="77777777" w:rsidR="001D3ADE" w:rsidRPr="002B6253" w:rsidRDefault="001D3ADE" w:rsidP="006F5FCF">
            <w:pPr>
              <w:pStyle w:val="Tabletext"/>
              <w:keepNext/>
              <w:keepLines/>
              <w:rPr>
                <w:rFonts w:cs="Calibri"/>
                <w:szCs w:val="24"/>
              </w:rPr>
            </w:pPr>
            <w:r w:rsidRPr="002B6253">
              <w:t>Количество Государств-Членов, в которых имеются системы поддержки ребенка в онлайновой среде (например, телефоны доверия, системы направлений к специалистам)</w:t>
            </w:r>
          </w:p>
        </w:tc>
        <w:tc>
          <w:tcPr>
            <w:tcW w:w="3066" w:type="dxa"/>
            <w:shd w:val="clear" w:color="C0E6F5" w:fill="C0E6F5"/>
            <w:hideMark/>
          </w:tcPr>
          <w:p w14:paraId="69C35D7A" w14:textId="77777777" w:rsidR="001D3ADE" w:rsidRPr="002B6253" w:rsidRDefault="001D3ADE" w:rsidP="006F5FCF">
            <w:pPr>
              <w:pStyle w:val="Tabletext"/>
              <w:keepNext/>
              <w:keepLines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43" w:type="dxa"/>
            <w:shd w:val="clear" w:color="C0E6F5" w:fill="C0E6F5"/>
            <w:hideMark/>
          </w:tcPr>
          <w:p w14:paraId="06E5F042" w14:textId="77777777" w:rsidR="001D3ADE" w:rsidRPr="002B6253" w:rsidRDefault="001D3ADE" w:rsidP="002D6FD9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312859C1" w14:textId="77777777" w:rsidTr="002D6FD9">
        <w:tc>
          <w:tcPr>
            <w:tcW w:w="4106" w:type="dxa"/>
            <w:vMerge w:val="restart"/>
            <w:hideMark/>
          </w:tcPr>
          <w:p w14:paraId="0A4295A2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Укрепление потенциала Членов МСЭ для разработки стратегий, политики и практики охвата всех цифровыми технологиями, в частности женщин, девушек, а также лиц с ограниченными возможностями</w:t>
            </w:r>
          </w:p>
        </w:tc>
        <w:tc>
          <w:tcPr>
            <w:tcW w:w="3980" w:type="dxa"/>
            <w:hideMark/>
          </w:tcPr>
          <w:p w14:paraId="37732931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Количество Государств-Членов, разработавших политику и стратегию охвата цифровыми технологиями на национальном уровне</w:t>
            </w:r>
          </w:p>
        </w:tc>
        <w:tc>
          <w:tcPr>
            <w:tcW w:w="3066" w:type="dxa"/>
            <w:hideMark/>
          </w:tcPr>
          <w:p w14:paraId="57FFFF43" w14:textId="77777777" w:rsidR="001D3ADE" w:rsidRPr="002B6253" w:rsidRDefault="001D3ADE" w:rsidP="001D3ADE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43" w:type="dxa"/>
            <w:hideMark/>
          </w:tcPr>
          <w:p w14:paraId="12F08B9A" w14:textId="77777777" w:rsidR="001D3ADE" w:rsidRPr="002B6253" w:rsidRDefault="001D3ADE" w:rsidP="002D6FD9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  <w:tr w:rsidR="001D3ADE" w:rsidRPr="002B6253" w14:paraId="221D2E9D" w14:textId="77777777" w:rsidTr="002D6FD9">
        <w:tc>
          <w:tcPr>
            <w:tcW w:w="4106" w:type="dxa"/>
            <w:vMerge/>
            <w:shd w:val="clear" w:color="C0E6F5" w:fill="C0E6F5"/>
            <w:hideMark/>
          </w:tcPr>
          <w:p w14:paraId="74080D8A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  <w:tc>
          <w:tcPr>
            <w:tcW w:w="3980" w:type="dxa"/>
            <w:shd w:val="clear" w:color="C0E6F5" w:fill="C0E6F5"/>
            <w:hideMark/>
          </w:tcPr>
          <w:p w14:paraId="73FC4B75" w14:textId="77777777" w:rsidR="001D3ADE" w:rsidRPr="002B6253" w:rsidRDefault="001D3ADE" w:rsidP="001D3ADE">
            <w:pPr>
              <w:pStyle w:val="Tabletext"/>
              <w:rPr>
                <w:rFonts w:cs="Calibri"/>
                <w:szCs w:val="24"/>
              </w:rPr>
            </w:pPr>
            <w:r w:rsidRPr="002B6253">
              <w:t>Количество Государств-Членов, осуществивших инициативы по охвату цифровыми технологиями за последние два года</w:t>
            </w:r>
          </w:p>
        </w:tc>
        <w:tc>
          <w:tcPr>
            <w:tcW w:w="3066" w:type="dxa"/>
            <w:shd w:val="clear" w:color="C0E6F5" w:fill="C0E6F5"/>
            <w:hideMark/>
          </w:tcPr>
          <w:p w14:paraId="30E7D019" w14:textId="77777777" w:rsidR="001D3ADE" w:rsidRPr="002B6253" w:rsidRDefault="001D3ADE" w:rsidP="001D3ADE">
            <w:pPr>
              <w:pStyle w:val="Tabletext"/>
              <w:jc w:val="center"/>
              <w:rPr>
                <w:rFonts w:cs="Calibri"/>
                <w:szCs w:val="24"/>
              </w:rPr>
            </w:pPr>
            <w:r w:rsidRPr="002B6253">
              <w:t>Без изменений</w:t>
            </w:r>
          </w:p>
        </w:tc>
        <w:tc>
          <w:tcPr>
            <w:tcW w:w="3443" w:type="dxa"/>
            <w:shd w:val="clear" w:color="C0E6F5" w:fill="C0E6F5"/>
            <w:hideMark/>
          </w:tcPr>
          <w:p w14:paraId="48272E04" w14:textId="77777777" w:rsidR="001D3ADE" w:rsidRPr="002B6253" w:rsidRDefault="001D3ADE" w:rsidP="002D6FD9">
            <w:pPr>
              <w:pStyle w:val="Tabletext"/>
              <w:rPr>
                <w:rFonts w:cs="Calibri"/>
                <w:szCs w:val="24"/>
                <w:lang w:eastAsia="en-GB"/>
              </w:rPr>
            </w:pPr>
          </w:p>
        </w:tc>
      </w:tr>
    </w:tbl>
    <w:p w14:paraId="77C9ABB4" w14:textId="77777777" w:rsidR="00CE66E4" w:rsidRPr="002B6253" w:rsidRDefault="00CE66E4" w:rsidP="00291CE6">
      <w:pPr>
        <w:spacing w:before="480"/>
        <w:jc w:val="center"/>
      </w:pPr>
      <w:r w:rsidRPr="002B6253">
        <w:t>______________</w:t>
      </w:r>
    </w:p>
    <w:sectPr w:rsidR="00CE66E4" w:rsidRPr="002B6253" w:rsidSect="001D3ADE">
      <w:headerReference w:type="default" r:id="rId18"/>
      <w:headerReference w:type="first" r:id="rId19"/>
      <w:footerReference w:type="first" r:id="rId20"/>
      <w:pgSz w:w="16840" w:h="11907" w:orient="landscape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77650" w14:textId="77777777" w:rsidR="001D3ADE" w:rsidRDefault="001D3ADE">
      <w:r>
        <w:separator/>
      </w:r>
    </w:p>
    <w:p w14:paraId="0602B62E" w14:textId="77777777" w:rsidR="001D3ADE" w:rsidRDefault="001D3ADE"/>
  </w:endnote>
  <w:endnote w:type="continuationSeparator" w:id="0">
    <w:p w14:paraId="5B892963" w14:textId="77777777" w:rsidR="001D3ADE" w:rsidRDefault="001D3ADE">
      <w:r>
        <w:continuationSeparator/>
      </w:r>
    </w:p>
    <w:p w14:paraId="38058F8F" w14:textId="77777777" w:rsidR="001D3ADE" w:rsidRDefault="001D3ADE"/>
  </w:endnote>
  <w:endnote w:type="continuationNotice" w:id="1">
    <w:p w14:paraId="55838445" w14:textId="77777777" w:rsidR="001D3ADE" w:rsidRDefault="001D3ADE">
      <w:pPr>
        <w:spacing w:before="0"/>
      </w:pPr>
    </w:p>
    <w:p w14:paraId="3176256E" w14:textId="77777777" w:rsidR="001D3ADE" w:rsidRDefault="001D3A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Фамилия и данные контактного лица по документу"/>
    </w:tblPr>
    <w:tblGrid>
      <w:gridCol w:w="1526"/>
      <w:gridCol w:w="3260"/>
      <w:gridCol w:w="4853"/>
    </w:tblGrid>
    <w:tr w:rsidR="001D3ADE" w:rsidRPr="001D3ADE" w14:paraId="790540FD" w14:textId="77777777" w:rsidTr="001D3ADE">
      <w:tc>
        <w:tcPr>
          <w:tcW w:w="1526" w:type="dxa"/>
          <w:tcBorders>
            <w:top w:val="single" w:sz="4" w:space="0" w:color="000000" w:themeColor="text1"/>
          </w:tcBorders>
        </w:tcPr>
        <w:p w14:paraId="0A07ABC4" w14:textId="77777777" w:rsidR="001D3ADE" w:rsidRPr="001D3ADE" w:rsidRDefault="001D3ADE" w:rsidP="001D3ADE">
          <w:pPr>
            <w:pStyle w:val="FirstFooter"/>
            <w:rPr>
              <w:sz w:val="18"/>
              <w:szCs w:val="18"/>
            </w:rPr>
          </w:pPr>
          <w:r w:rsidRPr="001D3ADE">
            <w:rPr>
              <w:sz w:val="18"/>
              <w:szCs w:val="18"/>
            </w:rPr>
            <w:t>Для контактов:</w:t>
          </w:r>
        </w:p>
      </w:tc>
      <w:tc>
        <w:tcPr>
          <w:tcW w:w="3260" w:type="dxa"/>
          <w:tcBorders>
            <w:top w:val="single" w:sz="4" w:space="0" w:color="000000" w:themeColor="text1"/>
          </w:tcBorders>
        </w:tcPr>
        <w:p w14:paraId="63553413" w14:textId="77777777" w:rsidR="001D3ADE" w:rsidRPr="001D3ADE" w:rsidRDefault="001D3ADE" w:rsidP="001D3ADE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1D3ADE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853" w:type="dxa"/>
        </w:tcPr>
        <w:p w14:paraId="554FEA70" w14:textId="78BA497F" w:rsidR="001D3ADE" w:rsidRPr="002970B8" w:rsidRDefault="001D3ADE" w:rsidP="001D3ADE">
          <w:pPr>
            <w:pStyle w:val="FirstFooter"/>
            <w:rPr>
              <w:sz w:val="18"/>
              <w:szCs w:val="18"/>
            </w:rPr>
          </w:pPr>
          <w:r w:rsidRPr="001D3ADE">
            <w:rPr>
              <w:sz w:val="18"/>
              <w:szCs w:val="18"/>
            </w:rPr>
            <w:t xml:space="preserve">г-жа </w:t>
          </w:r>
          <w:proofErr w:type="spellStart"/>
          <w:r w:rsidRPr="001D3ADE">
            <w:rPr>
              <w:sz w:val="18"/>
              <w:szCs w:val="18"/>
            </w:rPr>
            <w:t>Арчана</w:t>
          </w:r>
          <w:proofErr w:type="spellEnd"/>
          <w:r w:rsidRPr="001D3ADE">
            <w:rPr>
              <w:sz w:val="18"/>
              <w:szCs w:val="18"/>
            </w:rPr>
            <w:t xml:space="preserve"> </w:t>
          </w:r>
          <w:proofErr w:type="spellStart"/>
          <w:r w:rsidRPr="001D3ADE">
            <w:rPr>
              <w:sz w:val="18"/>
              <w:szCs w:val="18"/>
            </w:rPr>
            <w:t>Гулати</w:t>
          </w:r>
          <w:proofErr w:type="spellEnd"/>
          <w:r w:rsidRPr="001D3ADE">
            <w:rPr>
              <w:sz w:val="18"/>
              <w:szCs w:val="18"/>
            </w:rPr>
            <w:t xml:space="preserve"> (</w:t>
          </w:r>
          <w:proofErr w:type="spellStart"/>
          <w:r w:rsidRPr="001D3ADE">
            <w:rPr>
              <w:sz w:val="18"/>
              <w:szCs w:val="18"/>
            </w:rPr>
            <w:t>Ms</w:t>
          </w:r>
          <w:proofErr w:type="spellEnd"/>
          <w:r w:rsidRPr="001D3ADE">
            <w:rPr>
              <w:sz w:val="18"/>
              <w:szCs w:val="18"/>
            </w:rPr>
            <w:t xml:space="preserve"> </w:t>
          </w:r>
          <w:proofErr w:type="spellStart"/>
          <w:r w:rsidRPr="001D3ADE">
            <w:rPr>
              <w:sz w:val="18"/>
              <w:szCs w:val="18"/>
            </w:rPr>
            <w:t>Archana</w:t>
          </w:r>
          <w:proofErr w:type="spellEnd"/>
          <w:r w:rsidRPr="001D3ADE">
            <w:rPr>
              <w:sz w:val="18"/>
              <w:szCs w:val="18"/>
            </w:rPr>
            <w:t xml:space="preserve"> </w:t>
          </w:r>
          <w:proofErr w:type="spellStart"/>
          <w:r w:rsidRPr="001D3ADE">
            <w:rPr>
              <w:sz w:val="18"/>
              <w:szCs w:val="18"/>
            </w:rPr>
            <w:t>Gulati</w:t>
          </w:r>
          <w:proofErr w:type="spellEnd"/>
          <w:r w:rsidRPr="001D3ADE">
            <w:rPr>
              <w:sz w:val="18"/>
              <w:szCs w:val="18"/>
            </w:rPr>
            <w:t>), заместитель Директора Бюро развития электросвязи</w:t>
          </w:r>
        </w:p>
      </w:tc>
      <w:bookmarkStart w:id="9" w:name="OrgName"/>
      <w:bookmarkEnd w:id="9"/>
    </w:tr>
    <w:tr w:rsidR="001D3ADE" w:rsidRPr="001D3ADE" w14:paraId="7180472D" w14:textId="77777777" w:rsidTr="001D3ADE">
      <w:trPr>
        <w:trHeight w:val="165"/>
      </w:trPr>
      <w:tc>
        <w:tcPr>
          <w:tcW w:w="1526" w:type="dxa"/>
        </w:tcPr>
        <w:p w14:paraId="599B2A7C" w14:textId="77777777" w:rsidR="001D3ADE" w:rsidRPr="002970B8" w:rsidRDefault="001D3ADE" w:rsidP="001D3ADE">
          <w:pPr>
            <w:pStyle w:val="FirstFoo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30B9CB90" w14:textId="77777777" w:rsidR="001D3ADE" w:rsidRPr="001D3ADE" w:rsidRDefault="001D3ADE" w:rsidP="001D3ADE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1D3ADE">
            <w:rPr>
              <w:sz w:val="18"/>
              <w:szCs w:val="18"/>
            </w:rPr>
            <w:t>Тел.:</w:t>
          </w:r>
        </w:p>
      </w:tc>
      <w:tc>
        <w:tcPr>
          <w:tcW w:w="4853" w:type="dxa"/>
        </w:tcPr>
        <w:p w14:paraId="7093711F" w14:textId="1DA290DD" w:rsidR="001D3ADE" w:rsidRPr="001D3ADE" w:rsidRDefault="001D3ADE" w:rsidP="001D3ADE">
          <w:pPr>
            <w:pStyle w:val="FirstFooter"/>
            <w:rPr>
              <w:sz w:val="18"/>
              <w:szCs w:val="18"/>
              <w:lang w:val="en-US"/>
            </w:rPr>
          </w:pPr>
          <w:r w:rsidRPr="001D3ADE">
            <w:rPr>
              <w:sz w:val="18"/>
              <w:szCs w:val="18"/>
            </w:rPr>
            <w:t>+41 22 730 6475</w:t>
          </w:r>
        </w:p>
      </w:tc>
      <w:bookmarkStart w:id="10" w:name="PhoneNo"/>
      <w:bookmarkEnd w:id="10"/>
    </w:tr>
    <w:tr w:rsidR="001D3ADE" w:rsidRPr="001D3ADE" w14:paraId="4077F567" w14:textId="77777777" w:rsidTr="001D3ADE">
      <w:tc>
        <w:tcPr>
          <w:tcW w:w="1526" w:type="dxa"/>
        </w:tcPr>
        <w:p w14:paraId="61379038" w14:textId="77777777" w:rsidR="001D3ADE" w:rsidRPr="001D3ADE" w:rsidRDefault="001D3ADE" w:rsidP="001D3ADE">
          <w:pPr>
            <w:pStyle w:val="FirstFoo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2BA48C63" w14:textId="77777777" w:rsidR="001D3ADE" w:rsidRPr="001D3ADE" w:rsidRDefault="001D3ADE" w:rsidP="001D3ADE">
          <w:pPr>
            <w:pStyle w:val="FirstFooter"/>
            <w:ind w:left="3010" w:hanging="3010"/>
            <w:rPr>
              <w:sz w:val="18"/>
              <w:szCs w:val="18"/>
            </w:rPr>
          </w:pPr>
          <w:r w:rsidRPr="001D3ADE">
            <w:rPr>
              <w:sz w:val="18"/>
              <w:szCs w:val="18"/>
            </w:rPr>
            <w:t>Эл.</w:t>
          </w:r>
          <w:r w:rsidRPr="001D3ADE">
            <w:rPr>
              <w:sz w:val="18"/>
              <w:szCs w:val="18"/>
              <w:lang w:val="en-US"/>
            </w:rPr>
            <w:t> </w:t>
          </w:r>
          <w:r w:rsidRPr="001D3ADE">
            <w:rPr>
              <w:sz w:val="18"/>
              <w:szCs w:val="18"/>
            </w:rPr>
            <w:t>почта:</w:t>
          </w:r>
        </w:p>
      </w:tc>
      <w:tc>
        <w:tcPr>
          <w:tcW w:w="4853" w:type="dxa"/>
        </w:tcPr>
        <w:p w14:paraId="191CF4AD" w14:textId="3ECF98F6" w:rsidR="001D3ADE" w:rsidRPr="001D3ADE" w:rsidRDefault="001D3ADE" w:rsidP="001D3ADE">
          <w:pPr>
            <w:pStyle w:val="FirstFooter"/>
            <w:rPr>
              <w:sz w:val="18"/>
              <w:szCs w:val="18"/>
              <w:lang w:val="en-US"/>
            </w:rPr>
          </w:pPr>
          <w:hyperlink r:id="rId1" w:history="1">
            <w:r w:rsidRPr="001D3ADE">
              <w:rPr>
                <w:rStyle w:val="Hyperlink"/>
                <w:sz w:val="18"/>
                <w:szCs w:val="18"/>
              </w:rPr>
              <w:t>archana.gulati@itu.int</w:t>
            </w:r>
          </w:hyperlink>
        </w:p>
      </w:tc>
      <w:bookmarkStart w:id="11" w:name="Email"/>
      <w:bookmarkEnd w:id="11"/>
    </w:tr>
  </w:tbl>
  <w:p w14:paraId="550E35A7" w14:textId="77777777" w:rsidR="00F723AC" w:rsidRPr="00F723AC" w:rsidRDefault="00F723AC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37AF" w14:textId="77777777" w:rsidR="001D3ADE" w:rsidRPr="00F723AC" w:rsidRDefault="001D3AD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86CE6" w14:textId="77777777" w:rsidR="001D3ADE" w:rsidRPr="0054377E" w:rsidRDefault="001D3ADE" w:rsidP="0054377E">
      <w:pPr>
        <w:spacing w:before="0"/>
      </w:pPr>
      <w:r w:rsidRPr="0054377E">
        <w:rPr>
          <w:b/>
        </w:rPr>
        <w:t>_______________</w:t>
      </w:r>
    </w:p>
  </w:footnote>
  <w:footnote w:type="continuationSeparator" w:id="0">
    <w:p w14:paraId="669034CF" w14:textId="77777777" w:rsidR="001D3ADE" w:rsidRDefault="001D3ADE" w:rsidP="0054377E">
      <w:pPr>
        <w:spacing w:before="0"/>
      </w:pPr>
      <w:r>
        <w:continuationSeparator/>
      </w:r>
    </w:p>
    <w:p w14:paraId="4546E308" w14:textId="77777777" w:rsidR="001D3ADE" w:rsidRDefault="001D3ADE"/>
  </w:footnote>
  <w:footnote w:type="continuationNotice" w:id="1">
    <w:p w14:paraId="1E4AB10A" w14:textId="77777777" w:rsidR="001D3ADE" w:rsidRDefault="001D3ADE">
      <w:pPr>
        <w:spacing w:before="0"/>
      </w:pPr>
    </w:p>
    <w:p w14:paraId="3276A161" w14:textId="77777777" w:rsidR="001D3ADE" w:rsidRDefault="001D3A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B443" w14:textId="54E7D952" w:rsidR="00636181" w:rsidRPr="001D3ADE" w:rsidRDefault="00636181" w:rsidP="001D3ADE">
    <w:pPr>
      <w:tabs>
        <w:tab w:val="clear" w:pos="1134"/>
        <w:tab w:val="clear" w:pos="1871"/>
        <w:tab w:val="clear" w:pos="2268"/>
        <w:tab w:val="center" w:pos="4820"/>
        <w:tab w:val="right" w:pos="9639"/>
      </w:tabs>
      <w:spacing w:before="0"/>
      <w:rPr>
        <w:smallCaps/>
        <w:spacing w:val="24"/>
        <w:sz w:val="20"/>
        <w:lang w:val="es-ES_tradnl"/>
      </w:rPr>
    </w:pPr>
    <w:r w:rsidRPr="001D3ADE">
      <w:rPr>
        <w:sz w:val="20"/>
      </w:rPr>
      <w:tab/>
    </w:r>
    <w:r w:rsidR="001D3ADE" w:rsidRPr="001D3ADE">
      <w:rPr>
        <w:sz w:val="20"/>
        <w:lang w:val="pt-BR"/>
      </w:rPr>
      <w:t>TDAG-26/2(Add.2)(Ann.1)</w:t>
    </w:r>
    <w:r w:rsidRPr="001D3ADE">
      <w:rPr>
        <w:sz w:val="20"/>
        <w:lang w:val="es-ES_tradnl"/>
      </w:rPr>
      <w:t>-</w:t>
    </w:r>
    <w:r w:rsidR="007606A7" w:rsidRPr="001D3ADE">
      <w:rPr>
        <w:sz w:val="20"/>
        <w:lang w:val="es-ES_tradnl"/>
      </w:rPr>
      <w:t>R</w:t>
    </w:r>
    <w:r w:rsidRPr="001D3ADE">
      <w:rPr>
        <w:sz w:val="20"/>
        <w:lang w:val="es-ES_tradnl"/>
      </w:rPr>
      <w:tab/>
    </w:r>
    <w:r w:rsidR="007606A7" w:rsidRPr="001D3ADE">
      <w:rPr>
        <w:sz w:val="20"/>
      </w:rPr>
      <w:t>Страница</w:t>
    </w:r>
    <w:r w:rsidRPr="001D3ADE">
      <w:rPr>
        <w:sz w:val="20"/>
        <w:lang w:val="es-ES_tradnl"/>
      </w:rPr>
      <w:t xml:space="preserve"> </w:t>
    </w:r>
    <w:r w:rsidRPr="001D3ADE">
      <w:rPr>
        <w:sz w:val="20"/>
      </w:rPr>
      <w:fldChar w:fldCharType="begin"/>
    </w:r>
    <w:r w:rsidRPr="001D3ADE">
      <w:rPr>
        <w:sz w:val="20"/>
        <w:lang w:val="es-ES_tradnl"/>
      </w:rPr>
      <w:instrText xml:space="preserve"> PAGE </w:instrText>
    </w:r>
    <w:r w:rsidRPr="001D3ADE">
      <w:rPr>
        <w:sz w:val="20"/>
      </w:rPr>
      <w:fldChar w:fldCharType="separate"/>
    </w:r>
    <w:r w:rsidR="00893B2C" w:rsidRPr="001D3ADE">
      <w:rPr>
        <w:noProof/>
        <w:sz w:val="20"/>
        <w:lang w:val="es-ES_tradnl"/>
      </w:rPr>
      <w:t>19</w:t>
    </w:r>
    <w:r w:rsidRPr="001D3ADE"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3978" w14:textId="77777777" w:rsidR="001D3ADE" w:rsidRPr="001D3ADE" w:rsidRDefault="001D3ADE" w:rsidP="001D3ADE">
    <w:pPr>
      <w:tabs>
        <w:tab w:val="clear" w:pos="1134"/>
        <w:tab w:val="clear" w:pos="1871"/>
        <w:tab w:val="clear" w:pos="2268"/>
        <w:tab w:val="center" w:pos="7230"/>
        <w:tab w:val="right" w:pos="14459"/>
      </w:tabs>
      <w:spacing w:before="0"/>
      <w:rPr>
        <w:smallCaps/>
        <w:spacing w:val="24"/>
        <w:sz w:val="20"/>
        <w:lang w:val="es-ES_tradnl"/>
      </w:rPr>
    </w:pPr>
    <w:r w:rsidRPr="001D3ADE">
      <w:rPr>
        <w:sz w:val="20"/>
      </w:rPr>
      <w:tab/>
    </w:r>
    <w:r w:rsidRPr="001D3ADE">
      <w:rPr>
        <w:sz w:val="20"/>
        <w:lang w:val="pt-BR"/>
      </w:rPr>
      <w:t>TDAG-26/2(Add.2)(Ann.1)</w:t>
    </w:r>
    <w:r w:rsidRPr="001D3ADE">
      <w:rPr>
        <w:sz w:val="20"/>
        <w:lang w:val="es-ES_tradnl"/>
      </w:rPr>
      <w:t>-R</w:t>
    </w:r>
    <w:r w:rsidRPr="001D3ADE">
      <w:rPr>
        <w:sz w:val="20"/>
        <w:lang w:val="es-ES_tradnl"/>
      </w:rPr>
      <w:tab/>
    </w:r>
    <w:r w:rsidRPr="001D3ADE">
      <w:rPr>
        <w:sz w:val="20"/>
      </w:rPr>
      <w:t>Страница</w:t>
    </w:r>
    <w:r w:rsidRPr="001D3ADE">
      <w:rPr>
        <w:sz w:val="20"/>
        <w:lang w:val="es-ES_tradnl"/>
      </w:rPr>
      <w:t xml:space="preserve"> </w:t>
    </w:r>
    <w:r w:rsidRPr="001D3ADE">
      <w:rPr>
        <w:sz w:val="20"/>
      </w:rPr>
      <w:fldChar w:fldCharType="begin"/>
    </w:r>
    <w:r w:rsidRPr="001D3ADE">
      <w:rPr>
        <w:sz w:val="20"/>
        <w:lang w:val="es-ES_tradnl"/>
      </w:rPr>
      <w:instrText xml:space="preserve"> PAGE </w:instrText>
    </w:r>
    <w:r w:rsidRPr="001D3ADE">
      <w:rPr>
        <w:sz w:val="20"/>
      </w:rPr>
      <w:fldChar w:fldCharType="separate"/>
    </w:r>
    <w:r w:rsidRPr="001D3ADE">
      <w:rPr>
        <w:noProof/>
        <w:sz w:val="20"/>
        <w:lang w:val="es-ES_tradnl"/>
      </w:rPr>
      <w:t>19</w:t>
    </w:r>
    <w:r w:rsidRPr="001D3ADE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D88B" w14:textId="3CE3EE2A" w:rsidR="001D3ADE" w:rsidRPr="001D3ADE" w:rsidRDefault="001D3ADE" w:rsidP="001D3ADE">
    <w:pPr>
      <w:tabs>
        <w:tab w:val="clear" w:pos="1134"/>
        <w:tab w:val="clear" w:pos="1871"/>
        <w:tab w:val="clear" w:pos="2268"/>
        <w:tab w:val="center" w:pos="7230"/>
        <w:tab w:val="right" w:pos="14459"/>
      </w:tabs>
      <w:spacing w:before="0"/>
      <w:rPr>
        <w:smallCaps/>
        <w:spacing w:val="24"/>
        <w:sz w:val="20"/>
        <w:lang w:val="es-ES_tradnl"/>
      </w:rPr>
    </w:pPr>
    <w:r w:rsidRPr="001D3ADE">
      <w:rPr>
        <w:sz w:val="20"/>
      </w:rPr>
      <w:tab/>
    </w:r>
    <w:r w:rsidRPr="001D3ADE">
      <w:rPr>
        <w:sz w:val="20"/>
        <w:lang w:val="pt-BR"/>
      </w:rPr>
      <w:t>TDAG-26/2(Add.2)(Ann.1)</w:t>
    </w:r>
    <w:r w:rsidRPr="001D3ADE">
      <w:rPr>
        <w:sz w:val="20"/>
        <w:lang w:val="es-ES_tradnl"/>
      </w:rPr>
      <w:t>-R</w:t>
    </w:r>
    <w:r w:rsidRPr="001D3ADE">
      <w:rPr>
        <w:sz w:val="20"/>
        <w:lang w:val="es-ES_tradnl"/>
      </w:rPr>
      <w:tab/>
    </w:r>
    <w:r w:rsidRPr="001D3ADE">
      <w:rPr>
        <w:sz w:val="20"/>
      </w:rPr>
      <w:t>Страница</w:t>
    </w:r>
    <w:r w:rsidRPr="001D3ADE">
      <w:rPr>
        <w:sz w:val="20"/>
        <w:lang w:val="es-ES_tradnl"/>
      </w:rPr>
      <w:t xml:space="preserve"> </w:t>
    </w:r>
    <w:r w:rsidRPr="001D3ADE">
      <w:rPr>
        <w:sz w:val="20"/>
      </w:rPr>
      <w:fldChar w:fldCharType="begin"/>
    </w:r>
    <w:r w:rsidRPr="001D3ADE">
      <w:rPr>
        <w:sz w:val="20"/>
        <w:lang w:val="es-ES_tradnl"/>
      </w:rPr>
      <w:instrText xml:space="preserve"> PAGE </w:instrText>
    </w:r>
    <w:r w:rsidRPr="001D3ADE">
      <w:rPr>
        <w:sz w:val="20"/>
      </w:rPr>
      <w:fldChar w:fldCharType="separate"/>
    </w:r>
    <w:r>
      <w:rPr>
        <w:sz w:val="20"/>
      </w:rPr>
      <w:t>9</w:t>
    </w:r>
    <w:r w:rsidRPr="001D3ADE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9C7575"/>
    <w:multiLevelType w:val="hybridMultilevel"/>
    <w:tmpl w:val="D910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235FC0"/>
    <w:multiLevelType w:val="multilevel"/>
    <w:tmpl w:val="B38C8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5D002E"/>
    <w:multiLevelType w:val="hybridMultilevel"/>
    <w:tmpl w:val="2F74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A151C"/>
    <w:multiLevelType w:val="hybridMultilevel"/>
    <w:tmpl w:val="BAA4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9787A"/>
    <w:multiLevelType w:val="hybridMultilevel"/>
    <w:tmpl w:val="5AEEB62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1AE7C98"/>
    <w:multiLevelType w:val="hybridMultilevel"/>
    <w:tmpl w:val="3A38FFDC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C92716"/>
    <w:multiLevelType w:val="hybridMultilevel"/>
    <w:tmpl w:val="CF604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91A61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EB0E89"/>
    <w:multiLevelType w:val="hybridMultilevel"/>
    <w:tmpl w:val="A216BE10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7859BE"/>
    <w:multiLevelType w:val="hybridMultilevel"/>
    <w:tmpl w:val="4AC2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9554F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3C526F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5" w15:restartNumberingAfterBreak="0">
    <w:nsid w:val="36AC2AF5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6" w15:restartNumberingAfterBreak="0">
    <w:nsid w:val="3D245CDC"/>
    <w:multiLevelType w:val="hybridMultilevel"/>
    <w:tmpl w:val="45681C7A"/>
    <w:lvl w:ilvl="0" w:tplc="E6528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51160"/>
    <w:multiLevelType w:val="hybridMultilevel"/>
    <w:tmpl w:val="A5565226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CA6F8F"/>
    <w:multiLevelType w:val="hybridMultilevel"/>
    <w:tmpl w:val="23C0C3CA"/>
    <w:lvl w:ilvl="0" w:tplc="5DC840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761F30"/>
    <w:multiLevelType w:val="hybridMultilevel"/>
    <w:tmpl w:val="5F5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350A7"/>
    <w:multiLevelType w:val="hybridMultilevel"/>
    <w:tmpl w:val="F7425BB4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C13579"/>
    <w:multiLevelType w:val="hybridMultilevel"/>
    <w:tmpl w:val="5AC8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13DBD"/>
    <w:multiLevelType w:val="hybridMultilevel"/>
    <w:tmpl w:val="66B00604"/>
    <w:lvl w:ilvl="0" w:tplc="101C4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1E0686"/>
    <w:multiLevelType w:val="multilevel"/>
    <w:tmpl w:val="D388B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710DF7"/>
    <w:multiLevelType w:val="multilevel"/>
    <w:tmpl w:val="305478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CD1421"/>
    <w:multiLevelType w:val="hybridMultilevel"/>
    <w:tmpl w:val="C0762ACE"/>
    <w:lvl w:ilvl="0" w:tplc="10F85E9E">
      <w:numFmt w:val="bullet"/>
      <w:lvlText w:val="–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8098E"/>
    <w:multiLevelType w:val="hybridMultilevel"/>
    <w:tmpl w:val="8AEC2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F7CEF"/>
    <w:multiLevelType w:val="hybridMultilevel"/>
    <w:tmpl w:val="3258B99E"/>
    <w:lvl w:ilvl="0" w:tplc="E84429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A06AE"/>
    <w:multiLevelType w:val="hybridMultilevel"/>
    <w:tmpl w:val="E7DE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B1BF0"/>
    <w:multiLevelType w:val="hybridMultilevel"/>
    <w:tmpl w:val="741CDA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1" w15:restartNumberingAfterBreak="0">
    <w:nsid w:val="5E7A37EA"/>
    <w:multiLevelType w:val="hybridMultilevel"/>
    <w:tmpl w:val="8ABE06AE"/>
    <w:lvl w:ilvl="0" w:tplc="D8AA70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F218A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92219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B83F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4AE58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5D410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3882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85CEF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12AC0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6C7BFC"/>
    <w:multiLevelType w:val="hybridMultilevel"/>
    <w:tmpl w:val="9D5C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44F9C"/>
    <w:multiLevelType w:val="multilevel"/>
    <w:tmpl w:val="3918D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7BF5915"/>
    <w:multiLevelType w:val="hybridMultilevel"/>
    <w:tmpl w:val="8E8AC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963B4"/>
    <w:multiLevelType w:val="hybridMultilevel"/>
    <w:tmpl w:val="8F36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42CAE"/>
    <w:multiLevelType w:val="hybridMultilevel"/>
    <w:tmpl w:val="BB6A7126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567739"/>
    <w:multiLevelType w:val="hybridMultilevel"/>
    <w:tmpl w:val="7A069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754E3"/>
    <w:multiLevelType w:val="hybridMultilevel"/>
    <w:tmpl w:val="20BC0F08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0" w15:restartNumberingAfterBreak="0">
    <w:nsid w:val="785B1AAF"/>
    <w:multiLevelType w:val="hybridMultilevel"/>
    <w:tmpl w:val="C89C861E"/>
    <w:lvl w:ilvl="0" w:tplc="10F85E9E">
      <w:numFmt w:val="bullet"/>
      <w:lvlText w:val="–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155DC9"/>
    <w:multiLevelType w:val="hybridMultilevel"/>
    <w:tmpl w:val="87C4D73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CC5F32"/>
    <w:multiLevelType w:val="hybridMultilevel"/>
    <w:tmpl w:val="ACAA88E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3A6D1D"/>
    <w:multiLevelType w:val="hybridMultilevel"/>
    <w:tmpl w:val="033A0A38"/>
    <w:lvl w:ilvl="0" w:tplc="DAF2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336415">
    <w:abstractNumId w:val="0"/>
  </w:num>
  <w:num w:numId="2" w16cid:durableId="135819397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20630542">
    <w:abstractNumId w:val="38"/>
  </w:num>
  <w:num w:numId="4" w16cid:durableId="1830174465">
    <w:abstractNumId w:val="3"/>
  </w:num>
  <w:num w:numId="5" w16cid:durableId="1479105461">
    <w:abstractNumId w:val="30"/>
  </w:num>
  <w:num w:numId="6" w16cid:durableId="869954702">
    <w:abstractNumId w:val="36"/>
  </w:num>
  <w:num w:numId="7" w16cid:durableId="444734477">
    <w:abstractNumId w:val="4"/>
  </w:num>
  <w:num w:numId="8" w16cid:durableId="362947223">
    <w:abstractNumId w:val="13"/>
  </w:num>
  <w:num w:numId="9" w16cid:durableId="458111764">
    <w:abstractNumId w:val="6"/>
  </w:num>
  <w:num w:numId="10" w16cid:durableId="1195534353">
    <w:abstractNumId w:val="12"/>
  </w:num>
  <w:num w:numId="11" w16cid:durableId="1826580952">
    <w:abstractNumId w:val="28"/>
  </w:num>
  <w:num w:numId="12" w16cid:durableId="1514690498">
    <w:abstractNumId w:val="35"/>
  </w:num>
  <w:num w:numId="13" w16cid:durableId="1235118698">
    <w:abstractNumId w:val="2"/>
  </w:num>
  <w:num w:numId="14" w16cid:durableId="509291828">
    <w:abstractNumId w:val="5"/>
  </w:num>
  <w:num w:numId="15" w16cid:durableId="383218916">
    <w:abstractNumId w:val="11"/>
  </w:num>
  <w:num w:numId="16" w16cid:durableId="1227569663">
    <w:abstractNumId w:val="8"/>
  </w:num>
  <w:num w:numId="17" w16cid:durableId="810974550">
    <w:abstractNumId w:val="41"/>
  </w:num>
  <w:num w:numId="18" w16cid:durableId="1354573477">
    <w:abstractNumId w:val="33"/>
  </w:num>
  <w:num w:numId="19" w16cid:durableId="435754545">
    <w:abstractNumId w:val="17"/>
  </w:num>
  <w:num w:numId="20" w16cid:durableId="1066875134">
    <w:abstractNumId w:val="27"/>
  </w:num>
  <w:num w:numId="21" w16cid:durableId="1689939216">
    <w:abstractNumId w:val="26"/>
  </w:num>
  <w:num w:numId="22" w16cid:durableId="1257783837">
    <w:abstractNumId w:val="42"/>
  </w:num>
  <w:num w:numId="23" w16cid:durableId="970285242">
    <w:abstractNumId w:val="22"/>
  </w:num>
  <w:num w:numId="24" w16cid:durableId="1876889861">
    <w:abstractNumId w:val="16"/>
  </w:num>
  <w:num w:numId="25" w16cid:durableId="138228398">
    <w:abstractNumId w:val="19"/>
  </w:num>
  <w:num w:numId="26" w16cid:durableId="1871145006">
    <w:abstractNumId w:val="20"/>
  </w:num>
  <w:num w:numId="27" w16cid:durableId="1946108508">
    <w:abstractNumId w:val="23"/>
  </w:num>
  <w:num w:numId="28" w16cid:durableId="1629045729">
    <w:abstractNumId w:val="10"/>
  </w:num>
  <w:num w:numId="29" w16cid:durableId="2010906637">
    <w:abstractNumId w:val="24"/>
  </w:num>
  <w:num w:numId="30" w16cid:durableId="290525213">
    <w:abstractNumId w:val="40"/>
  </w:num>
  <w:num w:numId="31" w16cid:durableId="191966975">
    <w:abstractNumId w:val="25"/>
  </w:num>
  <w:num w:numId="32" w16cid:durableId="2014406757">
    <w:abstractNumId w:val="31"/>
  </w:num>
  <w:num w:numId="33" w16cid:durableId="648558829">
    <w:abstractNumId w:val="18"/>
  </w:num>
  <w:num w:numId="34" w16cid:durableId="2071807613">
    <w:abstractNumId w:val="9"/>
  </w:num>
  <w:num w:numId="35" w16cid:durableId="271744889">
    <w:abstractNumId w:val="34"/>
  </w:num>
  <w:num w:numId="36" w16cid:durableId="1457527817">
    <w:abstractNumId w:val="21"/>
  </w:num>
  <w:num w:numId="37" w16cid:durableId="10661010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069455">
    <w:abstractNumId w:val="32"/>
  </w:num>
  <w:num w:numId="39" w16cid:durableId="359361948">
    <w:abstractNumId w:val="37"/>
  </w:num>
  <w:num w:numId="40" w16cid:durableId="1037706265">
    <w:abstractNumId w:val="7"/>
  </w:num>
  <w:num w:numId="41" w16cid:durableId="447436251">
    <w:abstractNumId w:val="43"/>
  </w:num>
  <w:num w:numId="42" w16cid:durableId="655766109">
    <w:abstractNumId w:val="15"/>
  </w:num>
  <w:num w:numId="43" w16cid:durableId="577523632">
    <w:abstractNumId w:val="14"/>
  </w:num>
  <w:num w:numId="44" w16cid:durableId="113806366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2BBA"/>
    <w:rsid w:val="000041EA"/>
    <w:rsid w:val="00004EB7"/>
    <w:rsid w:val="00005A53"/>
    <w:rsid w:val="00005FBD"/>
    <w:rsid w:val="000113B1"/>
    <w:rsid w:val="00011ECB"/>
    <w:rsid w:val="000139F4"/>
    <w:rsid w:val="000150B0"/>
    <w:rsid w:val="00015E52"/>
    <w:rsid w:val="00021004"/>
    <w:rsid w:val="00022A29"/>
    <w:rsid w:val="00025926"/>
    <w:rsid w:val="00025965"/>
    <w:rsid w:val="000355FD"/>
    <w:rsid w:val="0003589F"/>
    <w:rsid w:val="0005184F"/>
    <w:rsid w:val="00051E39"/>
    <w:rsid w:val="00053725"/>
    <w:rsid w:val="00054B72"/>
    <w:rsid w:val="0005581A"/>
    <w:rsid w:val="0005619C"/>
    <w:rsid w:val="0005747E"/>
    <w:rsid w:val="000604E5"/>
    <w:rsid w:val="000617DF"/>
    <w:rsid w:val="0006550B"/>
    <w:rsid w:val="000674FE"/>
    <w:rsid w:val="0007000B"/>
    <w:rsid w:val="000735FD"/>
    <w:rsid w:val="00074109"/>
    <w:rsid w:val="00074C4D"/>
    <w:rsid w:val="00075C63"/>
    <w:rsid w:val="00076288"/>
    <w:rsid w:val="00077239"/>
    <w:rsid w:val="000778CA"/>
    <w:rsid w:val="000805BB"/>
    <w:rsid w:val="00080905"/>
    <w:rsid w:val="00081C9D"/>
    <w:rsid w:val="000822BE"/>
    <w:rsid w:val="000829BB"/>
    <w:rsid w:val="00082B11"/>
    <w:rsid w:val="000840A7"/>
    <w:rsid w:val="00085C6A"/>
    <w:rsid w:val="00086491"/>
    <w:rsid w:val="000904F9"/>
    <w:rsid w:val="000909ED"/>
    <w:rsid w:val="00091346"/>
    <w:rsid w:val="00091C80"/>
    <w:rsid w:val="0009581F"/>
    <w:rsid w:val="00095901"/>
    <w:rsid w:val="00097074"/>
    <w:rsid w:val="000A3B54"/>
    <w:rsid w:val="000A59AE"/>
    <w:rsid w:val="000B738A"/>
    <w:rsid w:val="000C03F4"/>
    <w:rsid w:val="000C17EA"/>
    <w:rsid w:val="000C2108"/>
    <w:rsid w:val="000C2592"/>
    <w:rsid w:val="000C42BA"/>
    <w:rsid w:val="000C4FD1"/>
    <w:rsid w:val="000D1759"/>
    <w:rsid w:val="000D38EB"/>
    <w:rsid w:val="000D4875"/>
    <w:rsid w:val="000D6891"/>
    <w:rsid w:val="000D6E8D"/>
    <w:rsid w:val="000D6EAB"/>
    <w:rsid w:val="000E1F4F"/>
    <w:rsid w:val="000E71F8"/>
    <w:rsid w:val="000F29EC"/>
    <w:rsid w:val="000F38EA"/>
    <w:rsid w:val="000F542E"/>
    <w:rsid w:val="000F641B"/>
    <w:rsid w:val="000F73FF"/>
    <w:rsid w:val="000F7F1C"/>
    <w:rsid w:val="00102175"/>
    <w:rsid w:val="00102343"/>
    <w:rsid w:val="001025B0"/>
    <w:rsid w:val="001029B3"/>
    <w:rsid w:val="00105DCD"/>
    <w:rsid w:val="001066B3"/>
    <w:rsid w:val="001114AC"/>
    <w:rsid w:val="00114584"/>
    <w:rsid w:val="00114CF7"/>
    <w:rsid w:val="00115411"/>
    <w:rsid w:val="00115B33"/>
    <w:rsid w:val="00116B95"/>
    <w:rsid w:val="00117233"/>
    <w:rsid w:val="00123B68"/>
    <w:rsid w:val="00124AF4"/>
    <w:rsid w:val="00124CAA"/>
    <w:rsid w:val="00125E69"/>
    <w:rsid w:val="00126F2E"/>
    <w:rsid w:val="00127FC6"/>
    <w:rsid w:val="001424DC"/>
    <w:rsid w:val="00143A87"/>
    <w:rsid w:val="00144E69"/>
    <w:rsid w:val="00146F6F"/>
    <w:rsid w:val="0014714E"/>
    <w:rsid w:val="00147DA1"/>
    <w:rsid w:val="00152957"/>
    <w:rsid w:val="00166196"/>
    <w:rsid w:val="001664A7"/>
    <w:rsid w:val="00167327"/>
    <w:rsid w:val="00167A9D"/>
    <w:rsid w:val="00170C5A"/>
    <w:rsid w:val="00171758"/>
    <w:rsid w:val="00174C26"/>
    <w:rsid w:val="0017500F"/>
    <w:rsid w:val="00176991"/>
    <w:rsid w:val="00180444"/>
    <w:rsid w:val="001832B9"/>
    <w:rsid w:val="001833E1"/>
    <w:rsid w:val="00185737"/>
    <w:rsid w:val="00187BD9"/>
    <w:rsid w:val="0019060A"/>
    <w:rsid w:val="00190B55"/>
    <w:rsid w:val="00191F5C"/>
    <w:rsid w:val="00192FA9"/>
    <w:rsid w:val="00194CFB"/>
    <w:rsid w:val="001A1FFD"/>
    <w:rsid w:val="001A3858"/>
    <w:rsid w:val="001A4BD2"/>
    <w:rsid w:val="001B2ED3"/>
    <w:rsid w:val="001B643A"/>
    <w:rsid w:val="001B6675"/>
    <w:rsid w:val="001B7EA3"/>
    <w:rsid w:val="001C3B5F"/>
    <w:rsid w:val="001C61EA"/>
    <w:rsid w:val="001D058F"/>
    <w:rsid w:val="001D2025"/>
    <w:rsid w:val="001D3ADE"/>
    <w:rsid w:val="001D520B"/>
    <w:rsid w:val="001E0384"/>
    <w:rsid w:val="001E24AF"/>
    <w:rsid w:val="001E252D"/>
    <w:rsid w:val="001E43DC"/>
    <w:rsid w:val="001F2F69"/>
    <w:rsid w:val="002009EA"/>
    <w:rsid w:val="00202CA0"/>
    <w:rsid w:val="00207A5D"/>
    <w:rsid w:val="002154A6"/>
    <w:rsid w:val="002162CD"/>
    <w:rsid w:val="00216478"/>
    <w:rsid w:val="00220634"/>
    <w:rsid w:val="00221C1D"/>
    <w:rsid w:val="002226B9"/>
    <w:rsid w:val="00224B7C"/>
    <w:rsid w:val="00224CDD"/>
    <w:rsid w:val="002255B3"/>
    <w:rsid w:val="0023164A"/>
    <w:rsid w:val="002319F6"/>
    <w:rsid w:val="0023409C"/>
    <w:rsid w:val="002346C7"/>
    <w:rsid w:val="002351D4"/>
    <w:rsid w:val="00236E8A"/>
    <w:rsid w:val="00240BC8"/>
    <w:rsid w:val="002420D0"/>
    <w:rsid w:val="00242487"/>
    <w:rsid w:val="00243411"/>
    <w:rsid w:val="00246B32"/>
    <w:rsid w:val="00251A53"/>
    <w:rsid w:val="0025489C"/>
    <w:rsid w:val="0026406F"/>
    <w:rsid w:val="002653F2"/>
    <w:rsid w:val="00266589"/>
    <w:rsid w:val="00267792"/>
    <w:rsid w:val="002712A9"/>
    <w:rsid w:val="00271316"/>
    <w:rsid w:val="00272417"/>
    <w:rsid w:val="00274CC3"/>
    <w:rsid w:val="00276414"/>
    <w:rsid w:val="00283F74"/>
    <w:rsid w:val="00286C1D"/>
    <w:rsid w:val="00286C4C"/>
    <w:rsid w:val="00291CE6"/>
    <w:rsid w:val="00294BF6"/>
    <w:rsid w:val="00294D5A"/>
    <w:rsid w:val="002955DA"/>
    <w:rsid w:val="00295A71"/>
    <w:rsid w:val="00296313"/>
    <w:rsid w:val="00296DA0"/>
    <w:rsid w:val="00297006"/>
    <w:rsid w:val="002970B8"/>
    <w:rsid w:val="002978E6"/>
    <w:rsid w:val="002A0A7A"/>
    <w:rsid w:val="002A0D8C"/>
    <w:rsid w:val="002A27F8"/>
    <w:rsid w:val="002A51DF"/>
    <w:rsid w:val="002A684E"/>
    <w:rsid w:val="002A6C06"/>
    <w:rsid w:val="002B074A"/>
    <w:rsid w:val="002B10D5"/>
    <w:rsid w:val="002B3296"/>
    <w:rsid w:val="002B3C84"/>
    <w:rsid w:val="002B5490"/>
    <w:rsid w:val="002B6253"/>
    <w:rsid w:val="002C12ED"/>
    <w:rsid w:val="002C49BA"/>
    <w:rsid w:val="002C4B75"/>
    <w:rsid w:val="002C73F6"/>
    <w:rsid w:val="002C7D5E"/>
    <w:rsid w:val="002D58BE"/>
    <w:rsid w:val="002D6FD9"/>
    <w:rsid w:val="002E4D1D"/>
    <w:rsid w:val="002E51E0"/>
    <w:rsid w:val="002E5411"/>
    <w:rsid w:val="002E7A84"/>
    <w:rsid w:val="002F1BD0"/>
    <w:rsid w:val="003013EE"/>
    <w:rsid w:val="00303F7C"/>
    <w:rsid w:val="00304031"/>
    <w:rsid w:val="00311808"/>
    <w:rsid w:val="00311851"/>
    <w:rsid w:val="00311CD5"/>
    <w:rsid w:val="00316725"/>
    <w:rsid w:val="00316A69"/>
    <w:rsid w:val="003231C6"/>
    <w:rsid w:val="00323E49"/>
    <w:rsid w:val="003247A5"/>
    <w:rsid w:val="00325939"/>
    <w:rsid w:val="003273BC"/>
    <w:rsid w:val="00331F05"/>
    <w:rsid w:val="00335759"/>
    <w:rsid w:val="00337750"/>
    <w:rsid w:val="0034384D"/>
    <w:rsid w:val="00345D42"/>
    <w:rsid w:val="00346224"/>
    <w:rsid w:val="0034636C"/>
    <w:rsid w:val="0035089A"/>
    <w:rsid w:val="003511BC"/>
    <w:rsid w:val="00356083"/>
    <w:rsid w:val="00361609"/>
    <w:rsid w:val="00364098"/>
    <w:rsid w:val="00366978"/>
    <w:rsid w:val="0037003F"/>
    <w:rsid w:val="00372BCF"/>
    <w:rsid w:val="00373365"/>
    <w:rsid w:val="00377BD3"/>
    <w:rsid w:val="003807EA"/>
    <w:rsid w:val="003829D8"/>
    <w:rsid w:val="0038304D"/>
    <w:rsid w:val="00384088"/>
    <w:rsid w:val="0038489B"/>
    <w:rsid w:val="00385BE9"/>
    <w:rsid w:val="0039169B"/>
    <w:rsid w:val="00392277"/>
    <w:rsid w:val="00394B90"/>
    <w:rsid w:val="003968CC"/>
    <w:rsid w:val="003A03FF"/>
    <w:rsid w:val="003A04F5"/>
    <w:rsid w:val="003A22FC"/>
    <w:rsid w:val="003A5137"/>
    <w:rsid w:val="003A6BAC"/>
    <w:rsid w:val="003A6BED"/>
    <w:rsid w:val="003A7F8C"/>
    <w:rsid w:val="003B08DA"/>
    <w:rsid w:val="003B11F9"/>
    <w:rsid w:val="003B2B56"/>
    <w:rsid w:val="003B532E"/>
    <w:rsid w:val="003B6306"/>
    <w:rsid w:val="003B6602"/>
    <w:rsid w:val="003B6F14"/>
    <w:rsid w:val="003B6F60"/>
    <w:rsid w:val="003C1870"/>
    <w:rsid w:val="003C5DD6"/>
    <w:rsid w:val="003C6136"/>
    <w:rsid w:val="003D0F8B"/>
    <w:rsid w:val="003D39F2"/>
    <w:rsid w:val="003D5A63"/>
    <w:rsid w:val="003D6425"/>
    <w:rsid w:val="003D66A7"/>
    <w:rsid w:val="003D7EE8"/>
    <w:rsid w:val="003E3B14"/>
    <w:rsid w:val="003F0A6C"/>
    <w:rsid w:val="003F0F49"/>
    <w:rsid w:val="003F1363"/>
    <w:rsid w:val="00403C69"/>
    <w:rsid w:val="00405EC2"/>
    <w:rsid w:val="00406278"/>
    <w:rsid w:val="00406297"/>
    <w:rsid w:val="00412C81"/>
    <w:rsid w:val="004131D4"/>
    <w:rsid w:val="0041348E"/>
    <w:rsid w:val="00414895"/>
    <w:rsid w:val="004208C6"/>
    <w:rsid w:val="00420B7C"/>
    <w:rsid w:val="00421605"/>
    <w:rsid w:val="004269E6"/>
    <w:rsid w:val="00433357"/>
    <w:rsid w:val="00435762"/>
    <w:rsid w:val="00435E45"/>
    <w:rsid w:val="004364D9"/>
    <w:rsid w:val="00437819"/>
    <w:rsid w:val="00437A8D"/>
    <w:rsid w:val="00440C4F"/>
    <w:rsid w:val="00441E8B"/>
    <w:rsid w:val="004445FD"/>
    <w:rsid w:val="00446FBA"/>
    <w:rsid w:val="00447308"/>
    <w:rsid w:val="00447990"/>
    <w:rsid w:val="004500BC"/>
    <w:rsid w:val="00451B1B"/>
    <w:rsid w:val="004552B4"/>
    <w:rsid w:val="00460CF8"/>
    <w:rsid w:val="00462253"/>
    <w:rsid w:val="00462CB2"/>
    <w:rsid w:val="004631CC"/>
    <w:rsid w:val="00467DB2"/>
    <w:rsid w:val="00472FC1"/>
    <w:rsid w:val="004755BA"/>
    <w:rsid w:val="004765FF"/>
    <w:rsid w:val="00481E58"/>
    <w:rsid w:val="0048520E"/>
    <w:rsid w:val="00486163"/>
    <w:rsid w:val="00492075"/>
    <w:rsid w:val="0049304E"/>
    <w:rsid w:val="00495290"/>
    <w:rsid w:val="004969AD"/>
    <w:rsid w:val="00496E2A"/>
    <w:rsid w:val="004A0244"/>
    <w:rsid w:val="004A3CDF"/>
    <w:rsid w:val="004A3FF4"/>
    <w:rsid w:val="004A7674"/>
    <w:rsid w:val="004A783D"/>
    <w:rsid w:val="004B13CB"/>
    <w:rsid w:val="004B2111"/>
    <w:rsid w:val="004B2466"/>
    <w:rsid w:val="004B3C6F"/>
    <w:rsid w:val="004B4FDF"/>
    <w:rsid w:val="004B4FF2"/>
    <w:rsid w:val="004B716F"/>
    <w:rsid w:val="004B7C16"/>
    <w:rsid w:val="004B7E77"/>
    <w:rsid w:val="004C3355"/>
    <w:rsid w:val="004D04E2"/>
    <w:rsid w:val="004D3C01"/>
    <w:rsid w:val="004D4243"/>
    <w:rsid w:val="004D5D5C"/>
    <w:rsid w:val="004D752D"/>
    <w:rsid w:val="004D7763"/>
    <w:rsid w:val="004E27DE"/>
    <w:rsid w:val="004E2F10"/>
    <w:rsid w:val="004E3276"/>
    <w:rsid w:val="004E4F74"/>
    <w:rsid w:val="004E5959"/>
    <w:rsid w:val="004E704A"/>
    <w:rsid w:val="004F051F"/>
    <w:rsid w:val="004F3D95"/>
    <w:rsid w:val="004F660E"/>
    <w:rsid w:val="004F7270"/>
    <w:rsid w:val="005004A4"/>
    <w:rsid w:val="0050139F"/>
    <w:rsid w:val="0050712D"/>
    <w:rsid w:val="00510692"/>
    <w:rsid w:val="00510F4D"/>
    <w:rsid w:val="00516722"/>
    <w:rsid w:val="00517624"/>
    <w:rsid w:val="00520565"/>
    <w:rsid w:val="00521223"/>
    <w:rsid w:val="00523934"/>
    <w:rsid w:val="00523D3E"/>
    <w:rsid w:val="00524DF1"/>
    <w:rsid w:val="005252E6"/>
    <w:rsid w:val="0052716E"/>
    <w:rsid w:val="00531317"/>
    <w:rsid w:val="00532A8A"/>
    <w:rsid w:val="00533CBA"/>
    <w:rsid w:val="00536513"/>
    <w:rsid w:val="00536DB4"/>
    <w:rsid w:val="00541D24"/>
    <w:rsid w:val="00543159"/>
    <w:rsid w:val="0054377E"/>
    <w:rsid w:val="0054450F"/>
    <w:rsid w:val="0055140B"/>
    <w:rsid w:val="00552F9E"/>
    <w:rsid w:val="00554C4F"/>
    <w:rsid w:val="00561D72"/>
    <w:rsid w:val="00564F36"/>
    <w:rsid w:val="00566EEB"/>
    <w:rsid w:val="00570FA3"/>
    <w:rsid w:val="00571767"/>
    <w:rsid w:val="00576FB4"/>
    <w:rsid w:val="00581664"/>
    <w:rsid w:val="00585238"/>
    <w:rsid w:val="005855FC"/>
    <w:rsid w:val="00586EB9"/>
    <w:rsid w:val="00592321"/>
    <w:rsid w:val="005933B2"/>
    <w:rsid w:val="00593B87"/>
    <w:rsid w:val="005964AB"/>
    <w:rsid w:val="005A2BEB"/>
    <w:rsid w:val="005A3485"/>
    <w:rsid w:val="005A5E0C"/>
    <w:rsid w:val="005A6739"/>
    <w:rsid w:val="005B0278"/>
    <w:rsid w:val="005B25C3"/>
    <w:rsid w:val="005B2DD6"/>
    <w:rsid w:val="005B41B7"/>
    <w:rsid w:val="005B44F5"/>
    <w:rsid w:val="005B6D88"/>
    <w:rsid w:val="005C099A"/>
    <w:rsid w:val="005C116F"/>
    <w:rsid w:val="005C13B5"/>
    <w:rsid w:val="005C26D1"/>
    <w:rsid w:val="005C3173"/>
    <w:rsid w:val="005C31A5"/>
    <w:rsid w:val="005C3248"/>
    <w:rsid w:val="005C3F17"/>
    <w:rsid w:val="005C4740"/>
    <w:rsid w:val="005D0BEA"/>
    <w:rsid w:val="005D4916"/>
    <w:rsid w:val="005E032D"/>
    <w:rsid w:val="005E0641"/>
    <w:rsid w:val="005E0D2B"/>
    <w:rsid w:val="005E10C9"/>
    <w:rsid w:val="005E228E"/>
    <w:rsid w:val="005E61DD"/>
    <w:rsid w:val="005E6321"/>
    <w:rsid w:val="005F5413"/>
    <w:rsid w:val="005F7D38"/>
    <w:rsid w:val="00600B9C"/>
    <w:rsid w:val="006023DF"/>
    <w:rsid w:val="0060693B"/>
    <w:rsid w:val="006117C6"/>
    <w:rsid w:val="00611CD2"/>
    <w:rsid w:val="00615AB9"/>
    <w:rsid w:val="00617602"/>
    <w:rsid w:val="00620ECD"/>
    <w:rsid w:val="00621FDD"/>
    <w:rsid w:val="00622B63"/>
    <w:rsid w:val="00624A81"/>
    <w:rsid w:val="0062697F"/>
    <w:rsid w:val="00627881"/>
    <w:rsid w:val="00636181"/>
    <w:rsid w:val="00637E99"/>
    <w:rsid w:val="006422AD"/>
    <w:rsid w:val="006430DA"/>
    <w:rsid w:val="0064322F"/>
    <w:rsid w:val="006449A5"/>
    <w:rsid w:val="00644F99"/>
    <w:rsid w:val="006463EE"/>
    <w:rsid w:val="00657DE0"/>
    <w:rsid w:val="006608C4"/>
    <w:rsid w:val="006612C2"/>
    <w:rsid w:val="00661FB8"/>
    <w:rsid w:val="00665B75"/>
    <w:rsid w:val="00667F38"/>
    <w:rsid w:val="0067199F"/>
    <w:rsid w:val="006747D8"/>
    <w:rsid w:val="00674AEF"/>
    <w:rsid w:val="00675DB5"/>
    <w:rsid w:val="00676ED7"/>
    <w:rsid w:val="00677048"/>
    <w:rsid w:val="006774C6"/>
    <w:rsid w:val="00680225"/>
    <w:rsid w:val="00685313"/>
    <w:rsid w:val="00690B44"/>
    <w:rsid w:val="006912F3"/>
    <w:rsid w:val="00696E7A"/>
    <w:rsid w:val="006A0D14"/>
    <w:rsid w:val="006A47E5"/>
    <w:rsid w:val="006A6E9B"/>
    <w:rsid w:val="006A747C"/>
    <w:rsid w:val="006B1038"/>
    <w:rsid w:val="006B502E"/>
    <w:rsid w:val="006B5AA9"/>
    <w:rsid w:val="006B73C2"/>
    <w:rsid w:val="006B7C2A"/>
    <w:rsid w:val="006B7CC5"/>
    <w:rsid w:val="006C03CD"/>
    <w:rsid w:val="006C23DA"/>
    <w:rsid w:val="006C7898"/>
    <w:rsid w:val="006C7CA9"/>
    <w:rsid w:val="006D2DD5"/>
    <w:rsid w:val="006D4843"/>
    <w:rsid w:val="006D6130"/>
    <w:rsid w:val="006D6DDA"/>
    <w:rsid w:val="006E099C"/>
    <w:rsid w:val="006E3D45"/>
    <w:rsid w:val="006E64F1"/>
    <w:rsid w:val="006E7629"/>
    <w:rsid w:val="006F0C99"/>
    <w:rsid w:val="006F1889"/>
    <w:rsid w:val="006F5FCF"/>
    <w:rsid w:val="006F7874"/>
    <w:rsid w:val="006F7BD3"/>
    <w:rsid w:val="007034D9"/>
    <w:rsid w:val="00705932"/>
    <w:rsid w:val="007149F9"/>
    <w:rsid w:val="0071531C"/>
    <w:rsid w:val="0071541F"/>
    <w:rsid w:val="007167D5"/>
    <w:rsid w:val="00720DD1"/>
    <w:rsid w:val="007265FE"/>
    <w:rsid w:val="00730009"/>
    <w:rsid w:val="00733A30"/>
    <w:rsid w:val="007372E2"/>
    <w:rsid w:val="007379E5"/>
    <w:rsid w:val="00743072"/>
    <w:rsid w:val="00745AEE"/>
    <w:rsid w:val="00747028"/>
    <w:rsid w:val="007479EA"/>
    <w:rsid w:val="00747A98"/>
    <w:rsid w:val="00750F10"/>
    <w:rsid w:val="0075242F"/>
    <w:rsid w:val="00756ADC"/>
    <w:rsid w:val="007606A7"/>
    <w:rsid w:val="00761CEF"/>
    <w:rsid w:val="007654FE"/>
    <w:rsid w:val="00765BA5"/>
    <w:rsid w:val="007664D4"/>
    <w:rsid w:val="00770D7E"/>
    <w:rsid w:val="007742CA"/>
    <w:rsid w:val="0077509B"/>
    <w:rsid w:val="00776DB1"/>
    <w:rsid w:val="0077768B"/>
    <w:rsid w:val="0077794B"/>
    <w:rsid w:val="00792DB8"/>
    <w:rsid w:val="00793BB0"/>
    <w:rsid w:val="00794ABD"/>
    <w:rsid w:val="00795C00"/>
    <w:rsid w:val="0079605E"/>
    <w:rsid w:val="007A7FAF"/>
    <w:rsid w:val="007B12EB"/>
    <w:rsid w:val="007B2EB6"/>
    <w:rsid w:val="007B3BF6"/>
    <w:rsid w:val="007B4578"/>
    <w:rsid w:val="007C0A4D"/>
    <w:rsid w:val="007C2360"/>
    <w:rsid w:val="007C5A7B"/>
    <w:rsid w:val="007D06F0"/>
    <w:rsid w:val="007D35D0"/>
    <w:rsid w:val="007D3C25"/>
    <w:rsid w:val="007D45E3"/>
    <w:rsid w:val="007D5320"/>
    <w:rsid w:val="007D714B"/>
    <w:rsid w:val="007E065B"/>
    <w:rsid w:val="007E0A1D"/>
    <w:rsid w:val="007E28A9"/>
    <w:rsid w:val="007E4F6C"/>
    <w:rsid w:val="007E713F"/>
    <w:rsid w:val="007E7819"/>
    <w:rsid w:val="007E799D"/>
    <w:rsid w:val="007F236E"/>
    <w:rsid w:val="007F2668"/>
    <w:rsid w:val="007F26E3"/>
    <w:rsid w:val="007F535C"/>
    <w:rsid w:val="007F54EB"/>
    <w:rsid w:val="007F735C"/>
    <w:rsid w:val="00800972"/>
    <w:rsid w:val="00804475"/>
    <w:rsid w:val="0081159E"/>
    <w:rsid w:val="00811633"/>
    <w:rsid w:val="00814C00"/>
    <w:rsid w:val="00821CEF"/>
    <w:rsid w:val="00823BDC"/>
    <w:rsid w:val="00832828"/>
    <w:rsid w:val="008334AF"/>
    <w:rsid w:val="0083645A"/>
    <w:rsid w:val="0083797D"/>
    <w:rsid w:val="00837AB9"/>
    <w:rsid w:val="00840B0F"/>
    <w:rsid w:val="00840FD0"/>
    <w:rsid w:val="0084590A"/>
    <w:rsid w:val="00845C0D"/>
    <w:rsid w:val="008529D3"/>
    <w:rsid w:val="00854840"/>
    <w:rsid w:val="0085555B"/>
    <w:rsid w:val="00855FDC"/>
    <w:rsid w:val="00860F8A"/>
    <w:rsid w:val="0086299C"/>
    <w:rsid w:val="00863578"/>
    <w:rsid w:val="00863FC4"/>
    <w:rsid w:val="00867B8E"/>
    <w:rsid w:val="008711AE"/>
    <w:rsid w:val="00872FC8"/>
    <w:rsid w:val="00874817"/>
    <w:rsid w:val="00877397"/>
    <w:rsid w:val="00877D80"/>
    <w:rsid w:val="008801D3"/>
    <w:rsid w:val="00880325"/>
    <w:rsid w:val="008806F3"/>
    <w:rsid w:val="00881DBB"/>
    <w:rsid w:val="00882996"/>
    <w:rsid w:val="00883866"/>
    <w:rsid w:val="008845D0"/>
    <w:rsid w:val="0089151A"/>
    <w:rsid w:val="00893B2C"/>
    <w:rsid w:val="00894F96"/>
    <w:rsid w:val="008A0BFE"/>
    <w:rsid w:val="008A2753"/>
    <w:rsid w:val="008A3933"/>
    <w:rsid w:val="008A7165"/>
    <w:rsid w:val="008B20A4"/>
    <w:rsid w:val="008B3713"/>
    <w:rsid w:val="008B43F2"/>
    <w:rsid w:val="008B54AB"/>
    <w:rsid w:val="008B54D9"/>
    <w:rsid w:val="008B61EA"/>
    <w:rsid w:val="008B63AA"/>
    <w:rsid w:val="008B6CFF"/>
    <w:rsid w:val="008C28A0"/>
    <w:rsid w:val="008C3D02"/>
    <w:rsid w:val="008C4ADD"/>
    <w:rsid w:val="008D06CB"/>
    <w:rsid w:val="008D279B"/>
    <w:rsid w:val="008D2B46"/>
    <w:rsid w:val="008D678E"/>
    <w:rsid w:val="008E1A73"/>
    <w:rsid w:val="008E33DA"/>
    <w:rsid w:val="008E6B36"/>
    <w:rsid w:val="008E7DF8"/>
    <w:rsid w:val="008F04EE"/>
    <w:rsid w:val="008F238A"/>
    <w:rsid w:val="008F3284"/>
    <w:rsid w:val="008F36FB"/>
    <w:rsid w:val="009006A0"/>
    <w:rsid w:val="00900E22"/>
    <w:rsid w:val="009023DF"/>
    <w:rsid w:val="0090293E"/>
    <w:rsid w:val="0091016B"/>
    <w:rsid w:val="00910408"/>
    <w:rsid w:val="00910B26"/>
    <w:rsid w:val="00912004"/>
    <w:rsid w:val="009238B9"/>
    <w:rsid w:val="009274B4"/>
    <w:rsid w:val="00934743"/>
    <w:rsid w:val="00934EA2"/>
    <w:rsid w:val="009373C9"/>
    <w:rsid w:val="00941B98"/>
    <w:rsid w:val="00942FC1"/>
    <w:rsid w:val="00943545"/>
    <w:rsid w:val="00944A5C"/>
    <w:rsid w:val="00944A99"/>
    <w:rsid w:val="00951816"/>
    <w:rsid w:val="00952A66"/>
    <w:rsid w:val="00953C32"/>
    <w:rsid w:val="00964C68"/>
    <w:rsid w:val="00980AD1"/>
    <w:rsid w:val="00980AD6"/>
    <w:rsid w:val="009828A4"/>
    <w:rsid w:val="00985001"/>
    <w:rsid w:val="00986EBB"/>
    <w:rsid w:val="009907F3"/>
    <w:rsid w:val="00990A55"/>
    <w:rsid w:val="00992F9A"/>
    <w:rsid w:val="009944BE"/>
    <w:rsid w:val="00996913"/>
    <w:rsid w:val="00996ACA"/>
    <w:rsid w:val="00997678"/>
    <w:rsid w:val="009A04EC"/>
    <w:rsid w:val="009A234F"/>
    <w:rsid w:val="009A291A"/>
    <w:rsid w:val="009B28F2"/>
    <w:rsid w:val="009B5126"/>
    <w:rsid w:val="009B71C3"/>
    <w:rsid w:val="009B75FF"/>
    <w:rsid w:val="009C39A2"/>
    <w:rsid w:val="009C4D44"/>
    <w:rsid w:val="009C56E5"/>
    <w:rsid w:val="009C6F7B"/>
    <w:rsid w:val="009D3343"/>
    <w:rsid w:val="009D3429"/>
    <w:rsid w:val="009E3F7C"/>
    <w:rsid w:val="009E5FC8"/>
    <w:rsid w:val="009E687A"/>
    <w:rsid w:val="009E72E7"/>
    <w:rsid w:val="009F1203"/>
    <w:rsid w:val="009F1542"/>
    <w:rsid w:val="00A00AC6"/>
    <w:rsid w:val="00A03C5C"/>
    <w:rsid w:val="00A04FB0"/>
    <w:rsid w:val="00A066F1"/>
    <w:rsid w:val="00A1280A"/>
    <w:rsid w:val="00A141AF"/>
    <w:rsid w:val="00A15958"/>
    <w:rsid w:val="00A16D29"/>
    <w:rsid w:val="00A20E5E"/>
    <w:rsid w:val="00A2101B"/>
    <w:rsid w:val="00A21E18"/>
    <w:rsid w:val="00A235FD"/>
    <w:rsid w:val="00A259A2"/>
    <w:rsid w:val="00A2618D"/>
    <w:rsid w:val="00A27146"/>
    <w:rsid w:val="00A30305"/>
    <w:rsid w:val="00A31315"/>
    <w:rsid w:val="00A31D2D"/>
    <w:rsid w:val="00A32267"/>
    <w:rsid w:val="00A32291"/>
    <w:rsid w:val="00A33D45"/>
    <w:rsid w:val="00A34772"/>
    <w:rsid w:val="00A35D6D"/>
    <w:rsid w:val="00A4049B"/>
    <w:rsid w:val="00A43642"/>
    <w:rsid w:val="00A44D51"/>
    <w:rsid w:val="00A4600A"/>
    <w:rsid w:val="00A524E6"/>
    <w:rsid w:val="00A53605"/>
    <w:rsid w:val="00A538A6"/>
    <w:rsid w:val="00A54C25"/>
    <w:rsid w:val="00A56C71"/>
    <w:rsid w:val="00A612BB"/>
    <w:rsid w:val="00A62F73"/>
    <w:rsid w:val="00A67FB8"/>
    <w:rsid w:val="00A710E7"/>
    <w:rsid w:val="00A7140C"/>
    <w:rsid w:val="00A7372E"/>
    <w:rsid w:val="00A74739"/>
    <w:rsid w:val="00A76372"/>
    <w:rsid w:val="00A76BD5"/>
    <w:rsid w:val="00A80D65"/>
    <w:rsid w:val="00A81F59"/>
    <w:rsid w:val="00A83E00"/>
    <w:rsid w:val="00A853F5"/>
    <w:rsid w:val="00A9323C"/>
    <w:rsid w:val="00A93364"/>
    <w:rsid w:val="00A93B85"/>
    <w:rsid w:val="00A96F7D"/>
    <w:rsid w:val="00AA05FD"/>
    <w:rsid w:val="00AA0B18"/>
    <w:rsid w:val="00AA4774"/>
    <w:rsid w:val="00AA666F"/>
    <w:rsid w:val="00AA7A11"/>
    <w:rsid w:val="00AB15BE"/>
    <w:rsid w:val="00AB4006"/>
    <w:rsid w:val="00AB4927"/>
    <w:rsid w:val="00AB4EF9"/>
    <w:rsid w:val="00AB59A0"/>
    <w:rsid w:val="00AC007A"/>
    <w:rsid w:val="00AC034F"/>
    <w:rsid w:val="00AC1A8E"/>
    <w:rsid w:val="00AC4C17"/>
    <w:rsid w:val="00AC4DB5"/>
    <w:rsid w:val="00AD0AEB"/>
    <w:rsid w:val="00AD4C7B"/>
    <w:rsid w:val="00AE1244"/>
    <w:rsid w:val="00AE7CD5"/>
    <w:rsid w:val="00AF17A2"/>
    <w:rsid w:val="00AF2081"/>
    <w:rsid w:val="00AF2664"/>
    <w:rsid w:val="00AF45E8"/>
    <w:rsid w:val="00AF57EF"/>
    <w:rsid w:val="00B004E5"/>
    <w:rsid w:val="00B053F3"/>
    <w:rsid w:val="00B10A09"/>
    <w:rsid w:val="00B124F9"/>
    <w:rsid w:val="00B13FFC"/>
    <w:rsid w:val="00B15F9D"/>
    <w:rsid w:val="00B17325"/>
    <w:rsid w:val="00B17BDC"/>
    <w:rsid w:val="00B20035"/>
    <w:rsid w:val="00B20480"/>
    <w:rsid w:val="00B20F6D"/>
    <w:rsid w:val="00B21BEA"/>
    <w:rsid w:val="00B2212C"/>
    <w:rsid w:val="00B232A2"/>
    <w:rsid w:val="00B247C3"/>
    <w:rsid w:val="00B27180"/>
    <w:rsid w:val="00B27EA8"/>
    <w:rsid w:val="00B30ECC"/>
    <w:rsid w:val="00B35A1C"/>
    <w:rsid w:val="00B35BC5"/>
    <w:rsid w:val="00B36A3C"/>
    <w:rsid w:val="00B4012B"/>
    <w:rsid w:val="00B41367"/>
    <w:rsid w:val="00B423AE"/>
    <w:rsid w:val="00B43D73"/>
    <w:rsid w:val="00B44083"/>
    <w:rsid w:val="00B441B1"/>
    <w:rsid w:val="00B45C98"/>
    <w:rsid w:val="00B50520"/>
    <w:rsid w:val="00B5544A"/>
    <w:rsid w:val="00B639E9"/>
    <w:rsid w:val="00B6598C"/>
    <w:rsid w:val="00B66F17"/>
    <w:rsid w:val="00B71863"/>
    <w:rsid w:val="00B7345F"/>
    <w:rsid w:val="00B817CD"/>
    <w:rsid w:val="00B81D00"/>
    <w:rsid w:val="00B825BC"/>
    <w:rsid w:val="00B830CC"/>
    <w:rsid w:val="00B850F8"/>
    <w:rsid w:val="00B86916"/>
    <w:rsid w:val="00B87DA1"/>
    <w:rsid w:val="00B9105F"/>
    <w:rsid w:val="00B911B2"/>
    <w:rsid w:val="00B917E9"/>
    <w:rsid w:val="00B92195"/>
    <w:rsid w:val="00B92520"/>
    <w:rsid w:val="00B951D0"/>
    <w:rsid w:val="00B95DA2"/>
    <w:rsid w:val="00B97C6E"/>
    <w:rsid w:val="00BA231A"/>
    <w:rsid w:val="00BA2D00"/>
    <w:rsid w:val="00BA2FE8"/>
    <w:rsid w:val="00BA48E4"/>
    <w:rsid w:val="00BB1F53"/>
    <w:rsid w:val="00BB29C8"/>
    <w:rsid w:val="00BB3A95"/>
    <w:rsid w:val="00BB42AD"/>
    <w:rsid w:val="00BB4491"/>
    <w:rsid w:val="00BB66DD"/>
    <w:rsid w:val="00BB6DD0"/>
    <w:rsid w:val="00BC00FB"/>
    <w:rsid w:val="00BC0382"/>
    <w:rsid w:val="00BC1DBF"/>
    <w:rsid w:val="00BC31AC"/>
    <w:rsid w:val="00BC401E"/>
    <w:rsid w:val="00BC6488"/>
    <w:rsid w:val="00BD11D6"/>
    <w:rsid w:val="00BD239D"/>
    <w:rsid w:val="00BD31E7"/>
    <w:rsid w:val="00BD50BD"/>
    <w:rsid w:val="00BD618D"/>
    <w:rsid w:val="00BD62C6"/>
    <w:rsid w:val="00BE34A3"/>
    <w:rsid w:val="00BE7042"/>
    <w:rsid w:val="00BE7870"/>
    <w:rsid w:val="00BF095D"/>
    <w:rsid w:val="00BF3618"/>
    <w:rsid w:val="00BF4F16"/>
    <w:rsid w:val="00BF65C9"/>
    <w:rsid w:val="00C0018F"/>
    <w:rsid w:val="00C02828"/>
    <w:rsid w:val="00C03779"/>
    <w:rsid w:val="00C05634"/>
    <w:rsid w:val="00C07B4E"/>
    <w:rsid w:val="00C10393"/>
    <w:rsid w:val="00C14872"/>
    <w:rsid w:val="00C14874"/>
    <w:rsid w:val="00C166D0"/>
    <w:rsid w:val="00C16D39"/>
    <w:rsid w:val="00C20466"/>
    <w:rsid w:val="00C214ED"/>
    <w:rsid w:val="00C227EF"/>
    <w:rsid w:val="00C234E6"/>
    <w:rsid w:val="00C24E20"/>
    <w:rsid w:val="00C324A8"/>
    <w:rsid w:val="00C349B4"/>
    <w:rsid w:val="00C35C13"/>
    <w:rsid w:val="00C36662"/>
    <w:rsid w:val="00C40DF2"/>
    <w:rsid w:val="00C54517"/>
    <w:rsid w:val="00C55DBA"/>
    <w:rsid w:val="00C56E3C"/>
    <w:rsid w:val="00C60AEF"/>
    <w:rsid w:val="00C6240E"/>
    <w:rsid w:val="00C6439C"/>
    <w:rsid w:val="00C64CD8"/>
    <w:rsid w:val="00C720B0"/>
    <w:rsid w:val="00C73347"/>
    <w:rsid w:val="00C75E0E"/>
    <w:rsid w:val="00C75FF8"/>
    <w:rsid w:val="00C76A6C"/>
    <w:rsid w:val="00C80652"/>
    <w:rsid w:val="00C80A64"/>
    <w:rsid w:val="00C87447"/>
    <w:rsid w:val="00C90579"/>
    <w:rsid w:val="00C976EE"/>
    <w:rsid w:val="00C97C68"/>
    <w:rsid w:val="00CA18A2"/>
    <w:rsid w:val="00CA1A47"/>
    <w:rsid w:val="00CA36C5"/>
    <w:rsid w:val="00CA48CF"/>
    <w:rsid w:val="00CB1404"/>
    <w:rsid w:val="00CB1D84"/>
    <w:rsid w:val="00CB28AB"/>
    <w:rsid w:val="00CB3537"/>
    <w:rsid w:val="00CB40E5"/>
    <w:rsid w:val="00CB615D"/>
    <w:rsid w:val="00CB6664"/>
    <w:rsid w:val="00CB76A2"/>
    <w:rsid w:val="00CC247A"/>
    <w:rsid w:val="00CC41F6"/>
    <w:rsid w:val="00CD2733"/>
    <w:rsid w:val="00CD2A68"/>
    <w:rsid w:val="00CD2BC1"/>
    <w:rsid w:val="00CD3139"/>
    <w:rsid w:val="00CD4117"/>
    <w:rsid w:val="00CD7BC2"/>
    <w:rsid w:val="00CD7EC4"/>
    <w:rsid w:val="00CE5ACA"/>
    <w:rsid w:val="00CE5E47"/>
    <w:rsid w:val="00CE66E4"/>
    <w:rsid w:val="00CE7A25"/>
    <w:rsid w:val="00CF020F"/>
    <w:rsid w:val="00CF269A"/>
    <w:rsid w:val="00CF2A29"/>
    <w:rsid w:val="00CF2B5B"/>
    <w:rsid w:val="00CF33C0"/>
    <w:rsid w:val="00CF4A84"/>
    <w:rsid w:val="00D00E2A"/>
    <w:rsid w:val="00D0723D"/>
    <w:rsid w:val="00D10D23"/>
    <w:rsid w:val="00D12A27"/>
    <w:rsid w:val="00D14CE0"/>
    <w:rsid w:val="00D217E0"/>
    <w:rsid w:val="00D233CB"/>
    <w:rsid w:val="00D27D0F"/>
    <w:rsid w:val="00D33DC1"/>
    <w:rsid w:val="00D36333"/>
    <w:rsid w:val="00D42CDE"/>
    <w:rsid w:val="00D42FEE"/>
    <w:rsid w:val="00D44DE2"/>
    <w:rsid w:val="00D45A9C"/>
    <w:rsid w:val="00D53EAE"/>
    <w:rsid w:val="00D541E4"/>
    <w:rsid w:val="00D5651D"/>
    <w:rsid w:val="00D56836"/>
    <w:rsid w:val="00D61378"/>
    <w:rsid w:val="00D62D8E"/>
    <w:rsid w:val="00D634E2"/>
    <w:rsid w:val="00D67A2E"/>
    <w:rsid w:val="00D71278"/>
    <w:rsid w:val="00D724BE"/>
    <w:rsid w:val="00D73CFE"/>
    <w:rsid w:val="00D74898"/>
    <w:rsid w:val="00D75941"/>
    <w:rsid w:val="00D75EB3"/>
    <w:rsid w:val="00D801ED"/>
    <w:rsid w:val="00D83BF5"/>
    <w:rsid w:val="00D8609B"/>
    <w:rsid w:val="00D864B0"/>
    <w:rsid w:val="00D87035"/>
    <w:rsid w:val="00D87E9C"/>
    <w:rsid w:val="00D91F0E"/>
    <w:rsid w:val="00D925C2"/>
    <w:rsid w:val="00D936BC"/>
    <w:rsid w:val="00D95534"/>
    <w:rsid w:val="00D9621A"/>
    <w:rsid w:val="00D96530"/>
    <w:rsid w:val="00D96B4B"/>
    <w:rsid w:val="00DA2345"/>
    <w:rsid w:val="00DA273A"/>
    <w:rsid w:val="00DA3AC1"/>
    <w:rsid w:val="00DA3AC4"/>
    <w:rsid w:val="00DA453A"/>
    <w:rsid w:val="00DA561A"/>
    <w:rsid w:val="00DA5C6F"/>
    <w:rsid w:val="00DA6B46"/>
    <w:rsid w:val="00DA7078"/>
    <w:rsid w:val="00DB1086"/>
    <w:rsid w:val="00DB2FB8"/>
    <w:rsid w:val="00DB4598"/>
    <w:rsid w:val="00DB4E0A"/>
    <w:rsid w:val="00DB71F7"/>
    <w:rsid w:val="00DB750F"/>
    <w:rsid w:val="00DC19DC"/>
    <w:rsid w:val="00DC2A65"/>
    <w:rsid w:val="00DC3758"/>
    <w:rsid w:val="00DC3FC1"/>
    <w:rsid w:val="00DC574F"/>
    <w:rsid w:val="00DC6EEA"/>
    <w:rsid w:val="00DD08B4"/>
    <w:rsid w:val="00DD44AF"/>
    <w:rsid w:val="00DE2AC3"/>
    <w:rsid w:val="00DE434C"/>
    <w:rsid w:val="00DE5692"/>
    <w:rsid w:val="00DE5E67"/>
    <w:rsid w:val="00DE7766"/>
    <w:rsid w:val="00DE79F1"/>
    <w:rsid w:val="00DF02A0"/>
    <w:rsid w:val="00DF1E46"/>
    <w:rsid w:val="00DF21DF"/>
    <w:rsid w:val="00DF2347"/>
    <w:rsid w:val="00DF2D60"/>
    <w:rsid w:val="00DF6F8E"/>
    <w:rsid w:val="00E02014"/>
    <w:rsid w:val="00E03C94"/>
    <w:rsid w:val="00E03CF8"/>
    <w:rsid w:val="00E06AEA"/>
    <w:rsid w:val="00E07105"/>
    <w:rsid w:val="00E11115"/>
    <w:rsid w:val="00E12074"/>
    <w:rsid w:val="00E1307C"/>
    <w:rsid w:val="00E17BAD"/>
    <w:rsid w:val="00E21B22"/>
    <w:rsid w:val="00E236C9"/>
    <w:rsid w:val="00E239BD"/>
    <w:rsid w:val="00E241C9"/>
    <w:rsid w:val="00E26226"/>
    <w:rsid w:val="00E31B77"/>
    <w:rsid w:val="00E36E67"/>
    <w:rsid w:val="00E378D8"/>
    <w:rsid w:val="00E4021C"/>
    <w:rsid w:val="00E4059F"/>
    <w:rsid w:val="00E4165C"/>
    <w:rsid w:val="00E422AC"/>
    <w:rsid w:val="00E425D0"/>
    <w:rsid w:val="00E45D05"/>
    <w:rsid w:val="00E528F8"/>
    <w:rsid w:val="00E5442B"/>
    <w:rsid w:val="00E55816"/>
    <w:rsid w:val="00E55AEF"/>
    <w:rsid w:val="00E61442"/>
    <w:rsid w:val="00E64779"/>
    <w:rsid w:val="00E64B4B"/>
    <w:rsid w:val="00E66A93"/>
    <w:rsid w:val="00E71B64"/>
    <w:rsid w:val="00E81961"/>
    <w:rsid w:val="00E82877"/>
    <w:rsid w:val="00E83BBB"/>
    <w:rsid w:val="00E84088"/>
    <w:rsid w:val="00E90BE9"/>
    <w:rsid w:val="00E976C1"/>
    <w:rsid w:val="00EA025D"/>
    <w:rsid w:val="00EA07F0"/>
    <w:rsid w:val="00EA12E5"/>
    <w:rsid w:val="00EA2136"/>
    <w:rsid w:val="00EA36A2"/>
    <w:rsid w:val="00EA3D99"/>
    <w:rsid w:val="00EA66A4"/>
    <w:rsid w:val="00EB00F7"/>
    <w:rsid w:val="00EB0E5E"/>
    <w:rsid w:val="00EB2238"/>
    <w:rsid w:val="00EB4AE6"/>
    <w:rsid w:val="00EB4C45"/>
    <w:rsid w:val="00EC00DF"/>
    <w:rsid w:val="00EC0FC2"/>
    <w:rsid w:val="00EC3585"/>
    <w:rsid w:val="00EC6B65"/>
    <w:rsid w:val="00ED29AB"/>
    <w:rsid w:val="00ED335C"/>
    <w:rsid w:val="00ED44A8"/>
    <w:rsid w:val="00ED5AAF"/>
    <w:rsid w:val="00EE3198"/>
    <w:rsid w:val="00EE4646"/>
    <w:rsid w:val="00EE67EC"/>
    <w:rsid w:val="00EF33D5"/>
    <w:rsid w:val="00EF481F"/>
    <w:rsid w:val="00F000EA"/>
    <w:rsid w:val="00F02766"/>
    <w:rsid w:val="00F03EB7"/>
    <w:rsid w:val="00F04067"/>
    <w:rsid w:val="00F0520E"/>
    <w:rsid w:val="00F05BD4"/>
    <w:rsid w:val="00F07F46"/>
    <w:rsid w:val="00F11A98"/>
    <w:rsid w:val="00F13242"/>
    <w:rsid w:val="00F1463E"/>
    <w:rsid w:val="00F15368"/>
    <w:rsid w:val="00F15E05"/>
    <w:rsid w:val="00F16F35"/>
    <w:rsid w:val="00F20CA2"/>
    <w:rsid w:val="00F21A1D"/>
    <w:rsid w:val="00F21D10"/>
    <w:rsid w:val="00F277F9"/>
    <w:rsid w:val="00F339E3"/>
    <w:rsid w:val="00F340C8"/>
    <w:rsid w:val="00F349CB"/>
    <w:rsid w:val="00F354F7"/>
    <w:rsid w:val="00F357E0"/>
    <w:rsid w:val="00F45892"/>
    <w:rsid w:val="00F53615"/>
    <w:rsid w:val="00F579D6"/>
    <w:rsid w:val="00F61818"/>
    <w:rsid w:val="00F623D9"/>
    <w:rsid w:val="00F64274"/>
    <w:rsid w:val="00F64DBC"/>
    <w:rsid w:val="00F659A6"/>
    <w:rsid w:val="00F65C19"/>
    <w:rsid w:val="00F6660F"/>
    <w:rsid w:val="00F66B3A"/>
    <w:rsid w:val="00F67276"/>
    <w:rsid w:val="00F723AC"/>
    <w:rsid w:val="00F7338B"/>
    <w:rsid w:val="00F7440E"/>
    <w:rsid w:val="00F76603"/>
    <w:rsid w:val="00F772D4"/>
    <w:rsid w:val="00F808C6"/>
    <w:rsid w:val="00F83F60"/>
    <w:rsid w:val="00F8476E"/>
    <w:rsid w:val="00F848EE"/>
    <w:rsid w:val="00F84DF8"/>
    <w:rsid w:val="00F91898"/>
    <w:rsid w:val="00F9323D"/>
    <w:rsid w:val="00F94FEF"/>
    <w:rsid w:val="00F971FB"/>
    <w:rsid w:val="00FA4CD4"/>
    <w:rsid w:val="00FA579C"/>
    <w:rsid w:val="00FA668B"/>
    <w:rsid w:val="00FB1336"/>
    <w:rsid w:val="00FB20E0"/>
    <w:rsid w:val="00FB34B9"/>
    <w:rsid w:val="00FC0BEF"/>
    <w:rsid w:val="00FC1EC2"/>
    <w:rsid w:val="00FC24DA"/>
    <w:rsid w:val="00FC4678"/>
    <w:rsid w:val="00FC6545"/>
    <w:rsid w:val="00FD0183"/>
    <w:rsid w:val="00FD037B"/>
    <w:rsid w:val="00FD2546"/>
    <w:rsid w:val="00FD772E"/>
    <w:rsid w:val="00FE3346"/>
    <w:rsid w:val="00FE3926"/>
    <w:rsid w:val="00FE48BE"/>
    <w:rsid w:val="00FE4D2F"/>
    <w:rsid w:val="00FE7205"/>
    <w:rsid w:val="00FE78C7"/>
    <w:rsid w:val="00FF21ED"/>
    <w:rsid w:val="00FF2A26"/>
    <w:rsid w:val="00FF3D55"/>
    <w:rsid w:val="00FF43AC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58221B"/>
  <w15:docId w15:val="{2B1DDD2B-189C-45BE-AE9C-2EE3A3BA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77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E64779"/>
    <w:pPr>
      <w:keepNext/>
      <w:keepLines/>
      <w:spacing w:before="36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E64779"/>
    <w:pPr>
      <w:spacing w:before="24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EB4AE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CB3537"/>
    <w:pPr>
      <w:outlineLvl w:val="3"/>
    </w:pPr>
  </w:style>
  <w:style w:type="paragraph" w:styleId="Heading5">
    <w:name w:val="heading 5"/>
    <w:basedOn w:val="Heading4"/>
    <w:next w:val="Normal"/>
    <w:qFormat/>
    <w:rsid w:val="00CB3537"/>
    <w:pPr>
      <w:outlineLvl w:val="4"/>
    </w:pPr>
  </w:style>
  <w:style w:type="paragraph" w:styleId="Heading6">
    <w:name w:val="heading 6"/>
    <w:basedOn w:val="Heading4"/>
    <w:next w:val="Normal"/>
    <w:qFormat/>
    <w:rsid w:val="00CB3537"/>
    <w:pPr>
      <w:outlineLvl w:val="5"/>
    </w:pPr>
  </w:style>
  <w:style w:type="paragraph" w:styleId="Heading7">
    <w:name w:val="heading 7"/>
    <w:basedOn w:val="Heading6"/>
    <w:next w:val="Normal"/>
    <w:qFormat/>
    <w:rsid w:val="00CB3537"/>
    <w:pPr>
      <w:outlineLvl w:val="6"/>
    </w:pPr>
  </w:style>
  <w:style w:type="paragraph" w:styleId="Heading8">
    <w:name w:val="heading 8"/>
    <w:basedOn w:val="Heading6"/>
    <w:next w:val="Normal"/>
    <w:qFormat/>
    <w:rsid w:val="00CB3537"/>
    <w:pPr>
      <w:outlineLvl w:val="7"/>
    </w:pPr>
  </w:style>
  <w:style w:type="paragraph" w:styleId="Heading9">
    <w:name w:val="heading 9"/>
    <w:basedOn w:val="Heading6"/>
    <w:next w:val="Normal"/>
    <w:qFormat/>
    <w:rsid w:val="00CB35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EB4AE6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EB4AE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B4AE6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EB4AE6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qFormat/>
    <w:rsid w:val="00EB4AE6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EB4AE6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EB4AE6"/>
    <w:rPr>
      <w:rFonts w:ascii="Calibri" w:hAnsi="Calibri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EB4AE6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CB76A2"/>
    <w:pPr>
      <w:spacing w:before="240"/>
    </w:pPr>
    <w:rPr>
      <w:b w:val="0"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EB4AE6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Opiniontitle">
    <w:name w:val="Opinion_title"/>
    <w:basedOn w:val="Rectitle"/>
    <w:next w:val="Normalaftertitle"/>
    <w:qFormat/>
    <w:rsid w:val="00EB4AE6"/>
  </w:style>
  <w:style w:type="paragraph" w:customStyle="1" w:styleId="OpinionNo">
    <w:name w:val="Opinion_No"/>
    <w:basedOn w:val="RecNo"/>
    <w:next w:val="Opiniontitle"/>
    <w:qFormat/>
    <w:rsid w:val="00EB4AE6"/>
  </w:style>
  <w:style w:type="paragraph" w:customStyle="1" w:styleId="Volumetitle">
    <w:name w:val="Volume_title"/>
    <w:basedOn w:val="Normal"/>
    <w:qFormat/>
    <w:rsid w:val="00EB4AE6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uiPriority w:val="59"/>
    <w:rsid w:val="001E252D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semiHidden/>
    <w:unhideWhenUsed/>
    <w:rsid w:val="00412C81"/>
    <w:rPr>
      <w:color w:val="800080" w:themeColor="followedHyperlink"/>
      <w:u w:val="single"/>
    </w:rPr>
  </w:style>
  <w:style w:type="paragraph" w:customStyle="1" w:styleId="Default">
    <w:name w:val="Default"/>
    <w:rsid w:val="00DB45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3C18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character" w:styleId="CommentReference">
    <w:name w:val="annotation reference"/>
    <w:basedOn w:val="DefaultParagraphFont"/>
    <w:semiHidden/>
    <w:unhideWhenUsed/>
    <w:rsid w:val="006747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47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47D8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47D8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747D8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9A5"/>
    <w:rPr>
      <w:color w:val="605E5C"/>
      <w:shd w:val="clear" w:color="auto" w:fill="E1DFDD"/>
    </w:rPr>
  </w:style>
  <w:style w:type="paragraph" w:customStyle="1" w:styleId="CEOAgendaItemN">
    <w:name w:val="CEO_AgendaItemN°"/>
    <w:basedOn w:val="Normal"/>
    <w:rsid w:val="00BF4F1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A62F73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4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0D23"/>
    <w:rPr>
      <w:color w:val="605E5C"/>
      <w:shd w:val="clear" w:color="auto" w:fill="E1DFDD"/>
    </w:rPr>
  </w:style>
  <w:style w:type="character" w:customStyle="1" w:styleId="HeadingbChar">
    <w:name w:val="Heading_b Char"/>
    <w:basedOn w:val="DefaultParagraphFont"/>
    <w:link w:val="Headingb"/>
    <w:locked/>
    <w:rsid w:val="005E032D"/>
    <w:rPr>
      <w:rFonts w:asciiTheme="minorHAnsi" w:hAnsiTheme="minorHAnsi" w:cs="Times New Roman Bold"/>
      <w:b/>
      <w:sz w:val="24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itu.int/go/wtdc25-final-repor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tu.int/md/D26-TDAG33-C-0002/e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itu.int/go/wtdc25-final-report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itu.int/go/wtdc25-final-report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696a-cca3-460b-a983-57ac2621983a">
      <Terms xmlns="http://schemas.microsoft.com/office/infopath/2007/PartnerControls"/>
    </lcf76f155ced4ddcb4097134ff3c332f>
    <TaxCatchAll xmlns="29399490-13b9-4c73-b71e-403b715b75a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7" ma:contentTypeDescription="Create a new document." ma:contentTypeScope="" ma:versionID="08de21dd3d53535c2968f418991843b1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61722b74c011d0d4baa2c88cba3894f1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094f-0688-4081-a569-0c74b76e7ddf}" ma:internalName="TaxCatchAll" ma:showField="CatchAllData" ma:web="29399490-13b9-4c73-b71e-403b715b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d4ea696a-cca3-460b-a983-57ac2621983a"/>
    <ds:schemaRef ds:uri="29399490-13b9-4c73-b71e-403b715b75a7"/>
  </ds:schemaRefs>
</ds:datastoreItem>
</file>

<file path=customXml/itemProps2.xml><?xml version="1.0" encoding="utf-8"?>
<ds:datastoreItem xmlns:ds="http://schemas.openxmlformats.org/officeDocument/2006/customXml" ds:itemID="{DF12A876-AB41-4784-9C7F-CAA56FAF50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1DE73B-BE86-46B1-A4A2-0955836D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a696a-cca3-460b-a983-57ac2621983a"/>
    <ds:schemaRef ds:uri="29399490-13b9-4c73-b71e-403b715b7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1673</Words>
  <Characters>12555</Characters>
  <Application>Microsoft Office Word</Application>
  <DocSecurity>0</DocSecurity>
  <Lines>104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/>
  <LinksUpToDate>false</LinksUpToDate>
  <CharactersWithSpaces>14200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Russian</dc:creator>
  <cp:lastModifiedBy>NA</cp:lastModifiedBy>
  <cp:revision>6</cp:revision>
  <cp:lastPrinted>2019-01-16T07:57:00Z</cp:lastPrinted>
  <dcterms:created xsi:type="dcterms:W3CDTF">2026-04-02T08:46:00Z</dcterms:created>
  <dcterms:modified xsi:type="dcterms:W3CDTF">2026-04-02T09:40:00Z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0x0101000421F7F6C5263B4B928A068E40912AB8</vt:lpwstr>
  </property>
  <property fmtid="{D5CDD505-2E9C-101B-9397-08002B2CF9AE}" pid="10" name="_dlc_DocIdItemGuid">
    <vt:lpwstr>1277586e-23f4-4a9c-8b22-c68c4fc349db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16th edition (author-date)</vt:lpwstr>
  </property>
  <property fmtid="{D5CDD505-2E9C-101B-9397-08002B2CF9AE}" pid="21" name="Mendeley Recent Style Id 5_1">
    <vt:lpwstr>http://www.zotero.org/styles/harvard1</vt:lpwstr>
  </property>
  <property fmtid="{D5CDD505-2E9C-101B-9397-08002B2CF9AE}" pid="22" name="Mendeley Recent Style Name 5_1">
    <vt:lpwstr>Harvard Reference format 1 (author-date)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7th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</Properties>
</file>