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6660"/>
        <w:gridCol w:w="1559"/>
        <w:gridCol w:w="1420"/>
      </w:tblGrid>
      <w:tr w:rsidR="00105EF4" w:rsidRPr="00143B9F" w14:paraId="79558FC1" w14:textId="77777777" w:rsidTr="004F5BCA">
        <w:trPr>
          <w:cantSplit/>
          <w:trHeight w:val="1310"/>
          <w:jc w:val="center"/>
        </w:trPr>
        <w:tc>
          <w:tcPr>
            <w:tcW w:w="8219" w:type="dxa"/>
            <w:gridSpan w:val="2"/>
            <w:tcBorders>
              <w:bottom w:val="single" w:sz="12" w:space="0" w:color="auto"/>
            </w:tcBorders>
            <w:vAlign w:val="center"/>
          </w:tcPr>
          <w:p w14:paraId="1684B5E3" w14:textId="77777777" w:rsidR="00105EF4" w:rsidRPr="00143B9F" w:rsidRDefault="00105EF4" w:rsidP="00AD1E92">
            <w:pPr>
              <w:jc w:val="left"/>
              <w:rPr>
                <w:b/>
                <w:bCs/>
                <w:sz w:val="32"/>
                <w:szCs w:val="32"/>
                <w:lang w:bidi="ar-EG"/>
              </w:rPr>
            </w:pPr>
            <w:r w:rsidRPr="00143B9F">
              <w:rPr>
                <w:rFonts w:hint="cs"/>
                <w:b/>
                <w:bCs/>
                <w:sz w:val="32"/>
                <w:szCs w:val="32"/>
                <w:rtl/>
                <w:lang w:bidi="ar-EG"/>
              </w:rPr>
              <w:t xml:space="preserve">الفريق الاستشاري لتنمية الاتصالات </w:t>
            </w:r>
            <w:r w:rsidRPr="00143B9F">
              <w:rPr>
                <w:b/>
                <w:bCs/>
                <w:sz w:val="32"/>
                <w:szCs w:val="32"/>
                <w:lang w:bidi="ar-EG"/>
              </w:rPr>
              <w:t>(TDAG)</w:t>
            </w:r>
          </w:p>
          <w:p w14:paraId="7C428E84" w14:textId="77777777" w:rsidR="00105EF4" w:rsidRPr="00143B9F" w:rsidRDefault="00105EF4" w:rsidP="00AD1E92">
            <w:pPr>
              <w:jc w:val="left"/>
              <w:rPr>
                <w:b/>
                <w:bCs/>
                <w:sz w:val="28"/>
                <w:szCs w:val="28"/>
                <w:rtl/>
                <w:lang w:bidi="ar-EG"/>
              </w:rPr>
            </w:pPr>
            <w:r w:rsidRPr="00143B9F">
              <w:rPr>
                <w:b/>
                <w:bCs/>
                <w:sz w:val="26"/>
                <w:szCs w:val="26"/>
                <w:rtl/>
              </w:rPr>
              <w:t xml:space="preserve">الاجتماع </w:t>
            </w:r>
            <w:r w:rsidRPr="00143B9F">
              <w:rPr>
                <w:rFonts w:hint="cs"/>
                <w:b/>
                <w:bCs/>
                <w:sz w:val="26"/>
                <w:szCs w:val="26"/>
                <w:rtl/>
              </w:rPr>
              <w:t xml:space="preserve">الثالث </w:t>
            </w:r>
            <w:r w:rsidRPr="00143B9F">
              <w:rPr>
                <w:b/>
                <w:bCs/>
                <w:sz w:val="26"/>
                <w:szCs w:val="26"/>
                <w:rtl/>
              </w:rPr>
              <w:t xml:space="preserve">والثلاثون، جنيف، سويسرا، </w:t>
            </w:r>
            <w:r w:rsidRPr="00143B9F">
              <w:rPr>
                <w:b/>
                <w:bCs/>
                <w:sz w:val="26"/>
                <w:szCs w:val="26"/>
              </w:rPr>
              <w:t>10-7</w:t>
            </w:r>
            <w:r w:rsidRPr="00143B9F">
              <w:rPr>
                <w:rFonts w:hint="cs"/>
                <w:b/>
                <w:bCs/>
                <w:sz w:val="26"/>
                <w:szCs w:val="26"/>
                <w:rtl/>
                <w:lang w:bidi="ar-EG"/>
              </w:rPr>
              <w:t xml:space="preserve"> أبريل </w:t>
            </w:r>
            <w:r w:rsidRPr="00143B9F">
              <w:rPr>
                <w:b/>
                <w:bCs/>
                <w:sz w:val="26"/>
                <w:szCs w:val="26"/>
              </w:rPr>
              <w:t>2026</w:t>
            </w:r>
          </w:p>
        </w:tc>
        <w:tc>
          <w:tcPr>
            <w:tcW w:w="1420" w:type="dxa"/>
            <w:tcBorders>
              <w:bottom w:val="single" w:sz="12" w:space="0" w:color="auto"/>
            </w:tcBorders>
            <w:vAlign w:val="center"/>
          </w:tcPr>
          <w:p w14:paraId="206261FB" w14:textId="77777777" w:rsidR="00105EF4" w:rsidRPr="00143B9F" w:rsidRDefault="00105EF4" w:rsidP="00AD1E92">
            <w:pPr>
              <w:jc w:val="center"/>
              <w:rPr>
                <w:lang w:val="en-GB" w:bidi="ar-EG"/>
              </w:rPr>
            </w:pPr>
            <w:bookmarkStart w:id="0" w:name="ditulogo"/>
            <w:bookmarkEnd w:id="0"/>
            <w:r w:rsidRPr="00143B9F">
              <w:rPr>
                <w:noProof/>
                <w:lang w:val="fr-FR" w:eastAsia="fr-FR"/>
              </w:rPr>
              <w:drawing>
                <wp:inline distT="0" distB="0" distL="0" distR="0" wp14:anchorId="47F60CC6" wp14:editId="4554F001">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143B9F" w14:paraId="162E8D53" w14:textId="77777777" w:rsidTr="00AD1E92">
        <w:trPr>
          <w:cantSplit/>
          <w:jc w:val="center"/>
        </w:trPr>
        <w:tc>
          <w:tcPr>
            <w:tcW w:w="6660" w:type="dxa"/>
            <w:tcBorders>
              <w:top w:val="single" w:sz="12" w:space="0" w:color="auto"/>
            </w:tcBorders>
          </w:tcPr>
          <w:p w14:paraId="6278DA72" w14:textId="77777777" w:rsidR="00CA08BA" w:rsidRPr="00143B9F" w:rsidRDefault="00CA08BA" w:rsidP="00B93B7B">
            <w:pPr>
              <w:spacing w:before="20" w:after="20" w:line="300" w:lineRule="exact"/>
              <w:rPr>
                <w:b/>
                <w:bCs/>
                <w:rtl/>
                <w:lang w:bidi="ar-EG"/>
              </w:rPr>
            </w:pPr>
          </w:p>
        </w:tc>
        <w:tc>
          <w:tcPr>
            <w:tcW w:w="2979" w:type="dxa"/>
            <w:gridSpan w:val="2"/>
            <w:tcBorders>
              <w:top w:val="single" w:sz="12" w:space="0" w:color="auto"/>
            </w:tcBorders>
          </w:tcPr>
          <w:p w14:paraId="516120A7" w14:textId="77777777" w:rsidR="00CA08BA" w:rsidRPr="00143B9F" w:rsidRDefault="00CA08BA" w:rsidP="00B93B7B">
            <w:pPr>
              <w:spacing w:before="20" w:after="20" w:line="300" w:lineRule="exact"/>
              <w:rPr>
                <w:b/>
                <w:bCs/>
                <w:highlight w:val="yellow"/>
                <w:rtl/>
                <w:lang w:bidi="ar-EG"/>
              </w:rPr>
            </w:pPr>
          </w:p>
        </w:tc>
      </w:tr>
      <w:tr w:rsidR="00783A69" w:rsidRPr="00143B9F" w14:paraId="509AE0D0" w14:textId="77777777" w:rsidTr="00AD1E92">
        <w:trPr>
          <w:cantSplit/>
          <w:jc w:val="center"/>
        </w:trPr>
        <w:tc>
          <w:tcPr>
            <w:tcW w:w="6660" w:type="dxa"/>
          </w:tcPr>
          <w:p w14:paraId="12F056C9" w14:textId="77777777" w:rsidR="00783A69" w:rsidRPr="00143B9F" w:rsidRDefault="00783A69" w:rsidP="00B93B7B">
            <w:pPr>
              <w:spacing w:before="20" w:after="20" w:line="300" w:lineRule="exact"/>
              <w:rPr>
                <w:b/>
                <w:bCs/>
                <w:rtl/>
                <w:lang w:bidi="ar-EG"/>
              </w:rPr>
            </w:pPr>
          </w:p>
        </w:tc>
        <w:tc>
          <w:tcPr>
            <w:tcW w:w="2979" w:type="dxa"/>
            <w:gridSpan w:val="2"/>
          </w:tcPr>
          <w:p w14:paraId="293E2840" w14:textId="12943CF7" w:rsidR="00783A69" w:rsidRPr="00143B9F" w:rsidRDefault="00A13049" w:rsidP="00A74B00">
            <w:pPr>
              <w:spacing w:before="20" w:after="20" w:line="300" w:lineRule="exact"/>
              <w:jc w:val="left"/>
              <w:rPr>
                <w:b/>
                <w:bCs/>
                <w:rtl/>
                <w:lang w:bidi="ar-SY"/>
              </w:rPr>
            </w:pPr>
            <w:r>
              <w:rPr>
                <w:rFonts w:hint="cs"/>
                <w:b/>
                <w:bCs/>
                <w:rtl/>
                <w:lang w:bidi="ar-SY"/>
              </w:rPr>
              <w:t>المراجعة 1</w:t>
            </w:r>
            <w:r w:rsidR="00A74B00">
              <w:rPr>
                <w:b/>
                <w:bCs/>
                <w:rtl/>
                <w:lang w:bidi="ar-SY"/>
              </w:rPr>
              <w:br/>
            </w:r>
            <w:r>
              <w:rPr>
                <w:rFonts w:hint="cs"/>
                <w:b/>
                <w:bCs/>
                <w:rtl/>
                <w:lang w:bidi="ar-EG"/>
              </w:rPr>
              <w:t>للوثيقة</w:t>
            </w:r>
            <w:r w:rsidRPr="00143B9F">
              <w:rPr>
                <w:rFonts w:hint="cs"/>
                <w:b/>
                <w:bCs/>
                <w:rtl/>
                <w:lang w:bidi="ar-EG"/>
              </w:rPr>
              <w:t xml:space="preserve"> </w:t>
            </w:r>
            <w:r w:rsidR="00783A69" w:rsidRPr="00143B9F">
              <w:rPr>
                <w:b/>
                <w:bCs/>
                <w:lang w:bidi="ar-EG"/>
              </w:rPr>
              <w:t>TDAG-</w:t>
            </w:r>
            <w:r w:rsidR="006B266A" w:rsidRPr="00143B9F">
              <w:rPr>
                <w:b/>
                <w:bCs/>
                <w:lang w:bidi="ar-EG"/>
              </w:rPr>
              <w:t>2</w:t>
            </w:r>
            <w:r w:rsidR="00105EF4" w:rsidRPr="00143B9F">
              <w:rPr>
                <w:b/>
                <w:bCs/>
                <w:lang w:bidi="ar-EG"/>
              </w:rPr>
              <w:t>6</w:t>
            </w:r>
            <w:r w:rsidR="008562F3" w:rsidRPr="00143B9F">
              <w:rPr>
                <w:b/>
                <w:bCs/>
                <w:lang w:bidi="ar-EG"/>
              </w:rPr>
              <w:t>/</w:t>
            </w:r>
            <w:r w:rsidR="000506BE" w:rsidRPr="00143B9F">
              <w:rPr>
                <w:b/>
                <w:bCs/>
                <w:lang w:bidi="ar-EG"/>
              </w:rPr>
              <w:t>2(Add.1)</w:t>
            </w:r>
            <w:r w:rsidR="00783A69" w:rsidRPr="00143B9F">
              <w:rPr>
                <w:b/>
                <w:bCs/>
                <w:lang w:bidi="ar-EG"/>
              </w:rPr>
              <w:t>-A</w:t>
            </w:r>
          </w:p>
        </w:tc>
      </w:tr>
      <w:tr w:rsidR="00783A69" w:rsidRPr="00143B9F" w14:paraId="312D8F5B" w14:textId="77777777" w:rsidTr="00AD1E92">
        <w:trPr>
          <w:cantSplit/>
          <w:jc w:val="center"/>
        </w:trPr>
        <w:tc>
          <w:tcPr>
            <w:tcW w:w="6660" w:type="dxa"/>
          </w:tcPr>
          <w:p w14:paraId="60AF62ED" w14:textId="77777777" w:rsidR="00783A69" w:rsidRPr="00143B9F" w:rsidRDefault="00783A69" w:rsidP="00B93B7B">
            <w:pPr>
              <w:spacing w:before="20" w:after="20" w:line="300" w:lineRule="exact"/>
              <w:rPr>
                <w:b/>
                <w:bCs/>
              </w:rPr>
            </w:pPr>
          </w:p>
        </w:tc>
        <w:tc>
          <w:tcPr>
            <w:tcW w:w="2979" w:type="dxa"/>
            <w:gridSpan w:val="2"/>
          </w:tcPr>
          <w:p w14:paraId="4373165C" w14:textId="471C64BA" w:rsidR="00783A69" w:rsidRPr="00143B9F" w:rsidRDefault="00A13049" w:rsidP="00B319BC">
            <w:pPr>
              <w:spacing w:before="20" w:after="20" w:line="300" w:lineRule="exact"/>
              <w:rPr>
                <w:b/>
                <w:bCs/>
                <w:highlight w:val="yellow"/>
                <w:rtl/>
              </w:rPr>
            </w:pPr>
            <w:r>
              <w:rPr>
                <w:rFonts w:hint="cs"/>
                <w:b/>
                <w:bCs/>
                <w:rtl/>
                <w:lang w:bidi="ar-EG"/>
              </w:rPr>
              <w:t>31</w:t>
            </w:r>
            <w:r w:rsidRPr="00143B9F">
              <w:rPr>
                <w:rFonts w:hint="cs"/>
                <w:b/>
                <w:bCs/>
                <w:rtl/>
                <w:lang w:bidi="ar-EG"/>
              </w:rPr>
              <w:t xml:space="preserve"> </w:t>
            </w:r>
            <w:r w:rsidR="000506BE" w:rsidRPr="00143B9F">
              <w:rPr>
                <w:rFonts w:hint="cs"/>
                <w:b/>
                <w:bCs/>
                <w:rtl/>
                <w:lang w:bidi="ar-EG"/>
              </w:rPr>
              <w:t>مارس</w:t>
            </w:r>
            <w:r w:rsidR="00783A69" w:rsidRPr="00143B9F">
              <w:rPr>
                <w:rFonts w:hint="cs"/>
                <w:b/>
                <w:bCs/>
                <w:rtl/>
                <w:lang w:bidi="ar-EG"/>
              </w:rPr>
              <w:t xml:space="preserve"> </w:t>
            </w:r>
            <w:r w:rsidR="00105EF4" w:rsidRPr="00143B9F">
              <w:rPr>
                <w:b/>
                <w:bCs/>
                <w:lang w:bidi="ar-EG"/>
              </w:rPr>
              <w:t>2026</w:t>
            </w:r>
          </w:p>
        </w:tc>
      </w:tr>
      <w:tr w:rsidR="00783A69" w:rsidRPr="00143B9F" w14:paraId="6C07D972" w14:textId="77777777" w:rsidTr="00AD1E92">
        <w:trPr>
          <w:cantSplit/>
          <w:jc w:val="center"/>
        </w:trPr>
        <w:tc>
          <w:tcPr>
            <w:tcW w:w="6660" w:type="dxa"/>
          </w:tcPr>
          <w:p w14:paraId="3BE157EC" w14:textId="77777777" w:rsidR="00783A69" w:rsidRPr="00143B9F" w:rsidRDefault="00783A69" w:rsidP="00B93B7B">
            <w:pPr>
              <w:spacing w:before="20" w:after="20" w:line="300" w:lineRule="exact"/>
              <w:rPr>
                <w:b/>
                <w:bCs/>
                <w:lang w:bidi="ar-EG"/>
              </w:rPr>
            </w:pPr>
          </w:p>
        </w:tc>
        <w:tc>
          <w:tcPr>
            <w:tcW w:w="2979" w:type="dxa"/>
            <w:gridSpan w:val="2"/>
          </w:tcPr>
          <w:p w14:paraId="4EF6C59C" w14:textId="77777777" w:rsidR="00783A69" w:rsidRPr="00143B9F" w:rsidRDefault="00783A69" w:rsidP="00B93B7B">
            <w:pPr>
              <w:spacing w:before="20" w:after="20" w:line="300" w:lineRule="exact"/>
              <w:rPr>
                <w:b/>
                <w:bCs/>
                <w:rtl/>
                <w:lang w:bidi="ar-EG"/>
              </w:rPr>
            </w:pPr>
            <w:r w:rsidRPr="00143B9F">
              <w:rPr>
                <w:rFonts w:hint="cs"/>
                <w:b/>
                <w:bCs/>
                <w:rtl/>
                <w:lang w:bidi="ar-EG"/>
              </w:rPr>
              <w:t>الأصل: بالإنكليزية</w:t>
            </w:r>
          </w:p>
        </w:tc>
      </w:tr>
      <w:tr w:rsidR="00566CE9" w:rsidRPr="00143B9F" w14:paraId="6E18FD64" w14:textId="77777777" w:rsidTr="00EE5CF2">
        <w:trPr>
          <w:cantSplit/>
          <w:jc w:val="center"/>
        </w:trPr>
        <w:tc>
          <w:tcPr>
            <w:tcW w:w="9639" w:type="dxa"/>
            <w:gridSpan w:val="3"/>
          </w:tcPr>
          <w:p w14:paraId="042DDA36" w14:textId="06F880C3" w:rsidR="00566CE9" w:rsidRPr="00143B9F" w:rsidRDefault="00566CE9" w:rsidP="00566CE9">
            <w:pPr>
              <w:pStyle w:val="Source"/>
            </w:pPr>
            <w:r w:rsidRPr="00143B9F">
              <w:rPr>
                <w:rtl/>
              </w:rPr>
              <w:t>مدير مكتب تنمية الاتصالات</w:t>
            </w:r>
          </w:p>
        </w:tc>
      </w:tr>
      <w:tr w:rsidR="00566CE9" w:rsidRPr="00143B9F" w14:paraId="404FA46E" w14:textId="77777777" w:rsidTr="00EE5CF2">
        <w:trPr>
          <w:cantSplit/>
          <w:jc w:val="center"/>
        </w:trPr>
        <w:tc>
          <w:tcPr>
            <w:tcW w:w="9639" w:type="dxa"/>
            <w:gridSpan w:val="3"/>
          </w:tcPr>
          <w:p w14:paraId="4FBDD2DF" w14:textId="138478B3" w:rsidR="00566CE9" w:rsidRPr="00143B9F" w:rsidRDefault="00566CE9" w:rsidP="00566CE9">
            <w:pPr>
              <w:pStyle w:val="Title1"/>
            </w:pPr>
            <w:r w:rsidRPr="00143B9F">
              <w:rPr>
                <w:rtl/>
              </w:rPr>
              <w:t xml:space="preserve">معلومات محدثة </w:t>
            </w:r>
            <w:r w:rsidR="007E6776">
              <w:rPr>
                <w:rFonts w:hint="cs"/>
                <w:rtl/>
                <w:lang w:bidi="ar-SY"/>
              </w:rPr>
              <w:t>بشأن تقرير</w:t>
            </w:r>
            <w:r w:rsidRPr="00143B9F">
              <w:rPr>
                <w:rtl/>
              </w:rPr>
              <w:t xml:space="preserve"> تنفيذ</w:t>
            </w:r>
            <w:r w:rsidR="00393276" w:rsidRPr="00143B9F">
              <w:br/>
            </w:r>
            <w:r w:rsidRPr="00143B9F">
              <w:rPr>
                <w:rtl/>
              </w:rPr>
              <w:t>خطة عمل كيغالي</w:t>
            </w:r>
            <w:r w:rsidR="00393276" w:rsidRPr="00143B9F">
              <w:rPr>
                <w:rFonts w:hint="cs"/>
                <w:rtl/>
              </w:rPr>
              <w:t xml:space="preserve"> </w:t>
            </w:r>
            <w:r w:rsidR="00393276" w:rsidRPr="00143B9F">
              <w:t>(KAP)</w:t>
            </w:r>
            <w:r w:rsidRPr="00143B9F">
              <w:rPr>
                <w:rtl/>
              </w:rPr>
              <w:t xml:space="preserve"> في الفترة </w:t>
            </w:r>
            <w:r w:rsidR="00393276" w:rsidRPr="00143B9F">
              <w:t>2025-2023</w:t>
            </w:r>
          </w:p>
        </w:tc>
      </w:tr>
    </w:tbl>
    <w:p w14:paraId="4A63ED9F" w14:textId="77777777" w:rsidR="00EE5CF2" w:rsidRPr="00143B9F" w:rsidRDefault="00EE5CF2"/>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8"/>
      </w:tblGrid>
      <w:tr w:rsidR="00783A69" w:rsidRPr="00143B9F" w14:paraId="7C346193" w14:textId="77777777" w:rsidTr="006B266A">
        <w:trPr>
          <w:cantSplit/>
          <w:jc w:val="center"/>
        </w:trPr>
        <w:tc>
          <w:tcPr>
            <w:tcW w:w="9638" w:type="dxa"/>
            <w:tcBorders>
              <w:top w:val="single" w:sz="6" w:space="0" w:color="auto"/>
              <w:left w:val="single" w:sz="6" w:space="0" w:color="auto"/>
              <w:bottom w:val="single" w:sz="6" w:space="0" w:color="auto"/>
              <w:right w:val="single" w:sz="6" w:space="0" w:color="auto"/>
            </w:tcBorders>
          </w:tcPr>
          <w:p w14:paraId="769FC88C" w14:textId="77777777" w:rsidR="00783A69" w:rsidRPr="00143B9F" w:rsidRDefault="00783A69" w:rsidP="00EE5CF2">
            <w:pPr>
              <w:rPr>
                <w:b/>
                <w:bCs/>
                <w:rtl/>
                <w:lang w:bidi="ar-SY"/>
              </w:rPr>
            </w:pPr>
            <w:r w:rsidRPr="00143B9F">
              <w:rPr>
                <w:rFonts w:hint="cs"/>
                <w:b/>
                <w:bCs/>
                <w:rtl/>
                <w:lang w:bidi="ar-SY"/>
              </w:rPr>
              <w:t>ملخص</w:t>
            </w:r>
            <w:r w:rsidR="005874F2" w:rsidRPr="00143B9F">
              <w:rPr>
                <w:rFonts w:hint="cs"/>
                <w:b/>
                <w:bCs/>
                <w:rtl/>
                <w:lang w:bidi="ar-SY"/>
              </w:rPr>
              <w:t>:</w:t>
            </w:r>
          </w:p>
          <w:p w14:paraId="3D9E8B9A" w14:textId="7AA4634A" w:rsidR="00566CE9" w:rsidRPr="00143B9F" w:rsidRDefault="00566CE9" w:rsidP="00566CE9">
            <w:pPr>
              <w:rPr>
                <w:lang w:val="ar-SA" w:bidi="ar-EG"/>
              </w:rPr>
            </w:pPr>
            <w:r w:rsidRPr="00143B9F">
              <w:rPr>
                <w:rtl/>
                <w:lang w:val="en-GB"/>
              </w:rPr>
              <w:t>تقدم هذه الوثيقة تحديثا</w:t>
            </w:r>
            <w:r w:rsidR="008D6301" w:rsidRPr="00143B9F">
              <w:rPr>
                <w:rFonts w:hint="cs"/>
                <w:rtl/>
                <w:lang w:val="en-GB"/>
              </w:rPr>
              <w:t>ً</w:t>
            </w:r>
            <w:r w:rsidRPr="00143B9F">
              <w:rPr>
                <w:rtl/>
                <w:lang w:val="en-GB"/>
              </w:rPr>
              <w:t xml:space="preserve"> </w:t>
            </w:r>
            <w:hyperlink r:id="rId12" w:history="1">
              <w:r w:rsidRPr="00143B9F">
                <w:rPr>
                  <w:rStyle w:val="Hyperlink"/>
                  <w:rtl/>
                  <w:lang w:val="en-GB"/>
                </w:rPr>
                <w:t>للوثيقة 2 للمؤتمر العالمي لتنمية الاتصالات لعام 2025</w:t>
              </w:r>
            </w:hyperlink>
            <w:r w:rsidRPr="00143B9F">
              <w:rPr>
                <w:rtl/>
                <w:lang w:val="en-GB"/>
              </w:rPr>
              <w:t xml:space="preserve"> بشأن تنفيذ خطة عمل كيغالي </w:t>
            </w:r>
            <w:r w:rsidRPr="00143B9F">
              <w:rPr>
                <w:lang w:bidi="ar-EG"/>
              </w:rPr>
              <w:t>(KAP)</w:t>
            </w:r>
            <w:r w:rsidRPr="00143B9F">
              <w:rPr>
                <w:rtl/>
                <w:lang w:val="en-GB"/>
              </w:rPr>
              <w:t xml:space="preserve"> وتغطي الفترة من سبتمبر 2025 إلى ديسمبر 2025. وبالإضافة إلى الأنشطة </w:t>
            </w:r>
            <w:r w:rsidR="007E6776">
              <w:rPr>
                <w:rFonts w:hint="cs"/>
                <w:rtl/>
                <w:lang w:val="en-GB"/>
              </w:rPr>
              <w:t>المنفّذة</w:t>
            </w:r>
            <w:r w:rsidRPr="00143B9F">
              <w:rPr>
                <w:rtl/>
                <w:lang w:val="en-GB"/>
              </w:rPr>
              <w:t xml:space="preserve"> في إطار الخطة التشغيلية لمكتب تنمية الاتصالات والمشاريع الممولة من خارج الميزانية، يتم التركيز على النتائج المحققة خلال تنفيذ أولويات قطاع تنمية الاتصالات </w:t>
            </w:r>
            <w:r w:rsidR="001C416F">
              <w:rPr>
                <w:rFonts w:hint="cs"/>
                <w:rtl/>
                <w:lang w:val="en-GB"/>
              </w:rPr>
              <w:t>و</w:t>
            </w:r>
            <w:r w:rsidR="00B4237F">
              <w:rPr>
                <w:rFonts w:hint="cs"/>
                <w:rtl/>
                <w:lang w:val="en-GB"/>
              </w:rPr>
              <w:t>نتائج</w:t>
            </w:r>
            <w:r w:rsidR="001C416F">
              <w:rPr>
                <w:rFonts w:hint="cs"/>
                <w:rtl/>
                <w:lang w:val="en-GB"/>
              </w:rPr>
              <w:t>ه ونواتجه</w:t>
            </w:r>
            <w:r w:rsidRPr="00143B9F">
              <w:rPr>
                <w:rtl/>
                <w:lang w:val="en-GB"/>
              </w:rPr>
              <w:t>.</w:t>
            </w:r>
          </w:p>
          <w:p w14:paraId="50F3EEF2" w14:textId="77777777" w:rsidR="00783A69" w:rsidRPr="00143B9F" w:rsidRDefault="00783A69" w:rsidP="00EE5CF2">
            <w:pPr>
              <w:rPr>
                <w:rtl/>
                <w:lang w:bidi="ar-SY"/>
              </w:rPr>
            </w:pPr>
            <w:r w:rsidRPr="00143B9F">
              <w:rPr>
                <w:rFonts w:hint="cs"/>
                <w:b/>
                <w:bCs/>
                <w:rtl/>
                <w:lang w:bidi="ar-SY"/>
              </w:rPr>
              <w:t>الإجراء المطلوب</w:t>
            </w:r>
            <w:r w:rsidR="005874F2" w:rsidRPr="00143B9F">
              <w:rPr>
                <w:rFonts w:hint="cs"/>
                <w:b/>
                <w:bCs/>
                <w:rtl/>
                <w:lang w:bidi="ar-SY"/>
              </w:rPr>
              <w:t>:</w:t>
            </w:r>
          </w:p>
          <w:p w14:paraId="392291F5" w14:textId="5E96E941" w:rsidR="004F0F62" w:rsidRPr="00143B9F" w:rsidRDefault="00105EF4" w:rsidP="00566CE9">
            <w:pPr>
              <w:rPr>
                <w:color w:val="000000"/>
                <w:rtl/>
                <w:lang w:bidi="ar-EG"/>
              </w:rPr>
            </w:pPr>
            <w:r w:rsidRPr="00143B9F">
              <w:rPr>
                <w:color w:val="000000"/>
                <w:rtl/>
              </w:rPr>
              <w:t>يُدعى الفريق الاستشاري لتنمية الاتصالات إلى الإحاطة علماً بهذه الوثيقة</w:t>
            </w:r>
            <w:r w:rsidR="00566CE9" w:rsidRPr="00143B9F">
              <w:rPr>
                <w:rFonts w:hint="cs"/>
                <w:color w:val="000000"/>
                <w:rtl/>
              </w:rPr>
              <w:t>.</w:t>
            </w:r>
          </w:p>
          <w:p w14:paraId="7E4627E3" w14:textId="77777777" w:rsidR="00783A69" w:rsidRPr="00143B9F" w:rsidRDefault="00783A69" w:rsidP="00EE5CF2">
            <w:pPr>
              <w:rPr>
                <w:b/>
                <w:bCs/>
                <w:rtl/>
                <w:lang w:bidi="ar-SY"/>
              </w:rPr>
            </w:pPr>
            <w:r w:rsidRPr="00143B9F">
              <w:rPr>
                <w:rFonts w:hint="cs"/>
                <w:b/>
                <w:bCs/>
                <w:rtl/>
                <w:lang w:bidi="ar-SY"/>
              </w:rPr>
              <w:t>المراجع</w:t>
            </w:r>
            <w:r w:rsidR="005874F2" w:rsidRPr="00143B9F">
              <w:rPr>
                <w:rFonts w:hint="cs"/>
                <w:b/>
                <w:bCs/>
                <w:rtl/>
                <w:lang w:bidi="ar-SY"/>
              </w:rPr>
              <w:t>:</w:t>
            </w:r>
          </w:p>
          <w:p w14:paraId="7E71D5AB" w14:textId="5E6F75B4" w:rsidR="00566CE9" w:rsidRPr="00143B9F" w:rsidRDefault="00CD26D1" w:rsidP="00566CE9">
            <w:pPr>
              <w:rPr>
                <w:rtl/>
                <w:lang w:val="en-GB" w:bidi="ar-EG"/>
              </w:rPr>
            </w:pPr>
            <w:hyperlink r:id="rId13" w:history="1">
              <w:r w:rsidR="00566CE9" w:rsidRPr="00143B9F">
                <w:rPr>
                  <w:rStyle w:val="Hyperlink"/>
                  <w:rtl/>
                  <w:lang w:val="en-GB" w:bidi="ar-EG"/>
                </w:rPr>
                <w:t>الوثيقة 2، الفريق الاستشاري لتنمية الاتصالات لعام 2026</w:t>
              </w:r>
            </w:hyperlink>
          </w:p>
          <w:p w14:paraId="701EF0FD" w14:textId="67428DCB" w:rsidR="00566CE9" w:rsidRPr="00143B9F" w:rsidRDefault="00CD26D1" w:rsidP="00566CE9">
            <w:pPr>
              <w:rPr>
                <w:rtl/>
                <w:lang w:val="en-GB" w:bidi="ar-EG"/>
              </w:rPr>
            </w:pPr>
            <w:hyperlink r:id="rId14" w:history="1">
              <w:r w:rsidR="00566CE9" w:rsidRPr="00143B9F">
                <w:rPr>
                  <w:rStyle w:val="Hyperlink"/>
                  <w:rtl/>
                  <w:lang w:val="en-GB" w:bidi="ar-EG"/>
                </w:rPr>
                <w:t>الوثيقة 2، المؤتمر العالمي لتنمية الاتصالات لعام 2025</w:t>
              </w:r>
            </w:hyperlink>
          </w:p>
          <w:p w14:paraId="64751F08" w14:textId="2DA8D41A" w:rsidR="00783A69" w:rsidRPr="00143B9F" w:rsidRDefault="00CD26D1" w:rsidP="00566CE9">
            <w:pPr>
              <w:rPr>
                <w:rtl/>
              </w:rPr>
            </w:pPr>
            <w:hyperlink r:id="rId15" w:history="1">
              <w:r w:rsidR="00566CE9" w:rsidRPr="00143B9F">
                <w:rPr>
                  <w:rStyle w:val="Hyperlink"/>
                  <w:rtl/>
                  <w:lang w:val="en-GB" w:bidi="ar-EG"/>
                </w:rPr>
                <w:t>خطة عمل كيغالي للمؤتمر العالمي لتنمية الاتصالات لعام 2022 (</w:t>
              </w:r>
              <w:r w:rsidR="00566CE9" w:rsidRPr="00143B9F">
                <w:rPr>
                  <w:rStyle w:val="Hyperlink"/>
                  <w:lang w:val="en-GB" w:bidi="ar-EG"/>
                </w:rPr>
                <w:t>WTDC-22</w:t>
              </w:r>
              <w:r w:rsidR="00566CE9" w:rsidRPr="00143B9F">
                <w:rPr>
                  <w:rStyle w:val="Hyperlink"/>
                  <w:rtl/>
                  <w:lang w:val="en-GB" w:bidi="ar-EG"/>
                </w:rPr>
                <w:t>)</w:t>
              </w:r>
            </w:hyperlink>
          </w:p>
        </w:tc>
      </w:tr>
    </w:tbl>
    <w:p w14:paraId="00904548" w14:textId="77777777" w:rsidR="00882A17" w:rsidRPr="00143B9F" w:rsidRDefault="00882A17" w:rsidP="00566CE9">
      <w:pPr>
        <w:rPr>
          <w:lang w:bidi="ar-EG"/>
        </w:rPr>
      </w:pPr>
      <w:r w:rsidRPr="00143B9F">
        <w:rPr>
          <w:rtl/>
          <w:lang w:bidi="ar-EG"/>
        </w:rPr>
        <w:br w:type="page"/>
      </w:r>
    </w:p>
    <w:p w14:paraId="5A234F38" w14:textId="77777777" w:rsidR="00B0142C" w:rsidRPr="00143B9F" w:rsidRDefault="00B0142C" w:rsidP="00DF0E0E">
      <w:pPr>
        <w:pStyle w:val="Headingb"/>
        <w:rPr>
          <w:rtl/>
          <w:lang w:bidi="ar-EG"/>
        </w:rPr>
      </w:pPr>
      <w:r w:rsidRPr="00143B9F">
        <w:rPr>
          <w:rtl/>
          <w:lang w:bidi="ar-EG"/>
        </w:rPr>
        <w:lastRenderedPageBreak/>
        <w:t>مقدمة</w:t>
      </w:r>
    </w:p>
    <w:p w14:paraId="17A2F096" w14:textId="617B54D4" w:rsidR="00B0142C" w:rsidRPr="00143B9F" w:rsidRDefault="00B0142C" w:rsidP="00B0142C">
      <w:pPr>
        <w:rPr>
          <w:spacing w:val="-4"/>
          <w:rtl/>
          <w:lang w:bidi="ar-EG"/>
        </w:rPr>
      </w:pPr>
      <w:r w:rsidRPr="00143B9F">
        <w:rPr>
          <w:spacing w:val="-4"/>
          <w:rtl/>
          <w:lang w:bidi="ar-EG"/>
        </w:rPr>
        <w:t>انعقد المؤتمر العالمي لتنمية الاتصالات (</w:t>
      </w:r>
      <w:r w:rsidRPr="00143B9F">
        <w:rPr>
          <w:spacing w:val="-4"/>
          <w:lang w:bidi="ar-EG"/>
        </w:rPr>
        <w:t>WTDC-22</w:t>
      </w:r>
      <w:r w:rsidRPr="00143B9F">
        <w:rPr>
          <w:spacing w:val="-4"/>
          <w:rtl/>
          <w:lang w:bidi="ar-EG"/>
        </w:rPr>
        <w:t xml:space="preserve">) للاتحاد لعام 2022 في كيغالي، رواندا، في الفترة من 6 إلى 16 يونيو 2022 واعتمد خطة عمل كيغالي </w:t>
      </w:r>
      <w:r w:rsidRPr="00143B9F">
        <w:rPr>
          <w:spacing w:val="-4"/>
          <w:lang w:bidi="ar-EG"/>
        </w:rPr>
        <w:t>(KAP)</w:t>
      </w:r>
      <w:r w:rsidRPr="00143B9F">
        <w:rPr>
          <w:spacing w:val="-4"/>
          <w:rtl/>
          <w:lang w:bidi="ar-EG"/>
        </w:rPr>
        <w:t xml:space="preserve">. وتحدد الخطة، التي تشمل الأولويات والعوامل التمكينية والمبادرات الإقليمية، والقرارات والتوصيات الجديدة والمراجعة، ومسائل لجنتي الدراسات، ولاية قطاع تنمية الاتصالات </w:t>
      </w:r>
      <w:r w:rsidRPr="00143B9F">
        <w:rPr>
          <w:spacing w:val="-4"/>
          <w:lang w:bidi="ar-EG"/>
        </w:rPr>
        <w:t>(ITU-D)</w:t>
      </w:r>
      <w:r w:rsidRPr="00143B9F">
        <w:rPr>
          <w:spacing w:val="-4"/>
          <w:rtl/>
          <w:lang w:bidi="ar-EG"/>
        </w:rPr>
        <w:t xml:space="preserve"> في الاتحاد للفترة من 2023 إلى 2025.</w:t>
      </w:r>
    </w:p>
    <w:p w14:paraId="60F46AC7" w14:textId="77777777" w:rsidR="00B0142C" w:rsidRPr="00143B9F" w:rsidRDefault="00B0142C" w:rsidP="00B0142C">
      <w:pPr>
        <w:rPr>
          <w:rtl/>
          <w:lang w:bidi="ar-EG"/>
        </w:rPr>
      </w:pPr>
      <w:r w:rsidRPr="00143B9F">
        <w:rPr>
          <w:rtl/>
          <w:lang w:bidi="ar-EG"/>
        </w:rPr>
        <w:t xml:space="preserve">وترتبط الأولويات ارتباطاً وثيقاً بالأولويات والأهداف المحددة في الإطار الإنمائي الأوسع لأهداف التنمية المستدامة </w:t>
      </w:r>
      <w:r w:rsidRPr="00143B9F">
        <w:rPr>
          <w:lang w:bidi="ar-EG"/>
        </w:rPr>
        <w:t>(SDG)</w:t>
      </w:r>
      <w:r w:rsidRPr="00143B9F">
        <w:rPr>
          <w:rtl/>
          <w:lang w:bidi="ar-EG"/>
        </w:rPr>
        <w:t xml:space="preserve"> والخطة الاستراتيجية للاتحاد وخطة عمل القمة العالمية لمجتمع المعلومات </w:t>
      </w:r>
      <w:r w:rsidRPr="00143B9F">
        <w:rPr>
          <w:lang w:bidi="ar-EG"/>
        </w:rPr>
        <w:t>(WSIS)</w:t>
      </w:r>
      <w:r w:rsidRPr="00143B9F">
        <w:rPr>
          <w:rtl/>
          <w:lang w:bidi="ar-EG"/>
        </w:rPr>
        <w:t xml:space="preserve"> وتتماشى معها. وتتقاسم الأولويات رؤية مشتركة لتحقيق التنمية المستدامة من خلال الاستفادة من الفرص التي تتيحها الأدوات الرقمية وتكنولوجيات المعلومات والاتصالات.</w:t>
      </w:r>
    </w:p>
    <w:p w14:paraId="39BE9ED1" w14:textId="07AE9E6C" w:rsidR="00882A17" w:rsidRPr="00143B9F" w:rsidRDefault="00B0142C" w:rsidP="00B0142C">
      <w:pPr>
        <w:rPr>
          <w:lang w:bidi="ar-EG"/>
        </w:rPr>
      </w:pPr>
      <w:r w:rsidRPr="00143B9F">
        <w:rPr>
          <w:rtl/>
          <w:lang w:bidi="ar-EG"/>
        </w:rPr>
        <w:t>وتقدم هذه الوثيقة تحديثا</w:t>
      </w:r>
      <w:r w:rsidR="00B37E8B" w:rsidRPr="00143B9F">
        <w:rPr>
          <w:rFonts w:hint="cs"/>
          <w:rtl/>
          <w:lang w:bidi="ar-EG"/>
        </w:rPr>
        <w:t>ً</w:t>
      </w:r>
      <w:r w:rsidRPr="00143B9F">
        <w:rPr>
          <w:rtl/>
          <w:lang w:bidi="ar-EG"/>
        </w:rPr>
        <w:t xml:space="preserve"> </w:t>
      </w:r>
      <w:hyperlink r:id="rId16" w:history="1">
        <w:r w:rsidRPr="00143B9F">
          <w:rPr>
            <w:rStyle w:val="Hyperlink"/>
            <w:rtl/>
            <w:lang w:bidi="ar-EG"/>
          </w:rPr>
          <w:t>للوثيقة 2 للمؤتمر العالمي لتنمية الاتصالات لعام 2025</w:t>
        </w:r>
      </w:hyperlink>
      <w:r w:rsidRPr="00143B9F">
        <w:rPr>
          <w:rtl/>
          <w:lang w:bidi="ar-EG"/>
        </w:rPr>
        <w:t xml:space="preserve"> بشأن تنفيذ خطة عمل كيغالي </w:t>
      </w:r>
      <w:r w:rsidRPr="00143B9F">
        <w:rPr>
          <w:lang w:bidi="ar-EG"/>
        </w:rPr>
        <w:t>(KAP)</w:t>
      </w:r>
      <w:r w:rsidRPr="00143B9F">
        <w:rPr>
          <w:rtl/>
          <w:lang w:bidi="ar-EG"/>
        </w:rPr>
        <w:t xml:space="preserve"> وتغطي الفترة من سبتمبر 2025 إلى ديسمبر 2025. وبالإضافة إلى الأنشطة المضطلع بها في إطار الخطة التشغيلية لمكتب تنمية الاتصالات</w:t>
      </w:r>
      <w:r w:rsidR="00B37E8B" w:rsidRPr="00143B9F">
        <w:rPr>
          <w:rFonts w:hint="cs"/>
          <w:rtl/>
          <w:lang w:bidi="ar-EG"/>
        </w:rPr>
        <w:t xml:space="preserve"> </w:t>
      </w:r>
      <w:r w:rsidR="00B37E8B" w:rsidRPr="00143B9F">
        <w:rPr>
          <w:lang w:bidi="ar-EG"/>
        </w:rPr>
        <w:t>(BDT)</w:t>
      </w:r>
      <w:r w:rsidRPr="00143B9F">
        <w:rPr>
          <w:rtl/>
          <w:lang w:bidi="ar-EG"/>
        </w:rPr>
        <w:t xml:space="preserve"> والمشاريع الممولة من خارج الميزانية، يتم التركيز على النتائج المحققة خلال تنفيذ أولويات قطاع تنمية الاتصالات </w:t>
      </w:r>
      <w:r w:rsidR="001C416F">
        <w:rPr>
          <w:rFonts w:hint="cs"/>
          <w:rtl/>
          <w:lang w:val="en-GB"/>
        </w:rPr>
        <w:t>و</w:t>
      </w:r>
      <w:r w:rsidR="00B4237F">
        <w:rPr>
          <w:rFonts w:hint="cs"/>
          <w:rtl/>
          <w:lang w:val="en-GB"/>
        </w:rPr>
        <w:t>نتائج</w:t>
      </w:r>
      <w:r w:rsidR="001C416F">
        <w:rPr>
          <w:rFonts w:hint="cs"/>
          <w:rtl/>
          <w:lang w:val="en-GB"/>
        </w:rPr>
        <w:t>ه ونواتجه</w:t>
      </w:r>
      <w:r w:rsidRPr="00143B9F">
        <w:rPr>
          <w:rtl/>
          <w:lang w:bidi="ar-EG"/>
        </w:rPr>
        <w:t>.</w:t>
      </w:r>
    </w:p>
    <w:p w14:paraId="7501A2BE" w14:textId="77777777" w:rsidR="00B0142C" w:rsidRPr="00143B9F" w:rsidRDefault="00B0142C" w:rsidP="00B0142C">
      <w:pPr>
        <w:rPr>
          <w:rtl/>
          <w:lang w:bidi="ar-EG"/>
        </w:rPr>
        <w:sectPr w:rsidR="00B0142C" w:rsidRPr="00143B9F" w:rsidSect="006C3242">
          <w:headerReference w:type="default" r:id="rId17"/>
          <w:footerReference w:type="first" r:id="rId18"/>
          <w:type w:val="oddPage"/>
          <w:pgSz w:w="11907" w:h="16840" w:code="9"/>
          <w:pgMar w:top="1418" w:right="1134" w:bottom="1134" w:left="1134" w:header="709" w:footer="709" w:gutter="0"/>
          <w:cols w:space="708"/>
          <w:titlePg/>
          <w:docGrid w:linePitch="360"/>
        </w:sectPr>
      </w:pPr>
    </w:p>
    <w:p w14:paraId="01F190AA" w14:textId="77777777" w:rsidR="00B0142C" w:rsidRPr="00143B9F" w:rsidRDefault="00B0142C" w:rsidP="00B0142C">
      <w:pPr>
        <w:pStyle w:val="Title1"/>
        <w:rPr>
          <w:b/>
          <w:bCs/>
        </w:rPr>
      </w:pPr>
      <w:bookmarkStart w:id="2" w:name="_Toc211258915"/>
      <w:bookmarkStart w:id="3" w:name="_Toc212815090"/>
      <w:bookmarkStart w:id="4" w:name="_Toc214186380"/>
      <w:r w:rsidRPr="00143B9F">
        <w:rPr>
          <w:b/>
          <w:bCs/>
          <w:rtl/>
        </w:rPr>
        <w:lastRenderedPageBreak/>
        <w:t>تقرير</w:t>
      </w:r>
      <w:bookmarkEnd w:id="2"/>
      <w:bookmarkEnd w:id="3"/>
      <w:bookmarkEnd w:id="4"/>
    </w:p>
    <w:p w14:paraId="470759A4" w14:textId="36129C3C" w:rsidR="00B0142C" w:rsidRPr="00143B9F" w:rsidRDefault="00B0142C" w:rsidP="00B0142C">
      <w:pPr>
        <w:jc w:val="center"/>
        <w:rPr>
          <w:b/>
          <w:bCs/>
          <w:lang w:bidi="ar-EG"/>
        </w:rPr>
      </w:pPr>
      <w:r w:rsidRPr="00143B9F">
        <w:rPr>
          <w:b/>
          <w:bCs/>
          <w:rtl/>
        </w:rPr>
        <w:t>سبتمبر</w:t>
      </w:r>
      <w:r w:rsidR="00061E8F" w:rsidRPr="00143B9F">
        <w:rPr>
          <w:rFonts w:hint="cs"/>
          <w:b/>
          <w:bCs/>
          <w:rtl/>
        </w:rPr>
        <w:t xml:space="preserve"> - </w:t>
      </w:r>
      <w:r w:rsidRPr="00143B9F">
        <w:rPr>
          <w:b/>
          <w:bCs/>
          <w:rtl/>
        </w:rPr>
        <w:t>ديسمبر 2025</w:t>
      </w:r>
    </w:p>
    <w:tbl>
      <w:tblPr>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659"/>
        <w:gridCol w:w="8832"/>
        <w:gridCol w:w="3205"/>
      </w:tblGrid>
      <w:tr w:rsidR="00B0142C" w:rsidRPr="00DF03E1" w14:paraId="7A7668A8" w14:textId="77777777" w:rsidTr="00C95218">
        <w:trPr>
          <w:trHeight w:val="300"/>
          <w:jc w:val="center"/>
        </w:trPr>
        <w:tc>
          <w:tcPr>
            <w:tcW w:w="15696" w:type="dxa"/>
            <w:gridSpan w:val="3"/>
            <w:tcBorders>
              <w:bottom w:val="dotted" w:sz="4" w:space="0" w:color="0070C0"/>
            </w:tcBorders>
            <w:shd w:val="clear" w:color="auto" w:fill="2F5496"/>
          </w:tcPr>
          <w:p w14:paraId="24CF4216" w14:textId="77777777" w:rsidR="00B0142C" w:rsidRPr="00DF03E1" w:rsidRDefault="00B0142C" w:rsidP="00C95218">
            <w:pPr>
              <w:pStyle w:val="Heading2"/>
              <w:spacing w:before="60" w:after="60" w:line="260" w:lineRule="exact"/>
              <w:jc w:val="center"/>
              <w:rPr>
                <w:i/>
                <w:iCs/>
                <w:color w:val="FFFFFF" w:themeColor="background1"/>
                <w:position w:val="2"/>
                <w:sz w:val="22"/>
                <w:szCs w:val="22"/>
              </w:rPr>
            </w:pPr>
            <w:bookmarkStart w:id="5" w:name="_Toc211258916"/>
            <w:bookmarkStart w:id="6" w:name="_Toc212815042"/>
            <w:bookmarkStart w:id="7" w:name="_Toc212815091"/>
            <w:bookmarkStart w:id="8" w:name="_Toc214186381"/>
            <w:r w:rsidRPr="00DF03E1">
              <w:rPr>
                <w:i/>
                <w:iCs/>
                <w:color w:val="FFFFFF" w:themeColor="background1"/>
                <w:position w:val="2"/>
                <w:sz w:val="22"/>
                <w:szCs w:val="22"/>
                <w:rtl/>
              </w:rPr>
              <w:t>الأولوية 1 لقطاع تنمية الاتصالات: التوصيلية الميسورة التكلفة</w:t>
            </w:r>
            <w:bookmarkEnd w:id="5"/>
            <w:bookmarkEnd w:id="6"/>
            <w:bookmarkEnd w:id="7"/>
            <w:bookmarkEnd w:id="8"/>
          </w:p>
          <w:p w14:paraId="3E27084E" w14:textId="77777777" w:rsidR="00B0142C" w:rsidRPr="00DF03E1" w:rsidRDefault="00B0142C" w:rsidP="00C95218">
            <w:pPr>
              <w:pStyle w:val="Tabletexte"/>
              <w:jc w:val="center"/>
              <w:rPr>
                <w:b/>
                <w:bCs/>
                <w:i/>
                <w:iCs/>
                <w:color w:val="FFFFFF" w:themeColor="background1"/>
                <w:position w:val="2"/>
              </w:rPr>
            </w:pPr>
            <w:r w:rsidRPr="00DF03E1">
              <w:rPr>
                <w:b/>
                <w:bCs/>
                <w:i/>
                <w:iCs/>
                <w:color w:val="FFFFFF" w:themeColor="background1"/>
                <w:position w:val="2"/>
                <w:sz w:val="22"/>
                <w:szCs w:val="22"/>
                <w:rtl/>
              </w:rPr>
              <w:t>تعزيز تطوير بنية تحتية وخدمات آمنة وحديثة وبأسعار معقولة من خلال الاتصالات/تكنولوجيا</w:t>
            </w:r>
            <w:r w:rsidRPr="00DF03E1">
              <w:rPr>
                <w:rFonts w:hint="cs"/>
                <w:b/>
                <w:bCs/>
                <w:i/>
                <w:iCs/>
                <w:color w:val="FFFFFF" w:themeColor="background1"/>
                <w:position w:val="2"/>
                <w:sz w:val="22"/>
                <w:szCs w:val="22"/>
                <w:rtl/>
                <w:lang w:bidi="ar-EG"/>
              </w:rPr>
              <w:t>ت</w:t>
            </w:r>
            <w:r w:rsidRPr="00DF03E1">
              <w:rPr>
                <w:b/>
                <w:bCs/>
                <w:i/>
                <w:iCs/>
                <w:color w:val="FFFFFF" w:themeColor="background1"/>
                <w:position w:val="2"/>
                <w:sz w:val="22"/>
                <w:szCs w:val="22"/>
                <w:rtl/>
              </w:rPr>
              <w:t xml:space="preserve"> المعلومات والاتصالات</w:t>
            </w:r>
          </w:p>
        </w:tc>
      </w:tr>
      <w:tr w:rsidR="00B0142C" w:rsidRPr="00DF03E1" w14:paraId="57EEB499" w14:textId="77777777" w:rsidTr="00C95218">
        <w:trPr>
          <w:trHeight w:val="300"/>
          <w:jc w:val="center"/>
        </w:trPr>
        <w:tc>
          <w:tcPr>
            <w:tcW w:w="15696" w:type="dxa"/>
            <w:gridSpan w:val="3"/>
            <w:shd w:val="clear" w:color="auto" w:fill="E5DFEC"/>
          </w:tcPr>
          <w:p w14:paraId="2B99EA72" w14:textId="77777777" w:rsidR="00B0142C" w:rsidRPr="00DF03E1" w:rsidRDefault="00B0142C" w:rsidP="00C95218">
            <w:pPr>
              <w:pStyle w:val="Heading3"/>
              <w:spacing w:before="60" w:after="60" w:line="260" w:lineRule="exact"/>
              <w:rPr>
                <w:color w:val="0070C0"/>
                <w:position w:val="2"/>
              </w:rPr>
            </w:pPr>
            <w:bookmarkStart w:id="9" w:name="_Toc211258917"/>
            <w:bookmarkStart w:id="10" w:name="_Toc212815043"/>
            <w:bookmarkStart w:id="11" w:name="_Toc212815092"/>
            <w:bookmarkStart w:id="12" w:name="_Toc214186382"/>
            <w:r w:rsidRPr="00DF03E1">
              <w:rPr>
                <w:color w:val="0070C0"/>
                <w:position w:val="2"/>
                <w:rtl/>
              </w:rPr>
              <w:t>الاتصالات في حالات الطوارئ</w:t>
            </w:r>
            <w:bookmarkEnd w:id="9"/>
            <w:bookmarkEnd w:id="10"/>
            <w:bookmarkEnd w:id="11"/>
            <w:bookmarkEnd w:id="12"/>
          </w:p>
          <w:p w14:paraId="4AC3E32B" w14:textId="72E35917" w:rsidR="00B0142C" w:rsidRPr="00DF03E1" w:rsidRDefault="00B0142C" w:rsidP="00C95218">
            <w:pPr>
              <w:pStyle w:val="Tabletexte"/>
              <w:rPr>
                <w:i/>
                <w:iCs/>
                <w:position w:val="2"/>
              </w:rPr>
            </w:pPr>
            <w:r w:rsidRPr="00DF03E1">
              <w:rPr>
                <w:rFonts w:hint="cs"/>
                <w:b/>
                <w:bCs/>
                <w:i/>
                <w:iCs/>
                <w:position w:val="2"/>
                <w:sz w:val="22"/>
                <w:szCs w:val="22"/>
                <w:rtl/>
              </w:rPr>
              <w:t>ال</w:t>
            </w:r>
            <w:r w:rsidR="00B4237F">
              <w:rPr>
                <w:rFonts w:hint="cs"/>
                <w:b/>
                <w:bCs/>
                <w:i/>
                <w:iCs/>
                <w:position w:val="2"/>
                <w:sz w:val="22"/>
                <w:szCs w:val="22"/>
                <w:rtl/>
              </w:rPr>
              <w:t>نتائج</w:t>
            </w:r>
            <w:r w:rsidRPr="00DF03E1">
              <w:rPr>
                <w:i/>
                <w:iCs/>
                <w:position w:val="2"/>
                <w:sz w:val="22"/>
                <w:szCs w:val="22"/>
                <w:rtl/>
              </w:rPr>
              <w:t>: تعزيز قدرة الدول الأعضاء على استخدام الاتصالات/تكنولوجيا</w:t>
            </w:r>
            <w:r w:rsidRPr="00DF03E1">
              <w:rPr>
                <w:rFonts w:hint="cs"/>
                <w:i/>
                <w:iCs/>
                <w:position w:val="2"/>
                <w:sz w:val="22"/>
                <w:szCs w:val="22"/>
                <w:rtl/>
              </w:rPr>
              <w:t>ت</w:t>
            </w:r>
            <w:r w:rsidRPr="00DF03E1">
              <w:rPr>
                <w:i/>
                <w:iCs/>
                <w:position w:val="2"/>
                <w:sz w:val="22"/>
                <w:szCs w:val="22"/>
                <w:rtl/>
              </w:rPr>
              <w:t xml:space="preserve"> المعلومات والاتصالات من أجل الحد من مخاطر الكوارث وإدارتها ومن أجل ضمان تيسر الاتصالات في حالات الطوارئ </w:t>
            </w:r>
            <w:r w:rsidRPr="00DF03E1">
              <w:rPr>
                <w:rFonts w:hint="cs"/>
                <w:i/>
                <w:iCs/>
                <w:position w:val="2"/>
                <w:sz w:val="22"/>
                <w:szCs w:val="22"/>
                <w:rtl/>
              </w:rPr>
              <w:t>ودعم</w:t>
            </w:r>
            <w:r w:rsidRPr="00DF03E1">
              <w:rPr>
                <w:i/>
                <w:iCs/>
                <w:position w:val="2"/>
                <w:sz w:val="22"/>
                <w:szCs w:val="22"/>
                <w:rtl/>
              </w:rPr>
              <w:t xml:space="preserve"> التعاون في هذا المجال</w:t>
            </w:r>
          </w:p>
        </w:tc>
      </w:tr>
      <w:tr w:rsidR="00B0142C" w:rsidRPr="00DF03E1" w14:paraId="02DF4266" w14:textId="77777777" w:rsidTr="00C95218">
        <w:trPr>
          <w:trHeight w:val="300"/>
          <w:jc w:val="center"/>
        </w:trPr>
        <w:tc>
          <w:tcPr>
            <w:tcW w:w="12491" w:type="dxa"/>
            <w:gridSpan w:val="2"/>
          </w:tcPr>
          <w:p w14:paraId="7B933276" w14:textId="77777777" w:rsidR="00B0142C" w:rsidRPr="00DF03E1" w:rsidRDefault="00B0142C" w:rsidP="00C95218">
            <w:pPr>
              <w:pStyle w:val="TableHead"/>
              <w:rPr>
                <w:color w:val="0070C0"/>
                <w:position w:val="2"/>
                <w:sz w:val="22"/>
                <w:szCs w:val="22"/>
              </w:rPr>
            </w:pPr>
            <w:r w:rsidRPr="00DF03E1">
              <w:rPr>
                <w:color w:val="0070C0"/>
                <w:position w:val="2"/>
                <w:sz w:val="22"/>
                <w:szCs w:val="22"/>
                <w:rtl/>
              </w:rPr>
              <w:t>النواتج</w:t>
            </w:r>
          </w:p>
        </w:tc>
        <w:tc>
          <w:tcPr>
            <w:tcW w:w="3205" w:type="dxa"/>
          </w:tcPr>
          <w:p w14:paraId="5903D3C0" w14:textId="77777777" w:rsidR="00B0142C" w:rsidRPr="00DF03E1" w:rsidRDefault="00B0142C" w:rsidP="00C95218">
            <w:pPr>
              <w:pStyle w:val="TableHead"/>
              <w:rPr>
                <w:color w:val="0070C0"/>
                <w:position w:val="2"/>
                <w:sz w:val="22"/>
                <w:szCs w:val="22"/>
              </w:rPr>
            </w:pPr>
            <w:r w:rsidRPr="00DF03E1">
              <w:rPr>
                <w:color w:val="0070C0"/>
                <w:position w:val="2"/>
                <w:sz w:val="22"/>
                <w:szCs w:val="22"/>
                <w:rtl/>
              </w:rPr>
              <w:t>المعالم البارزة</w:t>
            </w:r>
          </w:p>
        </w:tc>
      </w:tr>
      <w:tr w:rsidR="00B0142C" w:rsidRPr="00DF03E1" w14:paraId="74303056" w14:textId="77777777" w:rsidTr="00C95218">
        <w:trPr>
          <w:trHeight w:val="300"/>
          <w:jc w:val="center"/>
        </w:trPr>
        <w:tc>
          <w:tcPr>
            <w:tcW w:w="12491" w:type="dxa"/>
            <w:gridSpan w:val="2"/>
          </w:tcPr>
          <w:p w14:paraId="50CE28ED" w14:textId="534189C1" w:rsidR="003F59BD" w:rsidRPr="00DF03E1" w:rsidRDefault="003F59BD" w:rsidP="003F59BD">
            <w:pPr>
              <w:pStyle w:val="Tabletexte"/>
              <w:rPr>
                <w:position w:val="2"/>
              </w:rPr>
            </w:pPr>
            <w:r w:rsidRPr="00DF03E1">
              <w:rPr>
                <w:position w:val="2"/>
                <w:rtl/>
              </w:rPr>
              <w:t>اعتبارا</w:t>
            </w:r>
            <w:r w:rsidR="00062157">
              <w:rPr>
                <w:rFonts w:hint="cs"/>
                <w:position w:val="2"/>
                <w:rtl/>
              </w:rPr>
              <w:t>ً</w:t>
            </w:r>
            <w:r w:rsidRPr="00DF03E1">
              <w:rPr>
                <w:position w:val="2"/>
                <w:rtl/>
              </w:rPr>
              <w:t xml:space="preserve"> من سبتمبر 2025، واصل مكتب تنمية الاتصالات جهوده لتعزيز قدرة الدول الأعضاء على استخدام تكنولوجيا المعلومات والاتصالات للحد من مخاطر الكوارث وإدارتها. وركز العمل على تعزيز التأهب للاتصالات في حالات الطوارئ وضمان توافرها وقدرتها على الصمود والنهوض بتنفيذ مبادرة الإنذار المبكر للجميع (</w:t>
            </w:r>
            <w:r w:rsidRPr="00DF03E1">
              <w:rPr>
                <w:position w:val="2"/>
              </w:rPr>
              <w:t>EW4All</w:t>
            </w:r>
            <w:r w:rsidRPr="00DF03E1">
              <w:rPr>
                <w:position w:val="2"/>
                <w:rtl/>
              </w:rPr>
              <w:t>)، مع التركيز بوجه خاص على الركيزة 3 منها</w:t>
            </w:r>
            <w:r w:rsidR="00062157">
              <w:rPr>
                <w:rFonts w:hint="cs"/>
                <w:position w:val="2"/>
                <w:rtl/>
              </w:rPr>
              <w:t xml:space="preserve"> - </w:t>
            </w:r>
            <w:r w:rsidRPr="00DF03E1">
              <w:rPr>
                <w:position w:val="2"/>
                <w:rtl/>
              </w:rPr>
              <w:t>نشر الإنذار والاتصالات التي يعمل الاتحاد كقائد عالمي في إطارها.</w:t>
            </w:r>
          </w:p>
          <w:p w14:paraId="1004E411" w14:textId="7F084060" w:rsidR="003F59BD" w:rsidRPr="00DF03E1" w:rsidRDefault="003F59BD" w:rsidP="003F59BD">
            <w:pPr>
              <w:pStyle w:val="Tabletexte"/>
              <w:rPr>
                <w:spacing w:val="-2"/>
                <w:position w:val="2"/>
              </w:rPr>
            </w:pPr>
            <w:r w:rsidRPr="00DF03E1">
              <w:rPr>
                <w:spacing w:val="-2"/>
                <w:position w:val="2"/>
                <w:rtl/>
              </w:rPr>
              <w:t xml:space="preserve">وعلى الصعيد العالمي، ساهم مكتب تنمية الاتصالات في حوار السياسات والتنسيق وتطوير المنتجات المعرفية للنهوض بأنظمة الإنذار المبكر المدعومة بتكنولوجيا المعلومات والاتصالات. وفي الفترة من 10 إلى 14 أكتوبر 2025، شارك مكتب تنمية الاتصالات في </w:t>
            </w:r>
            <w:r w:rsidRPr="00DF03E1">
              <w:rPr>
                <w:b/>
                <w:bCs/>
                <w:spacing w:val="-2"/>
                <w:position w:val="2"/>
                <w:rtl/>
              </w:rPr>
              <w:t>الاجتماع الوزاري لمجموعة العشرين المعنية بالحد من مخاطر الكوارث</w:t>
            </w:r>
            <w:r w:rsidRPr="00DF03E1">
              <w:rPr>
                <w:spacing w:val="-2"/>
                <w:position w:val="2"/>
                <w:rtl/>
              </w:rPr>
              <w:t xml:space="preserve">، في كيب تاون، جنوب إفريقيا، وساهم في المناقشات المتعلقة بالقدرة العالمية على الصمود، وتعزيز أنظمة الإنذار المبكر، ووضع استراتيجيات للتأهب والتعافي. وسلط </w:t>
            </w:r>
            <w:r w:rsidRPr="00DF03E1">
              <w:rPr>
                <w:b/>
                <w:bCs/>
                <w:spacing w:val="-2"/>
                <w:position w:val="2"/>
                <w:rtl/>
              </w:rPr>
              <w:t>الإعلان الوزاري الختامي</w:t>
            </w:r>
            <w:r w:rsidRPr="00DF03E1">
              <w:rPr>
                <w:spacing w:val="-2"/>
                <w:position w:val="2"/>
                <w:rtl/>
              </w:rPr>
              <w:t xml:space="preserve"> الضوء على</w:t>
            </w:r>
            <w:r w:rsidR="00062157">
              <w:rPr>
                <w:rFonts w:hint="cs"/>
                <w:spacing w:val="-2"/>
                <w:position w:val="2"/>
                <w:rtl/>
              </w:rPr>
              <w:t> </w:t>
            </w:r>
            <w:r w:rsidRPr="00DF03E1">
              <w:rPr>
                <w:spacing w:val="-2"/>
                <w:position w:val="2"/>
                <w:rtl/>
              </w:rPr>
              <w:t xml:space="preserve">أهمية الإذاعة الخلوية وأقر بدور التكنولوجيات والذكاء الاصطناعي في </w:t>
            </w:r>
            <w:r w:rsidR="007E6776">
              <w:rPr>
                <w:rFonts w:hint="cs"/>
                <w:spacing w:val="-2"/>
                <w:position w:val="2"/>
                <w:rtl/>
                <w:lang w:val="fr-CH"/>
              </w:rPr>
              <w:t>رصد</w:t>
            </w:r>
            <w:r w:rsidR="007E6776" w:rsidRPr="00DF03E1">
              <w:rPr>
                <w:spacing w:val="-2"/>
                <w:position w:val="2"/>
                <w:rtl/>
              </w:rPr>
              <w:t xml:space="preserve"> </w:t>
            </w:r>
            <w:r w:rsidRPr="00DF03E1">
              <w:rPr>
                <w:spacing w:val="-2"/>
                <w:position w:val="2"/>
                <w:rtl/>
              </w:rPr>
              <w:t>الإنذار المبكر</w:t>
            </w:r>
            <w:r w:rsidR="007E6776">
              <w:rPr>
                <w:rFonts w:hint="cs"/>
                <w:spacing w:val="-2"/>
                <w:position w:val="2"/>
                <w:rtl/>
              </w:rPr>
              <w:t xml:space="preserve"> ونشره</w:t>
            </w:r>
            <w:r w:rsidRPr="00DF03E1">
              <w:rPr>
                <w:spacing w:val="-2"/>
                <w:position w:val="2"/>
                <w:rtl/>
              </w:rPr>
              <w:t xml:space="preserve">. وأتاح الاجتماع </w:t>
            </w:r>
            <w:r w:rsidRPr="00DF03E1">
              <w:rPr>
                <w:b/>
                <w:bCs/>
                <w:spacing w:val="-2"/>
                <w:position w:val="2"/>
                <w:rtl/>
              </w:rPr>
              <w:t xml:space="preserve">منصة لجنوب </w:t>
            </w:r>
            <w:r w:rsidR="00062157">
              <w:rPr>
                <w:b/>
                <w:bCs/>
                <w:spacing w:val="-2"/>
                <w:position w:val="2"/>
                <w:rtl/>
              </w:rPr>
              <w:t>إفريق</w:t>
            </w:r>
            <w:r w:rsidRPr="00DF03E1">
              <w:rPr>
                <w:b/>
                <w:bCs/>
                <w:spacing w:val="-2"/>
                <w:position w:val="2"/>
                <w:rtl/>
              </w:rPr>
              <w:t>يا لإطلاق خارطة الطريق الوطنية للإنذار المبكر للجميع</w:t>
            </w:r>
            <w:r w:rsidRPr="00DF03E1">
              <w:rPr>
                <w:spacing w:val="-2"/>
                <w:position w:val="2"/>
                <w:rtl/>
              </w:rPr>
              <w:t>.</w:t>
            </w:r>
          </w:p>
          <w:p w14:paraId="26AE288F" w14:textId="158E7D55" w:rsidR="003F59BD" w:rsidRPr="00DF03E1" w:rsidRDefault="003F59BD" w:rsidP="003F59BD">
            <w:pPr>
              <w:pStyle w:val="Tabletexte"/>
              <w:rPr>
                <w:position w:val="2"/>
              </w:rPr>
            </w:pPr>
            <w:r w:rsidRPr="00DF03E1">
              <w:rPr>
                <w:position w:val="2"/>
                <w:rtl/>
              </w:rPr>
              <w:t>وفي 13 أكتوبر الذي يوافق اليوم الدولي للحد من مخاطر الكوارث، أصدر مكتب تنمية الاتصالات ورقة بعنوان "توسيع نطاق الإذاعة الخلوية من أجل الإنذار المبكر في الميل الأخير: التقدم والحواجز والآليات التمكينية" أُعدت بالتعاون مع مكتب الأمم المتحدة للحد من مخاطر الكوارث (</w:t>
            </w:r>
            <w:r w:rsidRPr="00DF03E1">
              <w:rPr>
                <w:position w:val="2"/>
              </w:rPr>
              <w:t>UNDRR</w:t>
            </w:r>
            <w:r w:rsidRPr="00DF03E1">
              <w:rPr>
                <w:position w:val="2"/>
                <w:rtl/>
              </w:rPr>
              <w:t>)، ورابطة النظام العالمي للاتصالات المتنقلة (</w:t>
            </w:r>
            <w:r w:rsidRPr="00DF03E1">
              <w:rPr>
                <w:position w:val="2"/>
              </w:rPr>
              <w:t>GSMA</w:t>
            </w:r>
            <w:r w:rsidRPr="00DF03E1">
              <w:rPr>
                <w:position w:val="2"/>
                <w:rtl/>
              </w:rPr>
              <w:t>)، والمنظمة العالمية للأرصاد الجوية</w:t>
            </w:r>
            <w:r w:rsidR="00062157">
              <w:rPr>
                <w:rFonts w:hint="cs"/>
                <w:position w:val="2"/>
                <w:rtl/>
              </w:rPr>
              <w:t xml:space="preserve"> </w:t>
            </w:r>
            <w:r w:rsidR="00062157">
              <w:rPr>
                <w:position w:val="2"/>
              </w:rPr>
              <w:t>(WMO)</w:t>
            </w:r>
            <w:r w:rsidRPr="00DF03E1">
              <w:rPr>
                <w:position w:val="2"/>
                <w:rtl/>
              </w:rPr>
              <w:t>، والاتحاد الدولي لجمعيات الصليب الأحمر والهلال الأحمر (</w:t>
            </w:r>
            <w:r w:rsidRPr="00DF03E1">
              <w:rPr>
                <w:position w:val="2"/>
              </w:rPr>
              <w:t>IFRC</w:t>
            </w:r>
            <w:r w:rsidRPr="00DF03E1">
              <w:rPr>
                <w:position w:val="2"/>
                <w:rtl/>
              </w:rPr>
              <w:t>)/وشراكة العمل المبكر المستنيرة بالمخاطر، وبرنامج الأغذية العالمي (</w:t>
            </w:r>
            <w:r w:rsidRPr="00DF03E1">
              <w:rPr>
                <w:position w:val="2"/>
              </w:rPr>
              <w:t>WFP</w:t>
            </w:r>
            <w:r w:rsidRPr="00DF03E1">
              <w:rPr>
                <w:position w:val="2"/>
                <w:rtl/>
              </w:rPr>
              <w:t xml:space="preserve">)، وبدعم من رئاسة جنوب </w:t>
            </w:r>
            <w:r w:rsidR="00636918">
              <w:rPr>
                <w:rFonts w:hint="cs"/>
                <w:position w:val="2"/>
                <w:rtl/>
              </w:rPr>
              <w:t xml:space="preserve">إفريقيا </w:t>
            </w:r>
            <w:r w:rsidRPr="00DF03E1">
              <w:rPr>
                <w:position w:val="2"/>
                <w:rtl/>
              </w:rPr>
              <w:t>لمجموعة العشرين. وبحث المنشور الحواجز التنظيمية والتقنية والتشغيلية</w:t>
            </w:r>
            <w:r w:rsidR="002D10AE">
              <w:rPr>
                <w:rFonts w:hint="cs"/>
                <w:position w:val="2"/>
                <w:rtl/>
              </w:rPr>
              <w:t>، فضلاً عن</w:t>
            </w:r>
            <w:r w:rsidR="00B4237F">
              <w:rPr>
                <w:rFonts w:hint="cs"/>
                <w:position w:val="2"/>
                <w:rtl/>
              </w:rPr>
              <w:t xml:space="preserve"> </w:t>
            </w:r>
            <w:r w:rsidRPr="00DF03E1">
              <w:rPr>
                <w:position w:val="2"/>
                <w:rtl/>
              </w:rPr>
              <w:t>الآليات التمكينية لتوسيع نطاق أنظمة الإنذار المبكر القائمة على</w:t>
            </w:r>
            <w:r w:rsidR="00062157">
              <w:rPr>
                <w:rFonts w:hint="eastAsia"/>
                <w:position w:val="2"/>
                <w:rtl/>
                <w:lang w:bidi="ar-SA"/>
              </w:rPr>
              <w:t> </w:t>
            </w:r>
            <w:r w:rsidRPr="00DF03E1">
              <w:rPr>
                <w:position w:val="2"/>
                <w:rtl/>
              </w:rPr>
              <w:t>الاتصالات المتنقلة، مما يوفر قاعدة أدلة عالمية تستنير بها القرارات السياساتية والاستثمارية.</w:t>
            </w:r>
          </w:p>
          <w:p w14:paraId="0256BB43" w14:textId="78A1600D" w:rsidR="003F59BD" w:rsidRDefault="003F59BD" w:rsidP="003F59BD">
            <w:pPr>
              <w:pStyle w:val="Tabletexte"/>
              <w:rPr>
                <w:position w:val="2"/>
                <w:rtl/>
              </w:rPr>
            </w:pPr>
            <w:r w:rsidRPr="00DF03E1">
              <w:rPr>
                <w:position w:val="2"/>
                <w:rtl/>
              </w:rPr>
              <w:t>و</w:t>
            </w:r>
            <w:r w:rsidR="00062157">
              <w:rPr>
                <w:position w:val="2"/>
                <w:rtl/>
              </w:rPr>
              <w:t>علاوةً</w:t>
            </w:r>
            <w:r w:rsidRPr="00DF03E1">
              <w:rPr>
                <w:position w:val="2"/>
                <w:rtl/>
              </w:rPr>
              <w:t xml:space="preserve"> على ذلك، طور مكتب تنمية الاتصالات مبادرة الإنذار المبكر للجميع من خلال التدريب التقني وتبادل المعارف والتنسيق العالمي. وشملت الأنشطة تدريب الموظفين على</w:t>
            </w:r>
            <w:r w:rsidR="00062157">
              <w:rPr>
                <w:rFonts w:hint="cs"/>
                <w:position w:val="2"/>
                <w:rtl/>
              </w:rPr>
              <w:t> </w:t>
            </w:r>
            <w:r w:rsidRPr="00DF03E1">
              <w:rPr>
                <w:position w:val="2"/>
                <w:rtl/>
              </w:rPr>
              <w:t xml:space="preserve">تقييمات فجوة التوصيلية، والمساهمات في الحلقات الدراسية الإلكترونية العالمية بشأن </w:t>
            </w:r>
            <w:r w:rsidR="00636918">
              <w:rPr>
                <w:rFonts w:hint="cs"/>
                <w:position w:val="2"/>
                <w:rtl/>
              </w:rPr>
              <w:t>الحوكمة</w:t>
            </w:r>
            <w:r w:rsidRPr="00DF03E1">
              <w:rPr>
                <w:position w:val="2"/>
                <w:rtl/>
              </w:rPr>
              <w:t xml:space="preserve"> والنشر متعدد القنوات، والمشاركة مع الشركاء في المجال الإنساني بشأن استخدام التكنولوجيات الساتلية، والمشاركة في اجتماع التنسيق العالمي للإنذار المبكر للجميع، واجتماع تنسيق مشترك مع رابطة النظام العالمي للاتصالات المتنقلة لمواءمة الدعم ال</w:t>
            </w:r>
            <w:r w:rsidR="006A4C5B">
              <w:rPr>
                <w:position w:val="2"/>
                <w:rtl/>
              </w:rPr>
              <w:t>قُطري</w:t>
            </w:r>
            <w:r w:rsidRPr="00DF03E1">
              <w:rPr>
                <w:position w:val="2"/>
                <w:rtl/>
              </w:rPr>
              <w:t xml:space="preserve"> لباكستان وأوغندا وكينيا وسري لانكا وإكوادور.</w:t>
            </w:r>
          </w:p>
          <w:p w14:paraId="071B2159" w14:textId="1165080A" w:rsidR="002D10AE" w:rsidRPr="00D41CBA" w:rsidRDefault="002D10AE" w:rsidP="003F59BD">
            <w:pPr>
              <w:pStyle w:val="Tabletexte"/>
              <w:rPr>
                <w:position w:val="2"/>
              </w:rPr>
            </w:pPr>
            <w:r w:rsidRPr="00D41CBA">
              <w:rPr>
                <w:rFonts w:hint="cs"/>
                <w:position w:val="2"/>
                <w:rtl/>
              </w:rPr>
              <w:t>و</w:t>
            </w:r>
            <w:r w:rsidRPr="00D41CBA">
              <w:rPr>
                <w:position w:val="2"/>
                <w:rtl/>
              </w:rPr>
              <w:t xml:space="preserve">في الفترة من 9 إلى 11 ديسمبر، </w:t>
            </w:r>
            <w:r w:rsidR="00F56A97" w:rsidRPr="00710969">
              <w:rPr>
                <w:rFonts w:hint="cs"/>
                <w:position w:val="2"/>
                <w:rtl/>
              </w:rPr>
              <w:t>شارك مكتب تنمية الاتصالات</w:t>
            </w:r>
            <w:r w:rsidRPr="00D41CBA">
              <w:rPr>
                <w:position w:val="2"/>
                <w:rtl/>
              </w:rPr>
              <w:t xml:space="preserve"> في تنظيم ورشة عمل بعنوان "توسيع نطاق أنظمة الإنذار المبكر في سياقات النزاعات وما بعد النزاعات"، عُقدت في نيروبي، كينيا. </w:t>
            </w:r>
            <w:r w:rsidR="00F56A97" w:rsidRPr="00710969">
              <w:rPr>
                <w:rFonts w:hint="cs"/>
                <w:position w:val="2"/>
                <w:rtl/>
              </w:rPr>
              <w:t>و</w:t>
            </w:r>
            <w:r w:rsidRPr="00D41CBA">
              <w:rPr>
                <w:position w:val="2"/>
                <w:rtl/>
              </w:rPr>
              <w:t>سلط</w:t>
            </w:r>
            <w:r w:rsidR="00F56A97" w:rsidRPr="00710969">
              <w:rPr>
                <w:rFonts w:hint="cs"/>
                <w:position w:val="2"/>
                <w:rtl/>
              </w:rPr>
              <w:t xml:space="preserve"> هذا الحدث </w:t>
            </w:r>
            <w:r w:rsidRPr="00D41CBA">
              <w:rPr>
                <w:position w:val="2"/>
                <w:rtl/>
              </w:rPr>
              <w:t xml:space="preserve">الضوء على التحديات والفرص المتاحة لنشر الإنذارات والتواصل بشأنها في أكثر بيئات العالم صعوبة. </w:t>
            </w:r>
            <w:r w:rsidR="00F56A97" w:rsidRPr="00710969">
              <w:rPr>
                <w:rFonts w:hint="cs"/>
                <w:position w:val="2"/>
                <w:rtl/>
              </w:rPr>
              <w:t>و</w:t>
            </w:r>
            <w:r w:rsidRPr="00D41CBA">
              <w:rPr>
                <w:position w:val="2"/>
                <w:rtl/>
              </w:rPr>
              <w:t>جمعت الورشة مشاركين من جمهورية الكونغو الديمقراطية، وبوروندي، وجنوب السودان، والسودان، والصومال، وجيبوتي، بهدف تعزيز معارفهم حول دمج أنظمة الإنذار المبكر في البيئات الهشة.</w:t>
            </w:r>
          </w:p>
          <w:p w14:paraId="35BE7E70" w14:textId="775F9E6A" w:rsidR="003F59BD" w:rsidRPr="00DF03E1" w:rsidRDefault="003F59BD" w:rsidP="003F59BD">
            <w:pPr>
              <w:pStyle w:val="Tabletexte"/>
              <w:rPr>
                <w:position w:val="2"/>
              </w:rPr>
            </w:pPr>
            <w:r w:rsidRPr="00D41CBA">
              <w:rPr>
                <w:position w:val="2"/>
                <w:rtl/>
              </w:rPr>
              <w:t xml:space="preserve">وفي </w:t>
            </w:r>
            <w:r w:rsidRPr="00D41CBA">
              <w:rPr>
                <w:b/>
                <w:bCs/>
                <w:position w:val="2"/>
                <w:rtl/>
              </w:rPr>
              <w:t xml:space="preserve">منطقة </w:t>
            </w:r>
            <w:r w:rsidR="00062157" w:rsidRPr="00D41CBA">
              <w:rPr>
                <w:b/>
                <w:bCs/>
                <w:position w:val="2"/>
                <w:rtl/>
              </w:rPr>
              <w:t>إفريق</w:t>
            </w:r>
            <w:r w:rsidRPr="00D41CBA">
              <w:rPr>
                <w:b/>
                <w:bCs/>
                <w:position w:val="2"/>
                <w:rtl/>
              </w:rPr>
              <w:t>يا</w:t>
            </w:r>
            <w:r w:rsidRPr="00D41CBA">
              <w:rPr>
                <w:position w:val="2"/>
                <w:rtl/>
              </w:rPr>
              <w:t xml:space="preserve">، دعم مكتب تنمية الاتصالات </w:t>
            </w:r>
            <w:r w:rsidR="002D10AE" w:rsidRPr="00D41CBA">
              <w:rPr>
                <w:rFonts w:hint="cs"/>
                <w:position w:val="2"/>
                <w:rtl/>
              </w:rPr>
              <w:t xml:space="preserve">تعزيز التواصل ونشر الإنذار المبكر (في إطار </w:t>
            </w:r>
            <w:r w:rsidRPr="00D41CBA">
              <w:rPr>
                <w:position w:val="2"/>
                <w:rtl/>
              </w:rPr>
              <w:t>مبادرة الإنذار المبكر للجميع</w:t>
            </w:r>
            <w:r w:rsidR="002D10AE" w:rsidRPr="00D41CBA">
              <w:rPr>
                <w:rFonts w:hint="cs"/>
                <w:position w:val="2"/>
                <w:rtl/>
              </w:rPr>
              <w:t>)</w:t>
            </w:r>
            <w:r w:rsidRPr="00D41CBA">
              <w:rPr>
                <w:position w:val="2"/>
                <w:rtl/>
              </w:rPr>
              <w:t xml:space="preserve"> والاتصالات في حالات</w:t>
            </w:r>
            <w:r w:rsidRPr="00DF03E1">
              <w:rPr>
                <w:position w:val="2"/>
                <w:rtl/>
              </w:rPr>
              <w:t xml:space="preserve"> الطوارئ في جميع أنحاء المنطقة من خلال مشاورات وطنية وورش عمل لبناء القدرات. وفي </w:t>
            </w:r>
            <w:r w:rsidRPr="00DF03E1">
              <w:rPr>
                <w:b/>
                <w:bCs/>
                <w:position w:val="2"/>
                <w:rtl/>
              </w:rPr>
              <w:t>زامبيا</w:t>
            </w:r>
            <w:r w:rsidRPr="00DF03E1">
              <w:rPr>
                <w:position w:val="2"/>
                <w:rtl/>
              </w:rPr>
              <w:t xml:space="preserve">، ساهم مكتب تنمية الاتصالات في الإطلاق الوطني من خلال وضع خارطة طريق للركيزة 3 وإقرار صحتها مع أصحاب </w:t>
            </w:r>
            <w:r w:rsidRPr="00DF03E1">
              <w:rPr>
                <w:position w:val="2"/>
                <w:rtl/>
              </w:rPr>
              <w:lastRenderedPageBreak/>
              <w:t xml:space="preserve">المصلحة، ووضع الأسس للتمويل المتعلق بالتنفيذ. وفي </w:t>
            </w:r>
            <w:r w:rsidRPr="00DF03E1">
              <w:rPr>
                <w:b/>
                <w:bCs/>
                <w:position w:val="2"/>
                <w:rtl/>
              </w:rPr>
              <w:t>السنغال</w:t>
            </w:r>
            <w:r w:rsidRPr="00DF03E1">
              <w:rPr>
                <w:position w:val="2"/>
                <w:rtl/>
              </w:rPr>
              <w:t xml:space="preserve">، نظم مكتب تنمية الاتصالات، بالتعاون مع هيئة تنظيم الاتصالات والبريد، جلسة إلكترونية للتعريف بمبادرة الإنذار المبكر للجميع بهدف تعزيز نشر الإنذار متعدد القنوات، والتخطيط للمشاركة في شكل متابعة مع مشغلي الاتصالات المتنقلة ووسائل الإعلام. وفي </w:t>
            </w:r>
            <w:r w:rsidRPr="00DF03E1">
              <w:rPr>
                <w:b/>
                <w:bCs/>
                <w:position w:val="2"/>
                <w:rtl/>
              </w:rPr>
              <w:t>تشاد</w:t>
            </w:r>
            <w:r w:rsidRPr="00DF03E1">
              <w:rPr>
                <w:position w:val="2"/>
                <w:rtl/>
              </w:rPr>
              <w:t>، يسّر مكتب تنمية الاتصالات ورشة عمل متعددة أصحاب المصلحة لتعزيز التنسيق واستكمال تقييمات الركيزة 3 وتحليل الثغرات، وصياغة خارطة الطريق والإجراءات ذات الأولوية، وإنشاء مشروع آلية تنسيق مع الأنشطة الرئيسية المشتركة بين الركائز</w:t>
            </w:r>
            <w:r w:rsidRPr="004D7122">
              <w:rPr>
                <w:position w:val="2"/>
                <w:rtl/>
              </w:rPr>
              <w:t>.</w:t>
            </w:r>
            <w:r w:rsidR="002D10AE" w:rsidRPr="004D7122">
              <w:rPr>
                <w:position w:val="2"/>
              </w:rPr>
              <w:t xml:space="preserve"> </w:t>
            </w:r>
            <w:r w:rsidR="002D10AE" w:rsidRPr="004D7122">
              <w:rPr>
                <w:rFonts w:hint="cs"/>
                <w:position w:val="2"/>
                <w:rtl/>
              </w:rPr>
              <w:t>و</w:t>
            </w:r>
            <w:r w:rsidR="002D10AE" w:rsidRPr="004D7122">
              <w:rPr>
                <w:position w:val="2"/>
                <w:rtl/>
              </w:rPr>
              <w:t xml:space="preserve">في </w:t>
            </w:r>
            <w:r w:rsidR="002D10AE" w:rsidRPr="00710969">
              <w:rPr>
                <w:b/>
                <w:bCs/>
                <w:position w:val="2"/>
                <w:rtl/>
              </w:rPr>
              <w:t>ليبيريا</w:t>
            </w:r>
            <w:r w:rsidR="002D10AE" w:rsidRPr="004D7122">
              <w:rPr>
                <w:position w:val="2"/>
                <w:rtl/>
              </w:rPr>
              <w:t xml:space="preserve">، </w:t>
            </w:r>
            <w:r w:rsidR="004D7122" w:rsidRPr="00710969">
              <w:rPr>
                <w:rFonts w:hint="cs"/>
                <w:position w:val="2"/>
                <w:rtl/>
              </w:rPr>
              <w:t>نظّم</w:t>
            </w:r>
            <w:r w:rsidR="002D10AE" w:rsidRPr="004D7122">
              <w:rPr>
                <w:position w:val="2"/>
                <w:rtl/>
              </w:rPr>
              <w:t xml:space="preserve"> مكتب تنمية الاتصالات ورشة عمل وطنية حول الركيزة الثالثة وتدريباً </w:t>
            </w:r>
            <w:r w:rsidR="004D7122" w:rsidRPr="00710969">
              <w:rPr>
                <w:rFonts w:hint="cs"/>
                <w:position w:val="2"/>
                <w:rtl/>
              </w:rPr>
              <w:t>حول بر</w:t>
            </w:r>
            <w:r w:rsidR="00B161EF">
              <w:rPr>
                <w:rFonts w:hint="cs"/>
                <w:position w:val="2"/>
                <w:rtl/>
              </w:rPr>
              <w:t>و</w:t>
            </w:r>
            <w:r w:rsidR="004D7122" w:rsidRPr="00710969">
              <w:rPr>
                <w:rFonts w:hint="cs"/>
                <w:position w:val="2"/>
                <w:rtl/>
              </w:rPr>
              <w:t>توكول الإنذار المشترك</w:t>
            </w:r>
            <w:r w:rsidR="00B161EF">
              <w:rPr>
                <w:rFonts w:hint="eastAsia"/>
                <w:position w:val="2"/>
                <w:rtl/>
              </w:rPr>
              <w:t> </w:t>
            </w:r>
            <w:r w:rsidR="004D7122" w:rsidRPr="00710969">
              <w:rPr>
                <w:rFonts w:hint="cs"/>
                <w:position w:val="2"/>
                <w:rtl/>
              </w:rPr>
              <w:t>(</w:t>
            </w:r>
            <w:r w:rsidR="004D7122" w:rsidRPr="00710969">
              <w:rPr>
                <w:position w:val="2"/>
                <w:lang w:val="fr-CH"/>
              </w:rPr>
              <w:t>CAP</w:t>
            </w:r>
            <w:r w:rsidR="004D7122" w:rsidRPr="00710969">
              <w:rPr>
                <w:rFonts w:hint="cs"/>
                <w:position w:val="2"/>
                <w:rtl/>
              </w:rPr>
              <w:t>)</w:t>
            </w:r>
            <w:r w:rsidR="002D10AE" w:rsidRPr="004D7122">
              <w:rPr>
                <w:position w:val="2"/>
                <w:rtl/>
              </w:rPr>
              <w:t xml:space="preserve">. وفي </w:t>
            </w:r>
            <w:r w:rsidR="00B161EF">
              <w:rPr>
                <w:rFonts w:hint="cs"/>
                <w:b/>
                <w:bCs/>
                <w:position w:val="2"/>
                <w:rtl/>
              </w:rPr>
              <w:t>كابو فيردي</w:t>
            </w:r>
            <w:r w:rsidR="002D10AE" w:rsidRPr="004D7122">
              <w:rPr>
                <w:position w:val="2"/>
                <w:rtl/>
              </w:rPr>
              <w:t xml:space="preserve"> و</w:t>
            </w:r>
            <w:r w:rsidR="002D10AE" w:rsidRPr="00710969">
              <w:rPr>
                <w:b/>
                <w:bCs/>
                <w:position w:val="2"/>
                <w:rtl/>
              </w:rPr>
              <w:t xml:space="preserve">أنغولا </w:t>
            </w:r>
            <w:r w:rsidR="002D10AE" w:rsidRPr="004D7122">
              <w:rPr>
                <w:position w:val="2"/>
                <w:rtl/>
              </w:rPr>
              <w:t>و</w:t>
            </w:r>
            <w:r w:rsidR="002D10AE" w:rsidRPr="00710969">
              <w:rPr>
                <w:b/>
                <w:bCs/>
                <w:position w:val="2"/>
                <w:rtl/>
              </w:rPr>
              <w:t>سا</w:t>
            </w:r>
            <w:r w:rsidR="00FF3E4F">
              <w:rPr>
                <w:rFonts w:hint="cs"/>
                <w:b/>
                <w:bCs/>
                <w:position w:val="2"/>
                <w:rtl/>
              </w:rPr>
              <w:t>ن</w:t>
            </w:r>
            <w:r w:rsidR="002D10AE" w:rsidRPr="00710969">
              <w:rPr>
                <w:b/>
                <w:bCs/>
                <w:position w:val="2"/>
                <w:rtl/>
              </w:rPr>
              <w:t xml:space="preserve"> تومي وبرينسيبي</w:t>
            </w:r>
            <w:r w:rsidR="002D10AE" w:rsidRPr="004D7122">
              <w:rPr>
                <w:position w:val="2"/>
                <w:rtl/>
              </w:rPr>
              <w:t xml:space="preserve">، قدّم المكتب </w:t>
            </w:r>
            <w:r w:rsidR="004D7122" w:rsidRPr="00710969">
              <w:rPr>
                <w:rFonts w:hint="cs"/>
                <w:position w:val="2"/>
                <w:rtl/>
                <w:lang w:val="fr-CH"/>
              </w:rPr>
              <w:t>مهمات</w:t>
            </w:r>
            <w:r w:rsidR="002D10AE" w:rsidRPr="004D7122">
              <w:rPr>
                <w:position w:val="2"/>
                <w:rtl/>
              </w:rPr>
              <w:t xml:space="preserve"> </w:t>
            </w:r>
            <w:r w:rsidR="004D7122" w:rsidRPr="00710969">
              <w:rPr>
                <w:rFonts w:hint="cs"/>
                <w:position w:val="2"/>
                <w:rtl/>
              </w:rPr>
              <w:t>تقنية</w:t>
            </w:r>
            <w:r w:rsidR="002D10AE" w:rsidRPr="004D7122">
              <w:rPr>
                <w:position w:val="2"/>
                <w:rtl/>
              </w:rPr>
              <w:t xml:space="preserve"> لدعم تقييم الفجوات الوطنية وصياغة خرائط الطريق الوطنية.</w:t>
            </w:r>
          </w:p>
          <w:p w14:paraId="680559FD" w14:textId="0D6E2356" w:rsidR="003F59BD" w:rsidRPr="00DF03E1" w:rsidRDefault="003F59BD" w:rsidP="003F59BD">
            <w:pPr>
              <w:pStyle w:val="Tabletexte"/>
              <w:rPr>
                <w:position w:val="2"/>
              </w:rPr>
            </w:pPr>
            <w:r w:rsidRPr="00DF03E1">
              <w:rPr>
                <w:position w:val="2"/>
                <w:rtl/>
              </w:rPr>
              <w:t xml:space="preserve">وتواصل تعزيز تنمية القدرات من خلال التدريب </w:t>
            </w:r>
            <w:r w:rsidR="00062157">
              <w:rPr>
                <w:position w:val="2"/>
                <w:rtl/>
              </w:rPr>
              <w:t>عن بُعد</w:t>
            </w:r>
            <w:r w:rsidRPr="00DF03E1">
              <w:rPr>
                <w:position w:val="2"/>
                <w:rtl/>
              </w:rPr>
              <w:t xml:space="preserve"> على نظم المعلومات الجغرافية</w:t>
            </w:r>
            <w:r w:rsidR="00636918">
              <w:rPr>
                <w:rFonts w:hint="cs"/>
                <w:position w:val="2"/>
                <w:rtl/>
              </w:rPr>
              <w:t> </w:t>
            </w:r>
            <w:r w:rsidR="00636918">
              <w:rPr>
                <w:position w:val="2"/>
              </w:rPr>
              <w:t>(GIS)</w:t>
            </w:r>
            <w:r w:rsidRPr="00DF03E1">
              <w:rPr>
                <w:position w:val="2"/>
                <w:rtl/>
              </w:rPr>
              <w:t xml:space="preserve"> في </w:t>
            </w:r>
            <w:r w:rsidRPr="00DF03E1">
              <w:rPr>
                <w:b/>
                <w:bCs/>
                <w:position w:val="2"/>
                <w:rtl/>
              </w:rPr>
              <w:t>مدغشقر</w:t>
            </w:r>
            <w:r w:rsidRPr="00DF03E1">
              <w:rPr>
                <w:position w:val="2"/>
                <w:rtl/>
              </w:rPr>
              <w:t>، مما عزز القدرة الوطنية على</w:t>
            </w:r>
            <w:r w:rsidR="002D10AE">
              <w:rPr>
                <w:rFonts w:hint="cs"/>
                <w:position w:val="2"/>
                <w:rtl/>
              </w:rPr>
              <w:t xml:space="preserve"> استخدام</w:t>
            </w:r>
            <w:r w:rsidRPr="00DF03E1">
              <w:rPr>
                <w:position w:val="2"/>
                <w:rtl/>
              </w:rPr>
              <w:t xml:space="preserve"> </w:t>
            </w:r>
            <w:r w:rsidR="002D10AE">
              <w:rPr>
                <w:rFonts w:hint="cs"/>
                <w:position w:val="2"/>
                <w:rtl/>
              </w:rPr>
              <w:t xml:space="preserve">أدوات </w:t>
            </w:r>
            <w:r w:rsidRPr="00DF03E1">
              <w:rPr>
                <w:position w:val="2"/>
                <w:rtl/>
              </w:rPr>
              <w:t xml:space="preserve">رسم خرائط التوصيلية في حالات الكوارث. وفي </w:t>
            </w:r>
            <w:r w:rsidRPr="00DF03E1">
              <w:rPr>
                <w:b/>
                <w:bCs/>
                <w:position w:val="2"/>
                <w:rtl/>
              </w:rPr>
              <w:t>موزامبيق</w:t>
            </w:r>
            <w:r w:rsidRPr="00DF03E1">
              <w:rPr>
                <w:position w:val="2"/>
                <w:rtl/>
              </w:rPr>
              <w:t xml:space="preserve">، دعم مكتب تنمية الاتصالات العمليات الوطنية للرصد والتقييم وإدماج أولويات نشر الإنذار، بما في ذلك الإذاعة الخلوية، في العمليات المتعلقة بالتخطيط والميزانية على الصعيد الوطني. وشارك مكتب تنمية الاتصالات </w:t>
            </w:r>
            <w:r w:rsidR="00062157">
              <w:rPr>
                <w:position w:val="2"/>
                <w:rtl/>
              </w:rPr>
              <w:t>أيضاً</w:t>
            </w:r>
            <w:r w:rsidRPr="00DF03E1">
              <w:rPr>
                <w:position w:val="2"/>
                <w:rtl/>
              </w:rPr>
              <w:t xml:space="preserve"> في ورشة عمل إقليمية في </w:t>
            </w:r>
            <w:r w:rsidRPr="00DF03E1">
              <w:rPr>
                <w:b/>
                <w:bCs/>
                <w:position w:val="2"/>
                <w:rtl/>
              </w:rPr>
              <w:t>كينيا</w:t>
            </w:r>
            <w:r w:rsidRPr="00DF03E1">
              <w:rPr>
                <w:position w:val="2"/>
                <w:rtl/>
              </w:rPr>
              <w:t xml:space="preserve"> ركزت على الإنذار المبكر والإجراءات المبكرة في أقل البلدان </w:t>
            </w:r>
            <w:r w:rsidR="00062157">
              <w:rPr>
                <w:position w:val="2"/>
                <w:rtl/>
              </w:rPr>
              <w:t>نمواً</w:t>
            </w:r>
            <w:r w:rsidRPr="00DF03E1">
              <w:rPr>
                <w:position w:val="2"/>
                <w:rtl/>
              </w:rPr>
              <w:t xml:space="preserve"> وفي سياق الأوضاع الهشة.</w:t>
            </w:r>
          </w:p>
          <w:p w14:paraId="305A2DCE" w14:textId="554E46D3" w:rsidR="003F59BD" w:rsidRPr="00DF03E1" w:rsidRDefault="003F59BD" w:rsidP="003F59BD">
            <w:pPr>
              <w:pStyle w:val="Tabletexte"/>
              <w:rPr>
                <w:position w:val="2"/>
              </w:rPr>
            </w:pPr>
            <w:r w:rsidRPr="00DF03E1">
              <w:rPr>
                <w:position w:val="2"/>
                <w:rtl/>
              </w:rPr>
              <w:t xml:space="preserve">وأحرز تقدم في تخطيط الاتصالات في حالات الطوارئ في جميع أنحاء المنطقة. وشارك مكتب تنمية الاتصالات في ورش عمل التأهب في </w:t>
            </w:r>
            <w:r w:rsidRPr="00DF03E1">
              <w:rPr>
                <w:b/>
                <w:bCs/>
                <w:position w:val="2"/>
                <w:rtl/>
              </w:rPr>
              <w:t>بوروندي</w:t>
            </w:r>
            <w:r w:rsidRPr="00DF03E1">
              <w:rPr>
                <w:position w:val="2"/>
                <w:rtl/>
              </w:rPr>
              <w:t>، ودعم الإطلاق الرسمي للخطة الوطنية للاتصالات في حالات الطوارئ (</w:t>
            </w:r>
            <w:r w:rsidRPr="00DF03E1">
              <w:rPr>
                <w:position w:val="2"/>
              </w:rPr>
              <w:t>NETP</w:t>
            </w:r>
            <w:r w:rsidRPr="00DF03E1">
              <w:rPr>
                <w:position w:val="2"/>
                <w:rtl/>
              </w:rPr>
              <w:t xml:space="preserve">) واعتمادها في </w:t>
            </w:r>
            <w:r w:rsidRPr="00DF03E1">
              <w:rPr>
                <w:b/>
                <w:bCs/>
                <w:position w:val="2"/>
                <w:rtl/>
              </w:rPr>
              <w:t>رواندا</w:t>
            </w:r>
            <w:r w:rsidRPr="00DF03E1">
              <w:rPr>
                <w:position w:val="2"/>
                <w:rtl/>
              </w:rPr>
              <w:t xml:space="preserve">، واستمر في دعم وضع الصيغة النهائية للخطة الوطنية للاتصالات في حالات الطوارئ في كل من </w:t>
            </w:r>
            <w:r w:rsidRPr="00DF03E1">
              <w:rPr>
                <w:b/>
                <w:bCs/>
                <w:position w:val="2"/>
                <w:rtl/>
              </w:rPr>
              <w:t>مدغشقر</w:t>
            </w:r>
            <w:r w:rsidRPr="00DF03E1">
              <w:rPr>
                <w:position w:val="2"/>
                <w:rtl/>
              </w:rPr>
              <w:t xml:space="preserve"> </w:t>
            </w:r>
            <w:r w:rsidRPr="00DF03E1">
              <w:rPr>
                <w:b/>
                <w:bCs/>
                <w:position w:val="2"/>
                <w:rtl/>
              </w:rPr>
              <w:t>وليبيريا</w:t>
            </w:r>
            <w:r w:rsidRPr="00DF03E1">
              <w:rPr>
                <w:position w:val="2"/>
                <w:rtl/>
              </w:rPr>
              <w:t xml:space="preserve"> </w:t>
            </w:r>
            <w:r w:rsidRPr="00DF03E1">
              <w:rPr>
                <w:b/>
                <w:bCs/>
                <w:position w:val="2"/>
                <w:rtl/>
              </w:rPr>
              <w:t>والسنغال</w:t>
            </w:r>
            <w:r w:rsidRPr="00DF03E1">
              <w:rPr>
                <w:position w:val="2"/>
                <w:rtl/>
              </w:rPr>
              <w:t xml:space="preserve"> </w:t>
            </w:r>
            <w:r w:rsidRPr="00DF03E1">
              <w:rPr>
                <w:b/>
                <w:bCs/>
                <w:position w:val="2"/>
                <w:rtl/>
              </w:rPr>
              <w:t>وغينيا</w:t>
            </w:r>
            <w:r w:rsidRPr="00DF03E1">
              <w:rPr>
                <w:position w:val="2"/>
                <w:rtl/>
              </w:rPr>
              <w:t xml:space="preserve">. وبالإضافة إلى ذلك، نظم مكتب تنمية الاتصالات، بالاشتراك مع مفوضية الأمم المتحدة السامية لشؤون اللاجئين ورابطة النظام العالمي للاتصالات المتنقلة وحكومة لكسمبرغ، مائدة مستديرة لأصحاب المصلحة بشأن </w:t>
            </w:r>
            <w:hyperlink r:id="rId19" w:history="1">
              <w:r w:rsidRPr="00DF03E1">
                <w:rPr>
                  <w:rStyle w:val="Hyperlink"/>
                  <w:position w:val="2"/>
                  <w:rtl/>
                </w:rPr>
                <w:t>التوصيلية للاجئين</w:t>
              </w:r>
            </w:hyperlink>
            <w:r w:rsidRPr="00DF03E1">
              <w:rPr>
                <w:position w:val="2"/>
                <w:rtl/>
              </w:rPr>
              <w:t xml:space="preserve"> لإحاطة المجتمع الدولي علما</w:t>
            </w:r>
            <w:r w:rsidR="00636918">
              <w:rPr>
                <w:rFonts w:hint="cs"/>
                <w:position w:val="2"/>
                <w:rtl/>
              </w:rPr>
              <w:t>ً</w:t>
            </w:r>
            <w:r w:rsidRPr="00DF03E1">
              <w:rPr>
                <w:position w:val="2"/>
                <w:rtl/>
              </w:rPr>
              <w:t xml:space="preserve"> ببعثة مشتركة إلى </w:t>
            </w:r>
            <w:r w:rsidRPr="00DF03E1">
              <w:rPr>
                <w:b/>
                <w:bCs/>
                <w:position w:val="2"/>
                <w:rtl/>
              </w:rPr>
              <w:t>تشاد</w:t>
            </w:r>
            <w:r w:rsidR="002D10AE">
              <w:rPr>
                <w:rFonts w:hint="cs"/>
                <w:position w:val="2"/>
                <w:rtl/>
              </w:rPr>
              <w:t xml:space="preserve"> ولإذكاء الوعي بالمبادرة بهدف جذب المزيد من الشركاء.</w:t>
            </w:r>
          </w:p>
          <w:p w14:paraId="1361F6E7" w14:textId="06DDA7A3" w:rsidR="003F59BD" w:rsidRPr="00DF03E1" w:rsidRDefault="00A463C1" w:rsidP="00A463C1">
            <w:pPr>
              <w:pStyle w:val="Tabletexte"/>
              <w:rPr>
                <w:position w:val="2"/>
                <w:lang w:val="ar-SA"/>
              </w:rPr>
            </w:pPr>
            <w:r w:rsidRPr="00DF03E1">
              <w:rPr>
                <w:position w:val="2"/>
                <w:rtl/>
                <w:lang w:bidi="ar-SA"/>
              </w:rPr>
              <w:t xml:space="preserve">وفي </w:t>
            </w:r>
            <w:r w:rsidRPr="00DF03E1">
              <w:rPr>
                <w:b/>
                <w:bCs/>
                <w:position w:val="2"/>
                <w:rtl/>
                <w:lang w:bidi="ar-SA"/>
              </w:rPr>
              <w:t>منطقة ال</w:t>
            </w:r>
            <w:r w:rsidR="00376791">
              <w:rPr>
                <w:b/>
                <w:bCs/>
                <w:position w:val="2"/>
                <w:rtl/>
                <w:lang w:bidi="ar-SA"/>
              </w:rPr>
              <w:t>أمريكت</w:t>
            </w:r>
            <w:r w:rsidRPr="00DF03E1">
              <w:rPr>
                <w:b/>
                <w:bCs/>
                <w:position w:val="2"/>
                <w:rtl/>
                <w:lang w:bidi="ar-SA"/>
              </w:rPr>
              <w:t>ين</w:t>
            </w:r>
            <w:r w:rsidRPr="00DF03E1">
              <w:rPr>
                <w:position w:val="2"/>
                <w:rtl/>
                <w:lang w:bidi="ar-SA"/>
              </w:rPr>
              <w:t>، دعم مكتب تنمية الاتصالات تنفيذ مبادرة الإنذار المبكر للجميع والتخطيط للاتصالات في حالات الطوارئ والاستجابة للكوارث في</w:t>
            </w:r>
            <w:r w:rsidRPr="00DF03E1">
              <w:rPr>
                <w:b/>
                <w:bCs/>
                <w:position w:val="2"/>
                <w:rtl/>
                <w:lang w:bidi="ar-SA"/>
              </w:rPr>
              <w:t xml:space="preserve"> بليز وإكوادور وغواتيمالا وغ</w:t>
            </w:r>
            <w:r w:rsidR="00062157">
              <w:rPr>
                <w:rFonts w:hint="cs"/>
                <w:b/>
                <w:bCs/>
                <w:position w:val="2"/>
                <w:rtl/>
                <w:lang w:bidi="ar-SA"/>
              </w:rPr>
              <w:t>ُ</w:t>
            </w:r>
            <w:r w:rsidRPr="00DF03E1">
              <w:rPr>
                <w:b/>
                <w:bCs/>
                <w:position w:val="2"/>
                <w:rtl/>
                <w:lang w:bidi="ar-SA"/>
              </w:rPr>
              <w:t>يانا وهايتي وجامايكا وغرينادا</w:t>
            </w:r>
            <w:r w:rsidRPr="00DF03E1">
              <w:rPr>
                <w:position w:val="2"/>
                <w:rtl/>
                <w:lang w:bidi="ar-SA"/>
              </w:rPr>
              <w:t>. وفي أكتوبر 2025، شارك مكتب تنمية الاتصالات في ورشة عمل رابطة النظام العالمي للاتصالات المتنقلة بشأن مبادرة الإنذار المبكر للجميع في</w:t>
            </w:r>
            <w:r w:rsidR="00062157">
              <w:rPr>
                <w:rFonts w:hint="cs"/>
                <w:position w:val="2"/>
                <w:rtl/>
                <w:lang w:bidi="ar-SA"/>
              </w:rPr>
              <w:t> </w:t>
            </w:r>
            <w:r w:rsidRPr="00DF03E1">
              <w:rPr>
                <w:b/>
                <w:bCs/>
                <w:position w:val="2"/>
                <w:rtl/>
                <w:lang w:bidi="ar-SA"/>
              </w:rPr>
              <w:t>إكوادور</w:t>
            </w:r>
            <w:r w:rsidRPr="00DF03E1">
              <w:rPr>
                <w:position w:val="2"/>
                <w:rtl/>
                <w:lang w:bidi="ar-SA"/>
              </w:rPr>
              <w:t>، وساهم في المناقشات بشأن الأطر التنظيمية وتنفيذ بروتوكول الإنذار المشترك وأولويات الركيزة 3، ودعم عملية مكتبية وطنية قائمة على المحاكاة. و</w:t>
            </w:r>
            <w:r w:rsidR="00062157">
              <w:rPr>
                <w:position w:val="2"/>
                <w:rtl/>
                <w:lang w:bidi="ar-SA"/>
              </w:rPr>
              <w:t>علاوةً</w:t>
            </w:r>
            <w:r w:rsidRPr="00DF03E1">
              <w:rPr>
                <w:position w:val="2"/>
                <w:rtl/>
                <w:lang w:bidi="ar-SA"/>
              </w:rPr>
              <w:t xml:space="preserve"> على ذلك، دعم مكتب تنمية الاتصالات </w:t>
            </w:r>
            <w:r w:rsidRPr="00DF03E1">
              <w:rPr>
                <w:b/>
                <w:bCs/>
                <w:position w:val="2"/>
                <w:rtl/>
                <w:lang w:bidi="ar-SA"/>
              </w:rPr>
              <w:t xml:space="preserve">غواتيمالا </w:t>
            </w:r>
            <w:r w:rsidRPr="00DF03E1">
              <w:rPr>
                <w:position w:val="2"/>
                <w:rtl/>
                <w:lang w:bidi="ar-SA"/>
              </w:rPr>
              <w:t>من خلال وضع المواصفات التقنية لحيازة نظام إذاعة خلوية وتنفيذه، مما يمكن السلطات الوطنية من المضي قدما</w:t>
            </w:r>
            <w:r w:rsidR="005A2EA6">
              <w:rPr>
                <w:rFonts w:hint="cs"/>
                <w:position w:val="2"/>
                <w:rtl/>
                <w:lang w:bidi="ar-SA"/>
              </w:rPr>
              <w:t>ً</w:t>
            </w:r>
            <w:r w:rsidRPr="00DF03E1">
              <w:rPr>
                <w:position w:val="2"/>
                <w:rtl/>
                <w:lang w:bidi="ar-SA"/>
              </w:rPr>
              <w:t xml:space="preserve"> في عمليات الشراء والنشر. وبالتعاون مع مكتب الأمم المتحدة للحد من مخاطر الكوارث والمنظمة العالمية للأرصاد الجوية والاتحاد الدولي لجمعيات الصليب الأحمر والهلال الأحمر، انتهى مكتب تنمية الاتصالات من تحليل الفجوات وخطط تنفيذ المبادرة </w:t>
            </w:r>
            <w:r w:rsidRPr="00DF03E1">
              <w:rPr>
                <w:b/>
                <w:bCs/>
                <w:position w:val="2"/>
                <w:rtl/>
                <w:lang w:bidi="ar-SA"/>
              </w:rPr>
              <w:t xml:space="preserve">لبليز </w:t>
            </w:r>
            <w:r w:rsidRPr="00DF03E1">
              <w:rPr>
                <w:position w:val="2"/>
                <w:rtl/>
                <w:lang w:bidi="ar-SA"/>
              </w:rPr>
              <w:t>و</w:t>
            </w:r>
            <w:r w:rsidRPr="00DF03E1">
              <w:rPr>
                <w:b/>
                <w:bCs/>
                <w:position w:val="2"/>
                <w:rtl/>
                <w:lang w:bidi="ar-SA"/>
              </w:rPr>
              <w:t>غ</w:t>
            </w:r>
            <w:r w:rsidR="00062157">
              <w:rPr>
                <w:rFonts w:hint="cs"/>
                <w:b/>
                <w:bCs/>
                <w:position w:val="2"/>
                <w:rtl/>
                <w:lang w:bidi="ar-SA"/>
              </w:rPr>
              <w:t>ُ</w:t>
            </w:r>
            <w:r w:rsidRPr="00DF03E1">
              <w:rPr>
                <w:b/>
                <w:bCs/>
                <w:position w:val="2"/>
                <w:rtl/>
                <w:lang w:bidi="ar-SA"/>
              </w:rPr>
              <w:t>يانا</w:t>
            </w:r>
            <w:r w:rsidRPr="00DF03E1">
              <w:rPr>
                <w:position w:val="2"/>
                <w:rtl/>
                <w:lang w:bidi="ar-SA"/>
              </w:rPr>
              <w:t xml:space="preserve">. وفي </w:t>
            </w:r>
            <w:r w:rsidRPr="00DF03E1">
              <w:rPr>
                <w:b/>
                <w:bCs/>
                <w:position w:val="2"/>
                <w:rtl/>
                <w:lang w:bidi="ar-SA"/>
              </w:rPr>
              <w:t>هايتي</w:t>
            </w:r>
            <w:r w:rsidRPr="00DF03E1">
              <w:rPr>
                <w:position w:val="2"/>
                <w:rtl/>
                <w:lang w:bidi="ar-SA"/>
              </w:rPr>
              <w:t>، دعم مكتب تنمية الاتصالات ورشة عمل للإدارة المحلية لنظام الإنذار المبكر بالأخطار المتعددة في كاب هايتيان في إطار مبادرة جعل المدن قادرة على الصمود بحلول عام 2030.</w:t>
            </w:r>
          </w:p>
          <w:p w14:paraId="5C73F093" w14:textId="061B80B7" w:rsidR="00A463C1" w:rsidRPr="00DF03E1" w:rsidRDefault="00A463C1" w:rsidP="00A463C1">
            <w:pPr>
              <w:pStyle w:val="Tabletexte"/>
              <w:rPr>
                <w:position w:val="2"/>
                <w:lang w:val="ar-SA"/>
              </w:rPr>
            </w:pPr>
            <w:r w:rsidRPr="00DF03E1">
              <w:rPr>
                <w:position w:val="2"/>
                <w:rtl/>
                <w:lang w:bidi="ar-SA"/>
              </w:rPr>
              <w:t xml:space="preserve">وفي إطار برنامج الخطة الوطنية للاتصالات في حالات الطوارئ، واصل مكتب تنمية الاتصالات دعم تطوير الخطط الوطنية للاتصالات في حالات الطوارئ في </w:t>
            </w:r>
            <w:r w:rsidRPr="00DF03E1">
              <w:rPr>
                <w:b/>
                <w:bCs/>
                <w:position w:val="2"/>
                <w:rtl/>
                <w:lang w:bidi="ar-SA"/>
              </w:rPr>
              <w:t xml:space="preserve">هايتي </w:t>
            </w:r>
            <w:r w:rsidRPr="00DF03E1">
              <w:rPr>
                <w:position w:val="2"/>
                <w:rtl/>
                <w:lang w:bidi="ar-SA"/>
              </w:rPr>
              <w:t>و</w:t>
            </w:r>
            <w:r w:rsidRPr="00DF03E1">
              <w:rPr>
                <w:b/>
                <w:bCs/>
                <w:position w:val="2"/>
                <w:rtl/>
                <w:lang w:bidi="ar-SA"/>
              </w:rPr>
              <w:t>جامايكا</w:t>
            </w:r>
            <w:r w:rsidRPr="00DF03E1">
              <w:rPr>
                <w:position w:val="2"/>
                <w:rtl/>
                <w:lang w:bidi="ar-SA"/>
              </w:rPr>
              <w:t>، وقدم تدريبا</w:t>
            </w:r>
            <w:r w:rsidR="00062157">
              <w:rPr>
                <w:rFonts w:hint="cs"/>
                <w:position w:val="2"/>
                <w:rtl/>
                <w:lang w:bidi="ar-SA"/>
              </w:rPr>
              <w:t>ً</w:t>
            </w:r>
            <w:r w:rsidRPr="00DF03E1">
              <w:rPr>
                <w:position w:val="2"/>
                <w:rtl/>
                <w:lang w:bidi="ar-SA"/>
              </w:rPr>
              <w:t xml:space="preserve"> في مجال تنمية القدرات بشأن الشبكة </w:t>
            </w:r>
            <w:r w:rsidRPr="00DF03E1">
              <w:rPr>
                <w:position w:val="2"/>
              </w:rPr>
              <w:t>WINLINK</w:t>
            </w:r>
            <w:r w:rsidRPr="00DF03E1">
              <w:rPr>
                <w:position w:val="2"/>
                <w:rtl/>
                <w:lang w:bidi="ar-SA"/>
              </w:rPr>
              <w:t xml:space="preserve"> للاتصالات في حالات الطوارئ في </w:t>
            </w:r>
            <w:r w:rsidRPr="00DF03E1">
              <w:rPr>
                <w:b/>
                <w:bCs/>
                <w:position w:val="2"/>
                <w:rtl/>
                <w:lang w:bidi="ar-SA"/>
              </w:rPr>
              <w:t>غرينادا</w:t>
            </w:r>
            <w:r w:rsidRPr="00DF03E1">
              <w:rPr>
                <w:position w:val="2"/>
                <w:rtl/>
                <w:lang w:bidi="ar-SA"/>
              </w:rPr>
              <w:t xml:space="preserve">. وفي أعقاب تأثير إعصار ميليسا من الفئة 5 في </w:t>
            </w:r>
            <w:r w:rsidRPr="00DF03E1">
              <w:rPr>
                <w:b/>
                <w:bCs/>
                <w:position w:val="2"/>
                <w:rtl/>
                <w:lang w:bidi="ar-SA"/>
              </w:rPr>
              <w:t xml:space="preserve">جامايكا </w:t>
            </w:r>
            <w:r w:rsidRPr="00DF03E1">
              <w:rPr>
                <w:position w:val="2"/>
                <w:rtl/>
                <w:lang w:bidi="ar-SA"/>
              </w:rPr>
              <w:t>في 28 أكتوبر 2025، نشر مكتب تنمية الاتصالات 17 هاتفا</w:t>
            </w:r>
            <w:r w:rsidR="00062157">
              <w:rPr>
                <w:rFonts w:hint="cs"/>
                <w:position w:val="2"/>
                <w:rtl/>
                <w:lang w:bidi="ar-SA"/>
              </w:rPr>
              <w:t>ً</w:t>
            </w:r>
            <w:r w:rsidRPr="00DF03E1">
              <w:rPr>
                <w:position w:val="2"/>
                <w:rtl/>
                <w:lang w:bidi="ar-SA"/>
              </w:rPr>
              <w:t xml:space="preserve"> ساتليا</w:t>
            </w:r>
            <w:r w:rsidR="00062157">
              <w:rPr>
                <w:rFonts w:hint="cs"/>
                <w:position w:val="2"/>
                <w:rtl/>
                <w:lang w:bidi="ar-SA"/>
              </w:rPr>
              <w:t>ً</w:t>
            </w:r>
            <w:r w:rsidRPr="00DF03E1">
              <w:rPr>
                <w:position w:val="2"/>
                <w:rtl/>
                <w:lang w:bidi="ar-SA"/>
              </w:rPr>
              <w:t xml:space="preserve"> من طراز </w:t>
            </w:r>
            <w:r w:rsidRPr="00DF03E1">
              <w:rPr>
                <w:position w:val="2"/>
              </w:rPr>
              <w:t>Iridium</w:t>
            </w:r>
            <w:r w:rsidRPr="00DF03E1">
              <w:rPr>
                <w:position w:val="2"/>
                <w:rtl/>
                <w:lang w:bidi="ar-SA"/>
              </w:rPr>
              <w:t xml:space="preserve"> لدعم العمليات الإنسانية والتنسيق.</w:t>
            </w:r>
          </w:p>
          <w:p w14:paraId="66E1191B" w14:textId="5548EC33" w:rsidR="00A463C1" w:rsidRPr="00DF03E1" w:rsidRDefault="00A463C1" w:rsidP="00A463C1">
            <w:pPr>
              <w:pStyle w:val="Tabletexte"/>
              <w:rPr>
                <w:position w:val="2"/>
                <w:lang w:val="ar-SA"/>
              </w:rPr>
            </w:pPr>
            <w:r w:rsidRPr="00DF03E1">
              <w:rPr>
                <w:position w:val="2"/>
                <w:rtl/>
                <w:lang w:bidi="ar-SA"/>
              </w:rPr>
              <w:t xml:space="preserve">وفي </w:t>
            </w:r>
            <w:r w:rsidRPr="00DF03E1">
              <w:rPr>
                <w:b/>
                <w:bCs/>
                <w:position w:val="2"/>
                <w:rtl/>
                <w:lang w:bidi="ar-SA"/>
              </w:rPr>
              <w:t>منطقة الدول العربية</w:t>
            </w:r>
            <w:r w:rsidRPr="00DF03E1">
              <w:rPr>
                <w:position w:val="2"/>
                <w:rtl/>
                <w:lang w:bidi="ar-SA"/>
              </w:rPr>
              <w:t xml:space="preserve">، دعم مكتب تنمية الاتصالات مبادرة الإنذار المبكر للجميع والاتصالات في حالات الطوارئ في </w:t>
            </w:r>
            <w:r w:rsidRPr="00DF03E1">
              <w:rPr>
                <w:b/>
                <w:bCs/>
                <w:position w:val="2"/>
                <w:rtl/>
                <w:lang w:bidi="ar-SA"/>
              </w:rPr>
              <w:t>جيبوتي ومصر وموريتانيا والصومال والسودان</w:t>
            </w:r>
            <w:r w:rsidRPr="00DF03E1">
              <w:rPr>
                <w:position w:val="2"/>
                <w:rtl/>
                <w:lang w:bidi="ar-SA"/>
              </w:rPr>
              <w:t>. وفي</w:t>
            </w:r>
            <w:r w:rsidR="00062157">
              <w:rPr>
                <w:rFonts w:hint="cs"/>
                <w:position w:val="2"/>
                <w:rtl/>
                <w:lang w:bidi="ar-SA"/>
              </w:rPr>
              <w:t> </w:t>
            </w:r>
            <w:r w:rsidRPr="00DF03E1">
              <w:rPr>
                <w:b/>
                <w:bCs/>
                <w:position w:val="2"/>
                <w:rtl/>
                <w:lang w:bidi="ar-SA"/>
              </w:rPr>
              <w:t>موريتانيا</w:t>
            </w:r>
            <w:r w:rsidRPr="00DF03E1">
              <w:rPr>
                <w:position w:val="2"/>
                <w:rtl/>
                <w:lang w:bidi="ar-SA"/>
              </w:rPr>
              <w:t xml:space="preserve">، نظم مكتب تنمية الاتصالات ورشة عمل وطنية في نواكشوط لتعزيز الاتصالات في حالات الطوارئ، وإقرار صحة الخطة </w:t>
            </w:r>
            <w:r w:rsidR="00636918">
              <w:rPr>
                <w:rFonts w:hint="cs"/>
                <w:position w:val="2"/>
                <w:rtl/>
                <w:lang w:bidi="ar-SA"/>
              </w:rPr>
              <w:t xml:space="preserve">الوطنية </w:t>
            </w:r>
            <w:r w:rsidRPr="00DF03E1">
              <w:rPr>
                <w:position w:val="2"/>
                <w:rtl/>
                <w:lang w:bidi="ar-SA"/>
              </w:rPr>
              <w:t xml:space="preserve">للاتصالات في حالات الطوارئ، والنهوض بتنفيذ بروتوكول الإنذار المشترك وأنظمة الإنذار المبكر القائمة على الإذاعة الخلوية. وفي </w:t>
            </w:r>
            <w:r w:rsidRPr="00DF03E1">
              <w:rPr>
                <w:b/>
                <w:bCs/>
                <w:position w:val="2"/>
                <w:rtl/>
                <w:lang w:bidi="ar-SA"/>
              </w:rPr>
              <w:t>الصومال</w:t>
            </w:r>
            <w:r w:rsidRPr="00DF03E1">
              <w:rPr>
                <w:position w:val="2"/>
                <w:rtl/>
                <w:lang w:bidi="ar-SA"/>
              </w:rPr>
              <w:t>، قدم مكتب تنمية الاتصالات تدريبا</w:t>
            </w:r>
            <w:r w:rsidR="00062157">
              <w:rPr>
                <w:rFonts w:hint="cs"/>
                <w:position w:val="2"/>
                <w:rtl/>
                <w:lang w:bidi="ar-SA"/>
              </w:rPr>
              <w:t>ً</w:t>
            </w:r>
            <w:r w:rsidRPr="00DF03E1">
              <w:rPr>
                <w:position w:val="2"/>
                <w:rtl/>
                <w:lang w:bidi="ar-SA"/>
              </w:rPr>
              <w:t xml:space="preserve"> </w:t>
            </w:r>
            <w:r w:rsidR="00062157">
              <w:rPr>
                <w:position w:val="2"/>
                <w:rtl/>
                <w:lang w:bidi="ar-SA"/>
              </w:rPr>
              <w:t>عن بُعد</w:t>
            </w:r>
            <w:r w:rsidRPr="00DF03E1">
              <w:rPr>
                <w:position w:val="2"/>
                <w:rtl/>
                <w:lang w:bidi="ar-SA"/>
              </w:rPr>
              <w:t xml:space="preserve"> على نظام المعلومات الجغرافية ومساعدة تقنية بشأن رسم خرائط التوصيلية في حالات الكوارث ومنهجية الإنذار المبكر للجميع، مما عزز القدرة الوطنية على تخطيط الإنذار المبكر القائم على البيانات.</w:t>
            </w:r>
          </w:p>
          <w:p w14:paraId="232C448D" w14:textId="609AEC9E" w:rsidR="003F59BD" w:rsidRPr="00DF03E1" w:rsidRDefault="00A463C1" w:rsidP="00A463C1">
            <w:pPr>
              <w:pStyle w:val="Tabletexte"/>
              <w:rPr>
                <w:position w:val="2"/>
                <w:lang w:val="ar-SA"/>
              </w:rPr>
            </w:pPr>
            <w:r w:rsidRPr="00DF03E1">
              <w:rPr>
                <w:position w:val="2"/>
                <w:rtl/>
                <w:lang w:bidi="ar-SA"/>
              </w:rPr>
              <w:t xml:space="preserve">وعلى الصعيد الإقليمي، دعم مكتب تنمية الاتصالات مشاركة </w:t>
            </w:r>
            <w:r w:rsidRPr="00DF03E1">
              <w:rPr>
                <w:b/>
                <w:bCs/>
                <w:position w:val="2"/>
                <w:rtl/>
                <w:lang w:bidi="ar-SA"/>
              </w:rPr>
              <w:t>جيبوتي والصومال والسودان</w:t>
            </w:r>
            <w:r w:rsidRPr="00DF03E1">
              <w:rPr>
                <w:position w:val="2"/>
                <w:rtl/>
                <w:lang w:bidi="ar-SA"/>
              </w:rPr>
              <w:t xml:space="preserve"> في ورشة عمل بشأن الإنذار المبكر والإجراءات المبكرة في أقل البلدان </w:t>
            </w:r>
            <w:r w:rsidR="00062157">
              <w:rPr>
                <w:position w:val="2"/>
                <w:rtl/>
                <w:lang w:bidi="ar-SA"/>
              </w:rPr>
              <w:t>نمواً</w:t>
            </w:r>
            <w:r w:rsidRPr="00DF03E1">
              <w:rPr>
                <w:position w:val="2"/>
                <w:rtl/>
                <w:lang w:bidi="ar-SA"/>
              </w:rPr>
              <w:t xml:space="preserve"> وفي سياق الأوضاع الهشة. وشارك مكتب تنمية الاتصالات </w:t>
            </w:r>
            <w:r w:rsidR="00062157">
              <w:rPr>
                <w:position w:val="2"/>
                <w:rtl/>
                <w:lang w:bidi="ar-SA"/>
              </w:rPr>
              <w:t>أيضاً</w:t>
            </w:r>
            <w:r w:rsidRPr="00DF03E1">
              <w:rPr>
                <w:position w:val="2"/>
                <w:rtl/>
                <w:lang w:bidi="ar-SA"/>
              </w:rPr>
              <w:t xml:space="preserve"> في قيادة المنتدى الإقليمي العربي الأول بشأن أنظمة الإنذار المبكر والتأهب للكوارث في </w:t>
            </w:r>
            <w:r w:rsidRPr="00DF03E1">
              <w:rPr>
                <w:b/>
                <w:bCs/>
                <w:position w:val="2"/>
                <w:rtl/>
                <w:lang w:bidi="ar-SA"/>
              </w:rPr>
              <w:t>مصر</w:t>
            </w:r>
            <w:r w:rsidRPr="00DF03E1">
              <w:rPr>
                <w:position w:val="2"/>
                <w:rtl/>
                <w:lang w:bidi="ar-SA"/>
              </w:rPr>
              <w:t> الذي جمع أكثر من 200 من أصحاب المصلحة لتعزيز الحوار بشأن السياسات والتنسيق وتبادل المعارف في جميع أنحاء المنطقة.</w:t>
            </w:r>
          </w:p>
          <w:p w14:paraId="56B82C4A" w14:textId="4E0D0A30" w:rsidR="00A463C1" w:rsidRPr="00DF03E1" w:rsidRDefault="00A463C1" w:rsidP="00A463C1">
            <w:pPr>
              <w:pStyle w:val="Tabletexte"/>
              <w:rPr>
                <w:position w:val="2"/>
                <w:lang w:val="ar-SA"/>
              </w:rPr>
            </w:pPr>
            <w:r w:rsidRPr="00DF03E1">
              <w:rPr>
                <w:position w:val="2"/>
                <w:rtl/>
                <w:lang w:bidi="ar-SA"/>
              </w:rPr>
              <w:t xml:space="preserve">وفي منطقة آسيا والمحيط الهادئ، دعم مكتب تنمية الاتصالات تنفيذ </w:t>
            </w:r>
            <w:hyperlink r:id="rId20" w:history="1">
              <w:r w:rsidRPr="00DF03E1">
                <w:rPr>
                  <w:rStyle w:val="Hyperlink"/>
                  <w:position w:val="2"/>
                  <w:rtl/>
                  <w:lang w:bidi="ar-SA"/>
                </w:rPr>
                <w:t>مبادرة الإنذار المبكر للجميع</w:t>
              </w:r>
            </w:hyperlink>
            <w:r w:rsidRPr="00DF03E1">
              <w:rPr>
                <w:position w:val="2"/>
                <w:rtl/>
                <w:lang w:bidi="ar-SA"/>
              </w:rPr>
              <w:t xml:space="preserve"> من خلال تبادل المعارف الإقليمية والمشاورات الوطنية وإقامة الشراكات وأنشطة بناء القدرات التي تشمل </w:t>
            </w:r>
            <w:r w:rsidRPr="00DF03E1">
              <w:rPr>
                <w:b/>
                <w:bCs/>
                <w:position w:val="2"/>
                <w:rtl/>
                <w:lang w:bidi="ar-SA"/>
              </w:rPr>
              <w:t>بنغلاديش وكمبوديا وفيجي وكيريباتي وجمهورية لاو الديمقراطية الشعبية ونيبال وساموا وجزر سليمان وتونغا</w:t>
            </w:r>
            <w:r w:rsidRPr="00DF03E1">
              <w:rPr>
                <w:position w:val="2"/>
                <w:rtl/>
                <w:lang w:bidi="ar-SA"/>
              </w:rPr>
              <w:t>.</w:t>
            </w:r>
          </w:p>
          <w:p w14:paraId="7287F556" w14:textId="252212FA" w:rsidR="00A463C1" w:rsidRPr="00DF03E1" w:rsidRDefault="00A463C1" w:rsidP="00A463C1">
            <w:pPr>
              <w:pStyle w:val="Tabletexte"/>
              <w:rPr>
                <w:position w:val="2"/>
                <w:lang w:val="ar-SA"/>
              </w:rPr>
            </w:pPr>
            <w:r w:rsidRPr="00DF03E1">
              <w:rPr>
                <w:position w:val="2"/>
                <w:rtl/>
                <w:lang w:bidi="ar-SA"/>
              </w:rPr>
              <w:t xml:space="preserve">وشملت الأنشطة الرئيسية سلسلة حلقات دراسية إلكترونية إقليمية بشأن مبادرة الإنذار المبكر للجميع تتناول إضفاء الطابع المؤسسي على </w:t>
            </w:r>
            <w:r w:rsidR="00636918">
              <w:rPr>
                <w:rFonts w:hint="cs"/>
                <w:position w:val="2"/>
                <w:rtl/>
                <w:lang w:bidi="ar-SA"/>
              </w:rPr>
              <w:t>الشمول و</w:t>
            </w:r>
            <w:r w:rsidR="00063DF9">
              <w:rPr>
                <w:rFonts w:hint="cs"/>
                <w:position w:val="2"/>
                <w:rtl/>
                <w:lang w:bidi="ar-SA"/>
              </w:rPr>
              <w:t xml:space="preserve">استخدام </w:t>
            </w:r>
            <w:r w:rsidRPr="00DF03E1">
              <w:rPr>
                <w:position w:val="2"/>
                <w:rtl/>
                <w:lang w:bidi="ar-SA"/>
              </w:rPr>
              <w:t xml:space="preserve">العلم والتكنولوجيا والابتكار في أنظمة الإنذار المبكر. وفي سبتمبر 2025، شارك مكتب تنمية الاتصالات في استضافة ورشة عمل إقليمية في </w:t>
            </w:r>
            <w:r w:rsidRPr="00DF03E1">
              <w:rPr>
                <w:b/>
                <w:bCs/>
                <w:position w:val="2"/>
                <w:rtl/>
                <w:lang w:bidi="ar-SA"/>
              </w:rPr>
              <w:t>اليابان</w:t>
            </w:r>
            <w:r w:rsidRPr="00DF03E1">
              <w:rPr>
                <w:position w:val="2"/>
                <w:rtl/>
                <w:lang w:bidi="ar-SA"/>
              </w:rPr>
              <w:t xml:space="preserve"> بشأن البنية التحتية القادرة على الصمود لنشر الإنذار </w:t>
            </w:r>
            <w:r w:rsidRPr="00DF03E1">
              <w:rPr>
                <w:position w:val="2"/>
                <w:rtl/>
                <w:lang w:bidi="ar-SA"/>
              </w:rPr>
              <w:lastRenderedPageBreak/>
              <w:t>المبكر جمعت بين مشاركين من بنغلاديش وبوتان وكمبوديا والصين وفيجي وكيريباتي وجمهورية لاو الديمقراطية الشعبية وملديف ومنغوليا ونيبال وبابوا غينيا الجديدة وساموا وتايلاند وتونغا.</w:t>
            </w:r>
          </w:p>
          <w:p w14:paraId="64DBD801" w14:textId="3E51A810" w:rsidR="00A463C1" w:rsidRPr="00DF03E1" w:rsidRDefault="00A463C1" w:rsidP="00A463C1">
            <w:pPr>
              <w:pStyle w:val="Tabletexte"/>
              <w:rPr>
                <w:position w:val="2"/>
                <w:lang w:val="ar-SA"/>
              </w:rPr>
            </w:pPr>
            <w:r w:rsidRPr="00DF03E1">
              <w:rPr>
                <w:position w:val="2"/>
                <w:rtl/>
                <w:lang w:bidi="ar-SA"/>
              </w:rPr>
              <w:t xml:space="preserve">وفي </w:t>
            </w:r>
            <w:r w:rsidRPr="00DF03E1">
              <w:rPr>
                <w:b/>
                <w:bCs/>
                <w:position w:val="2"/>
                <w:rtl/>
                <w:lang w:bidi="ar-SA"/>
              </w:rPr>
              <w:t>بنغلاديش</w:t>
            </w:r>
            <w:r w:rsidRPr="00DF03E1">
              <w:rPr>
                <w:position w:val="2"/>
                <w:rtl/>
                <w:lang w:bidi="ar-SA"/>
              </w:rPr>
              <w:t>، دعم مكتب تنمية الاتصالات إطلاق خارطة الطريق الوطنية للإنذار المبكر للجميع وإقرار صحة خطة تنفيذ بروتوكول الإنذار المشترك من خلال ورش عمل وطنية لأصحاب المصلحة المتعددين.</w:t>
            </w:r>
            <w:r w:rsidR="002D10AE">
              <w:rPr>
                <w:rFonts w:hint="cs"/>
                <w:position w:val="2"/>
                <w:rtl/>
                <w:lang w:bidi="ar-SA"/>
              </w:rPr>
              <w:t xml:space="preserve"> و</w:t>
            </w:r>
            <w:r w:rsidR="002D10AE" w:rsidRPr="002D10AE">
              <w:rPr>
                <w:position w:val="2"/>
                <w:rtl/>
                <w:lang w:bidi="ar-SA"/>
              </w:rPr>
              <w:t xml:space="preserve">بالإضافة إلى ذلك، </w:t>
            </w:r>
            <w:r w:rsidR="002D10AE">
              <w:rPr>
                <w:rFonts w:hint="cs"/>
                <w:position w:val="2"/>
                <w:rtl/>
                <w:lang w:bidi="ar-SA"/>
              </w:rPr>
              <w:t>قُدّم</w:t>
            </w:r>
            <w:r w:rsidR="004471E4">
              <w:rPr>
                <w:rFonts w:hint="cs"/>
                <w:position w:val="2"/>
                <w:rtl/>
                <w:lang w:bidi="ar-SA"/>
              </w:rPr>
              <w:t xml:space="preserve"> إلى بنغلاديش</w:t>
            </w:r>
            <w:r w:rsidR="002D10AE">
              <w:rPr>
                <w:rFonts w:hint="cs"/>
                <w:position w:val="2"/>
                <w:rtl/>
                <w:lang w:bidi="ar-SA"/>
              </w:rPr>
              <w:t xml:space="preserve"> مشروع</w:t>
            </w:r>
            <w:r w:rsidR="002D10AE" w:rsidRPr="002D10AE">
              <w:rPr>
                <w:position w:val="2"/>
                <w:rtl/>
                <w:lang w:bidi="ar-SA"/>
              </w:rPr>
              <w:t xml:space="preserve"> برنامج </w:t>
            </w:r>
            <w:r w:rsidR="002D10AE" w:rsidRPr="00DF03E1">
              <w:rPr>
                <w:position w:val="2"/>
                <w:rtl/>
                <w:lang w:bidi="ar-SA"/>
              </w:rPr>
              <w:t>الخطة الوطنية للاتصالات في حالات الطوارئ</w:t>
            </w:r>
            <w:r w:rsidR="002D10AE" w:rsidRPr="002D10AE">
              <w:rPr>
                <w:position w:val="2"/>
                <w:rtl/>
                <w:lang w:bidi="ar-SA"/>
              </w:rPr>
              <w:t xml:space="preserve"> والتقييم الأولي </w:t>
            </w:r>
            <w:r w:rsidR="004471E4">
              <w:rPr>
                <w:rFonts w:hint="cs"/>
                <w:position w:val="2"/>
                <w:rtl/>
                <w:lang w:bidi="ar-SA"/>
              </w:rPr>
              <w:t>للإذاعة الخلوية</w:t>
            </w:r>
            <w:r w:rsidR="002D10AE" w:rsidRPr="002D10AE">
              <w:rPr>
                <w:position w:val="2"/>
                <w:rtl/>
                <w:lang w:bidi="ar-SA"/>
              </w:rPr>
              <w:t>.</w:t>
            </w:r>
          </w:p>
          <w:p w14:paraId="60FA90A1" w14:textId="43DADBC8" w:rsidR="00A463C1" w:rsidRPr="00DF03E1" w:rsidRDefault="00A463C1" w:rsidP="00063DF9">
            <w:pPr>
              <w:pStyle w:val="Tabletexte"/>
              <w:keepLines/>
              <w:rPr>
                <w:position w:val="2"/>
                <w:lang w:val="ar-SA"/>
              </w:rPr>
            </w:pPr>
            <w:r w:rsidRPr="00DF03E1">
              <w:rPr>
                <w:position w:val="2"/>
                <w:rtl/>
                <w:lang w:bidi="ar-SA"/>
              </w:rPr>
              <w:t xml:space="preserve">وتعاون مكتب تنمية الاتصالات </w:t>
            </w:r>
            <w:r w:rsidR="00062157">
              <w:rPr>
                <w:position w:val="2"/>
                <w:rtl/>
                <w:lang w:bidi="ar-SA"/>
              </w:rPr>
              <w:t>أيضاً</w:t>
            </w:r>
            <w:r w:rsidRPr="00DF03E1">
              <w:rPr>
                <w:position w:val="2"/>
                <w:rtl/>
                <w:lang w:bidi="ar-SA"/>
              </w:rPr>
              <w:t xml:space="preserve"> مع أصحاب المصلحة في مجالي وسائل الإعلام وإدارة الكوارث من خلال مساهمات في قمة الإعلام التي نظمها </w:t>
            </w:r>
            <w:r w:rsidR="00063DF9" w:rsidRPr="00063DF9">
              <w:rPr>
                <w:position w:val="2"/>
                <w:rtl/>
                <w:lang w:bidi="ar-SA"/>
              </w:rPr>
              <w:t>اتحاد إذاعات آسيا والمحيط الهادئ</w:t>
            </w:r>
            <w:r w:rsidR="00063DF9">
              <w:rPr>
                <w:rFonts w:hint="cs"/>
                <w:position w:val="2"/>
                <w:rtl/>
                <w:lang w:bidi="ar-SA"/>
              </w:rPr>
              <w:t> </w:t>
            </w:r>
            <w:r w:rsidR="00063DF9">
              <w:rPr>
                <w:position w:val="2"/>
                <w:lang w:bidi="ar-SA"/>
              </w:rPr>
              <w:t>(ABU)</w:t>
            </w:r>
            <w:r w:rsidR="00063DF9" w:rsidRPr="00063DF9">
              <w:rPr>
                <w:position w:val="2"/>
                <w:rtl/>
                <w:lang w:bidi="ar-SA"/>
              </w:rPr>
              <w:t> </w:t>
            </w:r>
            <w:r w:rsidRPr="00DF03E1">
              <w:rPr>
                <w:position w:val="2"/>
                <w:rtl/>
                <w:lang w:bidi="ar-SA"/>
              </w:rPr>
              <w:t xml:space="preserve">في </w:t>
            </w:r>
            <w:r w:rsidRPr="00DF03E1">
              <w:rPr>
                <w:b/>
                <w:bCs/>
                <w:position w:val="2"/>
                <w:rtl/>
                <w:lang w:bidi="ar-SA"/>
              </w:rPr>
              <w:t xml:space="preserve">سري لانكا </w:t>
            </w:r>
            <w:r w:rsidRPr="00DF03E1">
              <w:rPr>
                <w:position w:val="2"/>
                <w:rtl/>
                <w:lang w:bidi="ar-SA"/>
              </w:rPr>
              <w:t xml:space="preserve">ولجنة الأمم المتحدة الاقتصادية والاجتماعية لآسيا والمحيط الهادئ </w:t>
            </w:r>
            <w:r w:rsidRPr="00DF03E1">
              <w:rPr>
                <w:position w:val="2"/>
              </w:rPr>
              <w:t>(UNESCAP)</w:t>
            </w:r>
            <w:r w:rsidRPr="00DF03E1">
              <w:rPr>
                <w:position w:val="2"/>
                <w:rtl/>
                <w:lang w:bidi="ar-SA"/>
              </w:rPr>
              <w:t xml:space="preserve"> المعنية بالحد من مخاطر الكوارث في </w:t>
            </w:r>
            <w:r w:rsidRPr="00DF03E1">
              <w:rPr>
                <w:b/>
                <w:bCs/>
                <w:position w:val="2"/>
                <w:rtl/>
                <w:lang w:bidi="ar-SA"/>
              </w:rPr>
              <w:t>تايلاند</w:t>
            </w:r>
            <w:r w:rsidRPr="00DF03E1">
              <w:rPr>
                <w:position w:val="2"/>
                <w:rtl/>
                <w:lang w:bidi="ar-SA"/>
              </w:rPr>
              <w:t xml:space="preserve">، وسلط الضوء على دور البنية التحتية لتكنولوجيا المعلومات والاتصالات والوسائط الإذاعية والإذاعة الخلوية. وبالإضافة إلى ذلك، عقد مكتب تنمية الاتصالات إلى جانب قادة ركائز الإنذار المبكر للجميع (مكتب الأمم المتحدة للحد من مخاطر الكوارث والمنظمة العالمية للأرصاد الجوية والاتحاد الدولي لجمعيات الصليب الأحمر والهلال الأحمر) ولجنة الأمم المتحدة الاقتصادية والاجتماعية لآسيا والمحيط الهادئ ثلاث حلقات دراسية إلكترونية بشأن مبادرة الإنذار المبكر للجميع تركز على مواضيع إضفاء الطابع المؤسسي على أنظمة الإنذار المبكر؛ </w:t>
            </w:r>
            <w:r w:rsidR="00063DF9">
              <w:rPr>
                <w:rFonts w:hint="cs"/>
                <w:position w:val="2"/>
                <w:rtl/>
                <w:lang w:bidi="ar-SA"/>
              </w:rPr>
              <w:t>و</w:t>
            </w:r>
            <w:r w:rsidRPr="00DF03E1">
              <w:rPr>
                <w:position w:val="2"/>
                <w:rtl/>
                <w:lang w:bidi="ar-SA"/>
              </w:rPr>
              <w:t xml:space="preserve">الشمول والعلوم والتكنولوجيا والابتكار. وتواصل تعزيز القدرات الوطنية من خلال ورشة عمل الاستعداد للإذاعة الخلوية التي نظمتها رابطة النظام العالمي للاتصالات المتنقلة في </w:t>
            </w:r>
            <w:r w:rsidRPr="00DF03E1">
              <w:rPr>
                <w:b/>
                <w:bCs/>
                <w:position w:val="2"/>
                <w:rtl/>
                <w:lang w:bidi="ar-SA"/>
              </w:rPr>
              <w:t>نيبال</w:t>
            </w:r>
            <w:r w:rsidRPr="00DF03E1">
              <w:rPr>
                <w:position w:val="2"/>
                <w:rtl/>
                <w:lang w:bidi="ar-SA"/>
              </w:rPr>
              <w:t>.</w:t>
            </w:r>
          </w:p>
          <w:p w14:paraId="078B4A68" w14:textId="394B9F54" w:rsidR="00A463C1" w:rsidRPr="00DF03E1" w:rsidRDefault="00A463C1" w:rsidP="00A463C1">
            <w:pPr>
              <w:pStyle w:val="Tabletexte"/>
              <w:rPr>
                <w:position w:val="2"/>
                <w:lang w:val="en-CA"/>
              </w:rPr>
            </w:pPr>
            <w:r w:rsidRPr="00DF03E1">
              <w:rPr>
                <w:position w:val="2"/>
                <w:rtl/>
                <w:lang w:bidi="ar-SA"/>
              </w:rPr>
              <w:t>وأُطلقت المساعدة التقنية</w:t>
            </w:r>
            <w:r w:rsidRPr="00DF03E1">
              <w:rPr>
                <w:b/>
                <w:bCs/>
                <w:position w:val="2"/>
                <w:rtl/>
                <w:lang w:bidi="ar-SA"/>
              </w:rPr>
              <w:t xml:space="preserve"> لجمهورية جزر مارشال </w:t>
            </w:r>
            <w:r w:rsidRPr="00DF03E1">
              <w:rPr>
                <w:position w:val="2"/>
                <w:rtl/>
                <w:lang w:bidi="ar-SA"/>
              </w:rPr>
              <w:t>في إطار</w:t>
            </w:r>
            <w:r w:rsidRPr="00DF03E1">
              <w:rPr>
                <w:position w:val="2"/>
              </w:rPr>
              <w:t xml:space="preserve"> </w:t>
            </w:r>
            <w:hyperlink r:id="rId21" w:history="1">
              <w:r w:rsidRPr="00DF03E1">
                <w:rPr>
                  <w:rStyle w:val="Hyperlink"/>
                  <w:position w:val="2"/>
                  <w:rtl/>
                  <w:lang w:bidi="ar-SA"/>
                </w:rPr>
                <w:t>المرحلة 2 من مشروع وزارة الشؤون الداخلية والاتصالات في اليابان</w:t>
              </w:r>
            </w:hyperlink>
            <w:r w:rsidRPr="00DF03E1">
              <w:rPr>
                <w:position w:val="2"/>
                <w:rtl/>
                <w:lang w:bidi="ar-SA"/>
              </w:rPr>
              <w:t xml:space="preserve"> لوضع خطة وطنية للاتصالات في حالات الطوارئ وتحديث مشروع خطة وطنية </w:t>
            </w:r>
            <w:r w:rsidR="00063DF9">
              <w:rPr>
                <w:rFonts w:hint="cs"/>
                <w:position w:val="2"/>
                <w:rtl/>
                <w:lang w:bidi="ar-SA"/>
              </w:rPr>
              <w:t xml:space="preserve">للاتصالات في حالات الطوارئ </w:t>
            </w:r>
            <w:r w:rsidRPr="00DF03E1">
              <w:rPr>
                <w:position w:val="2"/>
                <w:rtl/>
                <w:lang w:bidi="ar-SA"/>
              </w:rPr>
              <w:t xml:space="preserve">في </w:t>
            </w:r>
            <w:r w:rsidRPr="00DF03E1">
              <w:rPr>
                <w:b/>
                <w:bCs/>
                <w:position w:val="2"/>
                <w:rtl/>
                <w:lang w:bidi="ar-SA"/>
              </w:rPr>
              <w:t>كيريباتي</w:t>
            </w:r>
            <w:r w:rsidRPr="00DF03E1">
              <w:rPr>
                <w:position w:val="2"/>
                <w:rtl/>
                <w:lang w:bidi="ar-SA"/>
              </w:rPr>
              <w:t>، وتعزيز المواءمة مع أنظمة الإنذار المبكر الوطنية، وبروتوكول الإنذار المشترك، واعتماد الإذاعة الخلوية. وشارك مكتب تنمية الاتصالات في ورشة العمل الأولى لشبكة اتصالات الطوارئ</w:t>
            </w:r>
            <w:r w:rsidR="001960F7">
              <w:rPr>
                <w:rFonts w:hint="cs"/>
                <w:position w:val="2"/>
                <w:rtl/>
                <w:lang w:bidi="ar-SA"/>
              </w:rPr>
              <w:t xml:space="preserve"> </w:t>
            </w:r>
            <w:r w:rsidR="001960F7">
              <w:rPr>
                <w:position w:val="2"/>
                <w:lang w:bidi="ar-SA"/>
              </w:rPr>
              <w:t>(ETN)</w:t>
            </w:r>
            <w:r w:rsidRPr="00DF03E1">
              <w:rPr>
                <w:position w:val="2"/>
                <w:rtl/>
                <w:lang w:bidi="ar-SA"/>
              </w:rPr>
              <w:t xml:space="preserve"> لرابطة أمم جنوب شرق آسيا في بالي، إندونيسيا وقدم مساهمات تقنية بشأن نشر الإنذار المبكر (قنوات مثل الإذاعة الخلوية والساتلية، وبروتوكول الإنذار المشترك) والاستجابة للكوارث (الخطة الوطنية للاتصالات في حالات الطوارئ</w:t>
            </w:r>
            <w:r w:rsidR="00DF03E1">
              <w:rPr>
                <w:position w:val="2"/>
                <w:rtl/>
                <w:lang w:bidi="ar-SA"/>
              </w:rPr>
              <w:t>،</w:t>
            </w:r>
            <w:r w:rsidRPr="00DF03E1">
              <w:rPr>
                <w:position w:val="2"/>
                <w:rtl/>
                <w:lang w:bidi="ar-SA"/>
              </w:rPr>
              <w:t xml:space="preserve"> وتنسيق الترددات الراديوية، واتفاقية تامبيري) تمشيا</w:t>
            </w:r>
            <w:r w:rsidR="001960F7">
              <w:rPr>
                <w:rFonts w:hint="cs"/>
                <w:position w:val="2"/>
                <w:rtl/>
                <w:lang w:bidi="ar-SA"/>
              </w:rPr>
              <w:t>ً</w:t>
            </w:r>
            <w:r w:rsidRPr="00DF03E1">
              <w:rPr>
                <w:position w:val="2"/>
                <w:rtl/>
                <w:lang w:bidi="ar-SA"/>
              </w:rPr>
              <w:t xml:space="preserve"> مع الخطة الرئيسية لشبكات اتصالات الطوارئ. وفي إطار</w:t>
            </w:r>
            <w:r w:rsidRPr="00DF03E1">
              <w:rPr>
                <w:position w:val="2"/>
              </w:rPr>
              <w:t xml:space="preserve"> </w:t>
            </w:r>
            <w:hyperlink r:id="rId22" w:history="1">
              <w:r w:rsidRPr="00DF03E1">
                <w:rPr>
                  <w:rStyle w:val="Hyperlink"/>
                  <w:position w:val="2"/>
                  <w:rtl/>
                  <w:lang w:bidi="ar-SA"/>
                </w:rPr>
                <w:t>المرحلة 3 من مشروع وزارة الشؤون الداخلية والاتصالات في اليابان</w:t>
              </w:r>
            </w:hyperlink>
            <w:r w:rsidRPr="00DF03E1">
              <w:rPr>
                <w:position w:val="2"/>
                <w:rtl/>
                <w:lang w:bidi="ar-SA"/>
              </w:rPr>
              <w:t>، أجرى مكتب تنمية الاتصالات تقييما</w:t>
            </w:r>
            <w:r w:rsidR="001960F7">
              <w:rPr>
                <w:rFonts w:hint="cs"/>
                <w:position w:val="2"/>
                <w:rtl/>
                <w:lang w:bidi="ar-SA"/>
              </w:rPr>
              <w:t>ً</w:t>
            </w:r>
            <w:r w:rsidRPr="00DF03E1">
              <w:rPr>
                <w:position w:val="2"/>
                <w:rtl/>
                <w:lang w:bidi="ar-SA"/>
              </w:rPr>
              <w:t xml:space="preserve"> لنظام </w:t>
            </w:r>
            <w:r w:rsidR="004471E4">
              <w:rPr>
                <w:rFonts w:hint="cs"/>
                <w:position w:val="2"/>
                <w:rtl/>
                <w:lang w:bidi="ar-SA"/>
              </w:rPr>
              <w:t>إذاعة خلوية</w:t>
            </w:r>
            <w:r w:rsidRPr="00DF03E1">
              <w:rPr>
                <w:position w:val="2"/>
                <w:rtl/>
                <w:lang w:bidi="ar-SA"/>
              </w:rPr>
              <w:t xml:space="preserve"> </w:t>
            </w:r>
            <w:r w:rsidRPr="00DF03E1">
              <w:rPr>
                <w:position w:val="2"/>
              </w:rPr>
              <w:t>(CB)</w:t>
            </w:r>
            <w:r w:rsidRPr="00DF03E1">
              <w:rPr>
                <w:position w:val="2"/>
                <w:rtl/>
                <w:lang w:bidi="ar-SA"/>
              </w:rPr>
              <w:t xml:space="preserve"> </w:t>
            </w:r>
            <w:r w:rsidR="004471E4">
              <w:rPr>
                <w:rFonts w:hint="cs"/>
                <w:position w:val="2"/>
                <w:rtl/>
                <w:lang w:bidi="ar-SA"/>
              </w:rPr>
              <w:t xml:space="preserve">قائم على الحوسبة السحابية </w:t>
            </w:r>
            <w:r w:rsidRPr="00DF03E1">
              <w:rPr>
                <w:position w:val="2"/>
                <w:rtl/>
                <w:lang w:bidi="ar-SA"/>
              </w:rPr>
              <w:t>في 12 دولة عضوا</w:t>
            </w:r>
            <w:r w:rsidR="001960F7">
              <w:rPr>
                <w:rFonts w:hint="cs"/>
                <w:position w:val="2"/>
                <w:rtl/>
                <w:lang w:bidi="ar-SA"/>
              </w:rPr>
              <w:t>ً</w:t>
            </w:r>
            <w:r w:rsidRPr="00DF03E1">
              <w:rPr>
                <w:position w:val="2"/>
                <w:rtl/>
                <w:lang w:bidi="ar-SA"/>
              </w:rPr>
              <w:t xml:space="preserve"> في الدول الجزرية الصغيرة النامية في المحيط الهادئ.</w:t>
            </w:r>
          </w:p>
          <w:p w14:paraId="324D0C60" w14:textId="5615E27A" w:rsidR="00DF03E1" w:rsidRPr="001960F7" w:rsidRDefault="00A463C1" w:rsidP="00A463C1">
            <w:pPr>
              <w:pStyle w:val="Tabletexte"/>
              <w:rPr>
                <w:position w:val="2"/>
                <w:lang w:val="ar-SA"/>
              </w:rPr>
            </w:pPr>
            <w:r w:rsidRPr="001960F7">
              <w:rPr>
                <w:position w:val="2"/>
                <w:rtl/>
                <w:lang w:bidi="ar-SA"/>
              </w:rPr>
              <w:t xml:space="preserve">وفي </w:t>
            </w:r>
            <w:r w:rsidRPr="001960F7">
              <w:rPr>
                <w:b/>
                <w:bCs/>
                <w:position w:val="2"/>
                <w:rtl/>
                <w:lang w:bidi="ar-SA"/>
              </w:rPr>
              <w:t>منطقة كومنولث الدول المستقلة</w:t>
            </w:r>
            <w:r w:rsidRPr="001960F7">
              <w:rPr>
                <w:position w:val="2"/>
                <w:rtl/>
                <w:lang w:bidi="ar-SA"/>
              </w:rPr>
              <w:t xml:space="preserve">، شارك مكتب تنمية الاتصالات في </w:t>
            </w:r>
            <w:r w:rsidR="004471E4">
              <w:rPr>
                <w:rFonts w:hint="cs"/>
                <w:position w:val="2"/>
                <w:rtl/>
                <w:lang w:bidi="ar-SA"/>
              </w:rPr>
              <w:t xml:space="preserve">تيسير </w:t>
            </w:r>
            <w:r w:rsidRPr="001960F7">
              <w:rPr>
                <w:position w:val="2"/>
                <w:rtl/>
                <w:lang w:bidi="ar-SA"/>
              </w:rPr>
              <w:t xml:space="preserve">ورشة عمل فيما بين الركائز التي عقدت في </w:t>
            </w:r>
            <w:r w:rsidRPr="001960F7">
              <w:rPr>
                <w:b/>
                <w:bCs/>
                <w:position w:val="2"/>
                <w:rtl/>
                <w:lang w:bidi="ar-SA"/>
              </w:rPr>
              <w:t>أرمينيا</w:t>
            </w:r>
            <w:r w:rsidRPr="001960F7">
              <w:rPr>
                <w:position w:val="2"/>
                <w:rtl/>
                <w:lang w:bidi="ar-SA"/>
              </w:rPr>
              <w:t>، من أجل الإطلاق الرسمي لمبادرة الإنذار المبكر للجميع التي نظمت بالتعاون مع مكتب الأمم المتحدة للحد من مخاطر الكوارث</w:t>
            </w:r>
            <w:r w:rsidR="001960F7" w:rsidRPr="001960F7">
              <w:rPr>
                <w:rFonts w:hint="cs"/>
                <w:position w:val="2"/>
                <w:rtl/>
                <w:lang w:bidi="ar-SA"/>
              </w:rPr>
              <w:t xml:space="preserve"> </w:t>
            </w:r>
            <w:r w:rsidR="001960F7" w:rsidRPr="001960F7">
              <w:rPr>
                <w:position w:val="2"/>
                <w:lang w:bidi="ar-SA"/>
              </w:rPr>
              <w:t>(UNDRR)</w:t>
            </w:r>
            <w:r w:rsidRPr="001960F7">
              <w:rPr>
                <w:position w:val="2"/>
                <w:rtl/>
                <w:lang w:bidi="ar-SA"/>
              </w:rPr>
              <w:t>، والمنظمة العالمية للأرصاد الجوية</w:t>
            </w:r>
            <w:r w:rsidR="001960F7">
              <w:rPr>
                <w:rFonts w:hint="cs"/>
                <w:position w:val="2"/>
                <w:rtl/>
                <w:lang w:bidi="ar-SA"/>
              </w:rPr>
              <w:t xml:space="preserve"> </w:t>
            </w:r>
            <w:r w:rsidR="001960F7">
              <w:rPr>
                <w:position w:val="2"/>
                <w:lang w:bidi="ar-SA"/>
              </w:rPr>
              <w:t>(WMO)</w:t>
            </w:r>
            <w:r w:rsidRPr="001960F7">
              <w:rPr>
                <w:position w:val="2"/>
                <w:rtl/>
                <w:lang w:bidi="ar-SA"/>
              </w:rPr>
              <w:t>، والاتحاد الدولي لجمعيات الصليب الأحمر والهلال الأحمر</w:t>
            </w:r>
            <w:r w:rsidR="001960F7">
              <w:rPr>
                <w:rFonts w:hint="cs"/>
                <w:position w:val="2"/>
                <w:rtl/>
                <w:lang w:bidi="ar-SA"/>
              </w:rPr>
              <w:t xml:space="preserve"> </w:t>
            </w:r>
            <w:r w:rsidR="001960F7">
              <w:rPr>
                <w:position w:val="2"/>
                <w:lang w:bidi="ar-SA"/>
              </w:rPr>
              <w:t>(IFRC)</w:t>
            </w:r>
            <w:r w:rsidRPr="001960F7">
              <w:rPr>
                <w:position w:val="2"/>
                <w:rtl/>
                <w:lang w:bidi="ar-SA"/>
              </w:rPr>
              <w:t>، وبرنامج الأمم المتحدة الإنمائي</w:t>
            </w:r>
            <w:r w:rsidR="001960F7">
              <w:rPr>
                <w:rFonts w:hint="cs"/>
                <w:position w:val="2"/>
                <w:rtl/>
                <w:lang w:bidi="ar-SA"/>
              </w:rPr>
              <w:t xml:space="preserve"> </w:t>
            </w:r>
            <w:r w:rsidR="001960F7">
              <w:rPr>
                <w:position w:val="2"/>
                <w:lang w:bidi="ar-SA"/>
              </w:rPr>
              <w:t>(UNDP)</w:t>
            </w:r>
            <w:r w:rsidRPr="001960F7">
              <w:rPr>
                <w:position w:val="2"/>
                <w:rtl/>
                <w:lang w:bidi="ar-SA"/>
              </w:rPr>
              <w:t xml:space="preserve">، وحكومة أرمينيا. ومكنت ورشة العمل المؤسسات الوطنية وكيانات الأمم المتحدة والشركاء من إجراء تحليل للفجوات عبر الركائز الأربع لمبادرة الإنذار المبكر للجميع والبدء في وضع خارطة طريق وطنية. وقاد مكتب تنمية الاتصالات جلسات بشأن الركيزة 3 ركزت على الأنظمة متعددة القنوات لنشر الإنذار </w:t>
            </w:r>
            <w:r w:rsidR="00063DF9">
              <w:rPr>
                <w:rFonts w:hint="cs"/>
                <w:position w:val="2"/>
                <w:rtl/>
                <w:lang w:bidi="ar-SA"/>
              </w:rPr>
              <w:t>والاتصالات</w:t>
            </w:r>
            <w:r w:rsidRPr="001960F7">
              <w:rPr>
                <w:position w:val="2"/>
                <w:rtl/>
                <w:lang w:bidi="ar-SA"/>
              </w:rPr>
              <w:t>.</w:t>
            </w:r>
          </w:p>
          <w:p w14:paraId="1F0456B8" w14:textId="5E0F049E" w:rsidR="00A463C1" w:rsidRPr="00DF03E1" w:rsidRDefault="00A463C1" w:rsidP="00A463C1">
            <w:pPr>
              <w:pStyle w:val="Tabletexte"/>
              <w:rPr>
                <w:position w:val="2"/>
                <w:lang w:val="ar-SA"/>
              </w:rPr>
            </w:pPr>
            <w:r w:rsidRPr="00DF03E1">
              <w:rPr>
                <w:position w:val="2"/>
                <w:rtl/>
                <w:lang w:bidi="ar-SA"/>
              </w:rPr>
              <w:t>وفي</w:t>
            </w:r>
            <w:r w:rsidRPr="00DF03E1">
              <w:rPr>
                <w:b/>
                <w:bCs/>
                <w:position w:val="2"/>
                <w:rtl/>
                <w:lang w:bidi="ar-SA"/>
              </w:rPr>
              <w:t xml:space="preserve"> منطقة أوروبا</w:t>
            </w:r>
            <w:r w:rsidRPr="00DF03E1">
              <w:rPr>
                <w:position w:val="2"/>
                <w:rtl/>
                <w:lang w:bidi="ar-SA"/>
              </w:rPr>
              <w:t>، قدمت المساعدة التقنية إلى</w:t>
            </w:r>
            <w:r w:rsidRPr="00DF03E1">
              <w:rPr>
                <w:b/>
                <w:bCs/>
                <w:position w:val="2"/>
                <w:rtl/>
                <w:lang w:bidi="ar-SA"/>
              </w:rPr>
              <w:t xml:space="preserve"> مقدونيا الشمالية</w:t>
            </w:r>
            <w:r w:rsidRPr="00DF03E1">
              <w:rPr>
                <w:position w:val="2"/>
                <w:rtl/>
                <w:lang w:bidi="ar-SA"/>
              </w:rPr>
              <w:t xml:space="preserve"> و</w:t>
            </w:r>
            <w:r w:rsidRPr="00DF03E1">
              <w:rPr>
                <w:b/>
                <w:bCs/>
                <w:position w:val="2"/>
                <w:rtl/>
                <w:lang w:bidi="ar-SA"/>
              </w:rPr>
              <w:t>الجبل الأسود</w:t>
            </w:r>
            <w:r w:rsidRPr="00DF03E1">
              <w:rPr>
                <w:position w:val="2"/>
                <w:rtl/>
                <w:lang w:bidi="ar-SA"/>
              </w:rPr>
              <w:t xml:space="preserve"> للمضي قدما</w:t>
            </w:r>
            <w:r w:rsidR="002B629B">
              <w:rPr>
                <w:rFonts w:hint="cs"/>
                <w:position w:val="2"/>
                <w:rtl/>
                <w:lang w:bidi="ar-SA"/>
              </w:rPr>
              <w:t>ً</w:t>
            </w:r>
            <w:r w:rsidRPr="00DF03E1">
              <w:rPr>
                <w:position w:val="2"/>
                <w:rtl/>
                <w:lang w:bidi="ar-SA"/>
              </w:rPr>
              <w:t xml:space="preserve"> في تطوير أنظمة الإنذار المبكر مع التركيز بشكل خاص على نشر نظام الإذاعة الخلوية. ونتيجة</w:t>
            </w:r>
            <w:r w:rsidR="002B629B">
              <w:rPr>
                <w:rFonts w:hint="cs"/>
                <w:position w:val="2"/>
                <w:rtl/>
                <w:lang w:bidi="ar-SA"/>
              </w:rPr>
              <w:t>ً</w:t>
            </w:r>
            <w:r w:rsidRPr="00DF03E1">
              <w:rPr>
                <w:position w:val="2"/>
                <w:rtl/>
                <w:lang w:bidi="ar-SA"/>
              </w:rPr>
              <w:t xml:space="preserve"> لذلك، تم تزويد صانعي القرار من مقدونيا الشمالية والجبل الأسود بتحليل تقني واقتصادي وتنظيمي لتنفيذ نظام وطني لإنذار الجمهور يتماشى مع معايير الاتحاد الأوروبي والمعايير الدولية. وتوفر دراسات الجدوى هذه </w:t>
            </w:r>
            <w:r w:rsidR="00062157">
              <w:rPr>
                <w:position w:val="2"/>
                <w:rtl/>
                <w:lang w:bidi="ar-SA"/>
              </w:rPr>
              <w:t>أيضاً</w:t>
            </w:r>
            <w:r w:rsidRPr="00DF03E1">
              <w:rPr>
                <w:position w:val="2"/>
                <w:rtl/>
                <w:lang w:bidi="ar-SA"/>
              </w:rPr>
              <w:t xml:space="preserve"> تقديرات واضحة للتكاليف وتحليلا</w:t>
            </w:r>
            <w:r w:rsidR="002B629B">
              <w:rPr>
                <w:rFonts w:hint="cs"/>
                <w:position w:val="2"/>
                <w:rtl/>
                <w:lang w:bidi="ar-SA"/>
              </w:rPr>
              <w:t>ً</w:t>
            </w:r>
            <w:r w:rsidRPr="00DF03E1">
              <w:rPr>
                <w:position w:val="2"/>
                <w:rtl/>
                <w:lang w:bidi="ar-SA"/>
              </w:rPr>
              <w:t xml:space="preserve"> للمخاطر ومسارات تنفيذ للمضي قدما</w:t>
            </w:r>
            <w:r w:rsidR="002B629B">
              <w:rPr>
                <w:rFonts w:hint="cs"/>
                <w:position w:val="2"/>
                <w:rtl/>
                <w:lang w:bidi="ar-SA"/>
              </w:rPr>
              <w:t>ً</w:t>
            </w:r>
            <w:r w:rsidRPr="00DF03E1">
              <w:rPr>
                <w:position w:val="2"/>
                <w:rtl/>
                <w:lang w:bidi="ar-SA"/>
              </w:rPr>
              <w:t xml:space="preserve"> في عمليات النشر الوطني. وفي إطار عملية وضع دراسة جدوى لنظام الإذاعة الخلوية في مقدونيا الشمالية والجبل الأسود، نظمت ورش عمل وطنية متعلقة بإقرار صحة في سكوبي وبودغوريتشا لإنشاء نظام إنذار </w:t>
            </w:r>
            <w:r w:rsidR="00063DF9">
              <w:rPr>
                <w:rFonts w:hint="cs"/>
                <w:position w:val="2"/>
                <w:rtl/>
                <w:lang w:bidi="ar-SA"/>
              </w:rPr>
              <w:t>وطني</w:t>
            </w:r>
            <w:r w:rsidRPr="00DF03E1">
              <w:rPr>
                <w:position w:val="2"/>
                <w:rtl/>
                <w:lang w:bidi="ar-SA"/>
              </w:rPr>
              <w:t xml:space="preserve"> للجمهور </w:t>
            </w:r>
            <w:r w:rsidRPr="00DF03E1">
              <w:rPr>
                <w:position w:val="2"/>
              </w:rPr>
              <w:t>(PWS)</w:t>
            </w:r>
            <w:r w:rsidRPr="00DF03E1">
              <w:rPr>
                <w:position w:val="2"/>
                <w:rtl/>
                <w:lang w:bidi="ar-SA"/>
              </w:rPr>
              <w:t xml:space="preserve">. وأذكت ورش العمل الوعي بين أصحاب المصلحة الرئيسيين وأقرت الجوانب التقنية والتنظيمية والمؤسسية لنظام إنذار متعدد القنوات قائم على بروتوكول الإنذار المشترك وأطلقت خارطة طريق متفق عليها للتنفيذ، مع جلسات بشأن الإصدار </w:t>
            </w:r>
            <w:r w:rsidR="002B629B">
              <w:rPr>
                <w:position w:val="2"/>
                <w:lang w:bidi="ar-SA"/>
              </w:rPr>
              <w:t>1.2</w:t>
            </w:r>
            <w:r w:rsidRPr="00DF03E1">
              <w:rPr>
                <w:position w:val="2"/>
                <w:rtl/>
                <w:lang w:bidi="ar-SA"/>
              </w:rPr>
              <w:t xml:space="preserve"> من بروتوكول الإنذار المشترك والاستراتيجيات متعددة القنوات والمواءمة مع أطر الاتحاد الأوروبي والأطر الدولية.</w:t>
            </w:r>
          </w:p>
          <w:p w14:paraId="3E522220" w14:textId="74C7905C" w:rsidR="00B0142C" w:rsidRPr="00DF03E1" w:rsidRDefault="00A463C1" w:rsidP="004D7122">
            <w:pPr>
              <w:pStyle w:val="Tabletexte"/>
              <w:rPr>
                <w:position w:val="2"/>
              </w:rPr>
            </w:pPr>
            <w:r w:rsidRPr="00DF03E1">
              <w:rPr>
                <w:position w:val="2"/>
                <w:rtl/>
                <w:lang w:bidi="ar-SA"/>
              </w:rPr>
              <w:t>وإجمالا</w:t>
            </w:r>
            <w:r w:rsidR="00DC6862">
              <w:rPr>
                <w:rFonts w:hint="cs"/>
                <w:position w:val="2"/>
                <w:rtl/>
                <w:lang w:bidi="ar-SA"/>
              </w:rPr>
              <w:t>ً</w:t>
            </w:r>
            <w:r w:rsidRPr="00DF03E1">
              <w:rPr>
                <w:position w:val="2"/>
                <w:rtl/>
                <w:lang w:bidi="ar-SA"/>
              </w:rPr>
              <w:t xml:space="preserve">، شارك مكتب تنمية الاتصالات أكثر من </w:t>
            </w:r>
            <w:r w:rsidRPr="004D7122">
              <w:rPr>
                <w:position w:val="2"/>
                <w:rtl/>
                <w:lang w:bidi="ar-SA"/>
              </w:rPr>
              <w:t>40 بلدا</w:t>
            </w:r>
            <w:r w:rsidR="00DC6862" w:rsidRPr="004D7122">
              <w:rPr>
                <w:rFonts w:hint="cs"/>
                <w:position w:val="2"/>
                <w:rtl/>
                <w:lang w:bidi="ar-SA"/>
              </w:rPr>
              <w:t>ً</w:t>
            </w:r>
            <w:r w:rsidRPr="004D7122">
              <w:rPr>
                <w:position w:val="2"/>
                <w:rtl/>
                <w:lang w:bidi="ar-SA"/>
              </w:rPr>
              <w:t xml:space="preserve"> في </w:t>
            </w:r>
            <w:r w:rsidR="00062157" w:rsidRPr="004D7122">
              <w:rPr>
                <w:position w:val="2"/>
                <w:rtl/>
                <w:lang w:bidi="ar-SA"/>
              </w:rPr>
              <w:t>إفريق</w:t>
            </w:r>
            <w:r w:rsidRPr="004D7122">
              <w:rPr>
                <w:position w:val="2"/>
                <w:rtl/>
                <w:lang w:bidi="ar-SA"/>
              </w:rPr>
              <w:t>يا وال</w:t>
            </w:r>
            <w:r w:rsidR="00376791" w:rsidRPr="004D7122">
              <w:rPr>
                <w:position w:val="2"/>
                <w:rtl/>
                <w:lang w:bidi="ar-SA"/>
              </w:rPr>
              <w:t>أمريكت</w:t>
            </w:r>
            <w:r w:rsidRPr="004D7122">
              <w:rPr>
                <w:position w:val="2"/>
                <w:rtl/>
                <w:lang w:bidi="ar-SA"/>
              </w:rPr>
              <w:t>ين والدول العربية وآسيا والمحيط الهادئ وأوروبا وكومنولث الدول المستقلة.</w:t>
            </w:r>
            <w:r w:rsidR="00591775" w:rsidRPr="004D7122">
              <w:rPr>
                <w:rFonts w:hint="cs"/>
                <w:position w:val="2"/>
                <w:rtl/>
                <w:lang w:bidi="ar-SA"/>
              </w:rPr>
              <w:t xml:space="preserve"> و</w:t>
            </w:r>
            <w:r w:rsidR="00591775" w:rsidRPr="004D7122">
              <w:rPr>
                <w:position w:val="2"/>
                <w:rtl/>
                <w:lang w:bidi="ar-SA"/>
              </w:rPr>
              <w:t xml:space="preserve">حقق </w:t>
            </w:r>
            <w:hyperlink r:id="rId23" w:history="1">
              <w:r w:rsidR="006700A7" w:rsidRPr="005C06F3">
                <w:rPr>
                  <w:rStyle w:val="Hyperlink"/>
                  <w:position w:val="2"/>
                  <w:rtl/>
                  <w:lang w:bidi="ar-SA"/>
                </w:rPr>
                <w:t>الفريق المعني بالذكاء الاصطناعي ضمن مبادرة الإنذار المبكر للجميع</w:t>
              </w:r>
            </w:hyperlink>
            <w:r w:rsidR="006700A7" w:rsidRPr="00710969">
              <w:rPr>
                <w:rFonts w:hint="cs"/>
                <w:position w:val="2"/>
                <w:rtl/>
                <w:lang w:bidi="ar-SA"/>
              </w:rPr>
              <w:t xml:space="preserve"> </w:t>
            </w:r>
            <w:r w:rsidR="00591775" w:rsidRPr="004D7122">
              <w:rPr>
                <w:position w:val="2"/>
                <w:rtl/>
                <w:lang w:bidi="ar-SA"/>
              </w:rPr>
              <w:t xml:space="preserve">تقدماً ملحوظاً في العديد من الأنشطة الرئيسية. </w:t>
            </w:r>
            <w:r w:rsidR="006700A7" w:rsidRPr="00710969">
              <w:rPr>
                <w:rFonts w:hint="cs"/>
                <w:position w:val="2"/>
                <w:rtl/>
                <w:lang w:bidi="ar-SA"/>
              </w:rPr>
              <w:t>و</w:t>
            </w:r>
            <w:r w:rsidR="00591775" w:rsidRPr="004D7122">
              <w:rPr>
                <w:position w:val="2"/>
                <w:rtl/>
                <w:lang w:bidi="ar-SA"/>
              </w:rPr>
              <w:t>أطلق تقرير "الذكاء الاصطناعي ل</w:t>
            </w:r>
            <w:r w:rsidR="006700A7" w:rsidRPr="00710969">
              <w:rPr>
                <w:rFonts w:hint="cs"/>
                <w:position w:val="2"/>
                <w:rtl/>
                <w:lang w:bidi="ar-SA"/>
              </w:rPr>
              <w:t xml:space="preserve">أغراض </w:t>
            </w:r>
            <w:r w:rsidR="00591775" w:rsidRPr="004D7122">
              <w:rPr>
                <w:position w:val="2"/>
                <w:rtl/>
                <w:lang w:bidi="ar-SA"/>
              </w:rPr>
              <w:t>أنظمة الإنذار المبكر"</w:t>
            </w:r>
            <w:r w:rsidR="006700A7" w:rsidRPr="00710969">
              <w:rPr>
                <w:rFonts w:hint="cs"/>
                <w:position w:val="2"/>
                <w:rtl/>
                <w:lang w:bidi="ar-SA"/>
              </w:rPr>
              <w:t xml:space="preserve"> الذي وضع </w:t>
            </w:r>
            <w:r w:rsidR="00591775" w:rsidRPr="004D7122">
              <w:rPr>
                <w:position w:val="2"/>
                <w:rtl/>
                <w:lang w:bidi="ar-SA"/>
              </w:rPr>
              <w:t xml:space="preserve">الأساس لترسيخ مكانة الذكاء الاصطناعي كعامل </w:t>
            </w:r>
            <w:r w:rsidR="006700A7" w:rsidRPr="00710969">
              <w:rPr>
                <w:rFonts w:hint="cs"/>
                <w:position w:val="2"/>
                <w:rtl/>
                <w:lang w:bidi="ar-SA"/>
              </w:rPr>
              <w:t>محفّز</w:t>
            </w:r>
            <w:r w:rsidR="00591775" w:rsidRPr="004D7122">
              <w:rPr>
                <w:position w:val="2"/>
                <w:rtl/>
                <w:lang w:bidi="ar-SA"/>
              </w:rPr>
              <w:t xml:space="preserve"> استراتيجي في جميع مراحل سلسلة قيمة الإنذار المبكر. وخلال هذه الفترة، كث</w:t>
            </w:r>
            <w:r w:rsidR="006700A7" w:rsidRPr="00710969">
              <w:rPr>
                <w:rFonts w:hint="cs"/>
                <w:position w:val="2"/>
                <w:rtl/>
                <w:lang w:bidi="ar-SA"/>
              </w:rPr>
              <w:t>ّ</w:t>
            </w:r>
            <w:r w:rsidR="00591775" w:rsidRPr="004D7122">
              <w:rPr>
                <w:position w:val="2"/>
                <w:rtl/>
                <w:lang w:bidi="ar-SA"/>
              </w:rPr>
              <w:t xml:space="preserve">ف </w:t>
            </w:r>
            <w:r w:rsidR="006700A7" w:rsidRPr="00710969">
              <w:rPr>
                <w:rFonts w:hint="cs"/>
                <w:position w:val="2"/>
                <w:rtl/>
                <w:lang w:bidi="ar-SA"/>
              </w:rPr>
              <w:t>الفريق</w:t>
            </w:r>
            <w:r w:rsidR="00591775" w:rsidRPr="004D7122">
              <w:rPr>
                <w:position w:val="2"/>
                <w:rtl/>
                <w:lang w:bidi="ar-SA"/>
              </w:rPr>
              <w:t xml:space="preserve"> جهوده لتفعيل المبادرات التجريبية، وإشراك الشركاء في تطوير تطبيقات </w:t>
            </w:r>
            <w:r w:rsidR="006700A7" w:rsidRPr="00710969">
              <w:rPr>
                <w:rFonts w:hint="cs"/>
                <w:position w:val="2"/>
                <w:rtl/>
                <w:lang w:bidi="ar-SA"/>
              </w:rPr>
              <w:t>على المستوى المحلي</w:t>
            </w:r>
            <w:r w:rsidR="00591775" w:rsidRPr="004D7122">
              <w:rPr>
                <w:position w:val="2"/>
                <w:rtl/>
                <w:lang w:bidi="ar-SA"/>
              </w:rPr>
              <w:t xml:space="preserve">. ومن الجدير بالذكر أنه تم عرض خريطة </w:t>
            </w:r>
            <w:r w:rsidR="006700A7" w:rsidRPr="00710969">
              <w:rPr>
                <w:rFonts w:hint="cs"/>
                <w:position w:val="2"/>
                <w:rtl/>
                <w:lang w:bidi="ar-SA"/>
              </w:rPr>
              <w:t>التوصيلية للإنذار المبكر</w:t>
            </w:r>
            <w:r w:rsidR="00591775" w:rsidRPr="004D7122">
              <w:rPr>
                <w:position w:val="2"/>
                <w:rtl/>
                <w:lang w:bidi="ar-SA"/>
              </w:rPr>
              <w:t xml:space="preserve"> (</w:t>
            </w:r>
            <w:r w:rsidR="00591775" w:rsidRPr="004D7122">
              <w:rPr>
                <w:position w:val="2"/>
                <w:lang w:bidi="ar-SA"/>
              </w:rPr>
              <w:t>EWCM</w:t>
            </w:r>
            <w:r w:rsidR="00591775" w:rsidRPr="004D7122">
              <w:rPr>
                <w:position w:val="2"/>
                <w:rtl/>
                <w:lang w:bidi="ar-SA"/>
              </w:rPr>
              <w:t xml:space="preserve">) </w:t>
            </w:r>
            <w:r w:rsidR="004D7122" w:rsidRPr="00710969">
              <w:rPr>
                <w:rFonts w:hint="cs"/>
                <w:position w:val="2"/>
                <w:rtl/>
                <w:lang w:bidi="ar-SA"/>
              </w:rPr>
              <w:t xml:space="preserve">خلال </w:t>
            </w:r>
            <w:r w:rsidR="004D7122" w:rsidRPr="00710969">
              <w:rPr>
                <w:position w:val="2"/>
                <w:rtl/>
                <w:lang w:bidi="ar-SA"/>
              </w:rPr>
              <w:t>الندوة العالمية لمؤشرات الاتصالات/تكنولوجيا المعلومات والاتصالات</w:t>
            </w:r>
            <w:r w:rsidR="004D7122" w:rsidRPr="00710969">
              <w:rPr>
                <w:rFonts w:hint="cs"/>
                <w:position w:val="2"/>
                <w:rtl/>
                <w:lang w:bidi="ar-SA"/>
              </w:rPr>
              <w:t xml:space="preserve"> في</w:t>
            </w:r>
            <w:r w:rsidR="00591775" w:rsidRPr="004D7122">
              <w:rPr>
                <w:position w:val="2"/>
                <w:rtl/>
                <w:lang w:bidi="ar-SA"/>
              </w:rPr>
              <w:t xml:space="preserve"> سبتمبر. وفي أكتوبر، </w:t>
            </w:r>
            <w:r w:rsidR="004D7122" w:rsidRPr="00710969">
              <w:rPr>
                <w:rFonts w:hint="cs"/>
                <w:position w:val="2"/>
                <w:rtl/>
                <w:lang w:bidi="ar-SA"/>
              </w:rPr>
              <w:t>أسفر</w:t>
            </w:r>
            <w:r w:rsidR="00591775" w:rsidRPr="004D7122">
              <w:rPr>
                <w:position w:val="2"/>
                <w:rtl/>
                <w:lang w:bidi="ar-SA"/>
              </w:rPr>
              <w:t xml:space="preserve"> التعاون مع مكتب الأمم المتحدة للحد من مخاطر الكوارث (</w:t>
            </w:r>
            <w:r w:rsidR="00591775" w:rsidRPr="004D7122">
              <w:rPr>
                <w:position w:val="2"/>
                <w:lang w:bidi="ar-SA"/>
              </w:rPr>
              <w:t>UNDRR</w:t>
            </w:r>
            <w:r w:rsidR="00591775" w:rsidRPr="004D7122">
              <w:rPr>
                <w:position w:val="2"/>
                <w:rtl/>
                <w:lang w:bidi="ar-SA"/>
              </w:rPr>
              <w:t xml:space="preserve">) </w:t>
            </w:r>
            <w:r w:rsidR="004D7122" w:rsidRPr="00710969">
              <w:rPr>
                <w:rFonts w:hint="cs"/>
                <w:position w:val="2"/>
                <w:rtl/>
                <w:lang w:bidi="ar-SA"/>
              </w:rPr>
              <w:t>عن</w:t>
            </w:r>
            <w:r w:rsidR="00591775" w:rsidRPr="004D7122">
              <w:rPr>
                <w:position w:val="2"/>
                <w:rtl/>
                <w:lang w:bidi="ar-SA"/>
              </w:rPr>
              <w:t xml:space="preserve"> تطوير مفهوم بروتوكول </w:t>
            </w:r>
            <w:r w:rsidR="004D7122" w:rsidRPr="00710969">
              <w:rPr>
                <w:rFonts w:hint="cs"/>
                <w:position w:val="2"/>
                <w:rtl/>
                <w:lang w:bidi="ar-SA"/>
              </w:rPr>
              <w:t>الإنذار</w:t>
            </w:r>
            <w:r w:rsidR="00591775" w:rsidRPr="004D7122">
              <w:rPr>
                <w:position w:val="2"/>
                <w:rtl/>
                <w:lang w:bidi="ar-SA"/>
              </w:rPr>
              <w:t xml:space="preserve"> المشترك (</w:t>
            </w:r>
            <w:r w:rsidR="00591775" w:rsidRPr="004D7122">
              <w:rPr>
                <w:position w:val="2"/>
                <w:lang w:bidi="ar-SA"/>
              </w:rPr>
              <w:t>CAP</w:t>
            </w:r>
            <w:r w:rsidR="00591775" w:rsidRPr="004D7122">
              <w:rPr>
                <w:position w:val="2"/>
                <w:rtl/>
                <w:lang w:bidi="ar-SA"/>
              </w:rPr>
              <w:t>) المُعزز بالذكاء الاصطناعي، والذي عُرض في منتدى</w:t>
            </w:r>
            <w:r w:rsidR="004D7122" w:rsidRPr="00710969">
              <w:rPr>
                <w:rFonts w:hint="cs"/>
                <w:position w:val="2"/>
                <w:rtl/>
                <w:lang w:bidi="ar-SA"/>
              </w:rPr>
              <w:t xml:space="preserve"> التكنولوجيا المشترك بين</w:t>
            </w:r>
            <w:r w:rsidR="00591775" w:rsidRPr="004D7122">
              <w:rPr>
                <w:position w:val="2"/>
                <w:rtl/>
                <w:lang w:bidi="ar-SA"/>
              </w:rPr>
              <w:t xml:space="preserve"> الأمم المتحدة والمعهد الفدرالي السويسري </w:t>
            </w:r>
            <w:r w:rsidR="004D7122" w:rsidRPr="00710969">
              <w:rPr>
                <w:rFonts w:hint="cs"/>
                <w:position w:val="2"/>
                <w:rtl/>
                <w:lang w:bidi="ar-SA"/>
              </w:rPr>
              <w:t>(</w:t>
            </w:r>
            <w:r w:rsidR="00591775" w:rsidRPr="004D7122">
              <w:rPr>
                <w:position w:val="2"/>
                <w:rtl/>
                <w:lang w:bidi="ar-SA"/>
              </w:rPr>
              <w:t>زيورخ</w:t>
            </w:r>
            <w:r w:rsidR="004D7122" w:rsidRPr="00710969">
              <w:rPr>
                <w:rFonts w:hint="cs"/>
                <w:position w:val="2"/>
                <w:rtl/>
                <w:lang w:bidi="ar-SA"/>
              </w:rPr>
              <w:t>، سويسرا)</w:t>
            </w:r>
            <w:r w:rsidR="00591775" w:rsidRPr="004D7122">
              <w:rPr>
                <w:position w:val="2"/>
                <w:rtl/>
                <w:lang w:bidi="ar-SA"/>
              </w:rPr>
              <w:t>. وفي ديسمبر، تم توقيع مشروع جديد بتمويل من جمهورية كوريا بعنوان "الارتقاء بالإنذار المبكر من خلال التوفيق بين</w:t>
            </w:r>
            <w:r w:rsidR="004D7122" w:rsidRPr="00710969">
              <w:rPr>
                <w:rFonts w:hint="cs"/>
                <w:position w:val="2"/>
                <w:rtl/>
                <w:lang w:bidi="ar-SA"/>
              </w:rPr>
              <w:t xml:space="preserve"> تطبيقات</w:t>
            </w:r>
            <w:r w:rsidR="00591775" w:rsidRPr="004D7122">
              <w:rPr>
                <w:position w:val="2"/>
                <w:rtl/>
                <w:lang w:bidi="ar-SA"/>
              </w:rPr>
              <w:t xml:space="preserve"> الذكاء الاصطناعي وتسريع المشاريع التجريبية"، والذي يهدف إلى تنفيذ مبادرات تجريبية للذكاء الاصطناعي في كينيا وبنغلاديش. وقد استُكملت هذه الجهود بالتطوير المستمر لكتالوج حلول الذكاء الاصطناعي واستمرار مشاركة الشركاء، مما عزز من مجموعة أدوات الذكاء الاصطناعي المعتمدة وحالات الاستخدام لدعم </w:t>
            </w:r>
            <w:r w:rsidR="004D7122" w:rsidRPr="00710969">
              <w:rPr>
                <w:rFonts w:hint="cs"/>
                <w:position w:val="2"/>
                <w:rtl/>
                <w:lang w:bidi="ar-SA"/>
              </w:rPr>
              <w:t>التنفيذ</w:t>
            </w:r>
            <w:r w:rsidR="00591775" w:rsidRPr="004D7122">
              <w:rPr>
                <w:position w:val="2"/>
                <w:rtl/>
                <w:lang w:bidi="ar-SA"/>
              </w:rPr>
              <w:t xml:space="preserve"> على أرض الواقع.</w:t>
            </w:r>
            <w:r w:rsidRPr="004D7122">
              <w:rPr>
                <w:position w:val="2"/>
                <w:rtl/>
                <w:lang w:bidi="ar-SA"/>
              </w:rPr>
              <w:t xml:space="preserve"> ومن</w:t>
            </w:r>
            <w:r w:rsidRPr="00DF03E1">
              <w:rPr>
                <w:position w:val="2"/>
                <w:rtl/>
                <w:lang w:bidi="ar-SA"/>
              </w:rPr>
              <w:t xml:space="preserve"> خلال الدعوة إلى</w:t>
            </w:r>
            <w:r w:rsidR="00DC6862">
              <w:rPr>
                <w:rFonts w:hint="eastAsia"/>
                <w:position w:val="2"/>
                <w:rtl/>
                <w:lang w:bidi="ar-SA"/>
              </w:rPr>
              <w:t> </w:t>
            </w:r>
            <w:r w:rsidRPr="00DF03E1">
              <w:rPr>
                <w:position w:val="2"/>
                <w:rtl/>
                <w:lang w:bidi="ar-SA"/>
              </w:rPr>
              <w:t xml:space="preserve">السياسات والمساعدة التقنية وتنمية القدرات والدعم </w:t>
            </w:r>
            <w:r w:rsidRPr="00DF03E1">
              <w:rPr>
                <w:position w:val="2"/>
                <w:rtl/>
                <w:lang w:bidi="ar-SA"/>
              </w:rPr>
              <w:lastRenderedPageBreak/>
              <w:t xml:space="preserve">التشغيلي، </w:t>
            </w:r>
            <w:r w:rsidRPr="00DF03E1">
              <w:rPr>
                <w:b/>
                <w:bCs/>
                <w:position w:val="2"/>
                <w:rtl/>
                <w:lang w:bidi="ar-SA"/>
              </w:rPr>
              <w:t>عزز مكتب تنمية الاتصالات القدرات الوطنية والإقليمية على تصميم أنظمة إنذار مبكر متعددة الأخطار تركز على الناس واتصالات طوارئ قادرة على الصمود وتنفيذها والحفاظ عليها</w:t>
            </w:r>
            <w:r w:rsidRPr="00DF03E1">
              <w:rPr>
                <w:position w:val="2"/>
                <w:rtl/>
                <w:lang w:bidi="ar-SA"/>
              </w:rPr>
              <w:t xml:space="preserve">. وقد عزز وضع خرائط طريق وطنية وتحليلات للثغرات وخطط وطنية للاتصالات في حالات الطوارئ ودراسات جدوى ومواصفات تقنية، استعداد البلدان لإصدار إنذارات في الوقت المناسب، لا سيما في أقل البلدان </w:t>
            </w:r>
            <w:r w:rsidR="00062157">
              <w:rPr>
                <w:position w:val="2"/>
                <w:rtl/>
                <w:lang w:bidi="ar-SA"/>
              </w:rPr>
              <w:t>نمواً</w:t>
            </w:r>
            <w:r w:rsidRPr="00DF03E1">
              <w:rPr>
                <w:position w:val="2"/>
                <w:rtl/>
                <w:lang w:bidi="ar-SA"/>
              </w:rPr>
              <w:t xml:space="preserve"> والدول الجزرية الصغيرة النامية. وعلى الصعيد الجماعي، عزز عمل مكتب تنمية الاتصالات خلال هذا الربع الأخير من عام 2025 دور تكنولوجيا المعلومات والاتصالات كأدوات تمكينية حاسمة للحد من مخاطر الكوارث والتأهب لها، وساهم في الجهود العالمية الرامية إلى ضمان عدم ترك أي أحد خلف الركب عند وقوع الكوارث.</w:t>
            </w:r>
          </w:p>
        </w:tc>
        <w:tc>
          <w:tcPr>
            <w:tcW w:w="3205" w:type="dxa"/>
          </w:tcPr>
          <w:p w14:paraId="6FF40DFF" w14:textId="7EC60AF6" w:rsidR="00B0142C" w:rsidRPr="00DF03E1" w:rsidRDefault="00B0142C" w:rsidP="00C95218">
            <w:pPr>
              <w:pStyle w:val="Tabletexte"/>
              <w:rPr>
                <w:b/>
                <w:bCs/>
                <w:color w:val="0070C0"/>
                <w:spacing w:val="-6"/>
                <w:position w:val="2"/>
                <w:lang w:bidi="ar-SA"/>
              </w:rPr>
            </w:pPr>
            <w:r w:rsidRPr="00DF03E1">
              <w:rPr>
                <w:b/>
                <w:bCs/>
                <w:color w:val="0070C0"/>
                <w:spacing w:val="-6"/>
                <w:position w:val="2"/>
                <w:rtl/>
              </w:rPr>
              <w:lastRenderedPageBreak/>
              <w:t>الخطط الوطنية للاتصالات في حالات الطوارئ</w:t>
            </w:r>
            <w:r w:rsidR="002213C1" w:rsidRPr="00DF03E1">
              <w:rPr>
                <w:rFonts w:hint="cs"/>
                <w:b/>
                <w:bCs/>
                <w:color w:val="0070C0"/>
                <w:spacing w:val="-6"/>
                <w:position w:val="2"/>
                <w:rtl/>
                <w:lang w:bidi="ar-SA"/>
              </w:rPr>
              <w:t>:</w:t>
            </w:r>
          </w:p>
          <w:p w14:paraId="5E283B18" w14:textId="25211031" w:rsidR="00B0142C" w:rsidRPr="00DC6862" w:rsidRDefault="00B0142C" w:rsidP="00C95218">
            <w:pPr>
              <w:pStyle w:val="Tabletexte"/>
              <w:tabs>
                <w:tab w:val="clear" w:pos="794"/>
                <w:tab w:val="left" w:pos="284"/>
              </w:tabs>
              <w:ind w:left="284" w:hanging="284"/>
              <w:rPr>
                <w:color w:val="1F497D"/>
                <w:position w:val="2"/>
              </w:rPr>
            </w:pPr>
            <w:r w:rsidRPr="00DC6862">
              <w:rPr>
                <w:rFonts w:ascii="Arial" w:hAnsi="Arial" w:cs="Arial" w:hint="cs"/>
                <w:color w:val="1F497D"/>
                <w:position w:val="2"/>
                <w:rtl/>
                <w:lang w:bidi="ar-SA"/>
              </w:rPr>
              <w:t>○</w:t>
            </w:r>
            <w:r w:rsidRPr="00DC6862">
              <w:rPr>
                <w:color w:val="1F497D"/>
                <w:position w:val="2"/>
                <w:rtl/>
                <w:lang w:bidi="ar-SA"/>
              </w:rPr>
              <w:tab/>
            </w:r>
            <w:r w:rsidR="00062157" w:rsidRPr="00DC6862">
              <w:rPr>
                <w:b/>
                <w:bCs/>
                <w:position w:val="2"/>
                <w:rtl/>
              </w:rPr>
              <w:t>إفريق</w:t>
            </w:r>
            <w:r w:rsidRPr="00DC6862">
              <w:rPr>
                <w:b/>
                <w:bCs/>
                <w:position w:val="2"/>
                <w:rtl/>
              </w:rPr>
              <w:t>يا:</w:t>
            </w:r>
            <w:r w:rsidRPr="00DC6862">
              <w:rPr>
                <w:position w:val="2"/>
                <w:rtl/>
              </w:rPr>
              <w:t xml:space="preserve"> </w:t>
            </w:r>
            <w:r w:rsidR="00061E8F" w:rsidRPr="00DC6862">
              <w:rPr>
                <w:color w:val="1F497D"/>
                <w:position w:val="2"/>
                <w:rtl/>
              </w:rPr>
              <w:t>4 خطط وطنية للاتصالات في</w:t>
            </w:r>
            <w:r w:rsidR="00DC6862">
              <w:rPr>
                <w:rFonts w:hint="cs"/>
                <w:color w:val="1F497D"/>
                <w:position w:val="2"/>
                <w:rtl/>
              </w:rPr>
              <w:t> </w:t>
            </w:r>
            <w:r w:rsidR="00061E8F" w:rsidRPr="00DC6862">
              <w:rPr>
                <w:color w:val="1F497D"/>
                <w:position w:val="2"/>
                <w:rtl/>
              </w:rPr>
              <w:t>حالات الطوارئ للسنغال وغينيا وليبيريا ومدغشقر</w:t>
            </w:r>
          </w:p>
          <w:p w14:paraId="486FF843" w14:textId="101A6C7C" w:rsidR="00B0142C" w:rsidRPr="00DF03E1" w:rsidRDefault="00B0142C" w:rsidP="00C95218">
            <w:pPr>
              <w:pStyle w:val="Tabletexte"/>
              <w:tabs>
                <w:tab w:val="clear" w:pos="794"/>
                <w:tab w:val="left" w:pos="284"/>
              </w:tabs>
              <w:ind w:left="284" w:hanging="284"/>
              <w:rPr>
                <w:color w:val="1F497D"/>
                <w:spacing w:val="-2"/>
                <w:position w:val="2"/>
              </w:rPr>
            </w:pPr>
            <w:r w:rsidRPr="00DF03E1">
              <w:rPr>
                <w:rFonts w:ascii="Arial" w:hAnsi="Arial" w:cs="Arial" w:hint="cs"/>
                <w:color w:val="1F497D"/>
                <w:spacing w:val="-6"/>
                <w:position w:val="2"/>
                <w:rtl/>
                <w:lang w:bidi="ar-SA"/>
              </w:rPr>
              <w:t>○</w:t>
            </w:r>
            <w:r w:rsidRPr="00DF03E1">
              <w:rPr>
                <w:color w:val="1F497D"/>
                <w:spacing w:val="-6"/>
                <w:position w:val="2"/>
                <w:rtl/>
                <w:lang w:bidi="ar-SA"/>
              </w:rPr>
              <w:tab/>
            </w:r>
            <w:r w:rsidRPr="00DF03E1">
              <w:rPr>
                <w:b/>
                <w:bCs/>
                <w:spacing w:val="-6"/>
                <w:position w:val="2"/>
                <w:rtl/>
              </w:rPr>
              <w:t>الدول العربية</w:t>
            </w:r>
            <w:r w:rsidRPr="00DC6862">
              <w:rPr>
                <w:b/>
                <w:bCs/>
                <w:spacing w:val="-6"/>
                <w:position w:val="2"/>
                <w:rtl/>
              </w:rPr>
              <w:t>:</w:t>
            </w:r>
            <w:r w:rsidRPr="00DF03E1">
              <w:rPr>
                <w:spacing w:val="-6"/>
                <w:position w:val="2"/>
                <w:rtl/>
              </w:rPr>
              <w:t xml:space="preserve"> </w:t>
            </w:r>
            <w:r w:rsidR="00061E8F" w:rsidRPr="00DF03E1">
              <w:rPr>
                <w:color w:val="1F497D"/>
                <w:spacing w:val="-6"/>
                <w:position w:val="2"/>
                <w:rtl/>
              </w:rPr>
              <w:t xml:space="preserve">خطتان وطنيتان للاتصالات </w:t>
            </w:r>
            <w:r w:rsidR="00061E8F" w:rsidRPr="00DF03E1">
              <w:rPr>
                <w:color w:val="1F497D"/>
                <w:spacing w:val="-2"/>
                <w:position w:val="2"/>
                <w:rtl/>
              </w:rPr>
              <w:t>في حالات الطوارئ لليبيا وموريتانيا</w:t>
            </w:r>
          </w:p>
          <w:p w14:paraId="0A9400E7" w14:textId="601D1126" w:rsidR="00B0142C" w:rsidRPr="00DC6862" w:rsidRDefault="00B0142C" w:rsidP="00C95218">
            <w:pPr>
              <w:pStyle w:val="Tabletexte"/>
              <w:tabs>
                <w:tab w:val="clear" w:pos="794"/>
                <w:tab w:val="left" w:pos="284"/>
              </w:tabs>
              <w:ind w:left="284" w:hanging="284"/>
              <w:rPr>
                <w:position w:val="2"/>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آسيا والمحيط الهادئ</w:t>
            </w:r>
            <w:r w:rsidRPr="00DC6862">
              <w:rPr>
                <w:b/>
                <w:bCs/>
                <w:position w:val="2"/>
              </w:rPr>
              <w:t>:</w:t>
            </w:r>
            <w:r w:rsidRPr="00DF03E1">
              <w:rPr>
                <w:position w:val="2"/>
                <w:rtl/>
              </w:rPr>
              <w:t xml:space="preserve"> </w:t>
            </w:r>
            <w:r w:rsidR="00061E8F" w:rsidRPr="00DC6862">
              <w:rPr>
                <w:position w:val="2"/>
                <w:rtl/>
              </w:rPr>
              <w:t>كيريباتي</w:t>
            </w:r>
            <w:r w:rsidR="00DC6862" w:rsidRPr="00DC6862">
              <w:rPr>
                <w:rFonts w:hint="cs"/>
                <w:position w:val="2"/>
                <w:rtl/>
              </w:rPr>
              <w:t xml:space="preserve"> و</w:t>
            </w:r>
            <w:r w:rsidR="00061E8F" w:rsidRPr="00DC6862">
              <w:rPr>
                <w:position w:val="2"/>
                <w:rtl/>
              </w:rPr>
              <w:t>جزر</w:t>
            </w:r>
            <w:r w:rsidR="00DC6862" w:rsidRPr="00DC6862">
              <w:rPr>
                <w:rFonts w:hint="cs"/>
                <w:position w:val="2"/>
                <w:rtl/>
              </w:rPr>
              <w:t> </w:t>
            </w:r>
            <w:r w:rsidR="00061E8F" w:rsidRPr="00DC6862">
              <w:rPr>
                <w:position w:val="2"/>
                <w:rtl/>
              </w:rPr>
              <w:t>مارشال</w:t>
            </w:r>
            <w:r w:rsidR="002D10AE">
              <w:rPr>
                <w:rFonts w:hint="cs"/>
                <w:position w:val="2"/>
                <w:rtl/>
              </w:rPr>
              <w:t xml:space="preserve"> وبنغلاديش</w:t>
            </w:r>
          </w:p>
          <w:p w14:paraId="6AF35A3C" w14:textId="2F277A60" w:rsidR="00B0142C" w:rsidRPr="00DF03E1" w:rsidRDefault="00B0142C" w:rsidP="00C95218">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00061E8F" w:rsidRPr="00DC6862">
              <w:rPr>
                <w:b/>
                <w:bCs/>
                <w:color w:val="1F497D"/>
                <w:position w:val="2"/>
                <w:rtl/>
              </w:rPr>
              <w:t>ال</w:t>
            </w:r>
            <w:r w:rsidR="00376791">
              <w:rPr>
                <w:b/>
                <w:bCs/>
                <w:color w:val="1F497D"/>
                <w:position w:val="2"/>
                <w:rtl/>
              </w:rPr>
              <w:t>أمريكت</w:t>
            </w:r>
            <w:r w:rsidR="00061E8F" w:rsidRPr="00DC6862">
              <w:rPr>
                <w:b/>
                <w:bCs/>
                <w:color w:val="1F497D"/>
                <w:position w:val="2"/>
                <w:rtl/>
              </w:rPr>
              <w:t>ان</w:t>
            </w:r>
            <w:r w:rsidRPr="00DC6862">
              <w:rPr>
                <w:b/>
                <w:bCs/>
                <w:color w:val="1F497D"/>
                <w:position w:val="2"/>
                <w:rtl/>
              </w:rPr>
              <w:t>:</w:t>
            </w:r>
            <w:r w:rsidRPr="00DC6862">
              <w:rPr>
                <w:color w:val="1F497D"/>
                <w:position w:val="2"/>
                <w:rtl/>
              </w:rPr>
              <w:t xml:space="preserve"> </w:t>
            </w:r>
            <w:r w:rsidR="00061E8F" w:rsidRPr="00DF03E1">
              <w:rPr>
                <w:color w:val="1F497D"/>
                <w:position w:val="2"/>
                <w:rtl/>
              </w:rPr>
              <w:t>هايتي وجامايكا</w:t>
            </w:r>
          </w:p>
          <w:p w14:paraId="14D9921B" w14:textId="2F767F81" w:rsidR="00B0142C" w:rsidRPr="00DF03E1" w:rsidRDefault="00B0142C" w:rsidP="00C95218">
            <w:pPr>
              <w:pStyle w:val="Tabletexte"/>
              <w:rPr>
                <w:color w:val="1F497D"/>
                <w:spacing w:val="-4"/>
                <w:position w:val="2"/>
              </w:rPr>
            </w:pPr>
            <w:r w:rsidRPr="00DF03E1">
              <w:rPr>
                <w:b/>
                <w:bCs/>
                <w:color w:val="0070C0"/>
                <w:spacing w:val="-4"/>
                <w:position w:val="2"/>
                <w:rtl/>
              </w:rPr>
              <w:t xml:space="preserve">الدراسات الأساسية بشأن </w:t>
            </w:r>
            <w:r w:rsidR="00636918">
              <w:rPr>
                <w:rFonts w:hint="cs"/>
                <w:b/>
                <w:bCs/>
                <w:color w:val="0070C0"/>
                <w:spacing w:val="-4"/>
                <w:position w:val="2"/>
                <w:rtl/>
              </w:rPr>
              <w:t>الإذاعة الخلوية:</w:t>
            </w:r>
          </w:p>
          <w:p w14:paraId="3BFCAAD9" w14:textId="77777777" w:rsidR="00B0142C" w:rsidRPr="00DF03E1" w:rsidRDefault="00B0142C" w:rsidP="00C95218">
            <w:pPr>
              <w:pStyle w:val="Tabletexte"/>
              <w:tabs>
                <w:tab w:val="clear" w:pos="794"/>
                <w:tab w:val="left" w:pos="284"/>
              </w:tabs>
              <w:ind w:left="284" w:hanging="284"/>
              <w:rPr>
                <w:color w:val="1F497D"/>
                <w:position w:val="2"/>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الدول العربية</w:t>
            </w:r>
            <w:r w:rsidRPr="00DF03E1">
              <w:rPr>
                <w:position w:val="2"/>
                <w:rtl/>
              </w:rPr>
              <w:t xml:space="preserve">: </w:t>
            </w:r>
            <w:r w:rsidRPr="00DF03E1">
              <w:rPr>
                <w:color w:val="1F497D"/>
                <w:position w:val="2"/>
                <w:rtl/>
              </w:rPr>
              <w:t>الصومال</w:t>
            </w:r>
          </w:p>
          <w:p w14:paraId="67331235" w14:textId="3695401A" w:rsidR="00B0142C" w:rsidRPr="00DF03E1" w:rsidRDefault="00B0142C" w:rsidP="00C95218">
            <w:pPr>
              <w:pStyle w:val="Tabletexte"/>
              <w:tabs>
                <w:tab w:val="clear" w:pos="794"/>
                <w:tab w:val="left" w:pos="284"/>
              </w:tabs>
              <w:ind w:left="284" w:hanging="284"/>
              <w:rPr>
                <w:color w:val="1F497D"/>
                <w:spacing w:val="-4"/>
                <w:position w:val="2"/>
              </w:rPr>
            </w:pPr>
            <w:r w:rsidRPr="00DF03E1">
              <w:rPr>
                <w:rFonts w:ascii="Arial" w:hAnsi="Arial" w:cs="Arial" w:hint="cs"/>
                <w:color w:val="1F497D"/>
                <w:spacing w:val="-4"/>
                <w:position w:val="2"/>
                <w:rtl/>
                <w:lang w:bidi="ar-SA"/>
              </w:rPr>
              <w:t>○</w:t>
            </w:r>
            <w:r w:rsidRPr="00DF03E1">
              <w:rPr>
                <w:color w:val="1F497D"/>
                <w:spacing w:val="-4"/>
                <w:position w:val="2"/>
                <w:rtl/>
                <w:lang w:bidi="ar-SA"/>
              </w:rPr>
              <w:tab/>
            </w:r>
            <w:r w:rsidRPr="00DF03E1">
              <w:rPr>
                <w:b/>
                <w:bCs/>
                <w:spacing w:val="-4"/>
                <w:position w:val="2"/>
                <w:rtl/>
              </w:rPr>
              <w:t>آسيا والمحيط الهادئ</w:t>
            </w:r>
            <w:r w:rsidRPr="00DF03E1">
              <w:rPr>
                <w:spacing w:val="-4"/>
                <w:position w:val="2"/>
              </w:rPr>
              <w:t>:</w:t>
            </w:r>
            <w:r w:rsidRPr="00DF03E1">
              <w:rPr>
                <w:spacing w:val="-4"/>
                <w:position w:val="2"/>
                <w:rtl/>
              </w:rPr>
              <w:t xml:space="preserve"> </w:t>
            </w:r>
            <w:r w:rsidR="00061E8F" w:rsidRPr="00DF03E1">
              <w:rPr>
                <w:color w:val="1F497D"/>
                <w:spacing w:val="-4"/>
                <w:position w:val="2"/>
                <w:rtl/>
              </w:rPr>
              <w:t>بنغلاديش ونيبال</w:t>
            </w:r>
          </w:p>
          <w:p w14:paraId="2D4E711E" w14:textId="498B9E75" w:rsidR="00B0142C" w:rsidRPr="00DC6862" w:rsidRDefault="00B0142C" w:rsidP="00C95218">
            <w:pPr>
              <w:pStyle w:val="Tabletexte"/>
              <w:tabs>
                <w:tab w:val="clear" w:pos="794"/>
                <w:tab w:val="left" w:pos="284"/>
              </w:tabs>
              <w:ind w:left="284" w:hanging="284"/>
              <w:rPr>
                <w:color w:val="1F497D"/>
                <w:spacing w:val="-2"/>
                <w:position w:val="2"/>
              </w:rPr>
            </w:pPr>
            <w:r w:rsidRPr="00DC6862">
              <w:rPr>
                <w:rFonts w:ascii="Arial" w:hAnsi="Arial" w:cs="Arial" w:hint="cs"/>
                <w:color w:val="1F497D"/>
                <w:spacing w:val="-2"/>
                <w:position w:val="2"/>
                <w:rtl/>
                <w:lang w:bidi="ar-SA"/>
              </w:rPr>
              <w:t>○</w:t>
            </w:r>
            <w:r w:rsidRPr="00DC6862">
              <w:rPr>
                <w:color w:val="1F497D"/>
                <w:spacing w:val="-2"/>
                <w:position w:val="2"/>
                <w:rtl/>
                <w:lang w:bidi="ar-SA"/>
              </w:rPr>
              <w:tab/>
            </w:r>
            <w:r w:rsidRPr="00DC6862">
              <w:rPr>
                <w:b/>
                <w:bCs/>
                <w:spacing w:val="-2"/>
                <w:position w:val="2"/>
                <w:rtl/>
              </w:rPr>
              <w:t>أوروبا</w:t>
            </w:r>
            <w:r w:rsidRPr="00DC6862">
              <w:rPr>
                <w:spacing w:val="-2"/>
                <w:position w:val="2"/>
                <w:rtl/>
              </w:rPr>
              <w:t xml:space="preserve">: </w:t>
            </w:r>
            <w:r w:rsidR="00061E8F" w:rsidRPr="00DC6862">
              <w:rPr>
                <w:color w:val="1F497D"/>
                <w:spacing w:val="-2"/>
                <w:position w:val="2"/>
                <w:rtl/>
              </w:rPr>
              <w:t xml:space="preserve">الجبل الأسود </w:t>
            </w:r>
            <w:r w:rsidR="00DC6862" w:rsidRPr="00DC6862">
              <w:rPr>
                <w:rFonts w:hint="cs"/>
                <w:color w:val="1F497D"/>
                <w:spacing w:val="-2"/>
                <w:position w:val="2"/>
                <w:rtl/>
              </w:rPr>
              <w:t>و</w:t>
            </w:r>
            <w:r w:rsidR="00061E8F" w:rsidRPr="00DC6862">
              <w:rPr>
                <w:color w:val="1F497D"/>
                <w:spacing w:val="-2"/>
                <w:position w:val="2"/>
                <w:rtl/>
              </w:rPr>
              <w:t>مقدونيا الشمالية</w:t>
            </w:r>
          </w:p>
          <w:p w14:paraId="35565B06" w14:textId="293CE6D3" w:rsidR="00B0142C" w:rsidRPr="00DF03E1" w:rsidRDefault="00B0142C" w:rsidP="00C95218">
            <w:pPr>
              <w:pStyle w:val="Tabletexte"/>
              <w:rPr>
                <w:color w:val="1F497D"/>
                <w:position w:val="2"/>
              </w:rPr>
            </w:pPr>
            <w:r w:rsidRPr="00DF03E1">
              <w:rPr>
                <w:b/>
                <w:bCs/>
                <w:color w:val="0070C0"/>
                <w:position w:val="2"/>
                <w:rtl/>
              </w:rPr>
              <w:t>مبادرة EW4ALL</w:t>
            </w:r>
            <w:r w:rsidRPr="00DF03E1">
              <w:rPr>
                <w:b/>
                <w:bCs/>
                <w:color w:val="0070C0"/>
                <w:position w:val="2"/>
              </w:rPr>
              <w:t>:</w:t>
            </w:r>
            <w:r w:rsidRPr="00DF03E1">
              <w:rPr>
                <w:position w:val="2"/>
                <w:rtl/>
              </w:rPr>
              <w:t xml:space="preserve"> </w:t>
            </w:r>
            <w:r w:rsidR="00061E8F" w:rsidRPr="00DF03E1">
              <w:rPr>
                <w:color w:val="1F497D"/>
                <w:position w:val="2"/>
                <w:rtl/>
              </w:rPr>
              <w:t>دعم أكثر من 30 بلداً منذ 2022</w:t>
            </w:r>
          </w:p>
          <w:p w14:paraId="4CEEC7D3" w14:textId="0974EFE2" w:rsidR="00B0142C" w:rsidRPr="00DC6862" w:rsidRDefault="00B0142C" w:rsidP="00C95218">
            <w:pPr>
              <w:pStyle w:val="Tabletexte"/>
              <w:tabs>
                <w:tab w:val="clear" w:pos="794"/>
                <w:tab w:val="left" w:pos="284"/>
              </w:tabs>
              <w:ind w:left="284" w:hanging="284"/>
              <w:rPr>
                <w:color w:val="1F497D"/>
                <w:spacing w:val="-4"/>
                <w:position w:val="2"/>
              </w:rPr>
            </w:pPr>
            <w:r w:rsidRPr="00DC6862">
              <w:rPr>
                <w:rFonts w:ascii="Arial" w:hAnsi="Arial" w:cs="Arial" w:hint="cs"/>
                <w:color w:val="1F497D"/>
                <w:spacing w:val="-4"/>
                <w:position w:val="2"/>
                <w:rtl/>
                <w:lang w:bidi="ar-SA"/>
              </w:rPr>
              <w:t>○</w:t>
            </w:r>
            <w:r w:rsidRPr="00DC6862">
              <w:rPr>
                <w:color w:val="1F497D"/>
                <w:spacing w:val="-4"/>
                <w:position w:val="2"/>
                <w:rtl/>
                <w:lang w:bidi="ar-SA"/>
              </w:rPr>
              <w:tab/>
            </w:r>
            <w:r w:rsidR="00062157" w:rsidRPr="00DC6862">
              <w:rPr>
                <w:b/>
                <w:bCs/>
                <w:spacing w:val="-4"/>
                <w:position w:val="2"/>
                <w:rtl/>
              </w:rPr>
              <w:t>إفريق</w:t>
            </w:r>
            <w:r w:rsidRPr="00DC6862">
              <w:rPr>
                <w:b/>
                <w:bCs/>
                <w:spacing w:val="-4"/>
                <w:position w:val="2"/>
                <w:rtl/>
              </w:rPr>
              <w:t>يا</w:t>
            </w:r>
            <w:r w:rsidRPr="00DC6862">
              <w:rPr>
                <w:spacing w:val="-4"/>
                <w:position w:val="2"/>
                <w:rtl/>
              </w:rPr>
              <w:t>:</w:t>
            </w:r>
            <w:r w:rsidR="00DF0E0E" w:rsidRPr="00DC6862">
              <w:rPr>
                <w:rFonts w:hint="cs"/>
                <w:spacing w:val="-4"/>
                <w:position w:val="2"/>
                <w:rtl/>
              </w:rPr>
              <w:t xml:space="preserve"> </w:t>
            </w:r>
            <w:r w:rsidR="00061E8F" w:rsidRPr="00DC6862">
              <w:rPr>
                <w:color w:val="1F497D"/>
                <w:spacing w:val="-4"/>
                <w:position w:val="2"/>
                <w:rtl/>
              </w:rPr>
              <w:t>بوتسوانا وغانا وليبيريا ومدغشقر وموزامبيق وناميبيا والنيجر ورواندا و</w:t>
            </w:r>
            <w:r w:rsidR="00DC6862" w:rsidRPr="00DC6862">
              <w:rPr>
                <w:color w:val="1F497D"/>
                <w:spacing w:val="-4"/>
                <w:position w:val="2"/>
                <w:rtl/>
              </w:rPr>
              <w:t>سان</w:t>
            </w:r>
            <w:r w:rsidR="00DC6862" w:rsidRPr="00DC6862">
              <w:rPr>
                <w:rFonts w:hint="cs"/>
                <w:color w:val="1F497D"/>
                <w:spacing w:val="-4"/>
                <w:position w:val="2"/>
                <w:rtl/>
              </w:rPr>
              <w:t> </w:t>
            </w:r>
            <w:r w:rsidR="00DC6862" w:rsidRPr="00DC6862">
              <w:rPr>
                <w:color w:val="1F497D"/>
                <w:spacing w:val="-4"/>
                <w:position w:val="2"/>
                <w:rtl/>
              </w:rPr>
              <w:t>تومي</w:t>
            </w:r>
            <w:r w:rsidR="00DC6862" w:rsidRPr="00DC6862">
              <w:rPr>
                <w:rFonts w:hint="cs"/>
                <w:color w:val="1F497D"/>
                <w:spacing w:val="-4"/>
                <w:position w:val="2"/>
                <w:rtl/>
              </w:rPr>
              <w:t> </w:t>
            </w:r>
            <w:r w:rsidR="00061E8F" w:rsidRPr="00DC6862">
              <w:rPr>
                <w:color w:val="1F497D"/>
                <w:spacing w:val="-4"/>
                <w:position w:val="2"/>
                <w:rtl/>
              </w:rPr>
              <w:t>وبرينسيبي وسيشيل وتنزانيا وأوغندا</w:t>
            </w:r>
          </w:p>
          <w:p w14:paraId="7F74D0E6" w14:textId="5801F923" w:rsidR="00B0142C" w:rsidRPr="00DF03E1" w:rsidRDefault="00B0142C" w:rsidP="00C95218">
            <w:pPr>
              <w:pStyle w:val="Tabletexte"/>
              <w:tabs>
                <w:tab w:val="clear" w:pos="794"/>
                <w:tab w:val="left" w:pos="284"/>
              </w:tabs>
              <w:ind w:left="284" w:hanging="284"/>
              <w:rPr>
                <w:color w:val="1F497D"/>
                <w:position w:val="2"/>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الأمريكتان</w:t>
            </w:r>
            <w:r w:rsidRPr="00DF03E1">
              <w:rPr>
                <w:position w:val="2"/>
                <w:rtl/>
              </w:rPr>
              <w:t xml:space="preserve">: </w:t>
            </w:r>
            <w:r w:rsidR="00061E8F" w:rsidRPr="00DF03E1">
              <w:rPr>
                <w:color w:val="1F497D"/>
                <w:position w:val="2"/>
                <w:rtl/>
              </w:rPr>
              <w:t>أنتيغوا وبربودا</w:t>
            </w:r>
            <w:r w:rsidR="002213C1" w:rsidRPr="00DF03E1">
              <w:rPr>
                <w:color w:val="1F497D"/>
                <w:position w:val="2"/>
                <w:rtl/>
              </w:rPr>
              <w:t xml:space="preserve"> و</w:t>
            </w:r>
            <w:r w:rsidR="00061E8F" w:rsidRPr="00DF03E1">
              <w:rPr>
                <w:color w:val="1F497D"/>
                <w:position w:val="2"/>
                <w:rtl/>
              </w:rPr>
              <w:t>بربادوس</w:t>
            </w:r>
            <w:r w:rsidR="002213C1" w:rsidRPr="00DF03E1">
              <w:rPr>
                <w:color w:val="1F497D"/>
                <w:position w:val="2"/>
                <w:rtl/>
              </w:rPr>
              <w:t xml:space="preserve"> </w:t>
            </w:r>
            <w:r w:rsidR="00C14B32">
              <w:rPr>
                <w:rFonts w:hint="cs"/>
                <w:color w:val="1F497D"/>
                <w:position w:val="2"/>
                <w:rtl/>
              </w:rPr>
              <w:t xml:space="preserve">وبليز </w:t>
            </w:r>
            <w:r w:rsidR="002213C1" w:rsidRPr="00DF03E1">
              <w:rPr>
                <w:color w:val="1F497D"/>
                <w:position w:val="2"/>
                <w:rtl/>
              </w:rPr>
              <w:t>و</w:t>
            </w:r>
            <w:r w:rsidR="00061E8F" w:rsidRPr="00DF03E1">
              <w:rPr>
                <w:color w:val="1F497D"/>
                <w:position w:val="2"/>
                <w:rtl/>
              </w:rPr>
              <w:t>إكوادور</w:t>
            </w:r>
            <w:r w:rsidR="002213C1" w:rsidRPr="00DF03E1">
              <w:rPr>
                <w:color w:val="1F497D"/>
                <w:position w:val="2"/>
                <w:rtl/>
              </w:rPr>
              <w:t xml:space="preserve"> و</w:t>
            </w:r>
            <w:r w:rsidR="00061E8F" w:rsidRPr="00DF03E1">
              <w:rPr>
                <w:color w:val="1F497D"/>
                <w:position w:val="2"/>
                <w:rtl/>
              </w:rPr>
              <w:t>غواتيمالا</w:t>
            </w:r>
            <w:r w:rsidR="002213C1" w:rsidRPr="00DF03E1">
              <w:rPr>
                <w:color w:val="1F497D"/>
                <w:position w:val="2"/>
                <w:rtl/>
              </w:rPr>
              <w:t xml:space="preserve"> و</w:t>
            </w:r>
            <w:r w:rsidR="00061E8F" w:rsidRPr="00DF03E1">
              <w:rPr>
                <w:color w:val="1F497D"/>
                <w:position w:val="2"/>
                <w:rtl/>
              </w:rPr>
              <w:t>غُيانا</w:t>
            </w:r>
            <w:r w:rsidR="002213C1" w:rsidRPr="00DF03E1">
              <w:rPr>
                <w:color w:val="1F497D"/>
                <w:position w:val="2"/>
                <w:rtl/>
              </w:rPr>
              <w:t xml:space="preserve"> و</w:t>
            </w:r>
            <w:r w:rsidR="00061E8F" w:rsidRPr="00DF03E1">
              <w:rPr>
                <w:color w:val="1F497D"/>
                <w:position w:val="2"/>
                <w:rtl/>
              </w:rPr>
              <w:t>هايتي</w:t>
            </w:r>
          </w:p>
          <w:p w14:paraId="3F7F134C" w14:textId="2822D920" w:rsidR="00B0142C" w:rsidRPr="00DF03E1" w:rsidRDefault="00B0142C" w:rsidP="00C95218">
            <w:pPr>
              <w:pStyle w:val="Tabletexte"/>
              <w:tabs>
                <w:tab w:val="clear" w:pos="794"/>
                <w:tab w:val="left" w:pos="284"/>
              </w:tabs>
              <w:ind w:left="284" w:hanging="284"/>
              <w:rPr>
                <w:color w:val="1F497D"/>
                <w:position w:val="2"/>
              </w:rPr>
            </w:pPr>
            <w:r w:rsidRPr="00DF03E1">
              <w:rPr>
                <w:rFonts w:ascii="Arial" w:hAnsi="Arial" w:cs="Arial" w:hint="cs"/>
                <w:color w:val="1F497D"/>
                <w:position w:val="2"/>
                <w:rtl/>
                <w:lang w:bidi="ar-SA"/>
              </w:rPr>
              <w:lastRenderedPageBreak/>
              <w:t>○</w:t>
            </w:r>
            <w:r w:rsidRPr="00DF03E1">
              <w:rPr>
                <w:color w:val="1F497D"/>
                <w:position w:val="2"/>
                <w:rtl/>
                <w:lang w:bidi="ar-SA"/>
              </w:rPr>
              <w:tab/>
            </w:r>
            <w:r w:rsidRPr="00DF03E1">
              <w:rPr>
                <w:b/>
                <w:bCs/>
                <w:position w:val="2"/>
                <w:rtl/>
              </w:rPr>
              <w:t>آسيا والمحيط الهادئ</w:t>
            </w:r>
            <w:r w:rsidRPr="00DF03E1">
              <w:rPr>
                <w:position w:val="2"/>
              </w:rPr>
              <w:t>:</w:t>
            </w:r>
            <w:r w:rsidRPr="00DF03E1">
              <w:rPr>
                <w:position w:val="2"/>
                <w:rtl/>
              </w:rPr>
              <w:t xml:space="preserve"> </w:t>
            </w:r>
            <w:r w:rsidR="00061E8F" w:rsidRPr="00DF03E1">
              <w:rPr>
                <w:color w:val="1F497D"/>
                <w:position w:val="2"/>
                <w:rtl/>
              </w:rPr>
              <w:t>بنغلاديش وبوتان وكمبوديا والصين وفيجي وإندونيسيا وكيريباتي وجمهورية لاو الديمقراطية الشعبية و</w:t>
            </w:r>
            <w:r w:rsidR="003B0A3F">
              <w:rPr>
                <w:color w:val="1F497D"/>
                <w:position w:val="2"/>
                <w:rtl/>
              </w:rPr>
              <w:t>ملديف</w:t>
            </w:r>
            <w:r w:rsidR="00061E8F" w:rsidRPr="00DF03E1">
              <w:rPr>
                <w:color w:val="1F497D"/>
                <w:position w:val="2"/>
                <w:rtl/>
              </w:rPr>
              <w:t xml:space="preserve"> ونيبال والفلبين وساموا وتايلاند وسري</w:t>
            </w:r>
            <w:r w:rsidR="00061E8F" w:rsidRPr="00DF03E1">
              <w:rPr>
                <w:rFonts w:hint="cs"/>
                <w:color w:val="1F497D"/>
                <w:position w:val="2"/>
                <w:rtl/>
              </w:rPr>
              <w:t> </w:t>
            </w:r>
            <w:r w:rsidR="00061E8F" w:rsidRPr="00DF03E1">
              <w:rPr>
                <w:color w:val="1F497D"/>
                <w:position w:val="2"/>
                <w:rtl/>
              </w:rPr>
              <w:t>لانكا</w:t>
            </w:r>
          </w:p>
          <w:p w14:paraId="09141B50" w14:textId="52F5E306" w:rsidR="00B0142C" w:rsidRPr="00DF03E1" w:rsidRDefault="00B0142C" w:rsidP="00C95218">
            <w:pPr>
              <w:pStyle w:val="Tabletexte"/>
              <w:tabs>
                <w:tab w:val="clear" w:pos="794"/>
                <w:tab w:val="left" w:pos="284"/>
              </w:tabs>
              <w:ind w:left="284" w:hanging="284"/>
              <w:rPr>
                <w:color w:val="1F497D"/>
                <w:position w:val="2"/>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الدول العربية</w:t>
            </w:r>
            <w:r w:rsidRPr="00DF03E1">
              <w:rPr>
                <w:position w:val="2"/>
                <w:rtl/>
              </w:rPr>
              <w:t xml:space="preserve">: </w:t>
            </w:r>
            <w:r w:rsidR="00061E8F" w:rsidRPr="00DF03E1">
              <w:rPr>
                <w:color w:val="1F497D"/>
                <w:position w:val="2"/>
                <w:rtl/>
              </w:rPr>
              <w:t>جزر القمر وجيبوتي والعراق والصومال والسودان</w:t>
            </w:r>
          </w:p>
          <w:p w14:paraId="6368713A" w14:textId="6031A0DE" w:rsidR="00B0142C" w:rsidRPr="003B0A3F" w:rsidRDefault="00B0142C" w:rsidP="00C95218">
            <w:pPr>
              <w:pStyle w:val="Tabletexte"/>
              <w:tabs>
                <w:tab w:val="clear" w:pos="794"/>
                <w:tab w:val="left" w:pos="284"/>
              </w:tabs>
              <w:ind w:left="284" w:hanging="284"/>
              <w:rPr>
                <w:color w:val="1F497D"/>
                <w:spacing w:val="-2"/>
                <w:position w:val="2"/>
              </w:rPr>
            </w:pPr>
            <w:r w:rsidRPr="003B0A3F">
              <w:rPr>
                <w:rFonts w:ascii="Arial" w:hAnsi="Arial" w:cs="Arial" w:hint="cs"/>
                <w:color w:val="1F497D"/>
                <w:spacing w:val="-2"/>
                <w:position w:val="2"/>
                <w:rtl/>
                <w:lang w:bidi="ar-SA"/>
              </w:rPr>
              <w:t>○</w:t>
            </w:r>
            <w:r w:rsidRPr="003B0A3F">
              <w:rPr>
                <w:color w:val="1F497D"/>
                <w:spacing w:val="-2"/>
                <w:position w:val="2"/>
                <w:rtl/>
                <w:lang w:bidi="ar-SA"/>
              </w:rPr>
              <w:tab/>
            </w:r>
            <w:r w:rsidRPr="003B0A3F">
              <w:rPr>
                <w:b/>
                <w:bCs/>
                <w:spacing w:val="-2"/>
                <w:position w:val="2"/>
                <w:rtl/>
              </w:rPr>
              <w:t>أوروبا</w:t>
            </w:r>
            <w:r w:rsidRPr="003B0A3F">
              <w:rPr>
                <w:spacing w:val="-2"/>
                <w:position w:val="2"/>
                <w:rtl/>
              </w:rPr>
              <w:t xml:space="preserve">: </w:t>
            </w:r>
            <w:r w:rsidR="00061E8F" w:rsidRPr="003B0A3F">
              <w:rPr>
                <w:color w:val="1F497D"/>
                <w:spacing w:val="-2"/>
                <w:position w:val="2"/>
                <w:rtl/>
              </w:rPr>
              <w:t>الجبل الأسود</w:t>
            </w:r>
            <w:r w:rsidR="003B0A3F" w:rsidRPr="003B0A3F">
              <w:rPr>
                <w:rFonts w:hint="cs"/>
                <w:color w:val="1F497D"/>
                <w:spacing w:val="-2"/>
                <w:position w:val="2"/>
                <w:rtl/>
              </w:rPr>
              <w:t xml:space="preserve"> و</w:t>
            </w:r>
            <w:r w:rsidR="00061E8F" w:rsidRPr="003B0A3F">
              <w:rPr>
                <w:color w:val="1F497D"/>
                <w:spacing w:val="-2"/>
                <w:position w:val="2"/>
                <w:rtl/>
              </w:rPr>
              <w:t>مقدونيا الشمالية</w:t>
            </w:r>
          </w:p>
          <w:p w14:paraId="38CC9B82" w14:textId="00ECCA1F" w:rsidR="00B0142C" w:rsidRPr="00DF03E1" w:rsidRDefault="00B0142C" w:rsidP="00C95218">
            <w:pPr>
              <w:pStyle w:val="Tabletexte"/>
              <w:tabs>
                <w:tab w:val="clear" w:pos="794"/>
                <w:tab w:val="left" w:pos="284"/>
              </w:tabs>
              <w:ind w:left="284" w:hanging="284"/>
              <w:rPr>
                <w:color w:val="1F497D"/>
                <w:position w:val="2"/>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كومنولث الدول المستقلة</w:t>
            </w:r>
            <w:r w:rsidRPr="00DF03E1">
              <w:rPr>
                <w:position w:val="2"/>
                <w:rtl/>
              </w:rPr>
              <w:t xml:space="preserve">: </w:t>
            </w:r>
            <w:r w:rsidR="00061E8F" w:rsidRPr="00DF03E1">
              <w:rPr>
                <w:color w:val="1F497D"/>
                <w:position w:val="2"/>
                <w:rtl/>
              </w:rPr>
              <w:t>أرمينيا وطاجيكستان</w:t>
            </w:r>
          </w:p>
          <w:p w14:paraId="2EDE3F39" w14:textId="25335D22" w:rsidR="00B0142C" w:rsidRPr="00DF03E1" w:rsidRDefault="00061E8F" w:rsidP="00C95218">
            <w:pPr>
              <w:pStyle w:val="Tabletexte"/>
              <w:rPr>
                <w:b/>
                <w:bCs/>
                <w:color w:val="0070C0"/>
                <w:position w:val="2"/>
              </w:rPr>
            </w:pPr>
            <w:r w:rsidRPr="00DF03E1">
              <w:rPr>
                <w:b/>
                <w:bCs/>
                <w:color w:val="0070C0"/>
                <w:position w:val="2"/>
                <w:rtl/>
              </w:rPr>
              <w:t>لجنة الدراسات 1 لقطاع تنمية الاتصالات</w:t>
            </w:r>
            <w:r w:rsidR="00B0142C" w:rsidRPr="00DF03E1">
              <w:rPr>
                <w:b/>
                <w:bCs/>
                <w:color w:val="0070C0"/>
                <w:position w:val="2"/>
              </w:rPr>
              <w:t>:</w:t>
            </w:r>
          </w:p>
          <w:p w14:paraId="5F4EFC41" w14:textId="4A113D1B" w:rsidR="00B0142C" w:rsidRPr="00DF03E1" w:rsidRDefault="00B0142C" w:rsidP="00C95218">
            <w:pPr>
              <w:pStyle w:val="Tabletexte"/>
              <w:tabs>
                <w:tab w:val="clear" w:pos="794"/>
                <w:tab w:val="left" w:pos="284"/>
              </w:tabs>
              <w:ind w:left="284" w:hanging="284"/>
              <w:rPr>
                <w:position w:val="2"/>
              </w:rPr>
            </w:pPr>
            <w:r w:rsidRPr="00DF03E1">
              <w:rPr>
                <w:rFonts w:ascii="Arial" w:hAnsi="Arial" w:cs="Arial" w:hint="cs"/>
                <w:color w:val="1F497D"/>
                <w:position w:val="2"/>
                <w:rtl/>
                <w:lang w:bidi="ar-SA"/>
              </w:rPr>
              <w:t>○</w:t>
            </w:r>
            <w:r w:rsidRPr="00DF03E1">
              <w:rPr>
                <w:color w:val="1F497D"/>
                <w:position w:val="2"/>
                <w:rtl/>
                <w:lang w:bidi="ar-SA"/>
              </w:rPr>
              <w:tab/>
            </w:r>
            <w:hyperlink r:id="rId24" w:anchor="/ar" w:history="1">
              <w:r w:rsidR="00061E8F" w:rsidRPr="00593AB1">
                <w:rPr>
                  <w:rStyle w:val="Hyperlink"/>
                  <w:position w:val="2"/>
                  <w:rtl/>
                </w:rPr>
                <w:t xml:space="preserve">نشر التقرير النهائي للمسألة </w:t>
              </w:r>
              <w:r w:rsidR="00061E8F" w:rsidRPr="00593AB1">
                <w:rPr>
                  <w:rStyle w:val="Hyperlink"/>
                  <w:position w:val="2"/>
                </w:rPr>
                <w:t>3/1</w:t>
              </w:r>
              <w:r w:rsidR="00061E8F" w:rsidRPr="00593AB1">
                <w:rPr>
                  <w:rStyle w:val="Hyperlink"/>
                  <w:position w:val="2"/>
                  <w:rtl/>
                </w:rPr>
                <w:t xml:space="preserve"> </w:t>
              </w:r>
              <w:r w:rsidR="00061E8F" w:rsidRPr="00593AB1">
                <w:rPr>
                  <w:rStyle w:val="Hyperlink"/>
                  <w:position w:val="2"/>
                </w:rPr>
                <w:t>(</w:t>
              </w:r>
              <w:r w:rsidR="003B0A3F" w:rsidRPr="00593AB1">
                <w:rPr>
                  <w:rStyle w:val="Hyperlink"/>
                  <w:position w:val="2"/>
                </w:rPr>
                <w:t>2025-2022</w:t>
              </w:r>
              <w:r w:rsidR="00061E8F" w:rsidRPr="00593AB1">
                <w:rPr>
                  <w:rStyle w:val="Hyperlink"/>
                  <w:position w:val="2"/>
                </w:rPr>
                <w:t>)</w:t>
              </w:r>
            </w:hyperlink>
          </w:p>
        </w:tc>
      </w:tr>
      <w:tr w:rsidR="00B0142C" w:rsidRPr="00DF03E1" w14:paraId="16B82F90" w14:textId="77777777" w:rsidTr="00C95218">
        <w:trPr>
          <w:trHeight w:val="300"/>
          <w:jc w:val="center"/>
        </w:trPr>
        <w:tc>
          <w:tcPr>
            <w:tcW w:w="15696" w:type="dxa"/>
            <w:gridSpan w:val="3"/>
            <w:shd w:val="clear" w:color="auto" w:fill="E5DFEC"/>
          </w:tcPr>
          <w:p w14:paraId="77BB5491" w14:textId="77777777" w:rsidR="00B0142C" w:rsidRPr="00DF03E1" w:rsidRDefault="00B0142C" w:rsidP="00C95218">
            <w:pPr>
              <w:pStyle w:val="Heading3"/>
              <w:spacing w:before="60" w:after="60" w:line="260" w:lineRule="exact"/>
              <w:rPr>
                <w:color w:val="0070C0"/>
                <w:position w:val="2"/>
              </w:rPr>
            </w:pPr>
            <w:bookmarkStart w:id="13" w:name="_Toc211258918"/>
            <w:bookmarkStart w:id="14" w:name="_Toc212815044"/>
            <w:bookmarkStart w:id="15" w:name="_Toc212815093"/>
            <w:bookmarkStart w:id="16" w:name="_Toc214186383"/>
            <w:r w:rsidRPr="00DF03E1">
              <w:rPr>
                <w:color w:val="0070C0"/>
                <w:position w:val="2"/>
                <w:rtl/>
              </w:rPr>
              <w:lastRenderedPageBreak/>
              <w:t>الشبكة والبنية التحتية الرقمية</w:t>
            </w:r>
            <w:bookmarkEnd w:id="13"/>
            <w:bookmarkEnd w:id="14"/>
            <w:bookmarkEnd w:id="15"/>
            <w:bookmarkEnd w:id="16"/>
          </w:p>
          <w:p w14:paraId="68A82C4B" w14:textId="540CD867" w:rsidR="00B0142C" w:rsidRPr="00DF03E1" w:rsidRDefault="00B0142C" w:rsidP="00C95218">
            <w:pPr>
              <w:pStyle w:val="Tabletexte"/>
              <w:rPr>
                <w:i/>
                <w:iCs/>
                <w:position w:val="2"/>
              </w:rPr>
            </w:pPr>
            <w:r w:rsidRPr="00DF03E1">
              <w:rPr>
                <w:rFonts w:hint="cs"/>
                <w:b/>
                <w:bCs/>
                <w:i/>
                <w:iCs/>
                <w:position w:val="2"/>
                <w:sz w:val="22"/>
                <w:szCs w:val="22"/>
                <w:rtl/>
              </w:rPr>
              <w:t>ال</w:t>
            </w:r>
            <w:r w:rsidR="00B4237F">
              <w:rPr>
                <w:rFonts w:hint="cs"/>
                <w:b/>
                <w:bCs/>
                <w:i/>
                <w:iCs/>
                <w:position w:val="2"/>
                <w:sz w:val="22"/>
                <w:szCs w:val="22"/>
                <w:rtl/>
              </w:rPr>
              <w:t>نتائج</w:t>
            </w:r>
            <w:r w:rsidRPr="00DF03E1">
              <w:rPr>
                <w:i/>
                <w:iCs/>
                <w:position w:val="2"/>
                <w:sz w:val="22"/>
                <w:szCs w:val="22"/>
                <w:rtl/>
              </w:rPr>
              <w:t>: تحسين البنى التحتية للاتصالات/تكنولوجيا المعلومات والاتصالات، وخدماتها، ولا سيما مستوى التغطية بخدمات النطاق العريض</w:t>
            </w:r>
          </w:p>
        </w:tc>
      </w:tr>
      <w:tr w:rsidR="00B0142C" w:rsidRPr="00DF03E1" w14:paraId="3F17D815" w14:textId="77777777" w:rsidTr="00C95218">
        <w:trPr>
          <w:trHeight w:val="300"/>
          <w:jc w:val="center"/>
        </w:trPr>
        <w:tc>
          <w:tcPr>
            <w:tcW w:w="12491" w:type="dxa"/>
            <w:gridSpan w:val="2"/>
          </w:tcPr>
          <w:p w14:paraId="33055385" w14:textId="77777777" w:rsidR="00B0142C" w:rsidRPr="00DF03E1" w:rsidDel="00CC7F87" w:rsidRDefault="00B0142C" w:rsidP="00C95218">
            <w:pPr>
              <w:pStyle w:val="TableHead"/>
              <w:rPr>
                <w:color w:val="0070C0"/>
                <w:position w:val="2"/>
                <w:sz w:val="22"/>
                <w:szCs w:val="22"/>
              </w:rPr>
            </w:pPr>
            <w:r w:rsidRPr="00DF03E1">
              <w:rPr>
                <w:color w:val="0070C0"/>
                <w:position w:val="2"/>
                <w:sz w:val="22"/>
                <w:szCs w:val="22"/>
                <w:rtl/>
              </w:rPr>
              <w:t>النواتج</w:t>
            </w:r>
          </w:p>
        </w:tc>
        <w:tc>
          <w:tcPr>
            <w:tcW w:w="3205" w:type="dxa"/>
          </w:tcPr>
          <w:p w14:paraId="6E61F599" w14:textId="77777777" w:rsidR="00B0142C" w:rsidRPr="00DF03E1" w:rsidRDefault="00B0142C" w:rsidP="00C95218">
            <w:pPr>
              <w:pStyle w:val="TableHead"/>
              <w:rPr>
                <w:color w:val="0070C0"/>
                <w:position w:val="2"/>
                <w:sz w:val="22"/>
                <w:szCs w:val="22"/>
              </w:rPr>
            </w:pPr>
            <w:r w:rsidRPr="00DF03E1">
              <w:rPr>
                <w:color w:val="0070C0"/>
                <w:position w:val="2"/>
                <w:sz w:val="22"/>
                <w:szCs w:val="22"/>
                <w:rtl/>
              </w:rPr>
              <w:t>المعالم البارزة</w:t>
            </w:r>
          </w:p>
        </w:tc>
      </w:tr>
      <w:tr w:rsidR="00B0142C" w:rsidRPr="00DF03E1" w14:paraId="00CB048D" w14:textId="77777777" w:rsidTr="00C95218">
        <w:trPr>
          <w:trHeight w:val="300"/>
          <w:jc w:val="center"/>
        </w:trPr>
        <w:tc>
          <w:tcPr>
            <w:tcW w:w="12491" w:type="dxa"/>
            <w:gridSpan w:val="2"/>
          </w:tcPr>
          <w:p w14:paraId="0483DE4D" w14:textId="115C262C" w:rsidR="00290733" w:rsidRPr="00DF03E1" w:rsidRDefault="00061E8F" w:rsidP="00290733">
            <w:pPr>
              <w:pStyle w:val="Tabletexte"/>
              <w:rPr>
                <w:spacing w:val="-2"/>
                <w:position w:val="2"/>
                <w:lang w:val="ar-SA"/>
              </w:rPr>
            </w:pPr>
            <w:r w:rsidRPr="00DF03E1">
              <w:rPr>
                <w:spacing w:val="-2"/>
                <w:position w:val="2"/>
                <w:rtl/>
              </w:rPr>
              <w:t xml:space="preserve"> </w:t>
            </w:r>
            <w:r w:rsidR="00290733" w:rsidRPr="00DF03E1">
              <w:rPr>
                <w:spacing w:val="-2"/>
                <w:position w:val="2"/>
                <w:rtl/>
                <w:lang w:bidi="ar-SA"/>
              </w:rPr>
              <w:t>واصل مكتب تنمية الاتصالات النهوض بالشبكات والبنية التحتية الرقمية كأساس للتوصيلية والتحول الرقمي العادل. وبناء</w:t>
            </w:r>
            <w:r w:rsidR="003B0A3F">
              <w:rPr>
                <w:rFonts w:hint="cs"/>
                <w:spacing w:val="-2"/>
                <w:position w:val="2"/>
                <w:rtl/>
                <w:lang w:bidi="ar-SA"/>
              </w:rPr>
              <w:t>ً</w:t>
            </w:r>
            <w:r w:rsidR="00290733" w:rsidRPr="00DF03E1">
              <w:rPr>
                <w:spacing w:val="-2"/>
                <w:position w:val="2"/>
                <w:rtl/>
                <w:lang w:bidi="ar-SA"/>
              </w:rPr>
              <w:t xml:space="preserve"> على تحليل فجوة التوصيلية، وسع مكتب تنمية الاتصالات نطاق تركيزه لمعالجة القدرة على الصمود والشمولية والاستدامة في الأنظمة التي يقوم عليها الاقتصاد الرقمي. ويجمع نهج المكتب المتكامل بين الأدوات العالمية</w:t>
            </w:r>
            <w:r w:rsidR="00591775">
              <w:rPr>
                <w:rFonts w:hint="cs"/>
                <w:spacing w:val="-2"/>
                <w:position w:val="2"/>
                <w:rtl/>
                <w:lang w:bidi="ar-SA"/>
              </w:rPr>
              <w:t>، واستخدام تكنولوجيات الذكاء الاصطناعي،</w:t>
            </w:r>
            <w:r w:rsidR="00290733" w:rsidRPr="00DF03E1">
              <w:rPr>
                <w:spacing w:val="-2"/>
                <w:position w:val="2"/>
                <w:rtl/>
                <w:lang w:bidi="ar-SA"/>
              </w:rPr>
              <w:t xml:space="preserve"> والمساعدة التقنية المستهدفة والشراكات الإقليمية، وربط رسم خرائط البنية التحتية وإدارة الطيف بالتكامل الساتلي والاستعداد لتكنولوجيا الجيل الخامس وتوصيلية المدارس.</w:t>
            </w:r>
          </w:p>
          <w:p w14:paraId="51F3DBBB" w14:textId="38A338D1" w:rsidR="00290733" w:rsidRPr="00652253" w:rsidRDefault="00290733" w:rsidP="00290733">
            <w:pPr>
              <w:pStyle w:val="Tabletexte"/>
              <w:rPr>
                <w:position w:val="2"/>
                <w:lang w:val="ar-SA"/>
              </w:rPr>
            </w:pPr>
            <w:r w:rsidRPr="00652253">
              <w:rPr>
                <w:position w:val="2"/>
                <w:rtl/>
                <w:lang w:bidi="ar-SA"/>
              </w:rPr>
              <w:t xml:space="preserve">وفي </w:t>
            </w:r>
            <w:r w:rsidR="00062157" w:rsidRPr="00652253">
              <w:rPr>
                <w:b/>
                <w:bCs/>
                <w:position w:val="2"/>
                <w:rtl/>
                <w:lang w:bidi="ar-SA"/>
              </w:rPr>
              <w:t>إفريق</w:t>
            </w:r>
            <w:r w:rsidRPr="00652253">
              <w:rPr>
                <w:b/>
                <w:bCs/>
                <w:position w:val="2"/>
                <w:rtl/>
                <w:lang w:bidi="ar-SA"/>
              </w:rPr>
              <w:t>يا</w:t>
            </w:r>
            <w:r w:rsidRPr="00652253">
              <w:rPr>
                <w:position w:val="2"/>
                <w:rtl/>
                <w:lang w:bidi="ar-SA"/>
              </w:rPr>
              <w:t xml:space="preserve">، ساهم مكتب تنمية الاتصالات، من خلال مشروع خرائط النطاق العريض في </w:t>
            </w:r>
            <w:r w:rsidR="00062157" w:rsidRPr="00652253">
              <w:rPr>
                <w:position w:val="2"/>
                <w:rtl/>
                <w:lang w:bidi="ar-SA"/>
              </w:rPr>
              <w:t>إفريق</w:t>
            </w:r>
            <w:r w:rsidRPr="00652253">
              <w:rPr>
                <w:position w:val="2"/>
                <w:rtl/>
                <w:lang w:bidi="ar-SA"/>
              </w:rPr>
              <w:t xml:space="preserve">يا، في تحسين </w:t>
            </w:r>
            <w:r w:rsidR="00376791">
              <w:rPr>
                <w:rFonts w:hint="cs"/>
                <w:position w:val="2"/>
                <w:rtl/>
                <w:lang w:bidi="ar-SA"/>
              </w:rPr>
              <w:t>نتائج</w:t>
            </w:r>
            <w:r w:rsidR="002C314B" w:rsidRPr="00652253">
              <w:rPr>
                <w:position w:val="2"/>
                <w:rtl/>
                <w:lang w:bidi="ar-SA"/>
              </w:rPr>
              <w:t xml:space="preserve"> </w:t>
            </w:r>
            <w:r w:rsidRPr="00652253">
              <w:rPr>
                <w:position w:val="2"/>
                <w:rtl/>
                <w:lang w:bidi="ar-SA"/>
              </w:rPr>
              <w:t>الشبكات والبنية التحتية الرقمية من خلال وضع الأسس المؤسسية والتقنية للأنظمة الوطنية لرسم خرائط النطاق العريض في جميع أنحاء المنطقة. وفي الفترة من سبتمبر إلى ديسمبر 2025، نظمت أحداث وطنية لبناء أسس رسم خرائط النطاق العريض في</w:t>
            </w:r>
            <w:r w:rsidRPr="00652253">
              <w:rPr>
                <w:b/>
                <w:bCs/>
                <w:position w:val="2"/>
                <w:rtl/>
                <w:lang w:bidi="ar-SA"/>
              </w:rPr>
              <w:t xml:space="preserve"> بنن وأوغندا وزمبابوي وملاوي وإثيوبيا وبوروندي وزامبيا</w:t>
            </w:r>
            <w:r w:rsidRPr="00652253">
              <w:rPr>
                <w:position w:val="2"/>
                <w:rtl/>
                <w:lang w:bidi="ar-SA"/>
              </w:rPr>
              <w:t xml:space="preserve">. وقد جمعت هذه المشاركات الهيئات التنظيمية الوطنية وأصحاب المصلحة الرئيسيين لتقديم برنامج رسم خرائط النطاق العريض، وإقرار صحة المتطلبات الخاصة بكل بلد، والاتفاق على </w:t>
            </w:r>
            <w:r w:rsidR="00063DF9">
              <w:rPr>
                <w:rFonts w:hint="cs"/>
                <w:position w:val="2"/>
                <w:rtl/>
                <w:lang w:bidi="ar-SA"/>
              </w:rPr>
              <w:t>الحوكمة</w:t>
            </w:r>
            <w:r w:rsidRPr="00652253">
              <w:rPr>
                <w:position w:val="2"/>
                <w:rtl/>
                <w:lang w:bidi="ar-SA"/>
              </w:rPr>
              <w:t xml:space="preserve"> ونطاق البيانات، فضلا</w:t>
            </w:r>
            <w:r w:rsidR="003B0A3F" w:rsidRPr="00652253">
              <w:rPr>
                <w:rFonts w:hint="cs"/>
                <w:position w:val="2"/>
                <w:rtl/>
                <w:lang w:bidi="ar-SA"/>
              </w:rPr>
              <w:t>ً</w:t>
            </w:r>
            <w:r w:rsidRPr="00652253">
              <w:rPr>
                <w:position w:val="2"/>
                <w:rtl/>
                <w:lang w:bidi="ar-SA"/>
              </w:rPr>
              <w:t xml:space="preserve"> عن ترتيبات الملكية المؤسسية. وركزت الأنشطة على</w:t>
            </w:r>
            <w:r w:rsidR="00652253">
              <w:rPr>
                <w:rFonts w:hint="eastAsia"/>
                <w:position w:val="2"/>
                <w:rtl/>
                <w:lang w:bidi="ar-SA"/>
              </w:rPr>
              <w:t> </w:t>
            </w:r>
            <w:r w:rsidRPr="00652253">
              <w:rPr>
                <w:position w:val="2"/>
                <w:rtl/>
                <w:lang w:bidi="ar-SA"/>
              </w:rPr>
              <w:t>إعداد البلدان لوضع أنظمة لرسم خرائط النطاق العريض مملوكة للبلدان تجمع بيانات البنية التحتية والتغطية وتيسر الخدمة في إطار قاعدة أدلة موثوقة واحدة. وعزز هذا العمل القدرة الوطنية على تحديد الثغرات في</w:t>
            </w:r>
            <w:r w:rsidR="003B0A3F" w:rsidRPr="00652253">
              <w:rPr>
                <w:rFonts w:hint="cs"/>
                <w:position w:val="2"/>
                <w:rtl/>
                <w:lang w:bidi="ar-SA"/>
              </w:rPr>
              <w:t> </w:t>
            </w:r>
            <w:r w:rsidRPr="00652253">
              <w:rPr>
                <w:position w:val="2"/>
                <w:rtl/>
                <w:lang w:bidi="ar-SA"/>
              </w:rPr>
              <w:t>تغطية النطاق العريض، وتحديد أولويات الاستثمارات في البنية التحتية، ودعم استراتيجيات الخدمة الشاملة، مع ضمان المواءمة مع مبادرات التوصيلية الإقليمية والعالمية.</w:t>
            </w:r>
          </w:p>
          <w:p w14:paraId="134171C6" w14:textId="46E0702B" w:rsidR="00290733" w:rsidRPr="00DF03E1" w:rsidRDefault="00290733" w:rsidP="00290733">
            <w:pPr>
              <w:pStyle w:val="Tabletexte"/>
              <w:rPr>
                <w:spacing w:val="-2"/>
                <w:position w:val="2"/>
                <w:lang w:val="ar-SA"/>
              </w:rPr>
            </w:pPr>
            <w:r w:rsidRPr="00DF03E1">
              <w:rPr>
                <w:spacing w:val="-2"/>
                <w:position w:val="2"/>
                <w:rtl/>
                <w:lang w:bidi="ar-SA"/>
              </w:rPr>
              <w:t xml:space="preserve">وعقد مكتب تنمية الاتصالات، بالتعاون مع مكتب تقييس الاتصالات ورابطة النظام العالمي للاتصالات المتنقلة ورشة عمل بشأن جودة الخدمة </w:t>
            </w:r>
            <w:r w:rsidRPr="00DF03E1">
              <w:rPr>
                <w:spacing w:val="-2"/>
                <w:position w:val="2"/>
              </w:rPr>
              <w:t>(QoS)</w:t>
            </w:r>
            <w:r w:rsidRPr="00DF03E1">
              <w:rPr>
                <w:spacing w:val="-2"/>
                <w:position w:val="2"/>
                <w:rtl/>
                <w:lang w:bidi="ar-SA"/>
              </w:rPr>
              <w:t xml:space="preserve"> في </w:t>
            </w:r>
            <w:r w:rsidRPr="00DF03E1">
              <w:rPr>
                <w:b/>
                <w:bCs/>
                <w:spacing w:val="-2"/>
                <w:position w:val="2"/>
                <w:rtl/>
                <w:lang w:bidi="ar-SA"/>
              </w:rPr>
              <w:t>بنن</w:t>
            </w:r>
            <w:r w:rsidRPr="00DF03E1">
              <w:rPr>
                <w:spacing w:val="-2"/>
                <w:position w:val="2"/>
                <w:rtl/>
                <w:lang w:bidi="ar-SA"/>
              </w:rPr>
              <w:t>، سلطت الضوء على</w:t>
            </w:r>
            <w:r w:rsidR="003B0A3F">
              <w:rPr>
                <w:rFonts w:hint="cs"/>
                <w:spacing w:val="-2"/>
                <w:position w:val="2"/>
                <w:rtl/>
                <w:lang w:bidi="ar-SA"/>
              </w:rPr>
              <w:t> </w:t>
            </w:r>
            <w:r w:rsidRPr="00DF03E1">
              <w:rPr>
                <w:spacing w:val="-2"/>
                <w:position w:val="2"/>
                <w:rtl/>
                <w:lang w:bidi="ar-SA"/>
              </w:rPr>
              <w:t>المسؤولية المشتركة بين المنظمين والمشغلين في ضمان جودة خدمة عالية.</w:t>
            </w:r>
          </w:p>
          <w:p w14:paraId="01B73FF7" w14:textId="2B3C0EB8" w:rsidR="00290733" w:rsidRPr="003B0A3F" w:rsidRDefault="00290733" w:rsidP="00290733">
            <w:pPr>
              <w:pStyle w:val="Tabletexte"/>
              <w:rPr>
                <w:spacing w:val="-4"/>
                <w:position w:val="2"/>
                <w:lang w:val="ar-SA"/>
              </w:rPr>
            </w:pPr>
            <w:r w:rsidRPr="003B0A3F">
              <w:rPr>
                <w:spacing w:val="-4"/>
                <w:position w:val="2"/>
                <w:rtl/>
                <w:lang w:bidi="ar-SA"/>
              </w:rPr>
              <w:t xml:space="preserve">وفي 20 أكتوبر 2025، عقد مكتب تنمية الاتصالات، بالتعاون مع رابطة النظام العالمي للاتصالات المتنقلة وجماعة شرق </w:t>
            </w:r>
            <w:r w:rsidR="00062157" w:rsidRPr="003B0A3F">
              <w:rPr>
                <w:spacing w:val="-4"/>
                <w:position w:val="2"/>
                <w:rtl/>
                <w:lang w:bidi="ar-SA"/>
              </w:rPr>
              <w:t>إفريق</w:t>
            </w:r>
            <w:r w:rsidRPr="003B0A3F">
              <w:rPr>
                <w:spacing w:val="-4"/>
                <w:position w:val="2"/>
                <w:rtl/>
                <w:lang w:bidi="ar-SA"/>
              </w:rPr>
              <w:t xml:space="preserve">يا </w:t>
            </w:r>
            <w:r w:rsidRPr="003B0A3F">
              <w:rPr>
                <w:spacing w:val="-4"/>
                <w:position w:val="2"/>
              </w:rPr>
              <w:t>(EAC)</w:t>
            </w:r>
            <w:r w:rsidRPr="003B0A3F">
              <w:rPr>
                <w:spacing w:val="-4"/>
                <w:position w:val="2"/>
                <w:rtl/>
                <w:lang w:bidi="ar-SA"/>
              </w:rPr>
              <w:t xml:space="preserve"> والهيئة الحكومية الدولية المعنية بالتنمية </w:t>
            </w:r>
            <w:r w:rsidRPr="003B0A3F">
              <w:rPr>
                <w:spacing w:val="-4"/>
                <w:position w:val="2"/>
              </w:rPr>
              <w:t>(IGAD)</w:t>
            </w:r>
            <w:r w:rsidRPr="003B0A3F">
              <w:rPr>
                <w:spacing w:val="-4"/>
                <w:position w:val="2"/>
                <w:rtl/>
                <w:lang w:bidi="ar-SA"/>
              </w:rPr>
              <w:t>، ورشة عمل بشأن إدارة الطيف في كيغالي، رواندا، ناقشت التنسيق الإقليمي لتعزيز التوصيلية عبر الحدود في شرق إفريقيا. وجذبت الدورة التدريبية بشأن إدارة الطيف 36 مشاركا</w:t>
            </w:r>
            <w:r w:rsidR="003B0A3F">
              <w:rPr>
                <w:rFonts w:hint="cs"/>
                <w:spacing w:val="-4"/>
                <w:position w:val="2"/>
                <w:rtl/>
                <w:lang w:bidi="ar-SA"/>
              </w:rPr>
              <w:t>ً</w:t>
            </w:r>
            <w:r w:rsidRPr="003B0A3F">
              <w:rPr>
                <w:spacing w:val="-4"/>
                <w:position w:val="2"/>
                <w:rtl/>
                <w:lang w:bidi="ar-SA"/>
              </w:rPr>
              <w:t xml:space="preserve"> من </w:t>
            </w:r>
            <w:r w:rsidRPr="003B0A3F">
              <w:rPr>
                <w:b/>
                <w:bCs/>
                <w:spacing w:val="-4"/>
                <w:position w:val="2"/>
                <w:rtl/>
                <w:lang w:bidi="ar-SA"/>
              </w:rPr>
              <w:t>بوروندي وجمهورية الكونغو الديمقراطية وجيبوتي وإثيوبيا وكينيا ورواندا والصومال والسودان وجنوب السودان وتنزانيا وأوغندا</w:t>
            </w:r>
            <w:r w:rsidRPr="003B0A3F">
              <w:rPr>
                <w:spacing w:val="-4"/>
                <w:position w:val="2"/>
                <w:rtl/>
                <w:lang w:bidi="ar-SA"/>
              </w:rPr>
              <w:t>، وركزت على التكامل الإقليمي والتنسيق عبر الحدود داخل شرق إفريقيا ومكنت المنظمين وواضعي السياسات من تنفيذ نماذج لإدارة الطيف قابلة التشغيل البيني وقادرة على الصمود وجاهزة للمستقبل وتتجاوز الحدود الوطنية.</w:t>
            </w:r>
          </w:p>
          <w:p w14:paraId="18C09AE9" w14:textId="1FB4D566" w:rsidR="00DF03E1" w:rsidRDefault="00290733" w:rsidP="00290733">
            <w:pPr>
              <w:pStyle w:val="Tabletexte"/>
              <w:rPr>
                <w:spacing w:val="-2"/>
                <w:position w:val="2"/>
                <w:rtl/>
                <w:lang w:bidi="ar-SA"/>
              </w:rPr>
            </w:pPr>
            <w:r w:rsidRPr="00DF03E1">
              <w:rPr>
                <w:spacing w:val="-2"/>
                <w:position w:val="2"/>
                <w:rtl/>
                <w:lang w:bidi="ar-SA"/>
              </w:rPr>
              <w:t xml:space="preserve">وفي </w:t>
            </w:r>
            <w:r w:rsidRPr="00DF03E1">
              <w:rPr>
                <w:b/>
                <w:bCs/>
                <w:spacing w:val="-2"/>
                <w:position w:val="2"/>
                <w:rtl/>
                <w:lang w:bidi="ar-SA"/>
              </w:rPr>
              <w:t>ال</w:t>
            </w:r>
            <w:r w:rsidR="00376791">
              <w:rPr>
                <w:b/>
                <w:bCs/>
                <w:spacing w:val="-2"/>
                <w:position w:val="2"/>
                <w:rtl/>
                <w:lang w:bidi="ar-SA"/>
              </w:rPr>
              <w:t>أمريكت</w:t>
            </w:r>
            <w:r w:rsidRPr="00DF03E1">
              <w:rPr>
                <w:b/>
                <w:bCs/>
                <w:spacing w:val="-2"/>
                <w:position w:val="2"/>
                <w:rtl/>
                <w:lang w:bidi="ar-SA"/>
              </w:rPr>
              <w:t>ين</w:t>
            </w:r>
            <w:r w:rsidRPr="00DF03E1">
              <w:rPr>
                <w:spacing w:val="-2"/>
                <w:position w:val="2"/>
                <w:rtl/>
                <w:lang w:bidi="ar-SA"/>
              </w:rPr>
              <w:t>، أجرى مكتب تنمية الاتصالات تدريبا</w:t>
            </w:r>
            <w:r w:rsidR="003B0A3F">
              <w:rPr>
                <w:rFonts w:hint="cs"/>
                <w:spacing w:val="-2"/>
                <w:position w:val="2"/>
                <w:rtl/>
                <w:lang w:bidi="ar-SA"/>
              </w:rPr>
              <w:t>ً</w:t>
            </w:r>
            <w:r w:rsidRPr="00DF03E1">
              <w:rPr>
                <w:spacing w:val="-2"/>
                <w:position w:val="2"/>
                <w:rtl/>
                <w:lang w:bidi="ar-SA"/>
              </w:rPr>
              <w:t xml:space="preserve"> على مواضيع متعلقة بشبكة الجيل الخامس في </w:t>
            </w:r>
            <w:r w:rsidRPr="00DF03E1">
              <w:rPr>
                <w:b/>
                <w:bCs/>
                <w:spacing w:val="-2"/>
                <w:position w:val="2"/>
                <w:rtl/>
                <w:lang w:bidi="ar-SA"/>
              </w:rPr>
              <w:t>كوستاريكا</w:t>
            </w:r>
            <w:r w:rsidRPr="00DF03E1">
              <w:rPr>
                <w:spacing w:val="-2"/>
                <w:position w:val="2"/>
                <w:rtl/>
                <w:lang w:bidi="ar-SA"/>
              </w:rPr>
              <w:t>، بما مجموعه 8 دورات وشارك فيها 182 مشاركا</w:t>
            </w:r>
            <w:r w:rsidR="003B0A3F">
              <w:rPr>
                <w:rFonts w:hint="cs"/>
                <w:spacing w:val="-2"/>
                <w:position w:val="2"/>
                <w:rtl/>
                <w:lang w:bidi="ar-SA"/>
              </w:rPr>
              <w:t>ً</w:t>
            </w:r>
            <w:r w:rsidRPr="00DF03E1">
              <w:rPr>
                <w:spacing w:val="-2"/>
                <w:position w:val="2"/>
                <w:rtl/>
                <w:lang w:bidi="ar-SA"/>
              </w:rPr>
              <w:t xml:space="preserve">. وبالإضافة إلى ذلك، عقدت </w:t>
            </w:r>
            <w:hyperlink r:id="rId25" w:history="1">
              <w:r w:rsidRPr="00B161EF">
                <w:rPr>
                  <w:rStyle w:val="Hyperlink"/>
                  <w:spacing w:val="-2"/>
                  <w:position w:val="2"/>
                  <w:rtl/>
                  <w:lang w:bidi="ar-SA"/>
                </w:rPr>
                <w:t>ورشة عمل مكتب تنمية الاتصالات بشأن التكنولوجيات الناشئة لحلول التوصيلية المبتكرة: الجوانب السياساتية والاقتصادية والتقنية</w:t>
              </w:r>
            </w:hyperlink>
            <w:r w:rsidRPr="00DF03E1">
              <w:rPr>
                <w:spacing w:val="-2"/>
                <w:position w:val="2"/>
                <w:rtl/>
                <w:lang w:bidi="ar-SA"/>
              </w:rPr>
              <w:t>، خلال ندوة الاتحاد للسياسات العامة والاقتصاد في منطقة ال</w:t>
            </w:r>
            <w:r w:rsidR="00376791">
              <w:rPr>
                <w:spacing w:val="-2"/>
                <w:position w:val="2"/>
                <w:rtl/>
                <w:lang w:bidi="ar-SA"/>
              </w:rPr>
              <w:t>أمريكت</w:t>
            </w:r>
            <w:r w:rsidRPr="00DF03E1">
              <w:rPr>
                <w:spacing w:val="-2"/>
                <w:position w:val="2"/>
                <w:rtl/>
                <w:lang w:bidi="ar-SA"/>
              </w:rPr>
              <w:t xml:space="preserve">ين </w:t>
            </w:r>
            <w:r w:rsidRPr="00DF03E1">
              <w:rPr>
                <w:spacing w:val="-2"/>
                <w:position w:val="2"/>
              </w:rPr>
              <w:t>(</w:t>
            </w:r>
            <w:r w:rsidRPr="00DF03E1">
              <w:rPr>
                <w:spacing w:val="-2"/>
                <w:position w:val="2"/>
                <w:lang w:bidi="ar-SA"/>
              </w:rPr>
              <w:t>IPEC-25</w:t>
            </w:r>
            <w:r w:rsidRPr="00DF03E1">
              <w:rPr>
                <w:spacing w:val="-2"/>
                <w:position w:val="2"/>
              </w:rPr>
              <w:t>)</w:t>
            </w:r>
            <w:r w:rsidRPr="00DF03E1">
              <w:rPr>
                <w:spacing w:val="-2"/>
                <w:position w:val="2"/>
                <w:rtl/>
                <w:lang w:bidi="ar-SA"/>
              </w:rPr>
              <w:t>.</w:t>
            </w:r>
          </w:p>
          <w:p w14:paraId="13668AD1" w14:textId="6BEB24CD" w:rsidR="00DF03E1" w:rsidRDefault="00290733" w:rsidP="00290733">
            <w:pPr>
              <w:pStyle w:val="Tabletexte"/>
              <w:rPr>
                <w:spacing w:val="-2"/>
                <w:position w:val="2"/>
                <w:rtl/>
                <w:lang w:bidi="ar-SA"/>
              </w:rPr>
            </w:pPr>
            <w:r w:rsidRPr="00DF03E1">
              <w:rPr>
                <w:spacing w:val="-2"/>
                <w:position w:val="2"/>
                <w:rtl/>
                <w:lang w:bidi="ar-SA"/>
              </w:rPr>
              <w:t>وفي ديسمبر، سلم مكتب تنمية الاتصالات</w:t>
            </w:r>
            <w:r w:rsidRPr="00DF03E1">
              <w:rPr>
                <w:rFonts w:hint="cs"/>
                <w:spacing w:val="-2"/>
                <w:position w:val="2"/>
                <w:rtl/>
                <w:lang w:bidi="ar-SA"/>
              </w:rPr>
              <w:t xml:space="preserve"> </w:t>
            </w:r>
            <w:r w:rsidRPr="00DF03E1">
              <w:rPr>
                <w:spacing w:val="-2"/>
                <w:position w:val="2"/>
                <w:rtl/>
                <w:lang w:bidi="ar-SA"/>
              </w:rPr>
              <w:t xml:space="preserve">الخطة العامة لوقف الإذاعة التلفزيونية التماثلية </w:t>
            </w:r>
            <w:r w:rsidRPr="00DF03E1">
              <w:rPr>
                <w:rFonts w:hint="cs"/>
                <w:spacing w:val="-2"/>
                <w:position w:val="2"/>
                <w:rtl/>
              </w:rPr>
              <w:t>(</w:t>
            </w:r>
            <w:r w:rsidRPr="00DF03E1">
              <w:rPr>
                <w:spacing w:val="-2"/>
                <w:position w:val="2"/>
                <w:rtl/>
                <w:lang w:bidi="ar-SA"/>
              </w:rPr>
              <w:t xml:space="preserve">PGCEA - الإصدار 3) إلى </w:t>
            </w:r>
            <w:r w:rsidRPr="00DF03E1">
              <w:rPr>
                <w:b/>
                <w:bCs/>
                <w:spacing w:val="-2"/>
                <w:position w:val="2"/>
                <w:rtl/>
                <w:lang w:bidi="ar-SA"/>
              </w:rPr>
              <w:t xml:space="preserve">كولومبيا </w:t>
            </w:r>
            <w:r w:rsidRPr="00DF03E1">
              <w:rPr>
                <w:spacing w:val="-2"/>
                <w:position w:val="2"/>
                <w:rtl/>
                <w:lang w:bidi="ar-SA"/>
              </w:rPr>
              <w:t xml:space="preserve">(وزارة تكنولوجيا المعلومات والاتصالات). وقد أعد هذا المنتج في إطار التعاون التقني </w:t>
            </w:r>
            <w:r w:rsidR="00EB2224">
              <w:rPr>
                <w:rFonts w:hint="cs"/>
                <w:spacing w:val="-2"/>
                <w:position w:val="2"/>
                <w:rtl/>
                <w:lang w:bidi="ar-SA"/>
              </w:rPr>
              <w:t>بين الاتحاد و</w:t>
            </w:r>
            <w:r w:rsidRPr="00DF03E1">
              <w:rPr>
                <w:spacing w:val="-2"/>
                <w:position w:val="2"/>
                <w:rtl/>
                <w:lang w:bidi="ar-SA"/>
              </w:rPr>
              <w:t>وزارة تكنولوجيا المعلومات والاتصالات بشأن التلفزيون الرقمي للأرض والنفاذ الشامل. وتمت الموافقة على الخطة العامة بالكامل.</w:t>
            </w:r>
          </w:p>
          <w:p w14:paraId="013FD14D" w14:textId="23AE2DF2" w:rsidR="00290733" w:rsidRPr="00DF03E1" w:rsidRDefault="00290733" w:rsidP="00290733">
            <w:pPr>
              <w:pStyle w:val="Tabletexte"/>
              <w:rPr>
                <w:spacing w:val="-2"/>
                <w:position w:val="2"/>
                <w:lang w:val="ar-SA"/>
              </w:rPr>
            </w:pPr>
            <w:r w:rsidRPr="00DF03E1">
              <w:rPr>
                <w:spacing w:val="-2"/>
                <w:position w:val="2"/>
                <w:rtl/>
                <w:lang w:bidi="ar-SA"/>
              </w:rPr>
              <w:t>وفي</w:t>
            </w:r>
            <w:r w:rsidRPr="00DF03E1">
              <w:rPr>
                <w:b/>
                <w:bCs/>
                <w:spacing w:val="-2"/>
                <w:position w:val="2"/>
                <w:rtl/>
                <w:lang w:bidi="ar-SA"/>
              </w:rPr>
              <w:t xml:space="preserve"> الدول العربية</w:t>
            </w:r>
            <w:r w:rsidRPr="00DF03E1">
              <w:rPr>
                <w:spacing w:val="-2"/>
                <w:position w:val="2"/>
                <w:rtl/>
                <w:lang w:bidi="ar-SA"/>
              </w:rPr>
              <w:t>، أحرز تقدم في العمل على إعداد دراسة تحليلية عملية تهدف إلى دعم الدول العربية الاثنتي</w:t>
            </w:r>
            <w:r w:rsidR="00EB2224">
              <w:rPr>
                <w:rFonts w:hint="cs"/>
                <w:spacing w:val="-2"/>
                <w:position w:val="2"/>
                <w:rtl/>
                <w:lang w:bidi="ar-SA"/>
              </w:rPr>
              <w:t>ن</w:t>
            </w:r>
            <w:r w:rsidRPr="00DF03E1">
              <w:rPr>
                <w:spacing w:val="-2"/>
                <w:position w:val="2"/>
                <w:rtl/>
                <w:lang w:bidi="ar-SA"/>
              </w:rPr>
              <w:t xml:space="preserve"> والعشرين في معالجة أولويات التوصيلية الوطنية. وقدمت الدراسة توصيات تستند إلى الأدلة بشأن إدارة الطيف والإصلاح التنظيمي والاستثمار في البنية التحتية، وتضمنت دراسات حالة </w:t>
            </w:r>
            <w:r w:rsidR="006A4C5B">
              <w:rPr>
                <w:spacing w:val="-2"/>
                <w:position w:val="2"/>
                <w:rtl/>
                <w:lang w:bidi="ar-SA"/>
              </w:rPr>
              <w:t>قُطري</w:t>
            </w:r>
            <w:r w:rsidRPr="00DF03E1">
              <w:rPr>
                <w:spacing w:val="-2"/>
                <w:position w:val="2"/>
                <w:rtl/>
                <w:lang w:bidi="ar-SA"/>
              </w:rPr>
              <w:t>ة متعمقة لبعض بلدان المنطقة. وتسهل هذه الدراسة إجراء مناقشات مع الإدارات والهيئات التنظيمية بهدف تسريع النضج الرقمي وتضييق فجوات التوصيلية بطريقة تتناسب مع السياق المحدد لكل بلد.</w:t>
            </w:r>
          </w:p>
          <w:p w14:paraId="084D22CF" w14:textId="5D215E8A" w:rsidR="00290733" w:rsidRPr="00DF03E1" w:rsidRDefault="00290733" w:rsidP="00290733">
            <w:pPr>
              <w:pStyle w:val="Tabletexte"/>
              <w:rPr>
                <w:spacing w:val="-2"/>
                <w:position w:val="2"/>
                <w:lang w:val="ar-SA"/>
              </w:rPr>
            </w:pPr>
            <w:r w:rsidRPr="00DF03E1">
              <w:rPr>
                <w:spacing w:val="-2"/>
                <w:position w:val="2"/>
                <w:rtl/>
                <w:lang w:bidi="ar-SA"/>
              </w:rPr>
              <w:t xml:space="preserve">وفي </w:t>
            </w:r>
            <w:r w:rsidRPr="003B0A3F">
              <w:rPr>
                <w:b/>
                <w:bCs/>
                <w:spacing w:val="-2"/>
                <w:position w:val="2"/>
                <w:rtl/>
                <w:lang w:bidi="ar-SA"/>
              </w:rPr>
              <w:t>آسيا والمحيط الهادئ</w:t>
            </w:r>
            <w:r w:rsidRPr="00DF03E1">
              <w:rPr>
                <w:spacing w:val="-2"/>
                <w:position w:val="2"/>
                <w:rtl/>
                <w:lang w:bidi="ar-SA"/>
              </w:rPr>
              <w:t>، نهض مكتب تنمية الاتصالات بإدارة الطيف والتوصيلية الساتلية واعتماد</w:t>
            </w:r>
            <w:r w:rsidRPr="00DF03E1">
              <w:rPr>
                <w:rFonts w:hint="cs"/>
                <w:spacing w:val="-2"/>
                <w:position w:val="2"/>
                <w:rtl/>
                <w:lang w:bidi="ar-SA"/>
              </w:rPr>
              <w:t xml:space="preserve"> </w:t>
            </w:r>
            <w:r w:rsidRPr="00DF03E1">
              <w:rPr>
                <w:spacing w:val="-2"/>
                <w:position w:val="2"/>
                <w:rtl/>
                <w:lang w:bidi="ar-SA"/>
              </w:rPr>
              <w:t>شبكات الاتصالات المتنقلة الدولية</w:t>
            </w:r>
            <w:r w:rsidR="003B0A3F">
              <w:rPr>
                <w:rFonts w:hint="cs"/>
                <w:spacing w:val="-2"/>
                <w:position w:val="2"/>
                <w:rtl/>
                <w:lang w:bidi="ar-SA"/>
              </w:rPr>
              <w:t>-</w:t>
            </w:r>
            <w:r w:rsidRPr="00DF03E1">
              <w:rPr>
                <w:spacing w:val="-2"/>
                <w:position w:val="2"/>
                <w:rtl/>
                <w:lang w:bidi="ar-SA"/>
              </w:rPr>
              <w:t xml:space="preserve">2020 (الجيل الخامس) من خلال المساعدة التقنية والتعاون الإقليمي. وفي الفترة من 20 إلى 29 أكتوبر 2025، دعم المكتب الإقليمي للاتحاد لمنطقة آسيا والمحيط الهادئ وشارك في الحلقة الدراسية وورشة العمل الإقليمية </w:t>
            </w:r>
            <w:r w:rsidRPr="00DF03E1">
              <w:rPr>
                <w:spacing w:val="-2"/>
                <w:position w:val="2"/>
                <w:rtl/>
                <w:lang w:bidi="ar-SA"/>
              </w:rPr>
              <w:lastRenderedPageBreak/>
              <w:t xml:space="preserve">للاتصالات الراديوية للاتحاد بشأن الإدارة الحديثة للطيف في </w:t>
            </w:r>
            <w:r w:rsidRPr="00DF03E1">
              <w:rPr>
                <w:b/>
                <w:bCs/>
                <w:spacing w:val="-2"/>
                <w:position w:val="2"/>
                <w:rtl/>
                <w:lang w:bidi="ar-SA"/>
              </w:rPr>
              <w:t>تشنغدو، الصين</w:t>
            </w:r>
            <w:r w:rsidRPr="00DF03E1">
              <w:rPr>
                <w:spacing w:val="-2"/>
                <w:position w:val="2"/>
                <w:rtl/>
                <w:lang w:bidi="ar-SA"/>
              </w:rPr>
              <w:t>، وسلط الضوء على العمل الإقليمي بشأن إدارة الطيف ومراقبة الترددات الراديوية وقدم أدوات مكتب تنمية الاتصالات مثل نظام إدارة الطيف للبلدان النامية (</w:t>
            </w:r>
            <w:r w:rsidRPr="00DF03E1">
              <w:rPr>
                <w:spacing w:val="-2"/>
                <w:position w:val="2"/>
              </w:rPr>
              <w:t>SMS4DC</w:t>
            </w:r>
            <w:r w:rsidRPr="00DF03E1">
              <w:rPr>
                <w:spacing w:val="-2"/>
                <w:position w:val="2"/>
                <w:rtl/>
                <w:lang w:bidi="ar-SA"/>
              </w:rPr>
              <w:t>)</w:t>
            </w:r>
            <w:r w:rsidRPr="00DF03E1">
              <w:rPr>
                <w:spacing w:val="-2"/>
                <w:position w:val="2"/>
              </w:rPr>
              <w:t>.</w:t>
            </w:r>
          </w:p>
          <w:p w14:paraId="123D1CA5" w14:textId="1477F263" w:rsidR="00290733" w:rsidRPr="00DF03E1" w:rsidRDefault="00290733" w:rsidP="00290733">
            <w:pPr>
              <w:pStyle w:val="Tabletexte"/>
              <w:rPr>
                <w:spacing w:val="-2"/>
                <w:position w:val="2"/>
                <w:lang w:val="ar-SA"/>
              </w:rPr>
            </w:pPr>
            <w:r w:rsidRPr="00DF03E1">
              <w:rPr>
                <w:spacing w:val="-2"/>
                <w:position w:val="2"/>
                <w:rtl/>
                <w:lang w:bidi="ar-SA"/>
              </w:rPr>
              <w:t xml:space="preserve">وقدم مكتب تنمية الاتصالات المساعدة التقنية إلى </w:t>
            </w:r>
            <w:r w:rsidRPr="00DF03E1">
              <w:rPr>
                <w:b/>
                <w:bCs/>
                <w:spacing w:val="-2"/>
                <w:position w:val="2"/>
                <w:rtl/>
                <w:lang w:bidi="ar-SA"/>
              </w:rPr>
              <w:t xml:space="preserve">بالاو </w:t>
            </w:r>
            <w:r w:rsidRPr="00DF03E1">
              <w:rPr>
                <w:spacing w:val="-2"/>
                <w:position w:val="2"/>
                <w:rtl/>
                <w:lang w:bidi="ar-SA"/>
              </w:rPr>
              <w:t>لوضع مشروع جدول وطني لتوزيع الترددات يتماشى مع لوائح الراديو للاتحاد لعام 2024. وفي ديسمبر 2025، تعاون مكتب تنمية الاتصالات مع مكتب الاتصالات الراديوية في تنظيم ندوة بشأن خدمات العلوم استعدادا</w:t>
            </w:r>
            <w:r w:rsidR="003B0A3F">
              <w:rPr>
                <w:rFonts w:hint="cs"/>
                <w:spacing w:val="-2"/>
                <w:position w:val="2"/>
                <w:rtl/>
                <w:lang w:bidi="ar-SA"/>
              </w:rPr>
              <w:t>ً</w:t>
            </w:r>
            <w:r w:rsidRPr="00DF03E1">
              <w:rPr>
                <w:spacing w:val="-2"/>
                <w:position w:val="2"/>
                <w:rtl/>
                <w:lang w:bidi="ar-SA"/>
              </w:rPr>
              <w:t xml:space="preserve"> للمؤتمر العالمي للاتصالات الراديوية لعام 2027 (WRC-27) في كوالالمبور، ماليزيا، بناء</w:t>
            </w:r>
            <w:r w:rsidR="003B0A3F">
              <w:rPr>
                <w:rFonts w:hint="cs"/>
                <w:spacing w:val="-2"/>
                <w:position w:val="2"/>
                <w:rtl/>
                <w:lang w:bidi="ar-SA"/>
              </w:rPr>
              <w:t>ً</w:t>
            </w:r>
            <w:r w:rsidRPr="00DF03E1">
              <w:rPr>
                <w:spacing w:val="-2"/>
                <w:position w:val="2"/>
                <w:rtl/>
                <w:lang w:bidi="ar-SA"/>
              </w:rPr>
              <w:t xml:space="preserve"> على طلب لجنة الاتصالات والوسائط المتعددة الماليزية </w:t>
            </w:r>
            <w:r w:rsidRPr="00DF03E1">
              <w:rPr>
                <w:spacing w:val="-2"/>
                <w:position w:val="2"/>
              </w:rPr>
              <w:t>(MCMC)</w:t>
            </w:r>
            <w:r w:rsidRPr="00DF03E1">
              <w:rPr>
                <w:spacing w:val="-2"/>
                <w:position w:val="2"/>
                <w:rtl/>
                <w:lang w:bidi="ar-SA"/>
              </w:rPr>
              <w:t>.</w:t>
            </w:r>
          </w:p>
          <w:p w14:paraId="4D80A2D2" w14:textId="5CFAE523" w:rsidR="00290733" w:rsidRPr="00DF03E1" w:rsidRDefault="00290733" w:rsidP="00290733">
            <w:pPr>
              <w:pStyle w:val="Tabletexte"/>
              <w:rPr>
                <w:spacing w:val="-2"/>
                <w:position w:val="2"/>
                <w:lang w:val="ar-SA"/>
              </w:rPr>
            </w:pPr>
            <w:r w:rsidRPr="00DF03E1">
              <w:rPr>
                <w:spacing w:val="-2"/>
                <w:position w:val="2"/>
                <w:rtl/>
                <w:lang w:bidi="ar-SA"/>
              </w:rPr>
              <w:t>كما ساهم مكتب تنمية الاتصالات في حوار إقليمي بشأن التكنولوجيات الناشئة. وفي سبتمبر 2025، شارك مكتب تنمية الاتصالات في الحلقة الدراسية الإلكترونية لبرنامج القوى العاملة الماهرة من الجيل الخامس لرابطة أمم جنوب شرق آسيا بشأن أمن الجيل الخامس ومعماريات انعدام الثقة، وقدم عرضا</w:t>
            </w:r>
            <w:r w:rsidR="003B0A3F">
              <w:rPr>
                <w:rFonts w:hint="cs"/>
                <w:spacing w:val="-2"/>
                <w:position w:val="2"/>
                <w:rtl/>
                <w:lang w:bidi="ar-SA"/>
              </w:rPr>
              <w:t>ً</w:t>
            </w:r>
            <w:r w:rsidRPr="00DF03E1">
              <w:rPr>
                <w:spacing w:val="-2"/>
                <w:position w:val="2"/>
                <w:rtl/>
                <w:lang w:bidi="ar-SA"/>
              </w:rPr>
              <w:t xml:space="preserve"> رئيسيا</w:t>
            </w:r>
            <w:r w:rsidR="003B0A3F">
              <w:rPr>
                <w:rFonts w:hint="cs"/>
                <w:spacing w:val="-2"/>
                <w:position w:val="2"/>
                <w:rtl/>
                <w:lang w:bidi="ar-SA"/>
              </w:rPr>
              <w:t>ً</w:t>
            </w:r>
            <w:r w:rsidRPr="00DF03E1">
              <w:rPr>
                <w:spacing w:val="-2"/>
                <w:position w:val="2"/>
                <w:rtl/>
                <w:lang w:bidi="ar-SA"/>
              </w:rPr>
              <w:t xml:space="preserve"> في البرنامج التدريبي MCMC-APT LEO بشأن التأثير التحويلي للسواتل ذات المدار الأرضي المنخفض</w:t>
            </w:r>
            <w:r w:rsidR="003B0A3F">
              <w:rPr>
                <w:rFonts w:hint="cs"/>
                <w:spacing w:val="-2"/>
                <w:position w:val="2"/>
                <w:rtl/>
                <w:lang w:bidi="ar-SA"/>
              </w:rPr>
              <w:t xml:space="preserve"> </w:t>
            </w:r>
            <w:r w:rsidR="003B0A3F">
              <w:rPr>
                <w:spacing w:val="-2"/>
                <w:position w:val="2"/>
                <w:lang w:bidi="ar-SA"/>
              </w:rPr>
              <w:t>(LEO)</w:t>
            </w:r>
            <w:r w:rsidRPr="00DF03E1">
              <w:rPr>
                <w:spacing w:val="-2"/>
                <w:position w:val="2"/>
                <w:rtl/>
                <w:lang w:bidi="ar-SA"/>
              </w:rPr>
              <w:t xml:space="preserve"> من أجل التوصيلية العالمية وسد الفجوة الرقمية.</w:t>
            </w:r>
          </w:p>
          <w:p w14:paraId="3E6AEA20" w14:textId="09ADF318" w:rsidR="00290733" w:rsidRPr="00DF03E1" w:rsidRDefault="00290733" w:rsidP="00290733">
            <w:pPr>
              <w:pStyle w:val="Tabletexte"/>
              <w:rPr>
                <w:spacing w:val="-2"/>
                <w:position w:val="2"/>
                <w:lang w:val="ar-SA"/>
              </w:rPr>
            </w:pPr>
            <w:r w:rsidRPr="00DF03E1">
              <w:rPr>
                <w:spacing w:val="-2"/>
                <w:position w:val="2"/>
                <w:rtl/>
                <w:lang w:bidi="ar-SA"/>
              </w:rPr>
              <w:t xml:space="preserve">وتعاون مكتب تنمية الاتصالات، من خلال مشروع </w:t>
            </w:r>
            <w:r w:rsidRPr="00DF03E1">
              <w:rPr>
                <w:spacing w:val="-2"/>
                <w:position w:val="2"/>
              </w:rPr>
              <w:t>Giga</w:t>
            </w:r>
            <w:r w:rsidRPr="00DF03E1">
              <w:rPr>
                <w:spacing w:val="-2"/>
                <w:position w:val="2"/>
                <w:rtl/>
                <w:lang w:bidi="ar-SA"/>
              </w:rPr>
              <w:t xml:space="preserve">، مع </w:t>
            </w:r>
            <w:r w:rsidRPr="00DF03E1">
              <w:rPr>
                <w:b/>
                <w:bCs/>
                <w:spacing w:val="-2"/>
                <w:position w:val="2"/>
                <w:rtl/>
                <w:lang w:bidi="ar-SA"/>
              </w:rPr>
              <w:t xml:space="preserve">كمبوديا </w:t>
            </w:r>
            <w:r w:rsidRPr="00DF03E1">
              <w:rPr>
                <w:spacing w:val="-2"/>
                <w:position w:val="2"/>
                <w:rtl/>
                <w:lang w:bidi="ar-SA"/>
              </w:rPr>
              <w:t>و</w:t>
            </w:r>
            <w:r w:rsidRPr="00DF03E1">
              <w:rPr>
                <w:b/>
                <w:bCs/>
                <w:spacing w:val="-2"/>
                <w:position w:val="2"/>
                <w:rtl/>
                <w:lang w:bidi="ar-SA"/>
              </w:rPr>
              <w:t>سري لانكا</w:t>
            </w:r>
            <w:r w:rsidRPr="00DF03E1">
              <w:rPr>
                <w:spacing w:val="-2"/>
                <w:position w:val="2"/>
                <w:rtl/>
                <w:lang w:bidi="ar-SA"/>
              </w:rPr>
              <w:t xml:space="preserve"> لجمع بيانات التوصيلية لنمذجة توصيلية المدارس وأطلق </w:t>
            </w:r>
            <w:r w:rsidR="00062157">
              <w:rPr>
                <w:spacing w:val="-2"/>
                <w:position w:val="2"/>
                <w:rtl/>
                <w:lang w:bidi="ar-SA"/>
              </w:rPr>
              <w:t>أيضاً</w:t>
            </w:r>
            <w:r w:rsidRPr="00DF03E1">
              <w:rPr>
                <w:spacing w:val="-2"/>
                <w:position w:val="2"/>
                <w:rtl/>
                <w:lang w:bidi="ar-SA"/>
              </w:rPr>
              <w:t xml:space="preserve"> النسخة التجريبية من منصة تخطيط التوصيلية التي طبقت عبر المناطق، إذ حددت ما يقرب من </w:t>
            </w:r>
            <w:r w:rsidR="003B0A3F">
              <w:rPr>
                <w:spacing w:val="-2"/>
                <w:position w:val="2"/>
                <w:lang w:bidi="ar-SA"/>
              </w:rPr>
              <w:t>36 000</w:t>
            </w:r>
            <w:r w:rsidRPr="00DF03E1">
              <w:rPr>
                <w:spacing w:val="-2"/>
                <w:position w:val="2"/>
                <w:rtl/>
                <w:lang w:bidi="ar-SA"/>
              </w:rPr>
              <w:t xml:space="preserve"> نقطة اهتمام وحددت توصيلات الألياف البصرية ذات الأولوية. و</w:t>
            </w:r>
            <w:r w:rsidR="00062157">
              <w:rPr>
                <w:spacing w:val="-2"/>
                <w:position w:val="2"/>
                <w:rtl/>
                <w:lang w:bidi="ar-SA"/>
              </w:rPr>
              <w:t>علاوةً</w:t>
            </w:r>
            <w:r w:rsidRPr="00DF03E1">
              <w:rPr>
                <w:spacing w:val="-2"/>
                <w:position w:val="2"/>
                <w:rtl/>
                <w:lang w:bidi="ar-SA"/>
              </w:rPr>
              <w:t xml:space="preserve"> على ذلك، أعربت </w:t>
            </w:r>
            <w:r w:rsidRPr="00DF03E1">
              <w:rPr>
                <w:b/>
                <w:bCs/>
                <w:spacing w:val="-2"/>
                <w:position w:val="2"/>
                <w:rtl/>
                <w:lang w:bidi="ar-SA"/>
              </w:rPr>
              <w:t xml:space="preserve">باكستان </w:t>
            </w:r>
            <w:r w:rsidRPr="00DF03E1">
              <w:rPr>
                <w:spacing w:val="-2"/>
                <w:position w:val="2"/>
                <w:rtl/>
                <w:lang w:bidi="ar-SA"/>
              </w:rPr>
              <w:t>و</w:t>
            </w:r>
            <w:r w:rsidRPr="00DF03E1">
              <w:rPr>
                <w:b/>
                <w:bCs/>
                <w:spacing w:val="-2"/>
                <w:position w:val="2"/>
                <w:rtl/>
                <w:lang w:bidi="ar-SA"/>
              </w:rPr>
              <w:t xml:space="preserve">فيجي </w:t>
            </w:r>
            <w:r w:rsidRPr="00DF03E1">
              <w:rPr>
                <w:spacing w:val="-2"/>
                <w:position w:val="2"/>
                <w:rtl/>
                <w:lang w:bidi="ar-SA"/>
              </w:rPr>
              <w:t xml:space="preserve">عن اهتمامهما </w:t>
            </w:r>
            <w:r w:rsidR="00EB2224">
              <w:rPr>
                <w:rFonts w:hint="cs"/>
                <w:spacing w:val="-2"/>
                <w:position w:val="2"/>
                <w:rtl/>
                <w:lang w:bidi="ar-SA"/>
              </w:rPr>
              <w:t>بالانضمام</w:t>
            </w:r>
            <w:r w:rsidRPr="00DF03E1">
              <w:rPr>
                <w:spacing w:val="-2"/>
                <w:position w:val="2"/>
                <w:rtl/>
                <w:lang w:bidi="ar-SA"/>
              </w:rPr>
              <w:t xml:space="preserve"> لهذه المبادرة.</w:t>
            </w:r>
          </w:p>
          <w:p w14:paraId="17A1FBEB" w14:textId="7CDE3DF3" w:rsidR="00290733" w:rsidRPr="00DF03E1" w:rsidRDefault="00290733" w:rsidP="00290733">
            <w:pPr>
              <w:pStyle w:val="Tabletexte"/>
              <w:rPr>
                <w:spacing w:val="-2"/>
                <w:position w:val="2"/>
                <w:lang w:val="ar-SA"/>
              </w:rPr>
            </w:pPr>
            <w:r w:rsidRPr="00DF03E1">
              <w:rPr>
                <w:spacing w:val="-2"/>
                <w:position w:val="2"/>
                <w:rtl/>
                <w:lang w:bidi="ar-SA"/>
              </w:rPr>
              <w:t>وفي</w:t>
            </w:r>
            <w:r w:rsidRPr="00DF03E1">
              <w:rPr>
                <w:b/>
                <w:bCs/>
                <w:spacing w:val="-2"/>
                <w:position w:val="2"/>
                <w:rtl/>
                <w:lang w:bidi="ar-SA"/>
              </w:rPr>
              <w:t xml:space="preserve"> كومنولث الدول المستقلة</w:t>
            </w:r>
            <w:r w:rsidRPr="00DF03E1">
              <w:rPr>
                <w:spacing w:val="-2"/>
                <w:position w:val="2"/>
                <w:rtl/>
                <w:lang w:bidi="ar-SA"/>
              </w:rPr>
              <w:t xml:space="preserve">، وعقب انضمام </w:t>
            </w:r>
            <w:r w:rsidRPr="00DF03E1">
              <w:rPr>
                <w:b/>
                <w:bCs/>
                <w:spacing w:val="-2"/>
                <w:position w:val="2"/>
                <w:rtl/>
                <w:lang w:bidi="ar-SA"/>
              </w:rPr>
              <w:t xml:space="preserve">طاجيكستان </w:t>
            </w:r>
            <w:r w:rsidRPr="00DF03E1">
              <w:rPr>
                <w:spacing w:val="-2"/>
                <w:position w:val="2"/>
                <w:rtl/>
                <w:lang w:bidi="ar-SA"/>
              </w:rPr>
              <w:t>رسميا</w:t>
            </w:r>
            <w:r w:rsidR="003B0A3F">
              <w:rPr>
                <w:rFonts w:hint="cs"/>
                <w:spacing w:val="-2"/>
                <w:position w:val="2"/>
                <w:rtl/>
                <w:lang w:bidi="ar-SA"/>
              </w:rPr>
              <w:t>ً</w:t>
            </w:r>
            <w:r w:rsidRPr="00DF03E1">
              <w:rPr>
                <w:spacing w:val="-2"/>
                <w:position w:val="2"/>
                <w:rtl/>
                <w:lang w:bidi="ar-SA"/>
              </w:rPr>
              <w:t xml:space="preserve"> إلى مبادرة </w:t>
            </w:r>
            <w:r w:rsidRPr="00DF03E1">
              <w:rPr>
                <w:spacing w:val="-2"/>
                <w:position w:val="2"/>
              </w:rPr>
              <w:t>Giga</w:t>
            </w:r>
            <w:r w:rsidRPr="00DF03E1">
              <w:rPr>
                <w:spacing w:val="-2"/>
                <w:position w:val="2"/>
                <w:rtl/>
                <w:lang w:bidi="ar-SA"/>
              </w:rPr>
              <w:t xml:space="preserve"> في نوفمبر 2025، تفاعل مكتب تنمية الاتصالات مع نظرائه الوطنيين لبدء جمع بيانات البنية التحتية لتكنولوجيا المعلومات والاتصالات بما في ذلك البيانات المتعلقة بالأبراج الخلوية والتغطية المتنقلة وعقد الألياف البصرية وتكاليف بناء البنية التحتية وصيانتها في البلد. وتسهل هذه المعلومات نمذجة البنية التحتية لتكنولوجيا المعلومات والاتصالات على المستوى الوطني وتكشف عن سيناريوهات التوصيلية المحتملة إلى جانب تقديرات تكلفة التنفيذ من أجل سد الفجوات في توصيلية المدارس في طاجيكستان. ويقدم مكتب تنمية الاتصالات إرشادات بشأن نماذج الأعمال المستدامة لضمان جدوى سيناريوهات التوصيلية هذه وجاذبية حالات الاستثمار ذات الصلة بالنسبة للشركاء الإنمائيين.</w:t>
            </w:r>
          </w:p>
          <w:p w14:paraId="3C4A35B9" w14:textId="1BFCB550" w:rsidR="00290733" w:rsidRPr="00DF03E1" w:rsidRDefault="00290733" w:rsidP="00290733">
            <w:pPr>
              <w:pStyle w:val="Tabletexte"/>
              <w:rPr>
                <w:spacing w:val="-2"/>
                <w:position w:val="2"/>
                <w:lang w:val="ar-SA"/>
              </w:rPr>
            </w:pPr>
            <w:r w:rsidRPr="00DF03E1">
              <w:rPr>
                <w:spacing w:val="-2"/>
                <w:position w:val="2"/>
                <w:rtl/>
                <w:lang w:bidi="ar-SA"/>
              </w:rPr>
              <w:t xml:space="preserve">وقدم مكتب تنمية الاتصالات </w:t>
            </w:r>
            <w:r w:rsidR="00062157">
              <w:rPr>
                <w:spacing w:val="-2"/>
                <w:position w:val="2"/>
                <w:rtl/>
                <w:lang w:bidi="ar-SA"/>
              </w:rPr>
              <w:t>أيضاً</w:t>
            </w:r>
            <w:r w:rsidRPr="00DF03E1">
              <w:rPr>
                <w:spacing w:val="-2"/>
                <w:position w:val="2"/>
                <w:rtl/>
                <w:lang w:bidi="ar-SA"/>
              </w:rPr>
              <w:t xml:space="preserve"> مساعدة متخصصة إلى </w:t>
            </w:r>
            <w:r w:rsidRPr="00DF03E1">
              <w:rPr>
                <w:b/>
                <w:bCs/>
                <w:spacing w:val="-2"/>
                <w:position w:val="2"/>
                <w:rtl/>
                <w:lang w:bidi="ar-SA"/>
              </w:rPr>
              <w:t>جمهورية قيرغيزستان</w:t>
            </w:r>
            <w:r w:rsidRPr="00DF03E1">
              <w:rPr>
                <w:spacing w:val="-2"/>
                <w:position w:val="2"/>
                <w:rtl/>
                <w:lang w:bidi="ar-SA"/>
              </w:rPr>
              <w:t xml:space="preserve"> في وضع منهجية ملائمة لإجراء تقييم أولي لإمكانية توصيل شبكات الاتصالات الوطنية في قيرغيزستان بالبنية التحتية للشبكات الأساسية الدولية للاتصالات، بما في ذلك أنظمة الكبلات البحرية. وتحدد المنهجية المقترحة كيفية اختيار أنسب سيناريو وتكنولوجيا للتوصيل لتحقيق عرض النطاق المطلوب وضمان المؤشرات اللازمة لجودة الخدمة والحفاظ على الجدوى الاقتصادية. وبالإضافة إلى ذلك، أعدت لمحة عامة عن التدابير السياساتية والتنظيمية ذات الصلة إلى</w:t>
            </w:r>
            <w:r w:rsidR="00F06A22">
              <w:rPr>
                <w:rFonts w:hint="cs"/>
                <w:spacing w:val="-2"/>
                <w:position w:val="2"/>
                <w:rtl/>
                <w:lang w:bidi="ar-SA"/>
              </w:rPr>
              <w:t> </w:t>
            </w:r>
            <w:r w:rsidRPr="00DF03E1">
              <w:rPr>
                <w:spacing w:val="-2"/>
                <w:position w:val="2"/>
                <w:rtl/>
                <w:lang w:bidi="ar-SA"/>
              </w:rPr>
              <w:t>جانب توصيات لدعم تطوير الشبكة الأساسية عريضة النطاق وقطاع تكنولوجيا المعلومات والاتصالات على نحو أكثر فعالية في قيرغيزستان.</w:t>
            </w:r>
          </w:p>
          <w:p w14:paraId="05FBBB66" w14:textId="34BFFBBC" w:rsidR="00290733" w:rsidRPr="00DF03E1" w:rsidRDefault="00290733" w:rsidP="00290733">
            <w:pPr>
              <w:pStyle w:val="Tabletexte"/>
              <w:rPr>
                <w:spacing w:val="-2"/>
                <w:position w:val="2"/>
                <w:lang w:val="ar-SA"/>
              </w:rPr>
            </w:pPr>
            <w:r w:rsidRPr="00DF03E1">
              <w:rPr>
                <w:spacing w:val="-2"/>
                <w:position w:val="2"/>
                <w:rtl/>
                <w:lang w:bidi="ar-SA"/>
              </w:rPr>
              <w:t>وفي ديسمبر 2025، وضع مكتب تنمية الاتصالات اللمسات الأخيرة على حزمة من أنشطة المساعدة للبلدان في جنوب القوقاز لدعم التنسيق وإعادة التخطيط للإذاعة السمعية الرقمية</w:t>
            </w:r>
            <w:r w:rsidR="00F06A22">
              <w:rPr>
                <w:rFonts w:hint="cs"/>
                <w:spacing w:val="-2"/>
                <w:position w:val="2"/>
                <w:rtl/>
                <w:lang w:bidi="ar-SA"/>
              </w:rPr>
              <w:t> </w:t>
            </w:r>
            <w:r w:rsidRPr="00DF03E1">
              <w:rPr>
                <w:spacing w:val="-2"/>
                <w:position w:val="2"/>
              </w:rPr>
              <w:t>(DAB)</w:t>
            </w:r>
            <w:r w:rsidRPr="00DF03E1">
              <w:rPr>
                <w:spacing w:val="-2"/>
                <w:position w:val="2"/>
                <w:rtl/>
                <w:lang w:bidi="ar-SA"/>
              </w:rPr>
              <w:t>. وزُودت السلطات التنظيمية الوطنية، من خلال هذه المساعدة، بالأدوات اللازمة للنهوض بتنسيق خطط الطيف لتسهيل التنسيق عبر الحدود وتحسين كفاءة استخدام الطيف وإرساء أساس لنشر الإذاعة السمعية الرقمية على الصعيد الإقليمي. ومن المتوقع أن تساهم هذه الجهود في زيادة تيسر الخدمات السمعية الرقمية وجودتها في جميع أنحاء جنوب القوقاز، مما يساعد على سد فجوات التغطية الإذاعية وتعزيز النفاذ الثقافي وإلى المعلومات، ولا سيما في المجتمعات الريفية والمجتمعات التي تعاني من شح الخدمات.</w:t>
            </w:r>
          </w:p>
          <w:p w14:paraId="2550EC95" w14:textId="7272A777" w:rsidR="00290733" w:rsidRPr="00DF03E1" w:rsidRDefault="00290733" w:rsidP="00290733">
            <w:pPr>
              <w:pStyle w:val="Tabletexte"/>
              <w:rPr>
                <w:spacing w:val="-2"/>
                <w:position w:val="2"/>
                <w:lang w:val="ar-SA"/>
              </w:rPr>
            </w:pPr>
            <w:r w:rsidRPr="00DF03E1">
              <w:rPr>
                <w:spacing w:val="-2"/>
                <w:position w:val="2"/>
                <w:rtl/>
                <w:lang w:bidi="ar-SA"/>
              </w:rPr>
              <w:t>وأخيرا</w:t>
            </w:r>
            <w:r w:rsidR="00F06A22">
              <w:rPr>
                <w:rFonts w:hint="cs"/>
                <w:spacing w:val="-2"/>
                <w:position w:val="2"/>
                <w:rtl/>
                <w:lang w:bidi="ar-SA"/>
              </w:rPr>
              <w:t>ً</w:t>
            </w:r>
            <w:r w:rsidRPr="00DF03E1">
              <w:rPr>
                <w:spacing w:val="-2"/>
                <w:position w:val="2"/>
                <w:rtl/>
                <w:lang w:bidi="ar-SA"/>
              </w:rPr>
              <w:t xml:space="preserve">، قدم مكتب تنمية الاتصالات مساعدة تنظيمية وتقنية شاملة إلى </w:t>
            </w:r>
            <w:r w:rsidRPr="00DF03E1">
              <w:rPr>
                <w:b/>
                <w:bCs/>
                <w:spacing w:val="-2"/>
                <w:position w:val="2"/>
                <w:rtl/>
                <w:lang w:bidi="ar-SA"/>
              </w:rPr>
              <w:t xml:space="preserve">أوزبكستان </w:t>
            </w:r>
            <w:r w:rsidRPr="00DF03E1">
              <w:rPr>
                <w:spacing w:val="-2"/>
                <w:position w:val="2"/>
                <w:rtl/>
                <w:lang w:bidi="ar-SA"/>
              </w:rPr>
              <w:t>من خلال ورشة عمل مخصصة بشأن إجراءات تنسيق تخصيصات ترددات خدمات الأرض والسواتل والتبليغ عنها وتسجيلها وفقا</w:t>
            </w:r>
            <w:r w:rsidR="00F06A22">
              <w:rPr>
                <w:rFonts w:hint="cs"/>
                <w:spacing w:val="-2"/>
                <w:position w:val="2"/>
                <w:rtl/>
                <w:lang w:bidi="ar-SA"/>
              </w:rPr>
              <w:t>ً</w:t>
            </w:r>
            <w:r w:rsidRPr="00DF03E1">
              <w:rPr>
                <w:spacing w:val="-2"/>
                <w:position w:val="2"/>
                <w:rtl/>
                <w:lang w:bidi="ar-SA"/>
              </w:rPr>
              <w:t xml:space="preserve"> للوائح الراديو. وتضمنت هذه المساعدة تدريبا</w:t>
            </w:r>
            <w:r w:rsidR="00F06A22">
              <w:rPr>
                <w:rFonts w:hint="cs"/>
                <w:spacing w:val="-2"/>
                <w:position w:val="2"/>
                <w:rtl/>
                <w:lang w:bidi="ar-SA"/>
              </w:rPr>
              <w:t>ً</w:t>
            </w:r>
            <w:r w:rsidRPr="00DF03E1">
              <w:rPr>
                <w:spacing w:val="-2"/>
                <w:position w:val="2"/>
                <w:rtl/>
                <w:lang w:bidi="ar-SA"/>
              </w:rPr>
              <w:t xml:space="preserve"> عمليا</w:t>
            </w:r>
            <w:r w:rsidR="00F06A22">
              <w:rPr>
                <w:rFonts w:hint="cs"/>
                <w:spacing w:val="-2"/>
                <w:position w:val="2"/>
                <w:rtl/>
                <w:lang w:bidi="ar-SA"/>
              </w:rPr>
              <w:t>ً</w:t>
            </w:r>
            <w:r w:rsidRPr="00DF03E1">
              <w:rPr>
                <w:spacing w:val="-2"/>
                <w:position w:val="2"/>
                <w:rtl/>
                <w:lang w:bidi="ar-SA"/>
              </w:rPr>
              <w:t xml:space="preserve"> على أدوات وبرمجيات الاتحاد، مثل النشرة الإعلامية الدولية للترددات </w:t>
            </w:r>
            <w:r w:rsidRPr="00DF03E1">
              <w:rPr>
                <w:spacing w:val="-2"/>
                <w:position w:val="2"/>
              </w:rPr>
              <w:t>(</w:t>
            </w:r>
            <w:r w:rsidRPr="00DF03E1">
              <w:rPr>
                <w:spacing w:val="-2"/>
                <w:position w:val="2"/>
                <w:lang w:bidi="ar-SA"/>
              </w:rPr>
              <w:t>BR IFIC</w:t>
            </w:r>
            <w:r w:rsidRPr="00DF03E1">
              <w:rPr>
                <w:spacing w:val="-2"/>
                <w:position w:val="2"/>
              </w:rPr>
              <w:t>)</w:t>
            </w:r>
            <w:r w:rsidRPr="00DF03E1">
              <w:rPr>
                <w:spacing w:val="-2"/>
                <w:position w:val="2"/>
                <w:rtl/>
                <w:lang w:bidi="ar-SA"/>
              </w:rPr>
              <w:t xml:space="preserve"> وبرمجية </w:t>
            </w:r>
            <w:r w:rsidRPr="00DF03E1">
              <w:rPr>
                <w:spacing w:val="-2"/>
                <w:position w:val="2"/>
              </w:rPr>
              <w:t>SpaceCom</w:t>
            </w:r>
            <w:r w:rsidRPr="00DF03E1">
              <w:rPr>
                <w:spacing w:val="-2"/>
                <w:position w:val="2"/>
                <w:rtl/>
                <w:lang w:bidi="ar-SA"/>
              </w:rPr>
              <w:t xml:space="preserve"> والنظام البياني لإدارة التداخلات </w:t>
            </w:r>
            <w:r w:rsidRPr="00DF03E1">
              <w:rPr>
                <w:spacing w:val="-2"/>
                <w:position w:val="2"/>
              </w:rPr>
              <w:t>(GIMS)</w:t>
            </w:r>
            <w:r w:rsidRPr="00DF03E1">
              <w:rPr>
                <w:spacing w:val="-2"/>
                <w:position w:val="2"/>
                <w:rtl/>
                <w:lang w:bidi="ar-SA"/>
              </w:rPr>
              <w:t>، وتوجيهات بشأن تنفيذ تخصيصات وتعيينات التردد الوطنية وحمايتها، ودعما مخصصا لمعالجة قضايا التنسيق والامتثال المحددة التي أثارتها إدارة أوزبكستان.</w:t>
            </w:r>
          </w:p>
          <w:p w14:paraId="2C90D045" w14:textId="1C7B8855" w:rsidR="00290733" w:rsidRPr="00DF03E1" w:rsidRDefault="00290733" w:rsidP="00290733">
            <w:pPr>
              <w:pStyle w:val="Tabletexte"/>
              <w:rPr>
                <w:spacing w:val="-2"/>
                <w:position w:val="2"/>
                <w:lang w:val="ar-SA"/>
              </w:rPr>
            </w:pPr>
            <w:r w:rsidRPr="00DF03E1">
              <w:rPr>
                <w:spacing w:val="-2"/>
                <w:position w:val="2"/>
                <w:rtl/>
                <w:lang w:bidi="ar-SA"/>
              </w:rPr>
              <w:t xml:space="preserve">وفي </w:t>
            </w:r>
            <w:r w:rsidRPr="00DF03E1">
              <w:rPr>
                <w:b/>
                <w:bCs/>
                <w:spacing w:val="-2"/>
                <w:position w:val="2"/>
                <w:rtl/>
                <w:lang w:bidi="ar-SA"/>
              </w:rPr>
              <w:t>منطقة أوروبا</w:t>
            </w:r>
            <w:r w:rsidRPr="00DF03E1">
              <w:rPr>
                <w:spacing w:val="-2"/>
                <w:position w:val="2"/>
                <w:rtl/>
                <w:lang w:bidi="ar-SA"/>
              </w:rPr>
              <w:t xml:space="preserve">، ركز مكتب تنمية الاتصالات على الاستعداد التنظيمي وصمود البنية التحتية وتنمية القدرات. وفي الفترة من 14 إلى 15 أكتوبر 2025، عقدت ورشة عمل بشأن جودة الخدمة وقدرة صمود البنية التحتية للاتصالات المتنقلة من أجل الهيئات التنظيمية في </w:t>
            </w:r>
            <w:r w:rsidRPr="00DF03E1">
              <w:rPr>
                <w:b/>
                <w:bCs/>
                <w:spacing w:val="-2"/>
                <w:position w:val="2"/>
                <w:rtl/>
                <w:lang w:bidi="ar-SA"/>
              </w:rPr>
              <w:t>نيقوسيا، قبرص</w:t>
            </w:r>
            <w:r w:rsidRPr="00DF03E1">
              <w:rPr>
                <w:spacing w:val="-2"/>
                <w:position w:val="2"/>
                <w:rtl/>
                <w:lang w:bidi="ar-SA"/>
              </w:rPr>
              <w:t>، وجمعت 60 مشاركا</w:t>
            </w:r>
            <w:r w:rsidR="00F06A22">
              <w:rPr>
                <w:rFonts w:hint="cs"/>
                <w:spacing w:val="-2"/>
                <w:position w:val="2"/>
                <w:rtl/>
                <w:lang w:bidi="ar-SA"/>
              </w:rPr>
              <w:t>ً</w:t>
            </w:r>
            <w:r w:rsidRPr="00DF03E1">
              <w:rPr>
                <w:spacing w:val="-2"/>
                <w:position w:val="2"/>
                <w:rtl/>
                <w:lang w:bidi="ar-SA"/>
              </w:rPr>
              <w:t xml:space="preserve"> من 18 بلدا</w:t>
            </w:r>
            <w:r w:rsidR="00F06A22">
              <w:rPr>
                <w:rFonts w:hint="cs"/>
                <w:spacing w:val="-2"/>
                <w:position w:val="2"/>
                <w:rtl/>
                <w:lang w:bidi="ar-SA"/>
              </w:rPr>
              <w:t>ً</w:t>
            </w:r>
            <w:r w:rsidRPr="00DF03E1">
              <w:rPr>
                <w:spacing w:val="-2"/>
                <w:position w:val="2"/>
                <w:rtl/>
                <w:lang w:bidi="ar-SA"/>
              </w:rPr>
              <w:t xml:space="preserve">. وركزت ورشة العمل التي نظمت في إطار تعاون ثلاثي بين الاتحاد ومجموعة </w:t>
            </w:r>
            <w:r w:rsidRPr="00DF03E1">
              <w:rPr>
                <w:spacing w:val="-2"/>
                <w:position w:val="2"/>
              </w:rPr>
              <w:t>EMERG</w:t>
            </w:r>
            <w:r w:rsidRPr="00DF03E1">
              <w:rPr>
                <w:spacing w:val="-2"/>
                <w:position w:val="2"/>
                <w:rtl/>
                <w:lang w:bidi="ar-SA"/>
              </w:rPr>
              <w:t xml:space="preserve"> و</w:t>
            </w:r>
            <w:r w:rsidRPr="00DF03E1">
              <w:rPr>
                <w:spacing w:val="-2"/>
                <w:position w:val="2"/>
              </w:rPr>
              <w:t>EaPeReg</w:t>
            </w:r>
            <w:r w:rsidRPr="00DF03E1">
              <w:rPr>
                <w:spacing w:val="-2"/>
                <w:position w:val="2"/>
                <w:rtl/>
                <w:lang w:bidi="ar-SA"/>
              </w:rPr>
              <w:t>، على تعزيز الثقة من خلال التأهب التنظيمي وصمود الشبكات.</w:t>
            </w:r>
          </w:p>
          <w:p w14:paraId="6972DE1F" w14:textId="3EA8B143" w:rsidR="00DF03E1" w:rsidRDefault="00290733" w:rsidP="00290733">
            <w:pPr>
              <w:pStyle w:val="Tabletexte"/>
              <w:rPr>
                <w:spacing w:val="-2"/>
                <w:position w:val="2"/>
                <w:rtl/>
                <w:lang w:bidi="ar-SA"/>
              </w:rPr>
            </w:pPr>
            <w:r w:rsidRPr="00DF03E1">
              <w:rPr>
                <w:spacing w:val="-2"/>
                <w:position w:val="2"/>
                <w:rtl/>
                <w:lang w:bidi="ar-SA"/>
              </w:rPr>
              <w:t xml:space="preserve">وقُدمت المساعدة التقنية إلى </w:t>
            </w:r>
            <w:r w:rsidRPr="00DF03E1">
              <w:rPr>
                <w:b/>
                <w:bCs/>
                <w:spacing w:val="-2"/>
                <w:position w:val="2"/>
                <w:rtl/>
                <w:lang w:bidi="ar-SA"/>
              </w:rPr>
              <w:t xml:space="preserve">مولدوفا </w:t>
            </w:r>
            <w:r w:rsidRPr="00DF03E1">
              <w:rPr>
                <w:spacing w:val="-2"/>
                <w:position w:val="2"/>
                <w:rtl/>
                <w:lang w:bidi="ar-SA"/>
              </w:rPr>
              <w:t>بشأن البنية التحتية الرقمية اللاسلكية، ودعم وضع خارطة طريق الشبكات عالية السرعة للفترة 2026-2030، وتقديم توصيات قائمة على الأدلة بشأن إدارة الطيف وتسعيره لدعم التنظيم الفعال ونشر النطاق العريض في المستقبل. و</w:t>
            </w:r>
            <w:r w:rsidR="00062157">
              <w:rPr>
                <w:spacing w:val="-2"/>
                <w:position w:val="2"/>
                <w:rtl/>
                <w:lang w:bidi="ar-SA"/>
              </w:rPr>
              <w:t>علاوةً</w:t>
            </w:r>
            <w:r w:rsidRPr="00DF03E1">
              <w:rPr>
                <w:spacing w:val="-2"/>
                <w:position w:val="2"/>
                <w:rtl/>
                <w:lang w:bidi="ar-SA"/>
              </w:rPr>
              <w:t xml:space="preserve"> على ذلك، عقدت ورشة عمل وطنية في 23 سبتمبر 2025 لتعزيز القدرات البشرية في</w:t>
            </w:r>
            <w:r w:rsidR="00F06A22">
              <w:rPr>
                <w:rFonts w:hint="cs"/>
                <w:spacing w:val="-2"/>
                <w:position w:val="2"/>
                <w:rtl/>
                <w:lang w:bidi="ar-SA"/>
              </w:rPr>
              <w:t> </w:t>
            </w:r>
            <w:r w:rsidRPr="00DF03E1">
              <w:rPr>
                <w:spacing w:val="-2"/>
                <w:position w:val="2"/>
                <w:rtl/>
                <w:lang w:bidi="ar-SA"/>
              </w:rPr>
              <w:t>مولدوفا في مجال المجالات الكهرمغنطيسية، وتيسير تبادل أفضل الممارسات مع مشاركة خبراء من</w:t>
            </w:r>
            <w:r w:rsidRPr="00DF03E1">
              <w:rPr>
                <w:b/>
                <w:bCs/>
                <w:spacing w:val="-2"/>
                <w:position w:val="2"/>
                <w:rtl/>
                <w:lang w:bidi="ar-SA"/>
              </w:rPr>
              <w:t xml:space="preserve"> مولدوفا ورومانيا وبولندا وسويسرا والمملكة المتحدة</w:t>
            </w:r>
            <w:r w:rsidRPr="00DF03E1">
              <w:rPr>
                <w:spacing w:val="-2"/>
                <w:position w:val="2"/>
                <w:rtl/>
                <w:lang w:bidi="ar-SA"/>
              </w:rPr>
              <w:t xml:space="preserve">. وفي موازاة ذلك، شاركت سبعة بلدان أوروبية، وهي </w:t>
            </w:r>
            <w:r w:rsidRPr="00DF03E1">
              <w:rPr>
                <w:b/>
                <w:bCs/>
                <w:spacing w:val="-2"/>
                <w:position w:val="2"/>
                <w:rtl/>
                <w:lang w:bidi="ar-SA"/>
              </w:rPr>
              <w:t>كرواتيا وإيطاليا وهولندا ورومانيا وبولندا وسلوفينيا وليتوانيا</w:t>
            </w:r>
            <w:r w:rsidRPr="00DF03E1">
              <w:rPr>
                <w:spacing w:val="-2"/>
                <w:position w:val="2"/>
                <w:rtl/>
                <w:lang w:bidi="ar-SA"/>
              </w:rPr>
              <w:t xml:space="preserve">، في تبادل المعارف وأفضل الممارسات مع نظيراتها الإفريقية في إطار مشروع </w:t>
            </w:r>
            <w:r w:rsidRPr="00DF03E1">
              <w:rPr>
                <w:spacing w:val="-2"/>
                <w:position w:val="2"/>
              </w:rPr>
              <w:t>Africa</w:t>
            </w:r>
            <w:r w:rsidR="00F06A22">
              <w:rPr>
                <w:spacing w:val="-2"/>
                <w:position w:val="2"/>
              </w:rPr>
              <w:noBreakHyphen/>
            </w:r>
            <w:r w:rsidRPr="00DF03E1">
              <w:rPr>
                <w:spacing w:val="-2"/>
                <w:position w:val="2"/>
              </w:rPr>
              <w:t>BB-Maps</w:t>
            </w:r>
            <w:r w:rsidRPr="00DF03E1">
              <w:rPr>
                <w:spacing w:val="-2"/>
                <w:position w:val="2"/>
                <w:rtl/>
                <w:lang w:bidi="ar-SA"/>
              </w:rPr>
              <w:t xml:space="preserve"> الذي يشجع على نقل الخبرات التنظيمية والتقنية الأوروبية لدعم أنظمة رسم خرائط النطاق العريض في منطقة </w:t>
            </w:r>
            <w:r w:rsidR="00062157">
              <w:rPr>
                <w:spacing w:val="-2"/>
                <w:position w:val="2"/>
                <w:rtl/>
                <w:lang w:bidi="ar-SA"/>
              </w:rPr>
              <w:t>إفريق</w:t>
            </w:r>
            <w:r w:rsidRPr="00DF03E1">
              <w:rPr>
                <w:spacing w:val="-2"/>
                <w:position w:val="2"/>
                <w:rtl/>
                <w:lang w:bidi="ar-SA"/>
              </w:rPr>
              <w:t>يا جنوب الصحراء.</w:t>
            </w:r>
          </w:p>
          <w:p w14:paraId="34E27FBF" w14:textId="5DB41C2E" w:rsidR="00B0142C" w:rsidRPr="00DF03E1" w:rsidRDefault="00290733" w:rsidP="00290733">
            <w:pPr>
              <w:pStyle w:val="Tabletexte"/>
              <w:rPr>
                <w:spacing w:val="-2"/>
                <w:position w:val="2"/>
                <w:lang w:val="ar-SA"/>
              </w:rPr>
            </w:pPr>
            <w:r w:rsidRPr="00DF03E1">
              <w:rPr>
                <w:spacing w:val="-2"/>
                <w:position w:val="2"/>
                <w:rtl/>
                <w:lang w:bidi="ar-SA"/>
              </w:rPr>
              <w:lastRenderedPageBreak/>
              <w:t>وبشكل عام، عزز العمل الذي اضطلع به مكتب تنمية الاتصالات أسس التوصيلية الرقمية المرنة والشاملة والمستدامة من خلال</w:t>
            </w:r>
            <w:r w:rsidRPr="00DF03E1">
              <w:rPr>
                <w:b/>
                <w:bCs/>
                <w:spacing w:val="-2"/>
                <w:position w:val="2"/>
                <w:rtl/>
                <w:lang w:bidi="ar-SA"/>
              </w:rPr>
              <w:t xml:space="preserve"> تمكين البلدان من الانتقال من تحديد فجوات التوصيلية إلى تنفيذ سياسات قائمة على الأدلة واستراتيجيات جاهزة للاستثمار</w:t>
            </w:r>
            <w:r w:rsidRPr="00DF03E1">
              <w:rPr>
                <w:spacing w:val="-2"/>
                <w:position w:val="2"/>
                <w:rtl/>
                <w:lang w:bidi="ar-SA"/>
              </w:rPr>
              <w:t xml:space="preserve">. وعزز المكتب، من خلال نشر أدوات التخطيط العالمية والمساعدة التقنية المستهدفة والشراكات الإقليمية، القدرات الوطنية والإقليمية في رسم خرائط النطاق العريض وإدارة الطيف وقدرة صمود البنية التحتية والتكامل الساتلي والتكنولوجيات الناشئة مثل الجيل الخامس. وزود هذا الدعم </w:t>
            </w:r>
            <w:r w:rsidR="00062157">
              <w:rPr>
                <w:spacing w:val="-2"/>
                <w:position w:val="2"/>
                <w:rtl/>
                <w:lang w:bidi="ar-SA"/>
              </w:rPr>
              <w:t>أيضاً</w:t>
            </w:r>
            <w:r w:rsidRPr="00DF03E1">
              <w:rPr>
                <w:spacing w:val="-2"/>
                <w:position w:val="2"/>
                <w:rtl/>
                <w:lang w:bidi="ar-SA"/>
              </w:rPr>
              <w:t xml:space="preserve"> المنظمين بالمهارات اللازمة لاستخدام الطيف على النحو الأمثل وتحديد أولويات الاستثمارات في البنية التحتية وتحسين جودة الخدمة وتيسير التنسيق عبر الحدود. </w:t>
            </w:r>
          </w:p>
        </w:tc>
        <w:tc>
          <w:tcPr>
            <w:tcW w:w="3205" w:type="dxa"/>
          </w:tcPr>
          <w:p w14:paraId="335FA989" w14:textId="252BF257" w:rsidR="00DF0E0E" w:rsidRPr="00DF03E1" w:rsidRDefault="00DF0E0E" w:rsidP="00DF0E0E">
            <w:pPr>
              <w:pStyle w:val="Tabletexte"/>
              <w:tabs>
                <w:tab w:val="clear" w:pos="794"/>
                <w:tab w:val="left" w:pos="284"/>
              </w:tabs>
              <w:ind w:left="284" w:hanging="284"/>
              <w:rPr>
                <w:color w:val="1F497D"/>
                <w:position w:val="2"/>
              </w:rPr>
            </w:pPr>
            <w:r w:rsidRPr="00DF03E1">
              <w:rPr>
                <w:rFonts w:ascii="Arial" w:hAnsi="Arial" w:cs="Arial" w:hint="cs"/>
                <w:color w:val="1F497D"/>
                <w:position w:val="2"/>
                <w:rtl/>
                <w:lang w:bidi="ar-SA"/>
              </w:rPr>
              <w:lastRenderedPageBreak/>
              <w:t>○</w:t>
            </w:r>
            <w:r w:rsidRPr="00DF03E1">
              <w:rPr>
                <w:color w:val="1F497D"/>
                <w:position w:val="2"/>
                <w:rtl/>
                <w:lang w:bidi="ar-SA"/>
              </w:rPr>
              <w:tab/>
            </w:r>
            <w:r w:rsidR="00062157">
              <w:rPr>
                <w:b/>
                <w:bCs/>
                <w:position w:val="2"/>
                <w:rtl/>
              </w:rPr>
              <w:t>إفريق</w:t>
            </w:r>
            <w:r w:rsidRPr="00DF03E1">
              <w:rPr>
                <w:b/>
                <w:bCs/>
                <w:position w:val="2"/>
                <w:rtl/>
              </w:rPr>
              <w:t>يا</w:t>
            </w:r>
            <w:r w:rsidRPr="00DF03E1">
              <w:rPr>
                <w:position w:val="2"/>
                <w:rtl/>
              </w:rPr>
              <w:t xml:space="preserve">: </w:t>
            </w:r>
            <w:r w:rsidRPr="00DF03E1">
              <w:rPr>
                <w:color w:val="1F497D"/>
                <w:position w:val="2"/>
                <w:rtl/>
              </w:rPr>
              <w:t>بنن وبوروندي</w:t>
            </w:r>
            <w:r w:rsidR="00591775">
              <w:rPr>
                <w:rFonts w:hint="cs"/>
                <w:color w:val="1F497D"/>
                <w:position w:val="2"/>
                <w:rtl/>
              </w:rPr>
              <w:t xml:space="preserve"> وجمهورية </w:t>
            </w:r>
            <w:r w:rsidR="00B161EF">
              <w:rPr>
                <w:rFonts w:hint="cs"/>
                <w:color w:val="1F497D"/>
                <w:position w:val="2"/>
                <w:rtl/>
              </w:rPr>
              <w:t>ال</w:t>
            </w:r>
            <w:r w:rsidR="00591775">
              <w:rPr>
                <w:rFonts w:hint="cs"/>
                <w:color w:val="1F497D"/>
                <w:position w:val="2"/>
                <w:rtl/>
              </w:rPr>
              <w:t>كونغو الديمقراطية وجيبوتي</w:t>
            </w:r>
            <w:r w:rsidRPr="00DF03E1">
              <w:rPr>
                <w:color w:val="1F497D"/>
                <w:position w:val="2"/>
                <w:rtl/>
              </w:rPr>
              <w:t xml:space="preserve"> وإثيوبيا </w:t>
            </w:r>
            <w:r w:rsidR="00591775">
              <w:rPr>
                <w:rFonts w:hint="cs"/>
                <w:color w:val="1F497D"/>
                <w:position w:val="2"/>
                <w:rtl/>
              </w:rPr>
              <w:t xml:space="preserve">وكينيا وملاوي والصومال وجنوب السودان </w:t>
            </w:r>
            <w:r w:rsidRPr="00DF03E1">
              <w:rPr>
                <w:color w:val="1F497D"/>
                <w:position w:val="2"/>
                <w:rtl/>
              </w:rPr>
              <w:t>ورواندا</w:t>
            </w:r>
            <w:r w:rsidR="00591775">
              <w:rPr>
                <w:rFonts w:hint="cs"/>
                <w:color w:val="1F497D"/>
                <w:position w:val="2"/>
                <w:rtl/>
              </w:rPr>
              <w:t xml:space="preserve"> وت</w:t>
            </w:r>
            <w:r w:rsidR="00B161EF">
              <w:rPr>
                <w:rFonts w:hint="cs"/>
                <w:color w:val="1F497D"/>
                <w:position w:val="2"/>
                <w:rtl/>
              </w:rPr>
              <w:t>ن</w:t>
            </w:r>
            <w:r w:rsidR="00591775">
              <w:rPr>
                <w:rFonts w:hint="cs"/>
                <w:color w:val="1F497D"/>
                <w:position w:val="2"/>
                <w:rtl/>
              </w:rPr>
              <w:t>زانيا</w:t>
            </w:r>
            <w:r w:rsidRPr="00DF03E1">
              <w:rPr>
                <w:color w:val="1F497D"/>
                <w:position w:val="2"/>
                <w:rtl/>
              </w:rPr>
              <w:t xml:space="preserve"> وأوغندا وزامبيا وزمبابوي</w:t>
            </w:r>
          </w:p>
          <w:p w14:paraId="1EBB19FF" w14:textId="0743905C" w:rsidR="00B0142C" w:rsidRPr="00DF03E1" w:rsidRDefault="00B0142C" w:rsidP="00C95218">
            <w:pPr>
              <w:pStyle w:val="Tabletexte"/>
              <w:tabs>
                <w:tab w:val="clear" w:pos="794"/>
                <w:tab w:val="left" w:pos="284"/>
              </w:tabs>
              <w:ind w:left="284" w:hanging="284"/>
              <w:rPr>
                <w:color w:val="1F497D"/>
                <w:position w:val="2"/>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الأمريكتان</w:t>
            </w:r>
            <w:r w:rsidRPr="00DF03E1">
              <w:rPr>
                <w:position w:val="2"/>
                <w:rtl/>
              </w:rPr>
              <w:t xml:space="preserve">: </w:t>
            </w:r>
            <w:r w:rsidR="00DF0E0E" w:rsidRPr="00DF03E1">
              <w:rPr>
                <w:color w:val="1F497D"/>
                <w:position w:val="2"/>
                <w:rtl/>
              </w:rPr>
              <w:t>كولومبيا وكوستاريكا</w:t>
            </w:r>
          </w:p>
          <w:p w14:paraId="769636F6" w14:textId="1DE8C204" w:rsidR="00B0142C" w:rsidRPr="00DF03E1" w:rsidRDefault="00B0142C" w:rsidP="00C95218">
            <w:pPr>
              <w:pStyle w:val="Tabletexte"/>
              <w:tabs>
                <w:tab w:val="clear" w:pos="794"/>
                <w:tab w:val="left" w:pos="284"/>
              </w:tabs>
              <w:ind w:left="284" w:hanging="284"/>
              <w:rPr>
                <w:color w:val="1F497D"/>
                <w:position w:val="2"/>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آسيا والمحيط الهادئ</w:t>
            </w:r>
            <w:r w:rsidRPr="00DF03E1">
              <w:rPr>
                <w:position w:val="2"/>
                <w:rtl/>
              </w:rPr>
              <w:t xml:space="preserve">: </w:t>
            </w:r>
            <w:r w:rsidR="00DF0E0E" w:rsidRPr="00DF03E1">
              <w:rPr>
                <w:color w:val="1F497D"/>
                <w:position w:val="2"/>
                <w:rtl/>
              </w:rPr>
              <w:t>كمبوديا</w:t>
            </w:r>
            <w:r w:rsidR="00F06A22">
              <w:rPr>
                <w:rFonts w:hint="cs"/>
                <w:color w:val="1F497D"/>
                <w:position w:val="2"/>
                <w:rtl/>
              </w:rPr>
              <w:t xml:space="preserve"> و</w:t>
            </w:r>
            <w:r w:rsidR="00DF0E0E" w:rsidRPr="00DF03E1">
              <w:rPr>
                <w:color w:val="1F497D"/>
                <w:position w:val="2"/>
                <w:rtl/>
              </w:rPr>
              <w:t>ماليزيا</w:t>
            </w:r>
            <w:r w:rsidR="00F06A22">
              <w:rPr>
                <w:rFonts w:hint="cs"/>
                <w:color w:val="1F497D"/>
                <w:position w:val="2"/>
                <w:rtl/>
              </w:rPr>
              <w:t xml:space="preserve"> و</w:t>
            </w:r>
            <w:r w:rsidR="00DF0E0E" w:rsidRPr="00DF03E1">
              <w:rPr>
                <w:color w:val="1F497D"/>
                <w:position w:val="2"/>
                <w:rtl/>
              </w:rPr>
              <w:t>بالاو</w:t>
            </w:r>
            <w:r w:rsidR="00F06A22">
              <w:rPr>
                <w:rFonts w:hint="cs"/>
                <w:color w:val="1F497D"/>
                <w:position w:val="2"/>
                <w:rtl/>
              </w:rPr>
              <w:t xml:space="preserve"> و</w:t>
            </w:r>
            <w:r w:rsidR="00DF0E0E" w:rsidRPr="00DF03E1">
              <w:rPr>
                <w:color w:val="1F497D"/>
                <w:position w:val="2"/>
                <w:rtl/>
              </w:rPr>
              <w:t>سري لانكا</w:t>
            </w:r>
          </w:p>
          <w:p w14:paraId="46F75F9C" w14:textId="7EFBA612" w:rsidR="00DF0E0E" w:rsidRPr="00DF03E1" w:rsidRDefault="00DF0E0E" w:rsidP="00DF0E0E">
            <w:pPr>
              <w:pStyle w:val="Tabletexte"/>
              <w:tabs>
                <w:tab w:val="clear" w:pos="794"/>
                <w:tab w:val="left" w:pos="284"/>
              </w:tabs>
              <w:ind w:left="284" w:hanging="284"/>
              <w:rPr>
                <w:color w:val="1F497D"/>
                <w:spacing w:val="-4"/>
                <w:position w:val="2"/>
              </w:rPr>
            </w:pPr>
            <w:r w:rsidRPr="00DF03E1">
              <w:rPr>
                <w:rFonts w:ascii="Arial" w:hAnsi="Arial" w:cs="Arial" w:hint="cs"/>
                <w:color w:val="1F497D"/>
                <w:spacing w:val="-4"/>
                <w:position w:val="2"/>
                <w:rtl/>
                <w:lang w:bidi="ar-SA"/>
              </w:rPr>
              <w:t>○</w:t>
            </w:r>
            <w:r w:rsidRPr="00DF03E1">
              <w:rPr>
                <w:color w:val="1F497D"/>
                <w:spacing w:val="-4"/>
                <w:position w:val="2"/>
                <w:rtl/>
                <w:lang w:bidi="ar-SA"/>
              </w:rPr>
              <w:tab/>
            </w:r>
            <w:r w:rsidRPr="00DF03E1">
              <w:rPr>
                <w:rFonts w:hint="cs"/>
                <w:b/>
                <w:bCs/>
                <w:spacing w:val="-4"/>
                <w:position w:val="2"/>
                <w:rtl/>
              </w:rPr>
              <w:t>كومنولث</w:t>
            </w:r>
            <w:r w:rsidRPr="00DF03E1">
              <w:rPr>
                <w:b/>
                <w:bCs/>
                <w:spacing w:val="-4"/>
                <w:position w:val="2"/>
                <w:rtl/>
              </w:rPr>
              <w:t xml:space="preserve"> الدول المستقلة</w:t>
            </w:r>
            <w:r w:rsidRPr="00DF03E1">
              <w:rPr>
                <w:spacing w:val="-4"/>
                <w:position w:val="2"/>
                <w:rtl/>
              </w:rPr>
              <w:t xml:space="preserve">: </w:t>
            </w:r>
            <w:r w:rsidRPr="00DF03E1">
              <w:rPr>
                <w:color w:val="1F497D"/>
                <w:spacing w:val="-4"/>
                <w:position w:val="2"/>
                <w:rtl/>
              </w:rPr>
              <w:t>قيرغيزستان</w:t>
            </w:r>
            <w:r w:rsidR="00290733" w:rsidRPr="00DF03E1">
              <w:rPr>
                <w:color w:val="1F497D"/>
                <w:spacing w:val="-4"/>
                <w:position w:val="2"/>
                <w:rtl/>
              </w:rPr>
              <w:t xml:space="preserve"> و</w:t>
            </w:r>
            <w:r w:rsidRPr="00DF03E1">
              <w:rPr>
                <w:color w:val="1F497D"/>
                <w:spacing w:val="-4"/>
                <w:position w:val="2"/>
                <w:rtl/>
              </w:rPr>
              <w:t>طاجيكستان</w:t>
            </w:r>
            <w:r w:rsidR="00290733" w:rsidRPr="00DF03E1">
              <w:rPr>
                <w:color w:val="1F497D"/>
                <w:spacing w:val="-4"/>
                <w:position w:val="2"/>
                <w:rtl/>
              </w:rPr>
              <w:t xml:space="preserve"> و</w:t>
            </w:r>
            <w:r w:rsidRPr="00DF03E1">
              <w:rPr>
                <w:color w:val="1F497D"/>
                <w:spacing w:val="-4"/>
                <w:position w:val="2"/>
                <w:rtl/>
              </w:rPr>
              <w:t>أوزبكستان</w:t>
            </w:r>
          </w:p>
          <w:p w14:paraId="7BC768D6" w14:textId="182424DB" w:rsidR="00B0142C" w:rsidRPr="00293B23" w:rsidRDefault="00B0142C" w:rsidP="00C95218">
            <w:pPr>
              <w:pStyle w:val="Tabletexte"/>
              <w:tabs>
                <w:tab w:val="clear" w:pos="794"/>
                <w:tab w:val="left" w:pos="284"/>
              </w:tabs>
              <w:ind w:left="284" w:hanging="284"/>
              <w:rPr>
                <w:color w:val="1F497D"/>
                <w:position w:val="2"/>
              </w:rPr>
            </w:pPr>
            <w:r w:rsidRPr="00293B23">
              <w:rPr>
                <w:rFonts w:ascii="Arial" w:hAnsi="Arial" w:cs="Arial" w:hint="cs"/>
                <w:color w:val="1F497D"/>
                <w:position w:val="2"/>
                <w:rtl/>
                <w:lang w:bidi="ar-SA"/>
              </w:rPr>
              <w:t>○</w:t>
            </w:r>
            <w:r w:rsidRPr="00293B23">
              <w:rPr>
                <w:color w:val="1F497D"/>
                <w:position w:val="2"/>
                <w:rtl/>
                <w:lang w:bidi="ar-SA"/>
              </w:rPr>
              <w:tab/>
            </w:r>
            <w:r w:rsidRPr="00293B23">
              <w:rPr>
                <w:b/>
                <w:bCs/>
                <w:position w:val="2"/>
                <w:rtl/>
              </w:rPr>
              <w:t>أوروبا</w:t>
            </w:r>
            <w:r w:rsidRPr="00293B23">
              <w:rPr>
                <w:position w:val="2"/>
                <w:rtl/>
              </w:rPr>
              <w:t xml:space="preserve">: </w:t>
            </w:r>
            <w:r w:rsidR="00DF0E0E" w:rsidRPr="00293B23">
              <w:rPr>
                <w:color w:val="1F497D"/>
                <w:position w:val="2"/>
                <w:rtl/>
              </w:rPr>
              <w:t>كرواتيا</w:t>
            </w:r>
            <w:r w:rsidR="00290733" w:rsidRPr="00293B23">
              <w:rPr>
                <w:color w:val="1F497D"/>
                <w:position w:val="2"/>
                <w:rtl/>
              </w:rPr>
              <w:t xml:space="preserve"> و</w:t>
            </w:r>
            <w:r w:rsidR="00DF0E0E" w:rsidRPr="00293B23">
              <w:rPr>
                <w:color w:val="1F497D"/>
                <w:position w:val="2"/>
                <w:rtl/>
              </w:rPr>
              <w:t>قبرص</w:t>
            </w:r>
            <w:r w:rsidR="00290733" w:rsidRPr="00293B23">
              <w:rPr>
                <w:color w:val="1F497D"/>
                <w:position w:val="2"/>
                <w:rtl/>
              </w:rPr>
              <w:t xml:space="preserve"> و</w:t>
            </w:r>
            <w:r w:rsidR="00DF0E0E" w:rsidRPr="00293B23">
              <w:rPr>
                <w:color w:val="1F497D"/>
                <w:position w:val="2"/>
                <w:rtl/>
              </w:rPr>
              <w:t>إيطاليا</w:t>
            </w:r>
            <w:r w:rsidR="00290733" w:rsidRPr="00293B23">
              <w:rPr>
                <w:color w:val="1F497D"/>
                <w:position w:val="2"/>
                <w:rtl/>
              </w:rPr>
              <w:t xml:space="preserve"> و</w:t>
            </w:r>
            <w:r w:rsidR="00DF0E0E" w:rsidRPr="00293B23">
              <w:rPr>
                <w:color w:val="1F497D"/>
                <w:position w:val="2"/>
                <w:rtl/>
              </w:rPr>
              <w:t>ليتوانيا</w:t>
            </w:r>
            <w:r w:rsidR="00290733" w:rsidRPr="00293B23">
              <w:rPr>
                <w:color w:val="1F497D"/>
                <w:position w:val="2"/>
                <w:rtl/>
              </w:rPr>
              <w:t xml:space="preserve"> و</w:t>
            </w:r>
            <w:r w:rsidR="00DF0E0E" w:rsidRPr="00293B23">
              <w:rPr>
                <w:color w:val="1F497D"/>
                <w:position w:val="2"/>
                <w:rtl/>
              </w:rPr>
              <w:t>مولدوفا</w:t>
            </w:r>
            <w:r w:rsidR="00290733" w:rsidRPr="00293B23">
              <w:rPr>
                <w:color w:val="1F497D"/>
                <w:position w:val="2"/>
                <w:rtl/>
              </w:rPr>
              <w:t xml:space="preserve"> و</w:t>
            </w:r>
            <w:r w:rsidR="00DF0E0E" w:rsidRPr="00293B23">
              <w:rPr>
                <w:color w:val="1F497D"/>
                <w:position w:val="2"/>
                <w:rtl/>
              </w:rPr>
              <w:t>هولندا</w:t>
            </w:r>
            <w:r w:rsidR="00290733" w:rsidRPr="00293B23">
              <w:rPr>
                <w:color w:val="1F497D"/>
                <w:position w:val="2"/>
                <w:rtl/>
              </w:rPr>
              <w:t xml:space="preserve"> و</w:t>
            </w:r>
            <w:r w:rsidR="00DF0E0E" w:rsidRPr="00293B23">
              <w:rPr>
                <w:color w:val="1F497D"/>
                <w:position w:val="2"/>
                <w:rtl/>
              </w:rPr>
              <w:t>بولندا</w:t>
            </w:r>
            <w:r w:rsidR="00290733" w:rsidRPr="00293B23">
              <w:rPr>
                <w:color w:val="1F497D"/>
                <w:position w:val="2"/>
                <w:rtl/>
              </w:rPr>
              <w:t xml:space="preserve"> و</w:t>
            </w:r>
            <w:r w:rsidR="00DF0E0E" w:rsidRPr="00293B23">
              <w:rPr>
                <w:color w:val="1F497D"/>
                <w:position w:val="2"/>
                <w:rtl/>
              </w:rPr>
              <w:t>رومانيا</w:t>
            </w:r>
            <w:r w:rsidR="00290733" w:rsidRPr="00293B23">
              <w:rPr>
                <w:color w:val="1F497D"/>
                <w:position w:val="2"/>
                <w:rtl/>
              </w:rPr>
              <w:t xml:space="preserve"> و</w:t>
            </w:r>
            <w:r w:rsidR="00DF0E0E" w:rsidRPr="00293B23">
              <w:rPr>
                <w:color w:val="1F497D"/>
                <w:position w:val="2"/>
                <w:rtl/>
              </w:rPr>
              <w:t>سلوفينيا</w:t>
            </w:r>
          </w:p>
          <w:p w14:paraId="26DCD3CA" w14:textId="13517C66" w:rsidR="00B0142C" w:rsidRPr="00DF03E1" w:rsidRDefault="00DF0E0E" w:rsidP="00C95218">
            <w:pPr>
              <w:pStyle w:val="Tabletexte"/>
              <w:rPr>
                <w:b/>
                <w:bCs/>
                <w:color w:val="0070C0"/>
                <w:position w:val="2"/>
              </w:rPr>
            </w:pPr>
            <w:r w:rsidRPr="00DF03E1">
              <w:rPr>
                <w:b/>
                <w:bCs/>
                <w:color w:val="0070C0"/>
                <w:position w:val="2"/>
                <w:rtl/>
              </w:rPr>
              <w:t>لجنة الدراسات 1 لقطاع تنمية الاتصالات</w:t>
            </w:r>
          </w:p>
          <w:p w14:paraId="5009306A" w14:textId="51B7DFC0" w:rsidR="00DF0E0E" w:rsidRPr="00DF03E1" w:rsidRDefault="00B0142C" w:rsidP="00DF0E0E">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hyperlink r:id="rId26" w:anchor="/ar" w:history="1">
              <w:r w:rsidR="00DF0E0E" w:rsidRPr="00DF03E1">
                <w:rPr>
                  <w:rStyle w:val="Hyperlink"/>
                  <w:position w:val="2"/>
                  <w:rtl/>
                </w:rPr>
                <w:t xml:space="preserve">نشر التقرير النهائي للمسألة </w:t>
              </w:r>
              <w:r w:rsidR="00DF0E0E" w:rsidRPr="00DF03E1">
                <w:rPr>
                  <w:rStyle w:val="Hyperlink"/>
                  <w:position w:val="2"/>
                </w:rPr>
                <w:t>1/1</w:t>
              </w:r>
              <w:r w:rsidR="00DF0E0E" w:rsidRPr="00DF03E1">
                <w:rPr>
                  <w:rStyle w:val="Hyperlink"/>
                  <w:position w:val="2"/>
                  <w:rtl/>
                </w:rPr>
                <w:t xml:space="preserve"> (</w:t>
              </w:r>
              <w:r w:rsidR="003B0A3F" w:rsidRPr="003B0A3F">
                <w:rPr>
                  <w:rStyle w:val="Hyperlink"/>
                  <w:position w:val="2"/>
                </w:rPr>
                <w:t>2025-2022</w:t>
              </w:r>
              <w:r w:rsidR="00DF0E0E" w:rsidRPr="00DF03E1">
                <w:rPr>
                  <w:rStyle w:val="Hyperlink"/>
                  <w:position w:val="2"/>
                  <w:rtl/>
                </w:rPr>
                <w:t>)</w:t>
              </w:r>
            </w:hyperlink>
          </w:p>
          <w:p w14:paraId="0B932409" w14:textId="72B4B751" w:rsidR="00DF0E0E" w:rsidRPr="00DF03E1" w:rsidRDefault="00DF0E0E" w:rsidP="00DF0E0E">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hyperlink r:id="rId27" w:anchor="/ar" w:history="1">
              <w:r w:rsidRPr="00DF03E1">
                <w:rPr>
                  <w:rStyle w:val="Hyperlink"/>
                  <w:position w:val="2"/>
                  <w:rtl/>
                </w:rPr>
                <w:t xml:space="preserve">نشر التقرير النهائي للمسألة </w:t>
              </w:r>
              <w:r w:rsidRPr="00DF03E1">
                <w:rPr>
                  <w:rStyle w:val="Hyperlink"/>
                  <w:position w:val="2"/>
                </w:rPr>
                <w:t>2/1</w:t>
              </w:r>
              <w:r w:rsidRPr="00DF03E1">
                <w:rPr>
                  <w:rStyle w:val="Hyperlink"/>
                  <w:position w:val="2"/>
                  <w:rtl/>
                </w:rPr>
                <w:t xml:space="preserve"> (</w:t>
              </w:r>
              <w:r w:rsidR="003B0A3F" w:rsidRPr="003B0A3F">
                <w:rPr>
                  <w:rStyle w:val="Hyperlink"/>
                  <w:position w:val="2"/>
                </w:rPr>
                <w:t>2025-2022</w:t>
              </w:r>
              <w:r w:rsidRPr="00DF03E1">
                <w:rPr>
                  <w:rStyle w:val="Hyperlink"/>
                  <w:position w:val="2"/>
                  <w:rtl/>
                </w:rPr>
                <w:t>)</w:t>
              </w:r>
            </w:hyperlink>
          </w:p>
          <w:p w14:paraId="00B5AC87" w14:textId="307F029A" w:rsidR="00B0142C" w:rsidRPr="00DF03E1" w:rsidRDefault="00DF0E0E" w:rsidP="00DF0E0E">
            <w:pPr>
              <w:pStyle w:val="Tabletexte"/>
              <w:tabs>
                <w:tab w:val="clear" w:pos="794"/>
                <w:tab w:val="left" w:pos="284"/>
              </w:tabs>
              <w:ind w:left="284" w:hanging="284"/>
              <w:rPr>
                <w:color w:val="1F497D"/>
                <w:position w:val="2"/>
              </w:rPr>
            </w:pPr>
            <w:r w:rsidRPr="00DF03E1">
              <w:rPr>
                <w:rFonts w:ascii="Arial" w:hAnsi="Arial" w:cs="Arial" w:hint="cs"/>
                <w:color w:val="1F497D"/>
                <w:position w:val="2"/>
                <w:rtl/>
                <w:lang w:bidi="ar-SA"/>
              </w:rPr>
              <w:t>○</w:t>
            </w:r>
            <w:r w:rsidRPr="00DF03E1">
              <w:rPr>
                <w:color w:val="1F497D"/>
                <w:position w:val="2"/>
                <w:rtl/>
                <w:lang w:bidi="ar-SA"/>
              </w:rPr>
              <w:tab/>
            </w:r>
            <w:hyperlink r:id="rId28" w:anchor="/ar" w:history="1">
              <w:r w:rsidRPr="00DF03E1">
                <w:rPr>
                  <w:rStyle w:val="Hyperlink"/>
                  <w:position w:val="2"/>
                  <w:rtl/>
                </w:rPr>
                <w:t xml:space="preserve">نشر التقرير النهائي للمسألة </w:t>
              </w:r>
              <w:r w:rsidRPr="00DF03E1">
                <w:rPr>
                  <w:rStyle w:val="Hyperlink"/>
                  <w:position w:val="2"/>
                </w:rPr>
                <w:t>5/1</w:t>
              </w:r>
              <w:r w:rsidRPr="00DF03E1">
                <w:rPr>
                  <w:rStyle w:val="Hyperlink"/>
                  <w:position w:val="2"/>
                  <w:rtl/>
                </w:rPr>
                <w:t xml:space="preserve"> (</w:t>
              </w:r>
              <w:r w:rsidR="003B0A3F" w:rsidRPr="003B0A3F">
                <w:rPr>
                  <w:rStyle w:val="Hyperlink"/>
                  <w:position w:val="2"/>
                </w:rPr>
                <w:t>2025-2022</w:t>
              </w:r>
              <w:r w:rsidRPr="00DF03E1">
                <w:rPr>
                  <w:rStyle w:val="Hyperlink"/>
                  <w:position w:val="2"/>
                  <w:rtl/>
                </w:rPr>
                <w:t>)</w:t>
              </w:r>
            </w:hyperlink>
          </w:p>
          <w:p w14:paraId="66100DBA" w14:textId="23FF9A7E" w:rsidR="00B0142C" w:rsidRPr="00DF03E1" w:rsidRDefault="00DF0E0E" w:rsidP="00C95218">
            <w:pPr>
              <w:pStyle w:val="Tabletexte"/>
              <w:rPr>
                <w:b/>
                <w:bCs/>
                <w:color w:val="0070C0"/>
                <w:position w:val="2"/>
              </w:rPr>
            </w:pPr>
            <w:r w:rsidRPr="00DF03E1">
              <w:rPr>
                <w:b/>
                <w:bCs/>
                <w:color w:val="0070C0"/>
                <w:position w:val="2"/>
                <w:rtl/>
              </w:rPr>
              <w:t xml:space="preserve">لجنة الدراسات </w:t>
            </w:r>
            <w:r w:rsidR="00DB1456">
              <w:rPr>
                <w:b/>
                <w:bCs/>
                <w:color w:val="0070C0"/>
                <w:position w:val="2"/>
              </w:rPr>
              <w:t>2</w:t>
            </w:r>
            <w:r w:rsidRPr="00DF03E1">
              <w:rPr>
                <w:b/>
                <w:bCs/>
                <w:color w:val="0070C0"/>
                <w:position w:val="2"/>
                <w:rtl/>
              </w:rPr>
              <w:t xml:space="preserve"> لقطاع تنمية الاتصالات</w:t>
            </w:r>
          </w:p>
          <w:p w14:paraId="0293F282" w14:textId="4578D240" w:rsidR="00B0142C" w:rsidRPr="00DF03E1" w:rsidRDefault="00B0142C" w:rsidP="00DF0E0E">
            <w:pPr>
              <w:pStyle w:val="Tabletexte"/>
              <w:tabs>
                <w:tab w:val="clear" w:pos="794"/>
                <w:tab w:val="left" w:pos="284"/>
              </w:tabs>
              <w:ind w:left="284" w:hanging="284"/>
              <w:rPr>
                <w:color w:val="1F497D"/>
                <w:position w:val="2"/>
              </w:rPr>
            </w:pPr>
            <w:r w:rsidRPr="00DF03E1">
              <w:rPr>
                <w:rFonts w:ascii="Arial" w:hAnsi="Arial" w:cs="Arial" w:hint="cs"/>
                <w:color w:val="1F497D"/>
                <w:position w:val="2"/>
                <w:rtl/>
                <w:lang w:bidi="ar-SA"/>
              </w:rPr>
              <w:t>○</w:t>
            </w:r>
            <w:r w:rsidRPr="00DF03E1">
              <w:rPr>
                <w:color w:val="1F497D"/>
                <w:position w:val="2"/>
                <w:rtl/>
                <w:lang w:bidi="ar-SA"/>
              </w:rPr>
              <w:tab/>
            </w:r>
            <w:r w:rsidR="00DF0E0E" w:rsidRPr="00DF03E1">
              <w:rPr>
                <w:color w:val="1F497D"/>
                <w:position w:val="2"/>
                <w:rtl/>
              </w:rPr>
              <w:t xml:space="preserve">نشر </w:t>
            </w:r>
            <w:hyperlink r:id="rId29" w:anchor="/ar" w:history="1">
              <w:r w:rsidR="00DF0E0E" w:rsidRPr="00DF03E1">
                <w:rPr>
                  <w:rStyle w:val="Hyperlink"/>
                  <w:position w:val="2"/>
                  <w:rtl/>
                </w:rPr>
                <w:t xml:space="preserve">التقرير النهائي للمسألة </w:t>
              </w:r>
              <w:r w:rsidR="00DF0E0E" w:rsidRPr="00DF03E1">
                <w:rPr>
                  <w:rStyle w:val="Hyperlink"/>
                  <w:position w:val="2"/>
                </w:rPr>
                <w:t>4/2</w:t>
              </w:r>
            </w:hyperlink>
            <w:r w:rsidR="00DF0E0E" w:rsidRPr="00DF03E1">
              <w:rPr>
                <w:color w:val="1F497D"/>
                <w:position w:val="2"/>
                <w:rtl/>
              </w:rPr>
              <w:t xml:space="preserve"> و</w:t>
            </w:r>
            <w:hyperlink r:id="rId30" w:anchor="/ar" w:history="1">
              <w:r w:rsidR="00DF0E0E" w:rsidRPr="00DF03E1">
                <w:rPr>
                  <w:rStyle w:val="Hyperlink"/>
                  <w:position w:val="2"/>
                  <w:rtl/>
                </w:rPr>
                <w:t xml:space="preserve">التقرير النهائي للمسألة </w:t>
              </w:r>
              <w:r w:rsidR="00DF0E0E" w:rsidRPr="00DF03E1">
                <w:rPr>
                  <w:rStyle w:val="Hyperlink"/>
                  <w:position w:val="2"/>
                </w:rPr>
                <w:t>7/2</w:t>
              </w:r>
            </w:hyperlink>
            <w:r w:rsidR="00DF0E0E" w:rsidRPr="00DF03E1">
              <w:rPr>
                <w:color w:val="1F497D"/>
                <w:position w:val="2"/>
                <w:rtl/>
              </w:rPr>
              <w:t xml:space="preserve"> (فترة الدراسة </w:t>
            </w:r>
            <w:r w:rsidR="003B0A3F" w:rsidRPr="003B0A3F">
              <w:rPr>
                <w:color w:val="1F497D"/>
                <w:position w:val="2"/>
              </w:rPr>
              <w:t>2025-2022</w:t>
            </w:r>
            <w:r w:rsidR="00DF0E0E" w:rsidRPr="00DF03E1">
              <w:rPr>
                <w:color w:val="1F497D"/>
                <w:position w:val="2"/>
                <w:rtl/>
              </w:rPr>
              <w:t>)</w:t>
            </w:r>
          </w:p>
        </w:tc>
      </w:tr>
      <w:tr w:rsidR="00B0142C" w:rsidRPr="00DF03E1" w14:paraId="5E0F4F61" w14:textId="77777777" w:rsidTr="00C95218">
        <w:trPr>
          <w:trHeight w:val="355"/>
          <w:jc w:val="center"/>
        </w:trPr>
        <w:tc>
          <w:tcPr>
            <w:tcW w:w="3659" w:type="dxa"/>
            <w:tcBorders>
              <w:top w:val="dotted" w:sz="4" w:space="0" w:color="0070C0"/>
              <w:left w:val="dotted" w:sz="4" w:space="0" w:color="0070C0"/>
              <w:bottom w:val="dotted" w:sz="4" w:space="0" w:color="0070C0"/>
              <w:right w:val="dotted" w:sz="4" w:space="0" w:color="0070C0"/>
            </w:tcBorders>
          </w:tcPr>
          <w:p w14:paraId="077A45DB" w14:textId="40507A29" w:rsidR="00B0142C" w:rsidRPr="00DF03E1" w:rsidRDefault="00B0142C" w:rsidP="00F06A22">
            <w:pPr>
              <w:pStyle w:val="Tabletexte"/>
              <w:keepNext/>
              <w:rPr>
                <w:b/>
                <w:bCs/>
                <w:position w:val="2"/>
              </w:rPr>
            </w:pPr>
            <w:r w:rsidRPr="00DF03E1">
              <w:rPr>
                <w:b/>
                <w:bCs/>
                <w:position w:val="2"/>
                <w:rtl/>
              </w:rPr>
              <w:lastRenderedPageBreak/>
              <w:t xml:space="preserve">المساهمة في </w:t>
            </w:r>
            <w:r w:rsidR="00170CDA">
              <w:rPr>
                <w:rFonts w:hint="cs"/>
                <w:b/>
                <w:bCs/>
                <w:position w:val="2"/>
                <w:rtl/>
              </w:rPr>
              <w:t xml:space="preserve">غايات </w:t>
            </w:r>
            <w:r w:rsidRPr="00DF03E1">
              <w:rPr>
                <w:b/>
                <w:bCs/>
                <w:position w:val="2"/>
                <w:rtl/>
              </w:rPr>
              <w:t>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78D6A89C" w14:textId="4BD18764" w:rsidR="00B0142C" w:rsidRPr="00DF03E1" w:rsidRDefault="002213C1" w:rsidP="00F06A22">
            <w:pPr>
              <w:pStyle w:val="Tabletexte"/>
              <w:keepNext/>
              <w:rPr>
                <w:position w:val="2"/>
              </w:rPr>
            </w:pPr>
            <w:r w:rsidRPr="00DF03E1">
              <w:rPr>
                <w:position w:val="2"/>
                <w:rtl/>
              </w:rPr>
              <w:t>أهداف التنمية المستدامة 1 و3 و4 و5 و8 و9 و10 و11 و16 و17</w:t>
            </w:r>
          </w:p>
        </w:tc>
      </w:tr>
      <w:tr w:rsidR="00B0142C" w:rsidRPr="00DF03E1" w14:paraId="406D4975" w14:textId="77777777" w:rsidTr="00C95218">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0C651F12" w14:textId="77777777" w:rsidR="00B0142C" w:rsidRPr="00DF03E1" w:rsidRDefault="00B0142C" w:rsidP="00C95218">
            <w:pPr>
              <w:pStyle w:val="Tabletexte"/>
              <w:rPr>
                <w:b/>
                <w:bCs/>
                <w:position w:val="2"/>
              </w:rPr>
            </w:pPr>
            <w:r w:rsidRPr="00DF03E1">
              <w:rPr>
                <w:b/>
                <w:bCs/>
                <w:position w:val="2"/>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1E65BF6C" w14:textId="77777777" w:rsidR="00B0142C" w:rsidRPr="00DF03E1" w:rsidRDefault="00B0142C" w:rsidP="00C95218">
            <w:pPr>
              <w:pStyle w:val="Tabletexte"/>
              <w:rPr>
                <w:position w:val="2"/>
              </w:rPr>
            </w:pPr>
            <w:r w:rsidRPr="00DF03E1">
              <w:rPr>
                <w:position w:val="2"/>
                <w:rtl/>
              </w:rPr>
              <w:t>خطوط العمل جيم1 وجيم2 وجيم3 وجيم4 وجيم5 وجيم6 وجيم7 وجيم11</w:t>
            </w:r>
          </w:p>
        </w:tc>
      </w:tr>
      <w:tr w:rsidR="00B0142C" w:rsidRPr="00DF03E1" w14:paraId="18AF724C" w14:textId="77777777" w:rsidTr="00C95218">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3BA7E253" w14:textId="77777777" w:rsidR="00B0142C" w:rsidRPr="00DF03E1" w:rsidRDefault="00B0142C" w:rsidP="00C95218">
            <w:pPr>
              <w:pStyle w:val="Tabletexte"/>
              <w:rPr>
                <w:b/>
                <w:bCs/>
                <w:position w:val="2"/>
              </w:rPr>
            </w:pPr>
            <w:r w:rsidRPr="00DF03E1">
              <w:rPr>
                <w:b/>
                <w:bCs/>
                <w:position w:val="2"/>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32A2554E" w14:textId="526786D2" w:rsidR="00B0142C" w:rsidRPr="00DF03E1" w:rsidRDefault="002213C1" w:rsidP="00C95218">
            <w:pPr>
              <w:pStyle w:val="Tabletexte"/>
              <w:rPr>
                <w:position w:val="2"/>
              </w:rPr>
            </w:pPr>
            <w:r w:rsidRPr="00DF03E1">
              <w:rPr>
                <w:position w:val="2"/>
                <w:rtl/>
              </w:rPr>
              <w:t>القرار 136 لمؤتمر المندوبين المفوَّضين؛ القرارات 9 و10 و11 و34 و43 و66 للمؤتمر العالمي لتنمية الاتصالات؛ القراران 646 و647 للمؤتمر العالمي للاتصالات الراديوية؛</w:t>
            </w:r>
          </w:p>
        </w:tc>
      </w:tr>
      <w:tr w:rsidR="00B0142C" w:rsidRPr="00DF03E1" w14:paraId="08BE3EBF" w14:textId="77777777" w:rsidTr="00C95218">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1DC082BC" w14:textId="78083528" w:rsidR="00B0142C" w:rsidRPr="00DF03E1" w:rsidRDefault="00B0142C" w:rsidP="00C95218">
            <w:pPr>
              <w:pStyle w:val="Tabletexte"/>
              <w:rPr>
                <w:b/>
                <w:bCs/>
                <w:position w:val="2"/>
              </w:rPr>
            </w:pPr>
            <w:r w:rsidRPr="00DF03E1">
              <w:rPr>
                <w:b/>
                <w:bCs/>
                <w:position w:val="2"/>
                <w:rtl/>
              </w:rPr>
              <w:t xml:space="preserve">مسائل لجنتي </w:t>
            </w:r>
            <w:r w:rsidR="00CB6EA7">
              <w:rPr>
                <w:rFonts w:hint="cs"/>
                <w:b/>
                <w:bCs/>
                <w:position w:val="2"/>
                <w:rtl/>
              </w:rPr>
              <w:t>الدراسات</w:t>
            </w:r>
            <w:r w:rsidRPr="00DF03E1">
              <w:rPr>
                <w:b/>
                <w:bCs/>
                <w:position w:val="2"/>
                <w:rtl/>
              </w:rPr>
              <w:t xml:space="preserve"> لقطاع تنمية الاتصالات</w:t>
            </w:r>
          </w:p>
        </w:tc>
        <w:tc>
          <w:tcPr>
            <w:tcW w:w="12037" w:type="dxa"/>
            <w:gridSpan w:val="2"/>
            <w:tcBorders>
              <w:top w:val="dotted" w:sz="4" w:space="0" w:color="0070C0"/>
              <w:left w:val="dotted" w:sz="4" w:space="0" w:color="0070C0"/>
              <w:bottom w:val="dotted" w:sz="4" w:space="0" w:color="0070C0"/>
              <w:right w:val="dotted" w:sz="4" w:space="0" w:color="0070C0"/>
            </w:tcBorders>
          </w:tcPr>
          <w:p w14:paraId="7D6437D1" w14:textId="77777777" w:rsidR="00B0142C" w:rsidRPr="00DF03E1" w:rsidRDefault="00B0142C" w:rsidP="00C95218">
            <w:pPr>
              <w:pStyle w:val="Tabletexte"/>
              <w:rPr>
                <w:position w:val="2"/>
              </w:rPr>
            </w:pPr>
            <w:r w:rsidRPr="00DF03E1">
              <w:rPr>
                <w:rFonts w:hint="cs"/>
                <w:position w:val="2"/>
                <w:rtl/>
              </w:rPr>
              <w:t>المسائل</w:t>
            </w:r>
            <w:r w:rsidRPr="00DF03E1">
              <w:rPr>
                <w:position w:val="2"/>
                <w:rtl/>
              </w:rPr>
              <w:t xml:space="preserve"> 1/1 (النطاق العريض) </w:t>
            </w:r>
            <w:r w:rsidRPr="00DF03E1">
              <w:rPr>
                <w:rFonts w:hint="cs"/>
                <w:position w:val="2"/>
                <w:rtl/>
              </w:rPr>
              <w:t>و</w:t>
            </w:r>
            <w:r w:rsidRPr="00DF03E1">
              <w:rPr>
                <w:position w:val="2"/>
                <w:rtl/>
              </w:rPr>
              <w:t xml:space="preserve">1/2 (الإذاعة) </w:t>
            </w:r>
            <w:r w:rsidRPr="00DF03E1">
              <w:rPr>
                <w:rFonts w:hint="cs"/>
                <w:position w:val="2"/>
                <w:rtl/>
              </w:rPr>
              <w:t>و</w:t>
            </w:r>
            <w:r w:rsidRPr="00DF03E1">
              <w:rPr>
                <w:position w:val="2"/>
                <w:rtl/>
              </w:rPr>
              <w:t xml:space="preserve">1/3 (الحد من مخاطر الكوارث) </w:t>
            </w:r>
            <w:r w:rsidRPr="00DF03E1">
              <w:rPr>
                <w:rFonts w:hint="cs"/>
                <w:position w:val="2"/>
                <w:rtl/>
              </w:rPr>
              <w:t>و</w:t>
            </w:r>
            <w:r w:rsidRPr="00DF03E1">
              <w:rPr>
                <w:position w:val="2"/>
                <w:rtl/>
              </w:rPr>
              <w:t>1/5 (الاتصالات الريفية) للجنة الدراسات</w:t>
            </w:r>
            <w:r w:rsidRPr="00DF03E1">
              <w:rPr>
                <w:rFonts w:hint="cs"/>
                <w:position w:val="2"/>
                <w:rtl/>
              </w:rPr>
              <w:t> </w:t>
            </w:r>
            <w:r w:rsidRPr="00DF03E1">
              <w:rPr>
                <w:position w:val="2"/>
                <w:rtl/>
              </w:rPr>
              <w:t>1 بشأن البيئة التمكينية للتوصيلية الهادفة، و</w:t>
            </w:r>
            <w:r w:rsidRPr="00DF03E1">
              <w:rPr>
                <w:rFonts w:hint="cs"/>
                <w:position w:val="2"/>
                <w:rtl/>
              </w:rPr>
              <w:t xml:space="preserve">المسألتان </w:t>
            </w:r>
            <w:r w:rsidRPr="00DF03E1">
              <w:rPr>
                <w:position w:val="2"/>
                <w:rtl/>
              </w:rPr>
              <w:t xml:space="preserve">2/4 (المطابقة وقابلية التشغيل البيني)، </w:t>
            </w:r>
            <w:r w:rsidRPr="00DF03E1">
              <w:rPr>
                <w:rFonts w:hint="cs"/>
                <w:position w:val="2"/>
                <w:rtl/>
              </w:rPr>
              <w:t>و</w:t>
            </w:r>
            <w:r w:rsidRPr="00DF03E1">
              <w:rPr>
                <w:position w:val="2"/>
                <w:rtl/>
              </w:rPr>
              <w:t>2/7 (المجالات الكهرمغنطيسية) للجنة الدراسات 2 بشأن التحول الرقمي.</w:t>
            </w:r>
          </w:p>
        </w:tc>
      </w:tr>
    </w:tbl>
    <w:p w14:paraId="1501DCDD" w14:textId="77777777" w:rsidR="000B276B" w:rsidRPr="00DF03E1" w:rsidRDefault="000B276B" w:rsidP="000B276B">
      <w:pPr>
        <w:rPr>
          <w:position w:val="2"/>
          <w:rtl/>
          <w:lang w:bidi="ar-EG"/>
        </w:rPr>
      </w:pPr>
      <w:r w:rsidRPr="00DF03E1">
        <w:rPr>
          <w:position w:val="2"/>
          <w:rtl/>
          <w:lang w:bidi="ar-EG"/>
        </w:rPr>
        <w:br w:type="page"/>
      </w:r>
    </w:p>
    <w:tbl>
      <w:tblPr>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435"/>
        <w:gridCol w:w="3261"/>
      </w:tblGrid>
      <w:tr w:rsidR="000B276B" w:rsidRPr="00DF03E1" w14:paraId="390CA46F" w14:textId="77777777" w:rsidTr="00217DCE">
        <w:trPr>
          <w:jc w:val="center"/>
        </w:trPr>
        <w:tc>
          <w:tcPr>
            <w:tcW w:w="15696" w:type="dxa"/>
            <w:gridSpan w:val="2"/>
            <w:tcBorders>
              <w:bottom w:val="dotted" w:sz="4" w:space="0" w:color="0070C0"/>
            </w:tcBorders>
            <w:shd w:val="clear" w:color="auto" w:fill="365F91"/>
          </w:tcPr>
          <w:p w14:paraId="094F8C3F" w14:textId="77777777" w:rsidR="000B276B" w:rsidRPr="00DF03E1" w:rsidRDefault="000B276B" w:rsidP="00C95218">
            <w:pPr>
              <w:pStyle w:val="Heading2"/>
              <w:spacing w:before="60" w:after="60" w:line="260" w:lineRule="exact"/>
              <w:jc w:val="center"/>
              <w:rPr>
                <w:i/>
                <w:iCs/>
                <w:color w:val="FFFFFF" w:themeColor="background1"/>
                <w:position w:val="2"/>
                <w:sz w:val="20"/>
                <w:szCs w:val="20"/>
                <w:lang w:val="ar-SA" w:bidi="ar-EG"/>
              </w:rPr>
            </w:pPr>
            <w:bookmarkStart w:id="17" w:name="_Toc211258919"/>
            <w:bookmarkStart w:id="18" w:name="_Toc212815045"/>
            <w:bookmarkStart w:id="19" w:name="_Toc212815094"/>
            <w:bookmarkStart w:id="20" w:name="_Toc214186384"/>
            <w:r w:rsidRPr="00DF03E1">
              <w:rPr>
                <w:i/>
                <w:iCs/>
                <w:color w:val="FFFFFF" w:themeColor="background1"/>
                <w:position w:val="2"/>
                <w:sz w:val="20"/>
                <w:szCs w:val="20"/>
                <w:rtl/>
              </w:rPr>
              <w:lastRenderedPageBreak/>
              <w:t>الأولوية 2 لقطاع تنمية الاتصالات: التحول الرقمي</w:t>
            </w:r>
            <w:bookmarkEnd w:id="17"/>
            <w:bookmarkEnd w:id="18"/>
            <w:bookmarkEnd w:id="19"/>
            <w:bookmarkEnd w:id="20"/>
          </w:p>
          <w:p w14:paraId="4BC3FEA4" w14:textId="77777777" w:rsidR="000B276B" w:rsidRPr="00DF03E1" w:rsidRDefault="000B276B" w:rsidP="00C95218">
            <w:pPr>
              <w:pStyle w:val="Tabletexte"/>
              <w:jc w:val="center"/>
              <w:rPr>
                <w:b/>
                <w:bCs/>
                <w:i/>
                <w:iCs/>
                <w:color w:val="FFFFFF" w:themeColor="background1"/>
                <w:position w:val="2"/>
                <w:lang w:val="ar-SA" w:bidi="ar-EG"/>
              </w:rPr>
            </w:pPr>
            <w:r w:rsidRPr="00DF03E1">
              <w:rPr>
                <w:b/>
                <w:bCs/>
                <w:i/>
                <w:iCs/>
                <w:color w:val="FFFFFF" w:themeColor="background1"/>
                <w:position w:val="2"/>
                <w:rtl/>
              </w:rPr>
              <w:t>تسريع التحوُّل الرقمي من خلال ريادة الأعمال في مجال تكنولوجيا</w:t>
            </w:r>
            <w:r w:rsidRPr="00DF03E1">
              <w:rPr>
                <w:rFonts w:hint="cs"/>
                <w:b/>
                <w:bCs/>
                <w:i/>
                <w:iCs/>
                <w:color w:val="FFFFFF" w:themeColor="background1"/>
                <w:position w:val="2"/>
                <w:rtl/>
              </w:rPr>
              <w:t>ت</w:t>
            </w:r>
            <w:r w:rsidRPr="00DF03E1">
              <w:rPr>
                <w:b/>
                <w:bCs/>
                <w:i/>
                <w:iCs/>
                <w:color w:val="FFFFFF" w:themeColor="background1"/>
                <w:position w:val="2"/>
                <w:rtl/>
              </w:rPr>
              <w:t xml:space="preserve"> المعلومات والاتصالات وزيادة الابتكار في النظام الإيكولوجي لتكنولوجيا المعلومات والاتصالات</w:t>
            </w:r>
          </w:p>
        </w:tc>
      </w:tr>
      <w:tr w:rsidR="000B276B" w:rsidRPr="00DF03E1" w14:paraId="312AAC23" w14:textId="77777777" w:rsidTr="00217DCE">
        <w:trPr>
          <w:jc w:val="center"/>
        </w:trPr>
        <w:tc>
          <w:tcPr>
            <w:tcW w:w="15696" w:type="dxa"/>
            <w:gridSpan w:val="2"/>
            <w:shd w:val="clear" w:color="auto" w:fill="E5DFEC"/>
          </w:tcPr>
          <w:p w14:paraId="350CFB69" w14:textId="77777777" w:rsidR="000B276B" w:rsidRPr="00DF03E1" w:rsidRDefault="000B276B" w:rsidP="00C95218">
            <w:pPr>
              <w:pStyle w:val="Heading3"/>
              <w:spacing w:before="60" w:after="60" w:line="260" w:lineRule="exact"/>
              <w:rPr>
                <w:color w:val="0070C0"/>
                <w:position w:val="2"/>
                <w:sz w:val="20"/>
                <w:szCs w:val="20"/>
              </w:rPr>
            </w:pPr>
            <w:bookmarkStart w:id="21" w:name="_Toc211258920"/>
            <w:bookmarkStart w:id="22" w:name="_Toc212815046"/>
            <w:bookmarkStart w:id="23" w:name="_Toc212815095"/>
            <w:bookmarkStart w:id="24" w:name="_Toc214186385"/>
            <w:r w:rsidRPr="00DF03E1">
              <w:rPr>
                <w:color w:val="0070C0"/>
                <w:position w:val="2"/>
                <w:sz w:val="20"/>
                <w:szCs w:val="20"/>
                <w:rtl/>
              </w:rPr>
              <w:t>النظام الإيكولوجي للابتكار الرقمي</w:t>
            </w:r>
            <w:bookmarkEnd w:id="21"/>
            <w:bookmarkEnd w:id="22"/>
            <w:bookmarkEnd w:id="23"/>
            <w:bookmarkEnd w:id="24"/>
          </w:p>
          <w:p w14:paraId="4E15B0C1" w14:textId="4BF40DCA" w:rsidR="000B276B" w:rsidRPr="00DF03E1" w:rsidRDefault="000B276B" w:rsidP="00C95218">
            <w:pPr>
              <w:pStyle w:val="Tabletexte"/>
              <w:rPr>
                <w:i/>
                <w:iCs/>
                <w:position w:val="2"/>
                <w:lang w:val="ar-SA" w:bidi="ar-EG"/>
              </w:rPr>
            </w:pPr>
            <w:r w:rsidRPr="00DF03E1">
              <w:rPr>
                <w:rFonts w:hint="cs"/>
                <w:b/>
                <w:bCs/>
                <w:i/>
                <w:iCs/>
                <w:position w:val="2"/>
                <w:rtl/>
              </w:rPr>
              <w:t>ال</w:t>
            </w:r>
            <w:r w:rsidR="00B4237F">
              <w:rPr>
                <w:rFonts w:hint="cs"/>
                <w:b/>
                <w:bCs/>
                <w:i/>
                <w:iCs/>
                <w:position w:val="2"/>
                <w:rtl/>
              </w:rPr>
              <w:t>نتائج</w:t>
            </w:r>
            <w:r w:rsidRPr="00DF03E1">
              <w:rPr>
                <w:i/>
                <w:iCs/>
                <w:position w:val="2"/>
                <w:rtl/>
              </w:rPr>
              <w:t>: تعزيز قدرة أعضاء الاتحاد على تضمين الخطط الإنمائية الوطنية مسألتي الابتكار في مجال الاتصالات/تكنولوجيا المعلومات والاتصالات، والرقمنة، وعلى وضع استراتيجيات تشجع على تنفيذ مبادرات للابتكار، بسبل منها إقامة شراكات مع كل من القطاعين العام والخاص ومعهما مجتمعَين. تعزيز قدرة أعضاء الاتحاد البشرية والمؤسسية في مجال الاتصالات/تكنولوجيا المعلومات والاتصالات على تعزيز التحول الرقمي</w:t>
            </w:r>
          </w:p>
        </w:tc>
      </w:tr>
      <w:tr w:rsidR="000B276B" w:rsidRPr="00DF03E1" w14:paraId="62385ECD" w14:textId="77777777" w:rsidTr="00217DCE">
        <w:trPr>
          <w:jc w:val="center"/>
        </w:trPr>
        <w:tc>
          <w:tcPr>
            <w:tcW w:w="12435" w:type="dxa"/>
          </w:tcPr>
          <w:p w14:paraId="4D1A9441" w14:textId="77777777" w:rsidR="000B276B" w:rsidRPr="00DF03E1" w:rsidRDefault="000B276B" w:rsidP="00C95218">
            <w:pPr>
              <w:pStyle w:val="TableHead"/>
              <w:rPr>
                <w:color w:val="0070C0"/>
                <w:position w:val="2"/>
              </w:rPr>
            </w:pPr>
            <w:r w:rsidRPr="00DF03E1">
              <w:rPr>
                <w:color w:val="0070C0"/>
                <w:position w:val="2"/>
                <w:rtl/>
              </w:rPr>
              <w:t>النواتج</w:t>
            </w:r>
          </w:p>
        </w:tc>
        <w:tc>
          <w:tcPr>
            <w:tcW w:w="3261" w:type="dxa"/>
          </w:tcPr>
          <w:p w14:paraId="0FB65DC7" w14:textId="77777777" w:rsidR="000B276B" w:rsidRPr="00DF03E1" w:rsidRDefault="000B276B" w:rsidP="00C95218">
            <w:pPr>
              <w:pStyle w:val="TableHead"/>
              <w:rPr>
                <w:color w:val="0070C0"/>
                <w:position w:val="2"/>
              </w:rPr>
            </w:pPr>
            <w:r w:rsidRPr="00DF03E1">
              <w:rPr>
                <w:color w:val="0070C0"/>
                <w:position w:val="2"/>
                <w:rtl/>
              </w:rPr>
              <w:t>المعالم البارزة</w:t>
            </w:r>
          </w:p>
        </w:tc>
      </w:tr>
      <w:tr w:rsidR="000B276B" w:rsidRPr="00DF03E1" w14:paraId="2000BA72" w14:textId="77777777" w:rsidTr="00217DCE">
        <w:trPr>
          <w:trHeight w:val="1027"/>
          <w:jc w:val="center"/>
        </w:trPr>
        <w:tc>
          <w:tcPr>
            <w:tcW w:w="12435" w:type="dxa"/>
            <w:vMerge w:val="restart"/>
          </w:tcPr>
          <w:p w14:paraId="72D8A3A5" w14:textId="55E15F20" w:rsidR="00217DCE" w:rsidRPr="00DF03E1" w:rsidRDefault="00217DCE" w:rsidP="00546D4C">
            <w:pPr>
              <w:pStyle w:val="Tabletexte"/>
              <w:rPr>
                <w:position w:val="2"/>
                <w:lang w:bidi="ar-EG"/>
              </w:rPr>
            </w:pPr>
            <w:r w:rsidRPr="00DF03E1">
              <w:rPr>
                <w:position w:val="2"/>
                <w:rtl/>
                <w:lang w:val="ar-SA" w:bidi="ar-SA"/>
              </w:rPr>
              <w:t>واصل مكتب تنمية الاتصالات دعم الدول الأعضاء في تعزيز الأنظمة الإيكولوجية الوطنية للابتكار وتسريع التحول الرقمي. واستمر تنفيذ الأنشطة من خلال إشراك أصحاب المصلحة المتعددين والشراكات لإنشاء نماذج مستدامة تشكل الأنظمة الإيكولوجية الرقمية القادرة على الصمود، ومواءمة الدعم الق</w:t>
            </w:r>
            <w:r w:rsidR="00CB6EA7">
              <w:rPr>
                <w:rFonts w:hint="cs"/>
                <w:position w:val="2"/>
                <w:rtl/>
                <w:lang w:val="ar-SA" w:bidi="ar-SA"/>
              </w:rPr>
              <w:t>ُ</w:t>
            </w:r>
            <w:r w:rsidRPr="00DF03E1">
              <w:rPr>
                <w:position w:val="2"/>
                <w:rtl/>
                <w:lang w:val="ar-SA" w:bidi="ar-SA"/>
              </w:rPr>
              <w:t>طري مع الأولويات الوطنية والمبادرات الإقليمية.</w:t>
            </w:r>
          </w:p>
          <w:p w14:paraId="7C0AD844" w14:textId="359E909E" w:rsidR="00217DCE" w:rsidRPr="00DF03E1" w:rsidRDefault="00217DCE" w:rsidP="00217DCE">
            <w:pPr>
              <w:pStyle w:val="Tabletexte"/>
              <w:rPr>
                <w:position w:val="2"/>
                <w:lang w:bidi="ar-EG"/>
              </w:rPr>
            </w:pPr>
            <w:r w:rsidRPr="00DF03E1">
              <w:rPr>
                <w:position w:val="2"/>
                <w:rtl/>
                <w:lang w:val="ar-SA" w:bidi="ar-SA"/>
              </w:rPr>
              <w:t>و</w:t>
            </w:r>
            <w:r w:rsidR="00591775">
              <w:rPr>
                <w:rFonts w:hint="cs"/>
                <w:position w:val="2"/>
                <w:rtl/>
                <w:lang w:val="ar-SA" w:bidi="ar-SA"/>
              </w:rPr>
              <w:t xml:space="preserve">في الأمريكيتين، </w:t>
            </w:r>
            <w:r w:rsidRPr="00DF03E1">
              <w:rPr>
                <w:position w:val="2"/>
                <w:rtl/>
                <w:lang w:val="ar-SA" w:bidi="ar-SA"/>
              </w:rPr>
              <w:t xml:space="preserve">نظم مكتب تنمية الاتصالات، بالتعاون مع شركة </w:t>
            </w:r>
            <w:r w:rsidR="00B161EF" w:rsidRPr="00DF03E1">
              <w:rPr>
                <w:position w:val="2"/>
                <w:lang w:bidi="ar-EG"/>
              </w:rPr>
              <w:t>INDOTEL</w:t>
            </w:r>
            <w:r w:rsidRPr="00DF03E1">
              <w:rPr>
                <w:position w:val="2"/>
                <w:rtl/>
                <w:lang w:val="ar-SA" w:bidi="ar-SA"/>
              </w:rPr>
              <w:t>، الاجتماع الثالث لمجلس الابتكار الرقمي التابع لتحالف الابتكار وريادة الأعمال لأغراض التنمية الرقمية يومي 1 و2 أكتوبر 2025 في سانتو دومينغو،</w:t>
            </w:r>
            <w:r w:rsidRPr="00DF03E1">
              <w:rPr>
                <w:b/>
                <w:bCs/>
                <w:position w:val="2"/>
                <w:rtl/>
                <w:lang w:val="ar-SA" w:bidi="ar-SA"/>
              </w:rPr>
              <w:t xml:space="preserve"> الجمهورية الدومينيكية</w:t>
            </w:r>
            <w:r w:rsidRPr="00DF03E1">
              <w:rPr>
                <w:position w:val="2"/>
                <w:rtl/>
                <w:lang w:val="ar-SA" w:bidi="ar-SA"/>
              </w:rPr>
              <w:t>. وجمع الحدث أعضاء مجلس الإدارة والشركاء لاستعراض التقدم المحرز عبر الركائز الرئيسية للتحالف، بما في ذلك مراكز التسريع، وشبكة الخبراء، ومسرع المبادرات الإقليمية. وبالإضافة إلى ذلك، أصدر مكتب تنمية الاتصالات، في الفترة من سبتمبر إلى ديسمبر، ثلاثة ملخصات لتقارير استشراف (</w:t>
            </w:r>
            <w:hyperlink r:id="rId31" w:history="1">
              <w:r w:rsidRPr="00DF03E1">
                <w:rPr>
                  <w:rStyle w:val="Hyperlink"/>
                  <w:position w:val="2"/>
                  <w:rtl/>
                  <w:lang w:val="ar-SA" w:bidi="ar-SA"/>
                </w:rPr>
                <w:t>تشكيل التعليم من أجل الغد</w:t>
              </w:r>
            </w:hyperlink>
            <w:r w:rsidRPr="00DF03E1">
              <w:rPr>
                <w:position w:val="2"/>
                <w:rtl/>
                <w:lang w:val="ar-SA" w:bidi="ar-SA"/>
              </w:rPr>
              <w:t>، و</w:t>
            </w:r>
            <w:hyperlink r:id="rId32" w:history="1">
              <w:r w:rsidRPr="00DF03E1">
                <w:rPr>
                  <w:rStyle w:val="Hyperlink"/>
                  <w:position w:val="2"/>
                  <w:rtl/>
                  <w:lang w:val="ar-SA" w:bidi="ar-SA"/>
                </w:rPr>
                <w:t>تشكيل مستقبل الشركات الناشئة والشركات الصغيرة والمتوسطة</w:t>
              </w:r>
            </w:hyperlink>
            <w:r w:rsidRPr="00DF03E1">
              <w:rPr>
                <w:position w:val="2"/>
                <w:rtl/>
                <w:lang w:val="ar-SA" w:bidi="ar-SA"/>
              </w:rPr>
              <w:t>، و</w:t>
            </w:r>
            <w:hyperlink r:id="rId33" w:history="1">
              <w:r w:rsidRPr="00DF03E1">
                <w:rPr>
                  <w:rStyle w:val="Hyperlink"/>
                  <w:position w:val="2"/>
                  <w:rtl/>
                  <w:lang w:val="ar-SA" w:bidi="ar-SA"/>
                </w:rPr>
                <w:t>رسم معالم رأس المال الاستثماري ال</w:t>
              </w:r>
              <w:r w:rsidR="00062157">
                <w:rPr>
                  <w:rStyle w:val="Hyperlink"/>
                  <w:position w:val="2"/>
                  <w:rtl/>
                  <w:lang w:val="ar-SA" w:bidi="ar-SA"/>
                </w:rPr>
                <w:t>إفريق</w:t>
              </w:r>
              <w:r w:rsidRPr="00DF03E1">
                <w:rPr>
                  <w:rStyle w:val="Hyperlink"/>
                  <w:position w:val="2"/>
                  <w:rtl/>
                  <w:lang w:val="ar-SA" w:bidi="ar-SA"/>
                </w:rPr>
                <w:t>ي</w:t>
              </w:r>
            </w:hyperlink>
            <w:r w:rsidRPr="00DF03E1">
              <w:rPr>
                <w:position w:val="2"/>
                <w:rtl/>
                <w:lang w:val="ar-SA" w:bidi="ar-SA"/>
              </w:rPr>
              <w:t>) التي استكشفت كيف يمكن أن يتبلور المستقبل الرقمي الشامل من خلال التعليم وريادة الأعمال ومشهد رأس المال الاستثماري. واستعرض المجلس الرقمي ووافق على تقريرين إضافيين موجزين لاستشراف المستقبل بشأن المدن الذكية والرعاية الصحية، ومن المتوقع إطلاقهما في الربع الأول من عام 2026.</w:t>
            </w:r>
          </w:p>
          <w:p w14:paraId="47179520" w14:textId="4CE85AB4" w:rsidR="00217DCE" w:rsidRPr="00DF03E1" w:rsidRDefault="00217DCE" w:rsidP="00217DCE">
            <w:pPr>
              <w:pStyle w:val="Tabletexte"/>
              <w:rPr>
                <w:position w:val="2"/>
                <w:lang w:val="ar-SA" w:bidi="ar-EG"/>
              </w:rPr>
            </w:pPr>
            <w:r w:rsidRPr="00DF03E1">
              <w:rPr>
                <w:position w:val="2"/>
                <w:rtl/>
                <w:lang w:val="ar-SA" w:bidi="ar-SA"/>
              </w:rPr>
              <w:t>وفي نوفمبر 2025، أطلق مكتب تنمية الاتصالات مركز تسريع إقليمي في</w:t>
            </w:r>
            <w:r w:rsidRPr="00DF03E1">
              <w:rPr>
                <w:b/>
                <w:bCs/>
                <w:position w:val="2"/>
                <w:rtl/>
                <w:lang w:val="ar-SA" w:bidi="ar-SA"/>
              </w:rPr>
              <w:t xml:space="preserve"> باكو، أذربيجان</w:t>
            </w:r>
            <w:r w:rsidRPr="00DF03E1">
              <w:rPr>
                <w:position w:val="2"/>
                <w:rtl/>
                <w:lang w:val="ar-SA" w:bidi="ar-SA"/>
              </w:rPr>
              <w:t>، على هامش المؤتمر العالمي لتنمية الاتصالات لعام 2025. ويعمل هذا المركز المملوك والممول وطنيا</w:t>
            </w:r>
            <w:r w:rsidR="00A97E5A">
              <w:rPr>
                <w:rFonts w:hint="cs"/>
                <w:position w:val="2"/>
                <w:rtl/>
                <w:lang w:val="ar-SA" w:bidi="ar-SA"/>
              </w:rPr>
              <w:t>ً</w:t>
            </w:r>
            <w:r w:rsidRPr="00DF03E1">
              <w:rPr>
                <w:position w:val="2"/>
                <w:rtl/>
                <w:lang w:val="ar-SA" w:bidi="ar-SA"/>
              </w:rPr>
              <w:t>، في إطار شبكة مراكز التسريع التابعة للاتحاد التابعة لتحالف الابتكار وريادة الأعمال من أجل التنمية الرقمية، كمركز للشركات الناشئة والشركات والحكومات لتعزيز التحول الرقمي في منطقة كومنولث الدول المستقلة.</w:t>
            </w:r>
          </w:p>
          <w:p w14:paraId="6EC0C02B" w14:textId="6E1ED91E" w:rsidR="00217DCE" w:rsidRPr="00DF03E1" w:rsidRDefault="00217DCE" w:rsidP="00217DCE">
            <w:pPr>
              <w:pStyle w:val="Tabletexte"/>
              <w:rPr>
                <w:position w:val="2"/>
                <w:lang w:val="ar-SA" w:bidi="ar-EG"/>
              </w:rPr>
            </w:pPr>
            <w:r w:rsidRPr="00DF03E1">
              <w:rPr>
                <w:position w:val="2"/>
                <w:rtl/>
                <w:lang w:val="ar-SA" w:bidi="ar-SA"/>
              </w:rPr>
              <w:t>وبالإضافة إلى ذلك، أطلق مكتب تنمية الاتصالات دورة متقدمة جديدة لمراكز تسريع الاتحاد بشأن تطوير مبادرات النظام الإيكولوجي (</w:t>
            </w:r>
            <w:hyperlink r:id="rId34" w:anchor="/ar" w:history="1">
              <w:r w:rsidRPr="00DF03E1">
                <w:rPr>
                  <w:rStyle w:val="Hyperlink"/>
                  <w:position w:val="2"/>
                  <w:rtl/>
                  <w:lang w:val="ar-SA" w:bidi="ar-SA"/>
                </w:rPr>
                <w:t>تطوير مبادرة النظام الإيكولوجي 201</w:t>
              </w:r>
            </w:hyperlink>
            <w:r w:rsidRPr="00DF03E1">
              <w:rPr>
                <w:position w:val="2"/>
                <w:rtl/>
                <w:lang w:val="ar-SA" w:bidi="ar-SA"/>
              </w:rPr>
              <w:t>).</w:t>
            </w:r>
          </w:p>
          <w:p w14:paraId="73991FC3" w14:textId="08EC993D" w:rsidR="00217DCE" w:rsidRPr="00DF03E1" w:rsidRDefault="00217DCE" w:rsidP="00217DCE">
            <w:pPr>
              <w:pStyle w:val="Tabletexte"/>
              <w:rPr>
                <w:position w:val="2"/>
                <w:lang w:val="ar-SA" w:bidi="ar-EG"/>
              </w:rPr>
            </w:pPr>
            <w:r w:rsidRPr="00DF03E1">
              <w:rPr>
                <w:position w:val="2"/>
                <w:rtl/>
                <w:lang w:val="ar-SA" w:bidi="ar-SA"/>
              </w:rPr>
              <w:t>وفي ديسمبر 2025، أكمل مكتب تنمية الاتصالات المشروع الأولي لمجموعة الأدوات الخاصة بمسرع المبادرات الإقليمية الذي سيتواصل صقله واستكماله لاستخدامه في تنفيذ المبادرات الإقليمية للمؤتمر العالمي لتنمية الاتصالات لعام 2025 المعتمدة حديثا</w:t>
            </w:r>
            <w:r w:rsidR="00A97E5A">
              <w:rPr>
                <w:rFonts w:hint="cs"/>
                <w:position w:val="2"/>
                <w:rtl/>
                <w:lang w:val="ar-SA" w:bidi="ar-SA"/>
              </w:rPr>
              <w:t>ً</w:t>
            </w:r>
            <w:r w:rsidRPr="00DF03E1">
              <w:rPr>
                <w:position w:val="2"/>
                <w:rtl/>
                <w:lang w:val="ar-SA" w:bidi="ar-SA"/>
              </w:rPr>
              <w:t>.</w:t>
            </w:r>
          </w:p>
          <w:p w14:paraId="46954E83" w14:textId="6C9E21E6" w:rsidR="00DF03E1" w:rsidRDefault="00217DCE" w:rsidP="00217DCE">
            <w:pPr>
              <w:pStyle w:val="Tabletexte"/>
              <w:rPr>
                <w:position w:val="2"/>
                <w:rtl/>
                <w:lang w:val="ar-SA" w:bidi="ar-SA"/>
              </w:rPr>
            </w:pPr>
            <w:r w:rsidRPr="00DF03E1">
              <w:rPr>
                <w:position w:val="2"/>
                <w:rtl/>
                <w:lang w:val="ar-SA" w:bidi="ar-SA"/>
              </w:rPr>
              <w:t xml:space="preserve">ويواصل مكتب تنمية الاتصالات دعم مراكز التسريع التابعة للاتحاد من خلال أنشطة </w:t>
            </w:r>
            <w:r w:rsidR="00CB6EA7">
              <w:rPr>
                <w:rFonts w:hint="cs"/>
                <w:position w:val="2"/>
                <w:rtl/>
                <w:lang w:val="ar-SA" w:bidi="ar-SA"/>
              </w:rPr>
              <w:t>موجهة</w:t>
            </w:r>
            <w:r w:rsidRPr="00DF03E1">
              <w:rPr>
                <w:position w:val="2"/>
                <w:rtl/>
                <w:lang w:val="ar-SA" w:bidi="ar-SA"/>
              </w:rPr>
              <w:t xml:space="preserve"> لبناء القدرات، بما في ذلك المشاريع التتويجية التي تطلقها المراكز كخدمات. وجدير بالذكر أن مركزين من مراكز التسريع أطلقا أول تقاريرهما الاستراتيجية بشأن الاستشراف في المؤتمر العالمي لتنمية الاتصالات لعام 2025. وفي جميع أنحاء المناطق، يواصل مكتب تنمية الاتصالات دعم الدول الأعضاء في النهوض بأولوياتها المتعلقة بالتنمية الرقمية من خلال مجموعة من المنتجات والخدمات.</w:t>
            </w:r>
          </w:p>
          <w:p w14:paraId="2E0E82B6" w14:textId="704F5D7E" w:rsidR="00217DCE" w:rsidRPr="00DF03E1" w:rsidRDefault="00217DCE" w:rsidP="00217DCE">
            <w:pPr>
              <w:pStyle w:val="Tabletexte"/>
              <w:rPr>
                <w:position w:val="2"/>
                <w:lang w:val="ar-SA" w:bidi="ar-EG"/>
              </w:rPr>
            </w:pPr>
            <w:r w:rsidRPr="00DF03E1">
              <w:rPr>
                <w:position w:val="2"/>
                <w:rtl/>
                <w:lang w:val="ar-SA" w:bidi="ar-SA"/>
              </w:rPr>
              <w:t xml:space="preserve">وفي </w:t>
            </w:r>
            <w:r w:rsidR="00062157">
              <w:rPr>
                <w:b/>
                <w:bCs/>
                <w:position w:val="2"/>
                <w:rtl/>
                <w:lang w:val="ar-SA" w:bidi="ar-SA"/>
              </w:rPr>
              <w:t>إفريق</w:t>
            </w:r>
            <w:r w:rsidRPr="00DF03E1">
              <w:rPr>
                <w:b/>
                <w:bCs/>
                <w:position w:val="2"/>
                <w:rtl/>
                <w:lang w:val="ar-SA" w:bidi="ar-SA"/>
              </w:rPr>
              <w:t>يا</w:t>
            </w:r>
            <w:r w:rsidRPr="00DF03E1">
              <w:rPr>
                <w:position w:val="2"/>
                <w:rtl/>
                <w:lang w:val="ar-SA" w:bidi="ar-SA"/>
              </w:rPr>
              <w:t xml:space="preserve">، نُشر عدد من مبادرات تنمية القدرات. وفي ديسمبر 2025، عقد مكتب تنمية الاتصالات ورشة عمل لتقديم دورات التدريب على ريادة الأعمال والتحقق من صحة روبوتات الدردشة في كوتونو، بنن، في إطار مشروع مشترك مع صندوق الأمم المتحدة للسكان يهدف إلى تعزيز قدرة الشباب على الصمود وتمكينهم. وبالإضافة إلى ذلك، عقدت ورشة عمل بشأن الاستشراف الاستراتيجي في </w:t>
            </w:r>
            <w:r w:rsidRPr="00DF03E1">
              <w:rPr>
                <w:b/>
                <w:bCs/>
                <w:position w:val="2"/>
                <w:rtl/>
                <w:lang w:val="ar-SA" w:bidi="ar-SA"/>
              </w:rPr>
              <w:t>مابوتو، موزامبيق</w:t>
            </w:r>
            <w:r w:rsidRPr="00DF03E1">
              <w:rPr>
                <w:position w:val="2"/>
                <w:rtl/>
                <w:lang w:val="ar-SA" w:bidi="ar-SA"/>
              </w:rPr>
              <w:t xml:space="preserve">، لإعداد مدخلات للاستراتيجية الوطنية للتحول الرقمي في إطار مشروع </w:t>
            </w:r>
            <w:r w:rsidRPr="00DF03E1">
              <w:rPr>
                <w:position w:val="2"/>
                <w:lang w:bidi="ar-EG"/>
              </w:rPr>
              <w:t>Vamoz</w:t>
            </w:r>
            <w:r w:rsidRPr="00DF03E1">
              <w:rPr>
                <w:position w:val="2"/>
                <w:rtl/>
                <w:lang w:val="ar-SA" w:bidi="ar-SA"/>
              </w:rPr>
              <w:t xml:space="preserve"> الرقمي.</w:t>
            </w:r>
          </w:p>
          <w:p w14:paraId="7DB93F81" w14:textId="00F1658E" w:rsidR="00217DCE" w:rsidRPr="00DF03E1" w:rsidRDefault="00217DCE" w:rsidP="00217DCE">
            <w:pPr>
              <w:pStyle w:val="Tabletexte"/>
              <w:rPr>
                <w:position w:val="2"/>
                <w:lang w:val="ar-SA" w:bidi="ar-EG"/>
              </w:rPr>
            </w:pPr>
            <w:r w:rsidRPr="00DF03E1">
              <w:rPr>
                <w:position w:val="2"/>
                <w:rtl/>
                <w:lang w:val="ar-SA" w:bidi="ar-SA"/>
              </w:rPr>
              <w:t xml:space="preserve">وفي </w:t>
            </w:r>
            <w:r w:rsidRPr="00DF03E1">
              <w:rPr>
                <w:b/>
                <w:bCs/>
                <w:position w:val="2"/>
                <w:rtl/>
                <w:lang w:val="ar-SA" w:bidi="ar-SA"/>
              </w:rPr>
              <w:t>منطقة آسيا والمحيط الهادئ</w:t>
            </w:r>
            <w:r w:rsidRPr="00DF03E1">
              <w:rPr>
                <w:position w:val="2"/>
                <w:rtl/>
                <w:lang w:val="ar-SA" w:bidi="ar-SA"/>
              </w:rPr>
              <w:t>، عقدت أربعة مقاهي ابتكار، إما حضوريا</w:t>
            </w:r>
            <w:r w:rsidR="00A97E5A">
              <w:rPr>
                <w:rFonts w:hint="cs"/>
                <w:position w:val="2"/>
                <w:rtl/>
                <w:lang w:val="ar-SA" w:bidi="ar-SA"/>
              </w:rPr>
              <w:t>ً</w:t>
            </w:r>
            <w:r w:rsidRPr="00DF03E1">
              <w:rPr>
                <w:position w:val="2"/>
                <w:rtl/>
                <w:lang w:val="ar-SA" w:bidi="ar-SA"/>
              </w:rPr>
              <w:t xml:space="preserve"> أو افتراضيا</w:t>
            </w:r>
            <w:r w:rsidR="00A97E5A">
              <w:rPr>
                <w:rFonts w:hint="cs"/>
                <w:position w:val="2"/>
                <w:rtl/>
                <w:lang w:val="ar-SA" w:bidi="ar-SA"/>
              </w:rPr>
              <w:t>ً</w:t>
            </w:r>
            <w:r w:rsidRPr="00DF03E1">
              <w:rPr>
                <w:position w:val="2"/>
                <w:rtl/>
                <w:lang w:val="ar-SA" w:bidi="ar-SA"/>
              </w:rPr>
              <w:t xml:space="preserve">، خلال مختلف ورش العمل دون الإقليمية والوطنية، شملت مواضيع من بينها الذكاء الاصطناعي والمعايير، والذكاء الاصطناعي للحكومة بأكملها، والصحة الرقمية في </w:t>
            </w:r>
            <w:r w:rsidRPr="00DF03E1">
              <w:rPr>
                <w:b/>
                <w:bCs/>
                <w:position w:val="2"/>
                <w:rtl/>
                <w:lang w:val="ar-SA" w:bidi="ar-SA"/>
              </w:rPr>
              <w:t>ماليزيا وكمبوديا وفيتنام وتايلاند</w:t>
            </w:r>
            <w:r w:rsidRPr="00DF03E1">
              <w:rPr>
                <w:position w:val="2"/>
                <w:rtl/>
                <w:lang w:val="ar-SA" w:bidi="ar-SA"/>
              </w:rPr>
              <w:t xml:space="preserve">. وفي إطار مشروع "بناء قدرات تكنولوجيا ومعايير الذكاء الاصطناعي"، عقدت أربع ورش عمل إضافية في </w:t>
            </w:r>
            <w:r w:rsidRPr="00DF03E1">
              <w:rPr>
                <w:b/>
                <w:bCs/>
                <w:position w:val="2"/>
                <w:rtl/>
                <w:lang w:val="ar-SA" w:bidi="ar-SA"/>
              </w:rPr>
              <w:t xml:space="preserve">ماليزيا </w:t>
            </w:r>
            <w:r w:rsidRPr="00A97E5A">
              <w:rPr>
                <w:position w:val="2"/>
                <w:rtl/>
                <w:lang w:val="ar-SA" w:bidi="ar-SA"/>
              </w:rPr>
              <w:t>و</w:t>
            </w:r>
            <w:r w:rsidRPr="00DF03E1">
              <w:rPr>
                <w:b/>
                <w:bCs/>
                <w:position w:val="2"/>
                <w:rtl/>
                <w:lang w:val="ar-SA" w:bidi="ar-SA"/>
              </w:rPr>
              <w:t xml:space="preserve">بوتان </w:t>
            </w:r>
            <w:r w:rsidRPr="00A97E5A">
              <w:rPr>
                <w:position w:val="2"/>
                <w:rtl/>
                <w:lang w:val="ar-SA" w:bidi="ar-SA"/>
              </w:rPr>
              <w:t>و</w:t>
            </w:r>
            <w:r w:rsidRPr="00DF03E1">
              <w:rPr>
                <w:b/>
                <w:bCs/>
                <w:position w:val="2"/>
                <w:rtl/>
                <w:lang w:val="ar-SA" w:bidi="ar-SA"/>
              </w:rPr>
              <w:t xml:space="preserve">كمبوديا </w:t>
            </w:r>
            <w:r w:rsidRPr="00DF03E1">
              <w:rPr>
                <w:position w:val="2"/>
                <w:rtl/>
                <w:lang w:val="ar-SA" w:bidi="ar-SA"/>
              </w:rPr>
              <w:t>لتقديم التدريب للمسؤولين الحكوميين والمهنيين في الصناعة والهيئات الأكاديمية بشأن معايير الذكاء الاصطناعي والجوانب التكنولوجية للذكاء الاصطناعي. وقدمت هذه الجلسات من خلال التدريب الحضوري والإلكتروني عبر أكاديمية الاتحاد. وشاركت</w:t>
            </w:r>
            <w:r w:rsidRPr="00DF03E1">
              <w:rPr>
                <w:b/>
                <w:bCs/>
                <w:position w:val="2"/>
                <w:rtl/>
                <w:lang w:val="ar-SA" w:bidi="ar-SA"/>
              </w:rPr>
              <w:t xml:space="preserve"> نيبال وبنغلاديش</w:t>
            </w:r>
            <w:r w:rsidRPr="00DF03E1">
              <w:rPr>
                <w:position w:val="2"/>
                <w:rtl/>
                <w:lang w:val="ar-SA" w:bidi="ar-SA"/>
              </w:rPr>
              <w:t xml:space="preserve"> في البدء في تخطيط مواصفات الابتكار في الربع الأخير من عام 2025.</w:t>
            </w:r>
          </w:p>
          <w:p w14:paraId="46C62B54" w14:textId="72FD5A86" w:rsidR="00217DCE" w:rsidRPr="00DF03E1" w:rsidRDefault="00217DCE" w:rsidP="005163C0">
            <w:pPr>
              <w:pStyle w:val="Tabletexte"/>
              <w:keepLines/>
              <w:rPr>
                <w:position w:val="2"/>
                <w:lang w:val="ar-SA" w:bidi="ar-EG"/>
              </w:rPr>
            </w:pPr>
            <w:r w:rsidRPr="00DF03E1">
              <w:rPr>
                <w:position w:val="2"/>
                <w:rtl/>
                <w:lang w:val="ar-SA" w:bidi="ar-SA"/>
              </w:rPr>
              <w:lastRenderedPageBreak/>
              <w:t xml:space="preserve">وفي </w:t>
            </w:r>
            <w:r w:rsidRPr="00DF03E1">
              <w:rPr>
                <w:b/>
                <w:bCs/>
                <w:position w:val="2"/>
                <w:rtl/>
                <w:lang w:val="ar-SA" w:bidi="ar-SA"/>
              </w:rPr>
              <w:t>منطقة</w:t>
            </w:r>
            <w:r w:rsidRPr="00DF03E1">
              <w:rPr>
                <w:position w:val="2"/>
                <w:rtl/>
                <w:lang w:val="ar-SA" w:bidi="ar-SA"/>
              </w:rPr>
              <w:t xml:space="preserve"> </w:t>
            </w:r>
            <w:r w:rsidRPr="00DF03E1">
              <w:rPr>
                <w:b/>
                <w:bCs/>
                <w:position w:val="2"/>
                <w:rtl/>
                <w:lang w:val="ar-SA" w:bidi="ar-SA"/>
              </w:rPr>
              <w:t>كومنولث الدول المستقلة</w:t>
            </w:r>
            <w:r w:rsidRPr="00DF03E1">
              <w:rPr>
                <w:position w:val="2"/>
                <w:rtl/>
                <w:lang w:val="ar-SA" w:bidi="ar-SA"/>
              </w:rPr>
              <w:t>، عقدت المائدة المستديرة الختامية والدورة التدريبية بشأن المدن الذكية والمستدامة للمسؤولين الحكوميين في بيلاروس في الفترة من</w:t>
            </w:r>
            <w:r w:rsidR="00A97E5A">
              <w:rPr>
                <w:rFonts w:hint="cs"/>
                <w:position w:val="2"/>
                <w:rtl/>
                <w:lang w:val="ar-SA" w:bidi="ar-SA"/>
              </w:rPr>
              <w:t> </w:t>
            </w:r>
            <w:r w:rsidRPr="00DF03E1">
              <w:rPr>
                <w:position w:val="2"/>
                <w:rtl/>
                <w:lang w:val="ar-SA" w:bidi="ar-SA"/>
              </w:rPr>
              <w:t xml:space="preserve">23 إلى 24 أكتوبر 2025، وذلك بدعم من أكاديمية الاتصالات الحكومية في </w:t>
            </w:r>
            <w:r w:rsidRPr="00DF03E1">
              <w:rPr>
                <w:b/>
                <w:bCs/>
                <w:position w:val="2"/>
                <w:rtl/>
                <w:lang w:val="ar-SA" w:bidi="ar-SA"/>
              </w:rPr>
              <w:t>بيلاروس</w:t>
            </w:r>
            <w:r w:rsidRPr="00DF03E1">
              <w:rPr>
                <w:position w:val="2"/>
                <w:rtl/>
                <w:lang w:val="ar-SA" w:bidi="ar-SA"/>
              </w:rPr>
              <w:t>، إيذانا</w:t>
            </w:r>
            <w:r w:rsidR="00A97E5A">
              <w:rPr>
                <w:rFonts w:hint="cs"/>
                <w:position w:val="2"/>
                <w:rtl/>
                <w:lang w:val="ar-SA" w:bidi="ar-SA"/>
              </w:rPr>
              <w:t>ً</w:t>
            </w:r>
            <w:r w:rsidRPr="00DF03E1">
              <w:rPr>
                <w:position w:val="2"/>
                <w:rtl/>
                <w:lang w:val="ar-SA" w:bidi="ar-SA"/>
              </w:rPr>
              <w:t xml:space="preserve"> باختتام تعاون دام أربع سنوات بشأن النهوض بالمدن الذكية في جميع أنحاء بيلاروس. وجمعت المائدة المستديرة الأخيرة بين المديرين الإقليميين والمخططين الحضريين لمناقشة تنفيذ الحلول الرقمية بما يتماشى مع البرنامج الوطني "المدينة الذكية". وهدفت ورش العمل هذه إلى تعزيز الحكم المحلي من خلال بناء القدرات، وتعزيز اعتماد التكنولوجيات الذكية، وتعزيز التنمية الحضرية المستدامة، وتحسين نوعية حياة المواطنين. وتؤكد المبادرة التزام الاتحاد المستمر بدعم التحول الرقمي في منطقة كومنولث الدول المستقلة.</w:t>
            </w:r>
          </w:p>
          <w:p w14:paraId="1E5E4D42" w14:textId="1F1ED12C" w:rsidR="00DF03E1" w:rsidRPr="002C314B" w:rsidRDefault="00217DCE" w:rsidP="00217DCE">
            <w:pPr>
              <w:pStyle w:val="Tabletexte"/>
              <w:rPr>
                <w:spacing w:val="-2"/>
                <w:position w:val="2"/>
                <w:rtl/>
                <w:lang w:val="ar-SA" w:bidi="ar-SA"/>
              </w:rPr>
            </w:pPr>
            <w:r w:rsidRPr="002C314B">
              <w:rPr>
                <w:spacing w:val="-2"/>
                <w:position w:val="2"/>
                <w:rtl/>
                <w:lang w:val="ar-SA" w:bidi="ar-EG"/>
              </w:rPr>
              <w:t>و</w:t>
            </w:r>
            <w:r w:rsidRPr="002C314B">
              <w:rPr>
                <w:spacing w:val="-2"/>
                <w:position w:val="2"/>
                <w:rtl/>
                <w:lang w:val="ar-SA" w:bidi="ar-SA"/>
              </w:rPr>
              <w:t>استمر الابتكار الرقمي وريادة الأعمال من خلال الشركات الناشئة كمنصة للوزارات الرقمية وأعضاء الهيئات الأكاديمية والشركاء الجامعيين لتمكين الشباب بالمهارات الرقمية في</w:t>
            </w:r>
            <w:r w:rsidR="00A97E5A" w:rsidRPr="002C314B">
              <w:rPr>
                <w:rFonts w:hint="cs"/>
                <w:spacing w:val="-2"/>
                <w:position w:val="2"/>
                <w:rtl/>
                <w:lang w:val="ar-SA" w:bidi="ar-SA"/>
              </w:rPr>
              <w:t> </w:t>
            </w:r>
            <w:r w:rsidRPr="002C314B">
              <w:rPr>
                <w:spacing w:val="-2"/>
                <w:position w:val="2"/>
                <w:rtl/>
                <w:lang w:val="ar-SA" w:bidi="ar-SA"/>
              </w:rPr>
              <w:t xml:space="preserve">ريادة الأعمال الرقمية والشركات الناشئة من خلال سلسلة من الهاكاثونات. وفي الفترة من 26 إلى 30 سبتمبر 2025، عقد "هاكاثون: عصر الذكاء الاصطناعي" في مينسك كحدث مكثف يركز على الذكاء الاصطناعي من أجل المتخصصين الشباب، يجمع أفرقة من جميع أنحاء بيلاروس لتطوير حلول تطبيقية للتحديات التي يحددها الشركاء. وفي الفترة من 27 إلى 29 أكتوبر 2025، عقد </w:t>
            </w:r>
            <w:proofErr w:type="spellStart"/>
            <w:r w:rsidRPr="002C314B">
              <w:rPr>
                <w:spacing w:val="-2"/>
                <w:position w:val="2"/>
                <w:rtl/>
                <w:lang w:val="ar-SA" w:bidi="ar-SA"/>
              </w:rPr>
              <w:t>هاكاثون</w:t>
            </w:r>
            <w:proofErr w:type="spellEnd"/>
            <w:r w:rsidRPr="002C314B">
              <w:rPr>
                <w:spacing w:val="-2"/>
                <w:position w:val="2"/>
                <w:rtl/>
                <w:lang w:val="ar-SA" w:bidi="ar-SA"/>
              </w:rPr>
              <w:t xml:space="preserve"> بعنوان "</w:t>
            </w:r>
            <w:r w:rsidRPr="002C314B">
              <w:rPr>
                <w:spacing w:val="-2"/>
                <w:position w:val="2"/>
                <w:lang w:bidi="ar-EG"/>
              </w:rPr>
              <w:t>The</w:t>
            </w:r>
            <w:r w:rsidR="00B161EF">
              <w:rPr>
                <w:spacing w:val="-2"/>
                <w:position w:val="2"/>
                <w:lang w:bidi="ar-EG"/>
              </w:rPr>
              <w:t xml:space="preserve"> </w:t>
            </w:r>
            <w:r w:rsidRPr="002C314B">
              <w:rPr>
                <w:spacing w:val="-2"/>
                <w:position w:val="2"/>
                <w:lang w:bidi="ar-EG"/>
              </w:rPr>
              <w:t>Hackathon</w:t>
            </w:r>
            <w:r w:rsidRPr="002C314B">
              <w:rPr>
                <w:spacing w:val="-2"/>
                <w:position w:val="2"/>
                <w:lang w:val="ar-SA" w:bidi="ar-SA"/>
              </w:rPr>
              <w:t xml:space="preserve">: </w:t>
            </w:r>
            <w:proofErr w:type="spellStart"/>
            <w:r w:rsidRPr="002C314B">
              <w:rPr>
                <w:spacing w:val="-2"/>
                <w:position w:val="2"/>
                <w:lang w:val="ar-SA" w:bidi="ar-SA"/>
              </w:rPr>
              <w:t>Gomel</w:t>
            </w:r>
            <w:proofErr w:type="spellEnd"/>
            <w:r w:rsidRPr="002C314B">
              <w:rPr>
                <w:spacing w:val="-2"/>
                <w:position w:val="2"/>
                <w:rtl/>
                <w:lang w:val="ar-SA" w:bidi="ar-SA"/>
              </w:rPr>
              <w:t xml:space="preserve">" في </w:t>
            </w:r>
            <w:proofErr w:type="spellStart"/>
            <w:r w:rsidRPr="002C314B">
              <w:rPr>
                <w:spacing w:val="-2"/>
                <w:position w:val="2"/>
                <w:rtl/>
                <w:lang w:val="ar-SA" w:bidi="ar-SA"/>
              </w:rPr>
              <w:t>غوميل</w:t>
            </w:r>
            <w:proofErr w:type="spellEnd"/>
            <w:r w:rsidRPr="002C314B">
              <w:rPr>
                <w:spacing w:val="-2"/>
                <w:position w:val="2"/>
                <w:rtl/>
                <w:lang w:val="ar-SA" w:bidi="ar-SA"/>
              </w:rPr>
              <w:t>، بيلاروس، بمشاركة أكثر من 60 طالبا</w:t>
            </w:r>
            <w:r w:rsidR="00A97E5A" w:rsidRPr="002C314B">
              <w:rPr>
                <w:rFonts w:hint="cs"/>
                <w:spacing w:val="-2"/>
                <w:position w:val="2"/>
                <w:rtl/>
                <w:lang w:val="ar-SA" w:bidi="ar-SA"/>
              </w:rPr>
              <w:t>ً</w:t>
            </w:r>
            <w:r w:rsidRPr="002C314B">
              <w:rPr>
                <w:spacing w:val="-2"/>
                <w:position w:val="2"/>
                <w:rtl/>
                <w:lang w:val="ar-SA" w:bidi="ar-SA"/>
              </w:rPr>
              <w:t xml:space="preserve"> جامعيا</w:t>
            </w:r>
            <w:r w:rsidR="00A97E5A" w:rsidRPr="002C314B">
              <w:rPr>
                <w:rFonts w:hint="cs"/>
                <w:spacing w:val="-2"/>
                <w:position w:val="2"/>
                <w:rtl/>
                <w:lang w:val="ar-SA" w:bidi="ar-SA"/>
              </w:rPr>
              <w:t>ً</w:t>
            </w:r>
            <w:r w:rsidRPr="002C314B">
              <w:rPr>
                <w:spacing w:val="-2"/>
                <w:position w:val="2"/>
                <w:rtl/>
                <w:lang w:val="ar-SA" w:bidi="ar-SA"/>
              </w:rPr>
              <w:t xml:space="preserve"> ومدرسيا</w:t>
            </w:r>
            <w:r w:rsidR="00A97E5A" w:rsidRPr="002C314B">
              <w:rPr>
                <w:rFonts w:hint="cs"/>
                <w:spacing w:val="-2"/>
                <w:position w:val="2"/>
                <w:rtl/>
                <w:lang w:val="ar-SA" w:bidi="ar-SA"/>
              </w:rPr>
              <w:t>ً</w:t>
            </w:r>
            <w:r w:rsidRPr="002C314B">
              <w:rPr>
                <w:spacing w:val="-2"/>
                <w:position w:val="2"/>
                <w:rtl/>
                <w:lang w:val="ar-SA" w:bidi="ar-SA"/>
              </w:rPr>
              <w:t xml:space="preserve"> من جميع أنحاء بيلاروس. وطبق المشاركون المهارات في تطوير البرمجيات وتحليلات الأعمال وإدارة المنتجات وتصميم تجربة </w:t>
            </w:r>
            <w:r w:rsidR="0035284D">
              <w:rPr>
                <w:rFonts w:hint="cs"/>
                <w:spacing w:val="-2"/>
                <w:position w:val="2"/>
                <w:rtl/>
                <w:lang w:val="ar-SA" w:bidi="ar-SA"/>
              </w:rPr>
              <w:t xml:space="preserve">المستعمل </w:t>
            </w:r>
            <w:r w:rsidRPr="002C314B">
              <w:rPr>
                <w:spacing w:val="-2"/>
                <w:position w:val="2"/>
                <w:rtl/>
                <w:lang w:val="ar-SA" w:bidi="ar-SA"/>
              </w:rPr>
              <w:t>وواجهة المستعمل</w:t>
            </w:r>
            <w:r w:rsidR="0035284D">
              <w:rPr>
                <w:rFonts w:hint="cs"/>
                <w:spacing w:val="-2"/>
                <w:position w:val="2"/>
                <w:rtl/>
                <w:lang w:val="ar-SA" w:bidi="ar-SA"/>
              </w:rPr>
              <w:t> </w:t>
            </w:r>
            <w:r w:rsidR="0035284D">
              <w:rPr>
                <w:spacing w:val="-2"/>
                <w:position w:val="2"/>
                <w:lang w:bidi="ar-SA"/>
              </w:rPr>
              <w:t>(UX/UI)</w:t>
            </w:r>
            <w:r w:rsidRPr="002C314B">
              <w:rPr>
                <w:spacing w:val="-2"/>
                <w:position w:val="2"/>
                <w:rtl/>
                <w:lang w:val="ar-SA" w:bidi="ar-SA"/>
              </w:rPr>
              <w:t xml:space="preserve">، وعملوا على حلولهم على مدار يومين وقدموا </w:t>
            </w:r>
            <w:r w:rsidR="00376791">
              <w:rPr>
                <w:rFonts w:hint="cs"/>
                <w:spacing w:val="-2"/>
                <w:position w:val="2"/>
                <w:rtl/>
                <w:lang w:val="ar-SA" w:bidi="ar-SA"/>
              </w:rPr>
              <w:t xml:space="preserve">النتائج </w:t>
            </w:r>
            <w:r w:rsidRPr="002C314B">
              <w:rPr>
                <w:spacing w:val="-2"/>
                <w:position w:val="2"/>
                <w:rtl/>
                <w:lang w:val="ar-SA" w:bidi="ar-SA"/>
              </w:rPr>
              <w:t>إلى لجنة تحكيم في</w:t>
            </w:r>
            <w:r w:rsidR="002C314B">
              <w:rPr>
                <w:rFonts w:hint="cs"/>
                <w:spacing w:val="-2"/>
                <w:position w:val="2"/>
                <w:rtl/>
                <w:lang w:val="ar-SA" w:bidi="ar-SA"/>
              </w:rPr>
              <w:t> </w:t>
            </w:r>
            <w:r w:rsidRPr="002C314B">
              <w:rPr>
                <w:spacing w:val="-2"/>
                <w:position w:val="2"/>
                <w:rtl/>
                <w:lang w:val="ar-SA" w:bidi="ar-SA"/>
              </w:rPr>
              <w:t>اليوم الثالث. وتلقى المشاركون التوجيه والإرشاد من الخبراء الذين وفرهم مكتب تنمية الاتصالات ومختبرات زبوركا والمنظمات الشريكة التي تقدم حالات التحديات.</w:t>
            </w:r>
          </w:p>
          <w:p w14:paraId="3941258D" w14:textId="318999CA" w:rsidR="00DF03E1" w:rsidRDefault="00217DCE" w:rsidP="00217DCE">
            <w:pPr>
              <w:pStyle w:val="Tabletexte"/>
              <w:rPr>
                <w:position w:val="2"/>
                <w:rtl/>
                <w:lang w:val="ar-SA" w:bidi="ar-SA"/>
              </w:rPr>
            </w:pPr>
            <w:r w:rsidRPr="00DF03E1">
              <w:rPr>
                <w:position w:val="2"/>
                <w:rtl/>
                <w:lang w:val="ar-SA" w:bidi="ar-SA"/>
              </w:rPr>
              <w:t xml:space="preserve">وفي نوفمبر 2025، قدم مكتب تنمية الاتصالات تدريبين إلكترونيين بشأن بناء القدرات بالتعاون مع البرنامج التعليمي "مهارات الشركات الناشئة" الذي استضافته جامعة غوميل الحكومية في غوميل، </w:t>
            </w:r>
            <w:r w:rsidRPr="00DF03E1">
              <w:rPr>
                <w:b/>
                <w:bCs/>
                <w:position w:val="2"/>
                <w:rtl/>
                <w:lang w:val="ar-SA" w:bidi="ar-SA"/>
              </w:rPr>
              <w:t>بيلاروس</w:t>
            </w:r>
            <w:r w:rsidRPr="00DF03E1">
              <w:rPr>
                <w:position w:val="2"/>
                <w:rtl/>
                <w:lang w:val="ar-SA" w:bidi="ar-SA"/>
              </w:rPr>
              <w:t>، واستهدفا الطلاب ورواد الأعمال في المراحل المبكرة. وركز التدريب على الأدوات الرقمية للتحقق من صحة الجماهير المستهدفة وتقدير حجم السوق، فضلا</w:t>
            </w:r>
            <w:r w:rsidR="00A97E5A">
              <w:rPr>
                <w:rFonts w:hint="cs"/>
                <w:position w:val="2"/>
                <w:rtl/>
                <w:lang w:val="ar-SA" w:bidi="ar-SA"/>
              </w:rPr>
              <w:t>ً</w:t>
            </w:r>
            <w:r w:rsidRPr="00DF03E1">
              <w:rPr>
                <w:position w:val="2"/>
                <w:rtl/>
                <w:lang w:val="ar-SA" w:bidi="ar-SA"/>
              </w:rPr>
              <w:t xml:space="preserve"> عن اقتصاديات الوحدة. كما قُدمت إرشادات بشأن بناء النماذج الاقتصادية للوحدات واختبارها وتقييم التقارب نحو مقاييس أعمال مستدامة. وفي </w:t>
            </w:r>
            <w:r w:rsidRPr="00DF03E1">
              <w:rPr>
                <w:b/>
                <w:bCs/>
                <w:position w:val="2"/>
                <w:rtl/>
                <w:lang w:val="ar-SA" w:bidi="ar-SA"/>
              </w:rPr>
              <w:t>كازاخستان</w:t>
            </w:r>
            <w:r w:rsidRPr="00DF03E1">
              <w:rPr>
                <w:position w:val="2"/>
                <w:rtl/>
                <w:lang w:val="ar-SA" w:bidi="ar-SA"/>
              </w:rPr>
              <w:t>، ولدعم ريادة الأعمال المبتكرة للشباب، عقد هاكاثون بعنوان "</w:t>
            </w:r>
            <w:r w:rsidRPr="00DF03E1">
              <w:rPr>
                <w:position w:val="2"/>
                <w:lang w:val="ar-SA" w:bidi="ar-SA"/>
              </w:rPr>
              <w:t>Qostanai AI-Sana Industry Hackathon: Allur Challenge</w:t>
            </w:r>
            <w:r w:rsidRPr="00DF03E1">
              <w:rPr>
                <w:position w:val="2"/>
                <w:rtl/>
                <w:lang w:val="ar-SA" w:bidi="ar-SA"/>
              </w:rPr>
              <w:t xml:space="preserve">" في كوستاناي في الفترة من 1 إلى 3 نوفمبر 2025 كنشاط للابتكار وريادة الأعمال للشباب يربط بين </w:t>
            </w:r>
            <w:r w:rsidR="00A97E5A">
              <w:rPr>
                <w:rFonts w:hint="cs"/>
                <w:position w:val="2"/>
                <w:rtl/>
                <w:lang w:val="ar-SA" w:bidi="ar-SA"/>
              </w:rPr>
              <w:t>الهيئات</w:t>
            </w:r>
            <w:r w:rsidRPr="00DF03E1">
              <w:rPr>
                <w:position w:val="2"/>
                <w:rtl/>
                <w:lang w:val="ar-SA" w:bidi="ar-SA"/>
              </w:rPr>
              <w:t xml:space="preserve"> الأكاديمية والصناعة من خلال حالات استخدام التصنيع في العالم الحقيقي. وقد أتاح الهاكاثون الذي نظمه مكتب تنمية الاتصالات بالتعاون مع مركز قطاناي وجامعة كوستاناي للهندسة والاقتصاد التي سميت تخليد</w:t>
            </w:r>
            <w:r w:rsidR="005A2EA6">
              <w:rPr>
                <w:rFonts w:hint="cs"/>
                <w:position w:val="2"/>
                <w:rtl/>
                <w:lang w:val="ar-SA" w:bidi="ar-SA"/>
              </w:rPr>
              <w:t>اً</w:t>
            </w:r>
            <w:r w:rsidRPr="00DF03E1">
              <w:rPr>
                <w:position w:val="2"/>
                <w:rtl/>
                <w:lang w:val="ar-SA" w:bidi="ar-SA"/>
              </w:rPr>
              <w:t xml:space="preserve"> لذكرى </w:t>
            </w:r>
            <w:r w:rsidRPr="00DF03E1">
              <w:rPr>
                <w:position w:val="2"/>
                <w:lang w:val="ar-SA" w:bidi="ar-SA"/>
              </w:rPr>
              <w:t>M. Dulatov (KinEU)</w:t>
            </w:r>
            <w:r w:rsidRPr="00DF03E1">
              <w:rPr>
                <w:position w:val="2"/>
                <w:rtl/>
                <w:lang w:val="ar-SA" w:bidi="ar-SA"/>
              </w:rPr>
              <w:t xml:space="preserve">، مساحة للطلاب لتطوير نماذج أولية على مستوى المنتج الأدنى القابل للتطبيق </w:t>
            </w:r>
            <w:r w:rsidRPr="00DF03E1">
              <w:rPr>
                <w:position w:val="2"/>
                <w:lang w:bidi="ar-EG"/>
              </w:rPr>
              <w:t>(MVP)</w:t>
            </w:r>
            <w:r w:rsidRPr="00DF03E1">
              <w:rPr>
                <w:position w:val="2"/>
                <w:rtl/>
                <w:lang w:val="ar-SA" w:bidi="ar-SA"/>
              </w:rPr>
              <w:t xml:space="preserve"> باستخدام التعلم الآلي والرؤية الحاسوبية.</w:t>
            </w:r>
          </w:p>
          <w:p w14:paraId="015F13D2" w14:textId="4210B75E" w:rsidR="000831E8" w:rsidRPr="000E4FDC" w:rsidRDefault="000831E8" w:rsidP="000831E8">
            <w:pPr>
              <w:pStyle w:val="Tabletexte"/>
              <w:rPr>
                <w:position w:val="2"/>
                <w:rtl/>
                <w:lang w:val="ar-SA" w:bidi="ar-SA"/>
              </w:rPr>
            </w:pPr>
            <w:r w:rsidRPr="000E4FDC">
              <w:rPr>
                <w:position w:val="2"/>
                <w:rtl/>
                <w:lang w:val="ar-SA" w:bidi="ar-SA"/>
              </w:rPr>
              <w:t xml:space="preserve">في </w:t>
            </w:r>
            <w:r w:rsidRPr="00710969">
              <w:rPr>
                <w:b/>
                <w:bCs/>
                <w:position w:val="2"/>
                <w:rtl/>
                <w:lang w:val="ar-SA" w:bidi="ar-SA"/>
              </w:rPr>
              <w:t>الدول العربية</w:t>
            </w:r>
            <w:r w:rsidRPr="000E4FDC">
              <w:rPr>
                <w:position w:val="2"/>
                <w:rtl/>
                <w:lang w:val="ar-SA" w:bidi="ar-SA"/>
              </w:rPr>
              <w:t xml:space="preserve">، ساهم إطلاق </w:t>
            </w:r>
            <w:r w:rsidR="000E4FDC" w:rsidRPr="00710969">
              <w:rPr>
                <w:rFonts w:hint="cs"/>
                <w:position w:val="2"/>
                <w:rtl/>
                <w:lang w:val="ar-SA" w:bidi="ar-SA"/>
              </w:rPr>
              <w:t>مواصفات</w:t>
            </w:r>
            <w:r w:rsidRPr="000E4FDC">
              <w:rPr>
                <w:position w:val="2"/>
                <w:rtl/>
                <w:lang w:val="ar-SA" w:bidi="ar-SA"/>
              </w:rPr>
              <w:t xml:space="preserve"> الابتكار الرقمي (</w:t>
            </w:r>
            <w:r w:rsidRPr="000E4FDC">
              <w:rPr>
                <w:position w:val="2"/>
                <w:lang w:val="ar-SA" w:bidi="ar-SA"/>
              </w:rPr>
              <w:t>DIP</w:t>
            </w:r>
            <w:r w:rsidRPr="000E4FDC">
              <w:rPr>
                <w:position w:val="2"/>
                <w:rtl/>
                <w:lang w:val="ar-SA" w:bidi="ar-SA"/>
              </w:rPr>
              <w:t xml:space="preserve">) في </w:t>
            </w:r>
            <w:r w:rsidRPr="00710969">
              <w:rPr>
                <w:b/>
                <w:bCs/>
                <w:position w:val="2"/>
                <w:rtl/>
                <w:lang w:val="ar-SA" w:bidi="ar-SA"/>
              </w:rPr>
              <w:t>قطر والأردن ودولة فلسطين وتونس</w:t>
            </w:r>
            <w:r w:rsidRPr="000E4FDC">
              <w:rPr>
                <w:position w:val="2"/>
                <w:rtl/>
                <w:lang w:val="ar-SA" w:bidi="ar-SA"/>
              </w:rPr>
              <w:t xml:space="preserve"> في تزويد هذه </w:t>
            </w:r>
            <w:r w:rsidR="000E4FDC" w:rsidRPr="00710969">
              <w:rPr>
                <w:rFonts w:hint="cs"/>
                <w:position w:val="2"/>
                <w:rtl/>
                <w:lang w:val="ar-SA" w:bidi="ar-SA"/>
              </w:rPr>
              <w:t>البلدان</w:t>
            </w:r>
            <w:r w:rsidRPr="000E4FDC">
              <w:rPr>
                <w:position w:val="2"/>
                <w:rtl/>
                <w:lang w:val="ar-SA" w:bidi="ar-SA"/>
              </w:rPr>
              <w:t xml:space="preserve"> بإطار عمل قائم على البيانات لتقييم وتعزيز منظومات تكنولوجيا المعلومات والاتصالات لديها. ومن خلال تحديد الثغرات والفرص المحددة ضمن بيئات الابتكار الوطنية، تُمكّن هذه </w:t>
            </w:r>
            <w:r w:rsidR="000E4FDC" w:rsidRPr="00710969">
              <w:rPr>
                <w:rFonts w:hint="cs"/>
                <w:position w:val="2"/>
                <w:rtl/>
                <w:lang w:val="ar-SA" w:bidi="ar-SA"/>
              </w:rPr>
              <w:t>المواصفات</w:t>
            </w:r>
            <w:r w:rsidRPr="000E4FDC">
              <w:rPr>
                <w:position w:val="2"/>
                <w:rtl/>
                <w:lang w:val="ar-SA" w:bidi="ar-SA"/>
              </w:rPr>
              <w:t xml:space="preserve"> صانعي السياسات من الانتقال من الاستراتيجيات الرقمية العامة إلى تدخلات مُوجّهة تُعزز ريادة الأعمال والنمو التكنولوجي. ويضمن هذا النهج المنهجي قدرة كل </w:t>
            </w:r>
            <w:r w:rsidR="000E4FDC" w:rsidRPr="00710969">
              <w:rPr>
                <w:rFonts w:hint="cs"/>
                <w:position w:val="2"/>
                <w:rtl/>
                <w:lang w:val="ar-SA" w:bidi="ar-SA"/>
              </w:rPr>
              <w:t>بلد</w:t>
            </w:r>
            <w:r w:rsidRPr="000E4FDC">
              <w:rPr>
                <w:position w:val="2"/>
                <w:rtl/>
                <w:lang w:val="ar-SA" w:bidi="ar-SA"/>
              </w:rPr>
              <w:t xml:space="preserve"> على بناء اقتصاد رقمي أكثر تنافسية </w:t>
            </w:r>
            <w:r w:rsidR="000E4FDC" w:rsidRPr="00710969">
              <w:rPr>
                <w:rFonts w:hint="cs"/>
                <w:position w:val="2"/>
                <w:rtl/>
                <w:lang w:val="ar-SA" w:bidi="ar-SA"/>
              </w:rPr>
              <w:t>وقدرة على الصمود</w:t>
            </w:r>
            <w:r w:rsidRPr="000E4FDC">
              <w:rPr>
                <w:position w:val="2"/>
                <w:rtl/>
                <w:lang w:val="ar-SA" w:bidi="ar-SA"/>
              </w:rPr>
              <w:t>، مُصمّم خصيص</w:t>
            </w:r>
            <w:r w:rsidR="000E4FDC" w:rsidRPr="00710969">
              <w:rPr>
                <w:rFonts w:hint="cs"/>
                <w:position w:val="2"/>
                <w:rtl/>
                <w:lang w:val="ar-SA" w:bidi="ar-SA"/>
              </w:rPr>
              <w:t>اً</w:t>
            </w:r>
            <w:r w:rsidRPr="000E4FDC">
              <w:rPr>
                <w:position w:val="2"/>
                <w:rtl/>
                <w:lang w:val="ar-SA" w:bidi="ar-SA"/>
              </w:rPr>
              <w:t xml:space="preserve"> لسياقه الاجتماعي والاقتصادي الفريد.</w:t>
            </w:r>
          </w:p>
          <w:p w14:paraId="22CDA888" w14:textId="504FE2D1" w:rsidR="000831E8" w:rsidRDefault="000E4FDC" w:rsidP="000831E8">
            <w:pPr>
              <w:pStyle w:val="Tabletexte"/>
              <w:rPr>
                <w:position w:val="2"/>
                <w:rtl/>
                <w:lang w:val="ar-SA" w:bidi="ar-SA"/>
              </w:rPr>
            </w:pPr>
            <w:r w:rsidRPr="00710969">
              <w:rPr>
                <w:rFonts w:hint="cs"/>
                <w:position w:val="2"/>
                <w:rtl/>
                <w:lang w:val="ar-SA" w:bidi="ar-SA"/>
              </w:rPr>
              <w:t>وعلاوة على</w:t>
            </w:r>
            <w:r w:rsidR="000831E8" w:rsidRPr="000E4FDC">
              <w:rPr>
                <w:position w:val="2"/>
                <w:rtl/>
                <w:lang w:val="ar-SA" w:bidi="ar-SA"/>
              </w:rPr>
              <w:t xml:space="preserve"> ذلك، اختُتمت الشراكة مع هيئة </w:t>
            </w:r>
            <w:r w:rsidR="00D37F4E">
              <w:rPr>
                <w:rFonts w:hint="cs"/>
                <w:position w:val="2"/>
                <w:rtl/>
                <w:lang w:val="ar-SA" w:bidi="ar-SA"/>
              </w:rPr>
              <w:t>تنظيم الاتصالات</w:t>
            </w:r>
            <w:r w:rsidR="000831E8" w:rsidRPr="000E4FDC">
              <w:rPr>
                <w:position w:val="2"/>
                <w:rtl/>
                <w:lang w:val="ar-SA" w:bidi="ar-SA"/>
              </w:rPr>
              <w:t xml:space="preserve"> و</w:t>
            </w:r>
            <w:r w:rsidR="00D37F4E">
              <w:rPr>
                <w:rFonts w:hint="cs"/>
                <w:position w:val="2"/>
                <w:rtl/>
                <w:lang w:val="ar-SA" w:bidi="ar-SA"/>
              </w:rPr>
              <w:t xml:space="preserve">الحكومة الرقمية </w:t>
            </w:r>
            <w:r w:rsidR="00D37F4E">
              <w:rPr>
                <w:position w:val="2"/>
                <w:lang w:bidi="ar-SA"/>
              </w:rPr>
              <w:t>(TDRA)</w:t>
            </w:r>
            <w:r w:rsidR="00D37F4E">
              <w:rPr>
                <w:rFonts w:hint="cs"/>
                <w:position w:val="2"/>
                <w:rtl/>
                <w:lang w:bidi="ar-EG"/>
              </w:rPr>
              <w:t xml:space="preserve"> </w:t>
            </w:r>
            <w:r w:rsidR="000831E8" w:rsidRPr="000E4FDC">
              <w:rPr>
                <w:position w:val="2"/>
                <w:rtl/>
                <w:lang w:val="ar-SA" w:bidi="ar-SA"/>
              </w:rPr>
              <w:t xml:space="preserve">في </w:t>
            </w:r>
            <w:r w:rsidR="000831E8" w:rsidRPr="00710969">
              <w:rPr>
                <w:b/>
                <w:bCs/>
                <w:position w:val="2"/>
                <w:rtl/>
                <w:lang w:val="ar-SA" w:bidi="ar-SA"/>
              </w:rPr>
              <w:t>الإمارات العربية المتحدة</w:t>
            </w:r>
            <w:r w:rsidR="000831E8" w:rsidRPr="000E4FDC">
              <w:rPr>
                <w:position w:val="2"/>
                <w:rtl/>
                <w:lang w:val="ar-SA" w:bidi="ar-SA"/>
              </w:rPr>
              <w:t xml:space="preserve">، في إطار مبادرة </w:t>
            </w:r>
            <w:proofErr w:type="spellStart"/>
            <w:r w:rsidR="000831E8" w:rsidRPr="000E4FDC">
              <w:rPr>
                <w:position w:val="2"/>
                <w:lang w:val="ar-SA" w:bidi="ar-SA"/>
              </w:rPr>
              <w:t>iCoDI</w:t>
            </w:r>
            <w:proofErr w:type="spellEnd"/>
            <w:r w:rsidR="000831E8" w:rsidRPr="000E4FDC">
              <w:rPr>
                <w:position w:val="2"/>
                <w:rtl/>
                <w:lang w:val="ar-SA" w:bidi="ar-SA"/>
              </w:rPr>
              <w:t>، في ديسمبر 2025. وقد رسّخ اتفاق التعاون هذ</w:t>
            </w:r>
            <w:r w:rsidRPr="00710969">
              <w:rPr>
                <w:rFonts w:hint="cs"/>
                <w:position w:val="2"/>
                <w:rtl/>
                <w:lang w:val="ar-SA" w:bidi="ar-SA"/>
              </w:rPr>
              <w:t>ا</w:t>
            </w:r>
            <w:r w:rsidR="000831E8" w:rsidRPr="000E4FDC">
              <w:rPr>
                <w:position w:val="2"/>
                <w:rtl/>
                <w:lang w:val="ar-SA" w:bidi="ar-SA"/>
              </w:rPr>
              <w:t xml:space="preserve"> ورش العمل العالمية والإقليمية كفرص دورية للحوار. وعلى الصعيد العالمي، حققت مبادرة </w:t>
            </w:r>
            <w:proofErr w:type="spellStart"/>
            <w:r w:rsidR="000831E8" w:rsidRPr="000E4FDC">
              <w:rPr>
                <w:position w:val="2"/>
                <w:lang w:val="ar-SA" w:bidi="ar-SA"/>
              </w:rPr>
              <w:t>iCoDI</w:t>
            </w:r>
            <w:proofErr w:type="spellEnd"/>
            <w:r w:rsidR="000831E8" w:rsidRPr="000E4FDC">
              <w:rPr>
                <w:position w:val="2"/>
                <w:rtl/>
                <w:lang w:val="ar-SA" w:bidi="ar-SA"/>
              </w:rPr>
              <w:t xml:space="preserve"> مشاركة جماعية واسعة النطاق، </w:t>
            </w:r>
            <w:r w:rsidRPr="00710969">
              <w:rPr>
                <w:rFonts w:hint="cs"/>
                <w:position w:val="2"/>
                <w:rtl/>
                <w:lang w:val="ar-SA" w:bidi="ar-SA"/>
              </w:rPr>
              <w:t>إذ</w:t>
            </w:r>
            <w:r w:rsidR="000831E8" w:rsidRPr="000E4FDC">
              <w:rPr>
                <w:position w:val="2"/>
                <w:rtl/>
                <w:lang w:val="ar-SA" w:bidi="ar-SA"/>
              </w:rPr>
              <w:t xml:space="preserve"> شارك فيها أكثر من 60 مشارك</w:t>
            </w:r>
            <w:r w:rsidRPr="00710969">
              <w:rPr>
                <w:rFonts w:hint="cs"/>
                <w:position w:val="2"/>
                <w:rtl/>
                <w:lang w:val="ar-SA" w:bidi="ar-SA"/>
              </w:rPr>
              <w:t>اً</w:t>
            </w:r>
            <w:r w:rsidR="000831E8" w:rsidRPr="000E4FDC">
              <w:rPr>
                <w:position w:val="2"/>
                <w:rtl/>
                <w:lang w:val="ar-SA" w:bidi="ar-SA"/>
              </w:rPr>
              <w:t xml:space="preserve"> من 15 </w:t>
            </w:r>
            <w:r w:rsidRPr="00710969">
              <w:rPr>
                <w:rFonts w:hint="cs"/>
                <w:position w:val="2"/>
                <w:rtl/>
                <w:lang w:val="ar-SA" w:bidi="ar-SA"/>
              </w:rPr>
              <w:t>بلداً</w:t>
            </w:r>
            <w:r w:rsidR="000831E8" w:rsidRPr="000E4FDC">
              <w:rPr>
                <w:position w:val="2"/>
                <w:rtl/>
                <w:lang w:val="ar-SA" w:bidi="ar-SA"/>
              </w:rPr>
              <w:t xml:space="preserve">، ونجحت في </w:t>
            </w:r>
            <w:r w:rsidRPr="00710969">
              <w:rPr>
                <w:rFonts w:hint="cs"/>
                <w:position w:val="2"/>
                <w:rtl/>
                <w:lang w:val="ar-SA" w:bidi="ar-SA"/>
              </w:rPr>
              <w:t>تعزيز</w:t>
            </w:r>
            <w:r w:rsidR="000831E8" w:rsidRPr="000E4FDC">
              <w:rPr>
                <w:position w:val="2"/>
                <w:rtl/>
                <w:lang w:val="ar-SA" w:bidi="ar-SA"/>
              </w:rPr>
              <w:t xml:space="preserve"> </w:t>
            </w:r>
            <w:r w:rsidRPr="00710969">
              <w:rPr>
                <w:rFonts w:hint="cs"/>
                <w:position w:val="2"/>
                <w:rtl/>
                <w:lang w:val="ar-SA" w:bidi="ar-SA"/>
              </w:rPr>
              <w:t>ال</w:t>
            </w:r>
            <w:r w:rsidR="000831E8" w:rsidRPr="000E4FDC">
              <w:rPr>
                <w:position w:val="2"/>
                <w:rtl/>
                <w:lang w:val="ar-SA" w:bidi="ar-SA"/>
              </w:rPr>
              <w:t xml:space="preserve">قدرات </w:t>
            </w:r>
            <w:r w:rsidRPr="00710969">
              <w:rPr>
                <w:rFonts w:hint="cs"/>
                <w:position w:val="2"/>
                <w:rtl/>
                <w:lang w:val="ar-SA" w:bidi="ar-SA"/>
              </w:rPr>
              <w:t>ال</w:t>
            </w:r>
            <w:r w:rsidR="000831E8" w:rsidRPr="000E4FDC">
              <w:rPr>
                <w:position w:val="2"/>
                <w:rtl/>
                <w:lang w:val="ar-SA" w:bidi="ar-SA"/>
              </w:rPr>
              <w:t xml:space="preserve">أساسية في مجالات الأهداف الاستراتيجية الرئيسية، مثل الاستشراف الاستراتيجي، وتطوير مبادرات المنظومات، وتجربة السياسات. </w:t>
            </w:r>
            <w:r w:rsidRPr="00710969">
              <w:rPr>
                <w:rFonts w:hint="cs"/>
                <w:position w:val="2"/>
                <w:rtl/>
                <w:lang w:val="ar-SA" w:bidi="ar-SA"/>
              </w:rPr>
              <w:t>ويجري تكييف</w:t>
            </w:r>
            <w:r w:rsidR="000831E8" w:rsidRPr="000E4FDC">
              <w:rPr>
                <w:position w:val="2"/>
                <w:rtl/>
                <w:lang w:val="ar-SA" w:bidi="ar-SA"/>
              </w:rPr>
              <w:t xml:space="preserve"> هذا الإطار العالمي بفعالية</w:t>
            </w:r>
            <w:r w:rsidRPr="00710969">
              <w:rPr>
                <w:rFonts w:hint="cs"/>
                <w:position w:val="2"/>
                <w:rtl/>
                <w:lang w:val="ar-SA" w:bidi="ar-SA"/>
              </w:rPr>
              <w:t xml:space="preserve"> على المستوى المحلي</w:t>
            </w:r>
            <w:r w:rsidR="000831E8" w:rsidRPr="000E4FDC">
              <w:rPr>
                <w:position w:val="2"/>
                <w:rtl/>
                <w:lang w:val="ar-SA" w:bidi="ar-SA"/>
              </w:rPr>
              <w:t xml:space="preserve"> من خلال تدخلات إقليمية، ويتجلى ذلك بوضوح في ورشة العمل الاستراتيجية الاستشرافية التي عُقدت في دبي في نوفمبر 2024 ل</w:t>
            </w:r>
            <w:r w:rsidRPr="00710969">
              <w:rPr>
                <w:rFonts w:hint="cs"/>
                <w:position w:val="2"/>
                <w:rtl/>
                <w:lang w:val="ar-SA" w:bidi="ar-SA"/>
              </w:rPr>
              <w:t>فائدة ا</w:t>
            </w:r>
            <w:r w:rsidR="000831E8" w:rsidRPr="000E4FDC">
              <w:rPr>
                <w:position w:val="2"/>
                <w:rtl/>
                <w:lang w:val="ar-SA" w:bidi="ar-SA"/>
              </w:rPr>
              <w:t xml:space="preserve">لدول العربية. وقد جمعت هذه العملية المكثفة والتشاركية أكثر من 40 جهة معنية إقليمية لإتقان </w:t>
            </w:r>
            <w:r w:rsidRPr="00710969">
              <w:rPr>
                <w:rFonts w:hint="cs"/>
                <w:position w:val="2"/>
                <w:rtl/>
                <w:lang w:val="ar-SA" w:bidi="ar-SA"/>
              </w:rPr>
              <w:t>ال</w:t>
            </w:r>
            <w:r w:rsidR="000831E8" w:rsidRPr="000E4FDC">
              <w:rPr>
                <w:position w:val="2"/>
                <w:rtl/>
                <w:lang w:val="ar-SA" w:bidi="ar-SA"/>
              </w:rPr>
              <w:t xml:space="preserve">منهجيات </w:t>
            </w:r>
            <w:r w:rsidRPr="00710969">
              <w:rPr>
                <w:rFonts w:hint="cs"/>
                <w:position w:val="2"/>
                <w:rtl/>
                <w:lang w:val="ar-SA" w:bidi="ar-SA"/>
              </w:rPr>
              <w:t>ال</w:t>
            </w:r>
            <w:r w:rsidR="000831E8" w:rsidRPr="000E4FDC">
              <w:rPr>
                <w:position w:val="2"/>
                <w:rtl/>
                <w:lang w:val="ar-SA" w:bidi="ar-SA"/>
              </w:rPr>
              <w:t>متقدمة وتطبيقها مباشرة لتحديد أهم أولويات التنمية الرقمية في المنطقة خلال السنوات الأربع المقبلة، بما يضمن ترجمة أدوات الابتكار العالمية إلى إجراءات استراتيجية فعّالة ومُخصصة لكل منطقة.</w:t>
            </w:r>
          </w:p>
          <w:p w14:paraId="5350C204" w14:textId="22C6A1FD" w:rsidR="00217DCE" w:rsidRPr="00DF03E1" w:rsidRDefault="00217DCE" w:rsidP="00217DCE">
            <w:pPr>
              <w:pStyle w:val="Tabletexte"/>
              <w:rPr>
                <w:position w:val="2"/>
                <w:lang w:bidi="ar-SA"/>
              </w:rPr>
            </w:pPr>
            <w:r w:rsidRPr="00DF03E1">
              <w:rPr>
                <w:position w:val="2"/>
                <w:rtl/>
                <w:lang w:val="ar-SA" w:bidi="ar-SA"/>
              </w:rPr>
              <w:t>وفي</w:t>
            </w:r>
            <w:r w:rsidRPr="00DF03E1">
              <w:rPr>
                <w:b/>
                <w:bCs/>
                <w:position w:val="2"/>
                <w:rtl/>
                <w:lang w:val="ar-SA" w:bidi="ar-SA"/>
              </w:rPr>
              <w:t xml:space="preserve"> منطقة أوروبا</w:t>
            </w:r>
            <w:r w:rsidRPr="00DF03E1">
              <w:rPr>
                <w:position w:val="2"/>
                <w:rtl/>
                <w:lang w:val="ar-SA" w:bidi="ar-SA"/>
              </w:rPr>
              <w:t>، نظم تحدي الابتكار بشأن الحلول الرقمية المبتكرة خلال حدث إمكانية النفاذ في أوروبا لعام 2025، بهدف تعزيز النظام الإيكولوجي للابتكار من أجل إمكانية النفاذ الرقمي.</w:t>
            </w:r>
          </w:p>
          <w:p w14:paraId="2799D190" w14:textId="4E0F623D" w:rsidR="000B276B" w:rsidRPr="00DF03E1" w:rsidRDefault="00217DCE" w:rsidP="00217DCE">
            <w:pPr>
              <w:pStyle w:val="Tabletexte"/>
              <w:rPr>
                <w:position w:val="2"/>
                <w:lang w:bidi="ar-EG"/>
              </w:rPr>
            </w:pPr>
            <w:r w:rsidRPr="00DF03E1">
              <w:rPr>
                <w:position w:val="2"/>
                <w:rtl/>
                <w:lang w:val="ar-SA" w:bidi="ar-SA"/>
              </w:rPr>
              <w:t>وبشكل عام، عزز عمل مكتب تنمية الاتصالات الأنظمة الإيكولوجية للابتكار على الصعيدين الوطني والإقليمي من خلال ترجمة حوار السياسات وأدوات الاستشراف وتنمية القدرات إلى منصات للتحول الرقمي. و</w:t>
            </w:r>
            <w:r w:rsidRPr="00DF03E1">
              <w:rPr>
                <w:b/>
                <w:bCs/>
                <w:position w:val="2"/>
                <w:rtl/>
                <w:lang w:val="ar-SA" w:bidi="ar-SA"/>
              </w:rPr>
              <w:t>مكّن مكتب تنمية الاتصالات</w:t>
            </w:r>
            <w:r w:rsidRPr="00DF03E1">
              <w:rPr>
                <w:position w:val="2"/>
                <w:rtl/>
                <w:lang w:val="ar-SA" w:bidi="ar-SA"/>
              </w:rPr>
              <w:t xml:space="preserve">، من خلال إنشاء مراكز التسريع وتقديم أدوات الاستشراف ودعم المبادرات الإقليمية والأنشطة العملية مثل دورات إعداد المستجدين وورش العمل وأحداث هاكاثون، </w:t>
            </w:r>
            <w:r w:rsidRPr="00DF03E1">
              <w:rPr>
                <w:b/>
                <w:bCs/>
                <w:position w:val="2"/>
                <w:rtl/>
                <w:lang w:val="ar-SA" w:bidi="ar-SA"/>
              </w:rPr>
              <w:t>الحكومات والهيئات الأكاديمية والشركات الناشئة والشباب من التعاون في مجال الابتكار بما يتماشى مع الأولويات الوطنية</w:t>
            </w:r>
            <w:r w:rsidRPr="00DF03E1">
              <w:rPr>
                <w:position w:val="2"/>
                <w:rtl/>
                <w:lang w:val="ar-SA" w:bidi="ar-SA"/>
              </w:rPr>
              <w:t>. وعززت هذه الجهود القدرات المؤسسية، ومكنت رواد الأعمال الشباب بالمهارات الرقمية الجاهزة للمستقبل، وعززت النماذج المستدامة المملوكة محليا التي تدعم الأنظمة الإيكولوجية الرقمية الشاملة والقادرة على الصمود في جميع المناطق.</w:t>
            </w:r>
          </w:p>
        </w:tc>
        <w:tc>
          <w:tcPr>
            <w:tcW w:w="3261" w:type="dxa"/>
          </w:tcPr>
          <w:p w14:paraId="31960881" w14:textId="65B5DBAD" w:rsidR="00DF03E1" w:rsidRDefault="00217DCE" w:rsidP="00217DCE">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lastRenderedPageBreak/>
              <w:t>○</w:t>
            </w:r>
            <w:r w:rsidRPr="00DF03E1">
              <w:rPr>
                <w:color w:val="1F497D"/>
                <w:position w:val="2"/>
                <w:rtl/>
                <w:lang w:bidi="ar-SA"/>
              </w:rPr>
              <w:tab/>
            </w:r>
            <w:r w:rsidRPr="00DF03E1">
              <w:rPr>
                <w:color w:val="1F497D"/>
                <w:position w:val="2"/>
                <w:rtl/>
              </w:rPr>
              <w:t xml:space="preserve">قُدمت ورشتا عمل بشأن الاستشراف </w:t>
            </w:r>
            <w:r w:rsidR="00376791">
              <w:rPr>
                <w:rFonts w:hint="cs"/>
                <w:color w:val="1F497D"/>
                <w:position w:val="2"/>
                <w:rtl/>
              </w:rPr>
              <w:t>و</w:t>
            </w:r>
            <w:r w:rsidR="0035284D">
              <w:rPr>
                <w:rFonts w:hint="cs"/>
                <w:color w:val="1F497D"/>
                <w:position w:val="2"/>
                <w:rtl/>
              </w:rPr>
              <w:t>ال</w:t>
            </w:r>
            <w:r w:rsidR="00B4237F">
              <w:rPr>
                <w:rFonts w:hint="cs"/>
                <w:color w:val="1F497D"/>
                <w:position w:val="2"/>
                <w:rtl/>
              </w:rPr>
              <w:t>نتائج</w:t>
            </w:r>
            <w:r w:rsidR="0035284D">
              <w:rPr>
                <w:rFonts w:hint="cs"/>
                <w:color w:val="1F497D"/>
                <w:position w:val="2"/>
                <w:rtl/>
              </w:rPr>
              <w:t xml:space="preserve"> </w:t>
            </w:r>
            <w:r w:rsidRPr="00DF03E1">
              <w:rPr>
                <w:color w:val="1F497D"/>
                <w:position w:val="2"/>
                <w:rtl/>
              </w:rPr>
              <w:t>بالنسبة إلى جنوب إفريقيا</w:t>
            </w:r>
          </w:p>
          <w:p w14:paraId="297B24BD" w14:textId="2013C5C0" w:rsidR="00217DCE" w:rsidRPr="00DF03E1" w:rsidRDefault="00217DCE" w:rsidP="00217DCE">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إطلاق تقريرين استشرافيين لمجلس الابتكار الرقمي</w:t>
            </w:r>
          </w:p>
          <w:p w14:paraId="28FAB8D7" w14:textId="448EB434" w:rsidR="000B276B" w:rsidRPr="00DF03E1" w:rsidRDefault="00217DCE" w:rsidP="00217DCE">
            <w:pPr>
              <w:pStyle w:val="Tabletexte"/>
              <w:tabs>
                <w:tab w:val="clear" w:pos="794"/>
                <w:tab w:val="left" w:pos="284"/>
              </w:tabs>
              <w:ind w:left="284" w:hanging="284"/>
              <w:rPr>
                <w:color w:val="1F497D"/>
                <w:position w:val="2"/>
                <w:lang w:val="ar-SA" w:bidi="ar-EG"/>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وضع استراتيجيات وسياسات وخرائط طريق ومواصفات الابتكار الرقمي.</w:t>
            </w:r>
          </w:p>
          <w:p w14:paraId="3591E97F" w14:textId="387EEC24" w:rsidR="000B276B" w:rsidRDefault="000B276B" w:rsidP="00C95218">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00062157">
              <w:rPr>
                <w:b/>
                <w:bCs/>
                <w:position w:val="2"/>
                <w:rtl/>
              </w:rPr>
              <w:t>إفريق</w:t>
            </w:r>
            <w:r w:rsidRPr="00DF03E1">
              <w:rPr>
                <w:b/>
                <w:bCs/>
                <w:position w:val="2"/>
                <w:rtl/>
              </w:rPr>
              <w:t>يا</w:t>
            </w:r>
            <w:r w:rsidRPr="00DF03E1">
              <w:rPr>
                <w:position w:val="2"/>
                <w:rtl/>
              </w:rPr>
              <w:t xml:space="preserve">: </w:t>
            </w:r>
            <w:r w:rsidR="0035284D">
              <w:rPr>
                <w:rFonts w:hint="cs"/>
                <w:color w:val="1F497D"/>
                <w:position w:val="2"/>
                <w:rtl/>
              </w:rPr>
              <w:t>بنن</w:t>
            </w:r>
            <w:r w:rsidR="00217DCE" w:rsidRPr="00DF03E1">
              <w:rPr>
                <w:color w:val="1F497D"/>
                <w:position w:val="2"/>
                <w:rtl/>
              </w:rPr>
              <w:t xml:space="preserve"> وموزامبيق</w:t>
            </w:r>
          </w:p>
          <w:p w14:paraId="4F54AC88" w14:textId="259F5471" w:rsidR="00591775" w:rsidRPr="00DF03E1" w:rsidRDefault="00591775" w:rsidP="00C95218">
            <w:pPr>
              <w:pStyle w:val="Tabletexte"/>
              <w:tabs>
                <w:tab w:val="clear" w:pos="794"/>
                <w:tab w:val="left" w:pos="284"/>
              </w:tabs>
              <w:ind w:left="284" w:hanging="284"/>
              <w:rPr>
                <w:color w:val="1F497D"/>
                <w:position w:val="2"/>
                <w:lang w:val="ar-SA" w:bidi="ar-EG"/>
              </w:rPr>
            </w:pPr>
            <w:r w:rsidRPr="00DF03E1">
              <w:rPr>
                <w:rFonts w:ascii="Arial" w:hAnsi="Arial" w:cs="Arial" w:hint="cs"/>
                <w:color w:val="1F497D"/>
                <w:position w:val="2"/>
                <w:rtl/>
                <w:lang w:bidi="ar-SA"/>
              </w:rPr>
              <w:t>○</w:t>
            </w:r>
            <w:r w:rsidRPr="00DF03E1">
              <w:rPr>
                <w:color w:val="1F497D"/>
                <w:position w:val="2"/>
                <w:rtl/>
                <w:lang w:bidi="ar-SA"/>
              </w:rPr>
              <w:tab/>
            </w:r>
            <w:r>
              <w:rPr>
                <w:rFonts w:hint="cs"/>
                <w:b/>
                <w:bCs/>
                <w:position w:val="2"/>
                <w:rtl/>
              </w:rPr>
              <w:t>الدول العربية</w:t>
            </w:r>
            <w:r w:rsidRPr="00DF03E1">
              <w:rPr>
                <w:position w:val="2"/>
                <w:rtl/>
              </w:rPr>
              <w:t xml:space="preserve">: </w:t>
            </w:r>
            <w:r>
              <w:rPr>
                <w:rFonts w:hint="cs"/>
                <w:color w:val="1F497D"/>
                <w:position w:val="2"/>
                <w:rtl/>
              </w:rPr>
              <w:t>قطر والأردن وتونس والإمارات العربية المتحدة ودولة فلسطين</w:t>
            </w:r>
          </w:p>
          <w:p w14:paraId="39B77B5D" w14:textId="17FC5DCA" w:rsidR="000B276B" w:rsidRPr="00DF03E1" w:rsidRDefault="000B276B" w:rsidP="00C95218">
            <w:pPr>
              <w:pStyle w:val="Tabletexte"/>
              <w:tabs>
                <w:tab w:val="clear" w:pos="794"/>
                <w:tab w:val="left" w:pos="284"/>
              </w:tabs>
              <w:ind w:left="284" w:hanging="284"/>
              <w:rPr>
                <w:color w:val="1F497D"/>
                <w:position w:val="2"/>
                <w:lang w:val="ar-SA" w:bidi="ar-EG"/>
              </w:rPr>
            </w:pPr>
            <w:r w:rsidRPr="00DF03E1">
              <w:rPr>
                <w:rFonts w:ascii="Arial" w:hAnsi="Arial" w:cs="Arial" w:hint="cs"/>
                <w:color w:val="1F497D"/>
                <w:position w:val="2"/>
                <w:rtl/>
                <w:lang w:bidi="ar-SA"/>
              </w:rPr>
              <w:t>○</w:t>
            </w:r>
            <w:r w:rsidRPr="00DF03E1">
              <w:rPr>
                <w:color w:val="1F497D"/>
                <w:position w:val="2"/>
                <w:rtl/>
                <w:lang w:bidi="ar-SA"/>
              </w:rPr>
              <w:tab/>
            </w:r>
            <w:r w:rsidR="00217DCE" w:rsidRPr="00DF03E1">
              <w:rPr>
                <w:b/>
                <w:bCs/>
                <w:position w:val="2"/>
                <w:rtl/>
              </w:rPr>
              <w:t>آسيا والمحيط الهادئ</w:t>
            </w:r>
            <w:r w:rsidRPr="00DF03E1">
              <w:rPr>
                <w:position w:val="2"/>
                <w:rtl/>
              </w:rPr>
              <w:t xml:space="preserve">: </w:t>
            </w:r>
            <w:r w:rsidR="00217DCE" w:rsidRPr="00DF03E1">
              <w:rPr>
                <w:color w:val="1F497D"/>
                <w:position w:val="2"/>
                <w:rtl/>
              </w:rPr>
              <w:t>بنغلاديش وبوتان وكمبوديا وماليزيا ونيبال وتايلاند وفيتنام</w:t>
            </w:r>
          </w:p>
          <w:p w14:paraId="68910F31" w14:textId="7745D896" w:rsidR="000B276B" w:rsidRPr="00DF03E1" w:rsidRDefault="000B276B" w:rsidP="00546D4C">
            <w:pPr>
              <w:pStyle w:val="Tabletexte"/>
              <w:tabs>
                <w:tab w:val="clear" w:pos="794"/>
                <w:tab w:val="left" w:pos="284"/>
              </w:tabs>
              <w:ind w:left="284" w:hanging="284"/>
              <w:rPr>
                <w:color w:val="1F497D"/>
                <w:position w:val="2"/>
                <w:lang w:bidi="ar-EG"/>
              </w:rPr>
            </w:pPr>
            <w:r w:rsidRPr="00DF03E1">
              <w:rPr>
                <w:rFonts w:ascii="Arial" w:hAnsi="Arial" w:cs="Arial" w:hint="cs"/>
                <w:color w:val="1F497D"/>
                <w:position w:val="2"/>
                <w:rtl/>
                <w:lang w:bidi="ar-SA"/>
              </w:rPr>
              <w:t>○</w:t>
            </w:r>
            <w:r w:rsidRPr="00DF03E1">
              <w:rPr>
                <w:color w:val="1F497D"/>
                <w:position w:val="2"/>
                <w:rtl/>
                <w:lang w:bidi="ar-SA"/>
              </w:rPr>
              <w:tab/>
            </w:r>
            <w:r w:rsidR="00217DCE" w:rsidRPr="00DF03E1">
              <w:rPr>
                <w:b/>
                <w:bCs/>
                <w:position w:val="2"/>
                <w:rtl/>
              </w:rPr>
              <w:t>كومنولث الدول المستقلة</w:t>
            </w:r>
            <w:r w:rsidRPr="00DF03E1">
              <w:rPr>
                <w:position w:val="2"/>
                <w:rtl/>
              </w:rPr>
              <w:t xml:space="preserve">: </w:t>
            </w:r>
            <w:r w:rsidR="00217DCE" w:rsidRPr="00DF03E1">
              <w:rPr>
                <w:color w:val="1F497D"/>
                <w:position w:val="2"/>
                <w:rtl/>
              </w:rPr>
              <w:t>بيلاروس وكازاخستان</w:t>
            </w:r>
          </w:p>
        </w:tc>
      </w:tr>
      <w:tr w:rsidR="000B276B" w:rsidRPr="00DF03E1" w14:paraId="19BBBDD0" w14:textId="77777777" w:rsidTr="00217DCE">
        <w:trPr>
          <w:trHeight w:val="300"/>
          <w:jc w:val="center"/>
        </w:trPr>
        <w:tc>
          <w:tcPr>
            <w:tcW w:w="12435" w:type="dxa"/>
            <w:vMerge/>
          </w:tcPr>
          <w:p w14:paraId="56FD739D" w14:textId="77777777" w:rsidR="000B276B" w:rsidRPr="00DF03E1" w:rsidRDefault="000B276B" w:rsidP="00C95218">
            <w:pPr>
              <w:pStyle w:val="Tabletexte"/>
              <w:rPr>
                <w:position w:val="2"/>
                <w:lang w:bidi="ar-EG"/>
              </w:rPr>
            </w:pPr>
          </w:p>
        </w:tc>
        <w:tc>
          <w:tcPr>
            <w:tcW w:w="3261" w:type="dxa"/>
            <w:tcBorders>
              <w:bottom w:val="dotted" w:sz="4" w:space="0" w:color="0070C0"/>
            </w:tcBorders>
          </w:tcPr>
          <w:p w14:paraId="544943D2" w14:textId="77777777" w:rsidR="000B276B" w:rsidRPr="00DF03E1" w:rsidRDefault="000B276B" w:rsidP="00C95218">
            <w:pPr>
              <w:pStyle w:val="Tabletexte"/>
              <w:rPr>
                <w:position w:val="2"/>
                <w:lang w:val="nb-NO" w:bidi="ar-EG"/>
              </w:rPr>
            </w:pPr>
          </w:p>
        </w:tc>
      </w:tr>
      <w:tr w:rsidR="000B276B" w:rsidRPr="00DF03E1" w14:paraId="7372C935" w14:textId="77777777" w:rsidTr="00217DCE">
        <w:trPr>
          <w:jc w:val="center"/>
        </w:trPr>
        <w:tc>
          <w:tcPr>
            <w:tcW w:w="15696" w:type="dxa"/>
            <w:gridSpan w:val="2"/>
            <w:shd w:val="clear" w:color="auto" w:fill="E5DFEC"/>
          </w:tcPr>
          <w:p w14:paraId="526D84F7" w14:textId="77777777" w:rsidR="000B276B" w:rsidRPr="00DF03E1" w:rsidRDefault="000B276B" w:rsidP="00C95218">
            <w:pPr>
              <w:pStyle w:val="Heading3"/>
              <w:spacing w:before="60" w:after="60" w:line="260" w:lineRule="exact"/>
              <w:rPr>
                <w:color w:val="0070C0"/>
                <w:position w:val="2"/>
                <w:sz w:val="20"/>
                <w:szCs w:val="20"/>
                <w:lang w:val="ar-SA" w:bidi="ar-EG"/>
              </w:rPr>
            </w:pPr>
            <w:bookmarkStart w:id="25" w:name="_Toc211258921"/>
            <w:bookmarkStart w:id="26" w:name="_Toc212815047"/>
            <w:bookmarkStart w:id="27" w:name="_Toc212815096"/>
            <w:bookmarkStart w:id="28" w:name="_Toc214186386"/>
            <w:r w:rsidRPr="00DF03E1">
              <w:rPr>
                <w:color w:val="0070C0"/>
                <w:position w:val="2"/>
                <w:sz w:val="20"/>
                <w:szCs w:val="20"/>
                <w:rtl/>
              </w:rPr>
              <w:lastRenderedPageBreak/>
              <w:t>الخدمات والتطبيقات الرقمية</w:t>
            </w:r>
            <w:bookmarkEnd w:id="25"/>
            <w:bookmarkEnd w:id="26"/>
            <w:bookmarkEnd w:id="27"/>
            <w:bookmarkEnd w:id="28"/>
          </w:p>
          <w:p w14:paraId="4E92DE9B" w14:textId="3FD0B350" w:rsidR="000B276B" w:rsidRPr="00DF03E1" w:rsidRDefault="000B276B" w:rsidP="00C95218">
            <w:pPr>
              <w:pStyle w:val="Tabletexte"/>
              <w:rPr>
                <w:i/>
                <w:iCs/>
                <w:position w:val="2"/>
                <w:lang w:val="ar-SA" w:bidi="ar-EG"/>
              </w:rPr>
            </w:pPr>
            <w:r w:rsidRPr="00DF03E1">
              <w:rPr>
                <w:rFonts w:hint="cs"/>
                <w:b/>
                <w:bCs/>
                <w:i/>
                <w:iCs/>
                <w:position w:val="2"/>
                <w:rtl/>
              </w:rPr>
              <w:t>ال</w:t>
            </w:r>
            <w:r w:rsidR="00B4237F">
              <w:rPr>
                <w:rFonts w:hint="cs"/>
                <w:b/>
                <w:bCs/>
                <w:i/>
                <w:iCs/>
                <w:position w:val="2"/>
                <w:rtl/>
              </w:rPr>
              <w:t>نتائج</w:t>
            </w:r>
            <w:r w:rsidRPr="00DF03E1">
              <w:rPr>
                <w:i/>
                <w:iCs/>
                <w:position w:val="2"/>
                <w:rtl/>
              </w:rPr>
              <w:t>: تحسين قدرة أعضاء الاتحاد على تسريع التحول الرقمي والتنمية الاقتصادية والاجتماعية المستدامة من خلال الاستفادة من الاتصالات/تكنولوجيا</w:t>
            </w:r>
            <w:r w:rsidRPr="00DF03E1">
              <w:rPr>
                <w:rFonts w:hint="cs"/>
                <w:i/>
                <w:iCs/>
                <w:position w:val="2"/>
                <w:rtl/>
              </w:rPr>
              <w:t>ت</w:t>
            </w:r>
            <w:r w:rsidRPr="00DF03E1">
              <w:rPr>
                <w:i/>
                <w:iCs/>
                <w:position w:val="2"/>
                <w:rtl/>
              </w:rPr>
              <w:t xml:space="preserve"> المعلومات والاتصالات والخدمات الجديدة والناشئة المقدمة من أعضاء الاتحاد في مجال الاتصالات/تكنولوجيا</w:t>
            </w:r>
            <w:r w:rsidRPr="00DF03E1">
              <w:rPr>
                <w:rFonts w:hint="cs"/>
                <w:i/>
                <w:iCs/>
                <w:position w:val="2"/>
                <w:rtl/>
              </w:rPr>
              <w:t>ت</w:t>
            </w:r>
            <w:r w:rsidRPr="00DF03E1">
              <w:rPr>
                <w:i/>
                <w:iCs/>
                <w:position w:val="2"/>
                <w:rtl/>
              </w:rPr>
              <w:t xml:space="preserve"> المعلومات والاتصالات واستخدامها لتعزيز التحول الرقمي</w:t>
            </w:r>
          </w:p>
        </w:tc>
      </w:tr>
      <w:tr w:rsidR="00D37F4E" w:rsidRPr="00DF03E1" w14:paraId="0B8FE54E" w14:textId="77777777" w:rsidTr="006B1701">
        <w:trPr>
          <w:jc w:val="center"/>
        </w:trPr>
        <w:tc>
          <w:tcPr>
            <w:tcW w:w="12435" w:type="dxa"/>
          </w:tcPr>
          <w:p w14:paraId="34B0BDC2" w14:textId="77777777" w:rsidR="00D37F4E" w:rsidRPr="00DF03E1" w:rsidRDefault="00D37F4E" w:rsidP="006B1701">
            <w:pPr>
              <w:pStyle w:val="TableHead"/>
              <w:rPr>
                <w:color w:val="0070C0"/>
                <w:position w:val="2"/>
              </w:rPr>
            </w:pPr>
            <w:r w:rsidRPr="00DF03E1">
              <w:rPr>
                <w:color w:val="0070C0"/>
                <w:position w:val="2"/>
                <w:rtl/>
              </w:rPr>
              <w:t>النواتج</w:t>
            </w:r>
          </w:p>
        </w:tc>
        <w:tc>
          <w:tcPr>
            <w:tcW w:w="3261" w:type="dxa"/>
          </w:tcPr>
          <w:p w14:paraId="7B6C79F7" w14:textId="77777777" w:rsidR="00D37F4E" w:rsidRPr="00DF03E1" w:rsidRDefault="00D37F4E" w:rsidP="006B1701">
            <w:pPr>
              <w:pStyle w:val="TableHead"/>
              <w:rPr>
                <w:color w:val="0070C0"/>
                <w:position w:val="2"/>
              </w:rPr>
            </w:pPr>
            <w:r w:rsidRPr="00DF03E1">
              <w:rPr>
                <w:color w:val="0070C0"/>
                <w:position w:val="2"/>
                <w:rtl/>
              </w:rPr>
              <w:t>المعالم البارزة</w:t>
            </w:r>
          </w:p>
        </w:tc>
      </w:tr>
      <w:tr w:rsidR="00D37F4E" w:rsidRPr="00DF03E1" w14:paraId="051866F9" w14:textId="77777777" w:rsidTr="00D37F4E">
        <w:trPr>
          <w:jc w:val="center"/>
        </w:trPr>
        <w:tc>
          <w:tcPr>
            <w:tcW w:w="12435" w:type="dxa"/>
          </w:tcPr>
          <w:p w14:paraId="6521E2ED" w14:textId="0688772A" w:rsidR="00D37F4E" w:rsidRDefault="00D37F4E" w:rsidP="00217DCE">
            <w:pPr>
              <w:pStyle w:val="Tabletexte"/>
              <w:rPr>
                <w:position w:val="2"/>
                <w:rtl/>
                <w:lang w:bidi="ar-SA"/>
              </w:rPr>
            </w:pPr>
            <w:r w:rsidRPr="00DF03E1">
              <w:rPr>
                <w:position w:val="2"/>
                <w:rtl/>
                <w:lang w:bidi="ar-SA"/>
              </w:rPr>
              <w:t xml:space="preserve">واصل مكتب تنمية الاتصالات التقدم في عمله بشأن البنية التحتية العامة الرقمية </w:t>
            </w:r>
            <w:r w:rsidRPr="00DF03E1">
              <w:rPr>
                <w:position w:val="2"/>
                <w:lang w:bidi="ar-EG"/>
              </w:rPr>
              <w:t>(DPI)</w:t>
            </w:r>
            <w:r w:rsidRPr="00DF03E1">
              <w:rPr>
                <w:position w:val="2"/>
                <w:rtl/>
                <w:lang w:bidi="ar-SA"/>
              </w:rPr>
              <w:t>، بالجمع بين المشاركة في السياسات العالمية والدعم الملموس المتعلق بالتنفيذ. وفي</w:t>
            </w:r>
            <w:r>
              <w:rPr>
                <w:rFonts w:hint="cs"/>
                <w:position w:val="2"/>
                <w:rtl/>
                <w:lang w:bidi="ar-SA"/>
              </w:rPr>
              <w:t> </w:t>
            </w:r>
            <w:r w:rsidRPr="00DF03E1">
              <w:rPr>
                <w:position w:val="2"/>
                <w:rtl/>
                <w:lang w:bidi="ar-SA"/>
              </w:rPr>
              <w:t>الفترة من سبتمبر إلى ديسمبر، قدم مكتب تنمية الاتصالات مدخلات تقنية ودعما</w:t>
            </w:r>
            <w:r>
              <w:rPr>
                <w:rFonts w:hint="cs"/>
                <w:position w:val="2"/>
                <w:rtl/>
                <w:lang w:bidi="ar-SA"/>
              </w:rPr>
              <w:t>ً</w:t>
            </w:r>
            <w:r w:rsidRPr="00DF03E1">
              <w:rPr>
                <w:position w:val="2"/>
                <w:rtl/>
                <w:lang w:bidi="ar-SA"/>
              </w:rPr>
              <w:t xml:space="preserve"> تنسيقيا</w:t>
            </w:r>
            <w:r>
              <w:rPr>
                <w:rFonts w:hint="cs"/>
                <w:position w:val="2"/>
                <w:rtl/>
                <w:lang w:bidi="ar-SA"/>
              </w:rPr>
              <w:t>ً</w:t>
            </w:r>
            <w:r w:rsidRPr="00DF03E1">
              <w:rPr>
                <w:position w:val="2"/>
                <w:rtl/>
                <w:lang w:bidi="ar-SA"/>
              </w:rPr>
              <w:t xml:space="preserve"> لبرنامج مجموعة العشرين بشأن البنية التحتية العامة الرقمية، وساهم في المناقشات بشأن البنية التحتية العامة الرقمية القابلة للتوسع والتشغيل البيني والشاملة كأساس للتحول الرقمي. وشارك مكتب تنمية الاتصالات في قمة البنية التحتية العامة الرقمية في</w:t>
            </w:r>
            <w:r>
              <w:rPr>
                <w:rFonts w:hint="cs"/>
                <w:position w:val="2"/>
                <w:rtl/>
                <w:lang w:bidi="ar-SA"/>
              </w:rPr>
              <w:t> </w:t>
            </w:r>
            <w:r w:rsidRPr="00DF03E1">
              <w:rPr>
                <w:b/>
                <w:bCs/>
                <w:position w:val="2"/>
                <w:rtl/>
                <w:lang w:bidi="ar-SA"/>
              </w:rPr>
              <w:t>كيب تاون، جنوب إفريقيا</w:t>
            </w:r>
            <w:r w:rsidRPr="00DF03E1">
              <w:rPr>
                <w:position w:val="2"/>
                <w:rtl/>
                <w:lang w:bidi="ar-SA"/>
              </w:rPr>
              <w:t>، مما عزز التعاون مع الحكومات وشركاء التنمية والنظام الإيكولوجي الأوسع نطاقا</w:t>
            </w:r>
            <w:r>
              <w:rPr>
                <w:rFonts w:hint="cs"/>
                <w:position w:val="2"/>
                <w:rtl/>
                <w:lang w:bidi="ar-SA"/>
              </w:rPr>
              <w:t>ً</w:t>
            </w:r>
            <w:r w:rsidRPr="00DF03E1">
              <w:rPr>
                <w:position w:val="2"/>
                <w:rtl/>
                <w:lang w:bidi="ar-SA"/>
              </w:rPr>
              <w:t xml:space="preserve"> للبنية التحتية العامة الرقمية. وبالتوازي مع ذلك، عمل مكتب تنمية الاتصالات عن كثب مع البنك الدولي بشأن الأنشطة المتعلقة بالبنية التحتية العامة الرقمية وأكمل بنجاح مشروع </w:t>
            </w:r>
            <w:r w:rsidRPr="00DF03E1">
              <w:rPr>
                <w:position w:val="2"/>
                <w:lang w:bidi="ar-EG"/>
              </w:rPr>
              <w:t>GovStack</w:t>
            </w:r>
            <w:r w:rsidRPr="00DF03E1">
              <w:rPr>
                <w:position w:val="2"/>
                <w:rtl/>
                <w:lang w:bidi="ar-SA"/>
              </w:rPr>
              <w:t xml:space="preserve"> في القرن ال</w:t>
            </w:r>
            <w:r>
              <w:rPr>
                <w:position w:val="2"/>
                <w:rtl/>
                <w:lang w:bidi="ar-SA"/>
              </w:rPr>
              <w:t>إفريق</w:t>
            </w:r>
            <w:r w:rsidRPr="00DF03E1">
              <w:rPr>
                <w:position w:val="2"/>
                <w:rtl/>
                <w:lang w:bidi="ar-SA"/>
              </w:rPr>
              <w:t xml:space="preserve">ي، مما يدعم المواءمة مع اللبنات الأساسية لمشروع </w:t>
            </w:r>
            <w:r w:rsidRPr="00DF03E1">
              <w:rPr>
                <w:position w:val="2"/>
                <w:lang w:bidi="ar-EG"/>
              </w:rPr>
              <w:t>GovStack</w:t>
            </w:r>
            <w:r w:rsidRPr="00DF03E1">
              <w:rPr>
                <w:position w:val="2"/>
                <w:rtl/>
                <w:lang w:bidi="ar-SA"/>
              </w:rPr>
              <w:t xml:space="preserve"> وتعزيز قدرات البلدان على تنفيذ البنية التحتية العامة الرقمية. وعزز هذا العمل دور مكتب تنمية الاتصالات كجهة تنسيقية تقنية تربط عمليات السياسات العالمية بالتنفيذ العملي للبنية التحتية العامة الرقمية على المستوى الق</w:t>
            </w:r>
            <w:r>
              <w:rPr>
                <w:rFonts w:hint="cs"/>
                <w:position w:val="2"/>
                <w:rtl/>
                <w:lang w:bidi="ar-SA"/>
              </w:rPr>
              <w:t>ُ</w:t>
            </w:r>
            <w:r w:rsidRPr="00DF03E1">
              <w:rPr>
                <w:position w:val="2"/>
                <w:rtl/>
                <w:lang w:bidi="ar-SA"/>
              </w:rPr>
              <w:t>طري.</w:t>
            </w:r>
          </w:p>
          <w:p w14:paraId="41B29521" w14:textId="0F1A72F8" w:rsidR="00D37F4E" w:rsidRPr="00DF03E1" w:rsidRDefault="00D37F4E" w:rsidP="00217DCE">
            <w:pPr>
              <w:pStyle w:val="Tabletexte"/>
              <w:rPr>
                <w:position w:val="2"/>
                <w:lang w:val="ar-SA" w:bidi="ar-EG"/>
              </w:rPr>
            </w:pPr>
            <w:r w:rsidRPr="00DF03E1">
              <w:rPr>
                <w:position w:val="2"/>
                <w:rtl/>
                <w:lang w:bidi="ar-SA"/>
              </w:rPr>
              <w:t>وقدم مكتب تنمية الاتصالات مبادرات متنوعة ذات انتشار عالمي، عبر المناطق. حُولت مبادرة تمتع بصحة جيدة بفضل الاتصالات المتنقلة، بالتعاون مع منظمة الصحة العالمية، إلى نموذج أكثر انفتاحا</w:t>
            </w:r>
            <w:r>
              <w:rPr>
                <w:rFonts w:hint="cs"/>
                <w:position w:val="2"/>
                <w:rtl/>
                <w:lang w:bidi="ar-SA"/>
              </w:rPr>
              <w:t>ً</w:t>
            </w:r>
            <w:r w:rsidRPr="00DF03E1">
              <w:rPr>
                <w:position w:val="2"/>
                <w:rtl/>
                <w:lang w:bidi="ar-SA"/>
              </w:rPr>
              <w:t xml:space="preserve"> وقابلية </w:t>
            </w:r>
            <w:r>
              <w:rPr>
                <w:rFonts w:hint="cs"/>
                <w:position w:val="2"/>
                <w:rtl/>
                <w:lang w:bidi="ar-SA"/>
              </w:rPr>
              <w:t>للتوسع</w:t>
            </w:r>
            <w:r w:rsidRPr="00DF03E1">
              <w:rPr>
                <w:position w:val="2"/>
                <w:rtl/>
                <w:lang w:bidi="ar-SA"/>
              </w:rPr>
              <w:t xml:space="preserve"> وقابلية للتكيف في البلدان النامية، بالاستفادة من الذكاء الاصطناعي والنماذج اللغوية الكبيرة والجيل المعزز بالاسترجاع لتعزيز التدخلات الصحية الرقمية. وبالتوازي مع ذلك، عزز برنامج </w:t>
            </w:r>
            <w:r w:rsidRPr="00DF03E1">
              <w:rPr>
                <w:position w:val="2"/>
                <w:lang w:bidi="ar-SA"/>
              </w:rPr>
              <w:t>Women in GovStack</w:t>
            </w:r>
            <w:r w:rsidRPr="00DF03E1">
              <w:rPr>
                <w:position w:val="2"/>
                <w:rtl/>
                <w:lang w:bidi="ar-SA"/>
              </w:rPr>
              <w:t xml:space="preserve"> القيادة النسائية في البنية التحتية العامة الرقمية، بإشراك 180 متدربة من خلال الإرشاد والتدريب التقني والنماذج الأولية العملية داخل بيئة اختبار مشروع GovStack. وأطلق مكتب تنمية الاتصالات </w:t>
            </w:r>
            <w:r>
              <w:rPr>
                <w:position w:val="2"/>
                <w:rtl/>
                <w:lang w:bidi="ar-SA"/>
              </w:rPr>
              <w:t>أيضاً</w:t>
            </w:r>
            <w:r w:rsidRPr="00DF03E1">
              <w:rPr>
                <w:position w:val="2"/>
                <w:rtl/>
                <w:lang w:bidi="ar-SA"/>
              </w:rPr>
              <w:t xml:space="preserve"> العديد من تقارير الاستشراف بشأن التعليم وريادة الأعمال ورأس المال الاستثماري، مع إحاطات إضافية عن المدن الذكية والرعاية الصحية الموافق على إطلاقها في أوائل عام 2026.</w:t>
            </w:r>
          </w:p>
          <w:p w14:paraId="7B0FE9E7" w14:textId="22D77C88" w:rsidR="00D37F4E" w:rsidRPr="00DF03E1" w:rsidRDefault="00D37F4E" w:rsidP="00217DCE">
            <w:pPr>
              <w:pStyle w:val="Tabletexte"/>
              <w:rPr>
                <w:position w:val="2"/>
                <w:lang w:val="ar-SA" w:bidi="ar-EG"/>
              </w:rPr>
            </w:pPr>
            <w:r w:rsidRPr="00DF03E1">
              <w:rPr>
                <w:position w:val="2"/>
                <w:rtl/>
                <w:lang w:bidi="ar-SA"/>
              </w:rPr>
              <w:t xml:space="preserve">وفي </w:t>
            </w:r>
            <w:r w:rsidRPr="00DF03E1">
              <w:rPr>
                <w:b/>
                <w:bCs/>
                <w:position w:val="2"/>
                <w:rtl/>
                <w:lang w:bidi="ar-SA"/>
              </w:rPr>
              <w:t>منطقة إفريقيا</w:t>
            </w:r>
            <w:r w:rsidRPr="00DF03E1">
              <w:rPr>
                <w:position w:val="2"/>
                <w:rtl/>
                <w:lang w:bidi="ar-SA"/>
              </w:rPr>
              <w:t xml:space="preserve">، واصل مكتب تنمية الاتصالات التركيز على تعزيز البنية التحتية العامة الرقمية </w:t>
            </w:r>
            <w:r>
              <w:rPr>
                <w:rFonts w:hint="cs"/>
                <w:position w:val="2"/>
                <w:rtl/>
                <w:lang w:bidi="ar-SA"/>
              </w:rPr>
              <w:t>والحوكمة</w:t>
            </w:r>
            <w:r w:rsidRPr="00DF03E1">
              <w:rPr>
                <w:position w:val="2"/>
                <w:rtl/>
                <w:lang w:bidi="ar-SA"/>
              </w:rPr>
              <w:t xml:space="preserve"> من خلال التدخلات والمشاورات الاستراتيجية المتوافقة مع مشروع</w:t>
            </w:r>
            <w:r>
              <w:rPr>
                <w:rFonts w:hint="cs"/>
                <w:position w:val="2"/>
                <w:rtl/>
                <w:lang w:bidi="ar-SA"/>
              </w:rPr>
              <w:t> </w:t>
            </w:r>
            <w:r w:rsidRPr="00DF03E1">
              <w:rPr>
                <w:position w:val="2"/>
                <w:rtl/>
                <w:lang w:bidi="ar-SA"/>
              </w:rPr>
              <w:t xml:space="preserve">GovStack. وبدعم من المشاريع التي يمولها البنك الدولي، أجرى مكتب تنمية الاتصالات مشاورات رفيعة المستوى في </w:t>
            </w:r>
            <w:r w:rsidRPr="00DF03E1">
              <w:rPr>
                <w:b/>
                <w:bCs/>
                <w:position w:val="2"/>
                <w:rtl/>
                <w:lang w:bidi="ar-SA"/>
              </w:rPr>
              <w:t>غينيا-بيساو وغامبيا وغينيا ونيجيريا والسنغال</w:t>
            </w:r>
            <w:r w:rsidRPr="00DF03E1">
              <w:rPr>
                <w:position w:val="2"/>
                <w:rtl/>
                <w:lang w:bidi="ar-SA"/>
              </w:rPr>
              <w:t xml:space="preserve">، جمعت أصحاب المصلحة الحكوميين لمواءمة جهود التحول الرقمي الوطنية مع مشروع </w:t>
            </w:r>
            <w:r w:rsidRPr="00DF03E1">
              <w:rPr>
                <w:position w:val="2"/>
                <w:lang w:bidi="ar-EG"/>
              </w:rPr>
              <w:t>GovStack</w:t>
            </w:r>
            <w:r w:rsidRPr="00DF03E1">
              <w:rPr>
                <w:position w:val="2"/>
                <w:rtl/>
                <w:lang w:bidi="ar-SA"/>
              </w:rPr>
              <w:t xml:space="preserve"> والمعمارية المرجعية للنظام الإيكولوجي للإدارة العامة </w:t>
            </w:r>
            <w:r w:rsidRPr="00DF03E1">
              <w:rPr>
                <w:position w:val="2"/>
                <w:lang w:bidi="ar-EG"/>
              </w:rPr>
              <w:t>(PAERA)</w:t>
            </w:r>
            <w:r w:rsidRPr="00DF03E1">
              <w:rPr>
                <w:position w:val="2"/>
                <w:rtl/>
                <w:lang w:bidi="ar-SA"/>
              </w:rPr>
              <w:t>. وأدت هذه المشاركات إلى تفعيل المكونات الرئيسية مثل أطر التشغيل البيني، ومعمارية المؤسسة، ومواصفات ناقل الخدمة، وتنمية القدرات، مما ساهم في إحراز تقدم ملموس في تحديث أنظمة الإدارة العامة.</w:t>
            </w:r>
          </w:p>
          <w:p w14:paraId="409FE1AB" w14:textId="46171766" w:rsidR="00D37F4E" w:rsidRPr="002E1E5D" w:rsidRDefault="00D37F4E" w:rsidP="00217DCE">
            <w:pPr>
              <w:pStyle w:val="Tabletexte"/>
              <w:rPr>
                <w:spacing w:val="-2"/>
                <w:position w:val="2"/>
                <w:lang w:bidi="ar-EG"/>
              </w:rPr>
            </w:pPr>
            <w:r w:rsidRPr="002E1E5D">
              <w:rPr>
                <w:spacing w:val="-2"/>
                <w:position w:val="2"/>
                <w:rtl/>
                <w:lang w:bidi="ar-SA"/>
              </w:rPr>
              <w:t>وفي</w:t>
            </w:r>
            <w:r w:rsidRPr="002E1E5D">
              <w:rPr>
                <w:b/>
                <w:bCs/>
                <w:spacing w:val="-2"/>
                <w:position w:val="2"/>
                <w:rtl/>
                <w:lang w:bidi="ar-SA"/>
              </w:rPr>
              <w:t xml:space="preserve"> منطقة الدول العربية</w:t>
            </w:r>
            <w:r w:rsidRPr="002E1E5D">
              <w:rPr>
                <w:spacing w:val="-2"/>
                <w:position w:val="2"/>
                <w:rtl/>
                <w:lang w:bidi="ar-SA"/>
              </w:rPr>
              <w:t xml:space="preserve">، قدم مكتب تنمية الاتصالات مبادرات هادفة لمعالجة الفجوات الرقمية الهيكلية والنهوض بالتكنولوجيات الناشئة. وفي </w:t>
            </w:r>
            <w:r w:rsidRPr="002E1E5D">
              <w:rPr>
                <w:b/>
                <w:bCs/>
                <w:spacing w:val="-2"/>
                <w:position w:val="2"/>
                <w:rtl/>
                <w:lang w:bidi="ar-SA"/>
              </w:rPr>
              <w:t>موريتانيا</w:t>
            </w:r>
            <w:r w:rsidRPr="002E1E5D">
              <w:rPr>
                <w:spacing w:val="-2"/>
                <w:position w:val="2"/>
                <w:rtl/>
                <w:lang w:bidi="ar-SA"/>
              </w:rPr>
              <w:t xml:space="preserve">، دعم مشروع </w:t>
            </w:r>
            <w:r w:rsidRPr="002E1E5D">
              <w:rPr>
                <w:spacing w:val="-2"/>
                <w:position w:val="2"/>
                <w:lang w:bidi="ar-EG"/>
              </w:rPr>
              <w:t>GovStack</w:t>
            </w:r>
            <w:r w:rsidRPr="002E1E5D">
              <w:rPr>
                <w:spacing w:val="-2"/>
                <w:position w:val="2"/>
                <w:rtl/>
                <w:lang w:bidi="ar-SA"/>
              </w:rPr>
              <w:t xml:space="preserve"> بقيادة مكتب تنمية الاتصالات انتقال الأنظمة الرقمية نحو معمارية حكومية موحدة قائمة على اللبنات الأساسية. وجمعت المبادرة بين بناء القدرات، ووضع خارطة طريق وطنية للخدمات الرقمية، وإطلاق ثلاث حالات استخدام عملية، ما مكن حكومة موريتانيا من توسيع نطاق الخدمات الرقمية بشكل مستقل بطريقة أكثر مرونة وفعالية من حيث التكلفة وتركز على المواطن. وفي </w:t>
            </w:r>
            <w:r w:rsidRPr="002E1E5D">
              <w:rPr>
                <w:b/>
                <w:bCs/>
                <w:spacing w:val="-2"/>
                <w:position w:val="2"/>
                <w:rtl/>
                <w:lang w:bidi="ar-SA"/>
              </w:rPr>
              <w:t>الأردن</w:t>
            </w:r>
            <w:r w:rsidRPr="002E1E5D">
              <w:rPr>
                <w:spacing w:val="-2"/>
                <w:position w:val="2"/>
                <w:rtl/>
                <w:lang w:bidi="ar-SA"/>
              </w:rPr>
              <w:t>، دعم مكتب تنمية الاتصالات وضع استراتيجية وطنية للتكنولوجيات الغامرة، بناء</w:t>
            </w:r>
            <w:r>
              <w:rPr>
                <w:rFonts w:hint="cs"/>
                <w:spacing w:val="-2"/>
                <w:position w:val="2"/>
                <w:rtl/>
                <w:lang w:bidi="ar-SA"/>
              </w:rPr>
              <w:t>ً</w:t>
            </w:r>
            <w:r w:rsidRPr="002E1E5D">
              <w:rPr>
                <w:spacing w:val="-2"/>
                <w:position w:val="2"/>
                <w:rtl/>
                <w:lang w:bidi="ar-SA"/>
              </w:rPr>
              <w:t xml:space="preserve"> على تقييم أجري عام 2024. وحُددت التطبيقات ذات الأولوية في</w:t>
            </w:r>
            <w:r>
              <w:rPr>
                <w:rFonts w:hint="cs"/>
                <w:spacing w:val="-2"/>
                <w:position w:val="2"/>
                <w:rtl/>
                <w:lang w:bidi="ar-SA"/>
              </w:rPr>
              <w:t> </w:t>
            </w:r>
            <w:r w:rsidRPr="002E1E5D">
              <w:rPr>
                <w:spacing w:val="-2"/>
                <w:position w:val="2"/>
                <w:rtl/>
                <w:lang w:bidi="ar-SA"/>
              </w:rPr>
              <w:t xml:space="preserve">مجالات الرعاية الصحية والتعليم والسياحة والألعاب، من خلال ورش العمل رفيعة المستوى والمشاركة المكثفة مع الحكومة والقطاع الخاص وأصحاب المصلحة </w:t>
            </w:r>
            <w:r>
              <w:rPr>
                <w:rFonts w:hint="cs"/>
                <w:spacing w:val="-2"/>
                <w:position w:val="2"/>
                <w:rtl/>
                <w:lang w:bidi="ar-SA"/>
              </w:rPr>
              <w:t>من الهيئات الأكاديمية</w:t>
            </w:r>
            <w:r w:rsidRPr="002E1E5D">
              <w:rPr>
                <w:spacing w:val="-2"/>
                <w:position w:val="2"/>
                <w:rtl/>
                <w:lang w:bidi="ar-SA"/>
              </w:rPr>
              <w:t xml:space="preserve">، مما وضع الأردن كمنصة اختبار إقليمية للتكنولوجيات الغامرة بما يتماشى مع رؤيته للتحديث الاقتصادي. وفي </w:t>
            </w:r>
            <w:r w:rsidRPr="002E1E5D">
              <w:rPr>
                <w:b/>
                <w:bCs/>
                <w:spacing w:val="-2"/>
                <w:position w:val="2"/>
                <w:rtl/>
                <w:lang w:bidi="ar-SA"/>
              </w:rPr>
              <w:t>مصر</w:t>
            </w:r>
            <w:r w:rsidRPr="002E1E5D">
              <w:rPr>
                <w:spacing w:val="-2"/>
                <w:position w:val="2"/>
                <w:rtl/>
                <w:lang w:bidi="ar-SA"/>
              </w:rPr>
              <w:t>، استكمل مكتب تنمية الاتصالات، بالتعاون مع الجهاز القومي لتنظيم الاتصالات، إطار تقييم المدن والمجتمعات الذكية المستدامة وأطلق عملية شراء أداة تقييم قائمة على البرمجيات تدمج معايير قطاع تقييس الاتصالات وأهداف التنمية المستدامة وأفضل الممارسات الدولية.</w:t>
            </w:r>
          </w:p>
          <w:p w14:paraId="50A123B4" w14:textId="209D60B4" w:rsidR="00D37F4E" w:rsidRPr="00DF03E1" w:rsidRDefault="00D37F4E" w:rsidP="00217DCE">
            <w:pPr>
              <w:pStyle w:val="Tabletexte"/>
              <w:rPr>
                <w:position w:val="2"/>
                <w:lang w:val="ar-SA" w:bidi="ar-EG"/>
              </w:rPr>
            </w:pPr>
            <w:r w:rsidRPr="00DF03E1">
              <w:rPr>
                <w:position w:val="2"/>
                <w:rtl/>
                <w:lang w:bidi="ar-SA"/>
              </w:rPr>
              <w:t xml:space="preserve">وفي </w:t>
            </w:r>
            <w:r w:rsidRPr="005C06F3">
              <w:rPr>
                <w:b/>
                <w:bCs/>
                <w:position w:val="2"/>
                <w:rtl/>
                <w:lang w:bidi="ar-SA"/>
              </w:rPr>
              <w:t>منطقة</w:t>
            </w:r>
            <w:r w:rsidRPr="00DF03E1">
              <w:rPr>
                <w:position w:val="2"/>
                <w:rtl/>
                <w:lang w:bidi="ar-SA"/>
              </w:rPr>
              <w:t xml:space="preserve"> </w:t>
            </w:r>
            <w:r w:rsidRPr="00DF03E1">
              <w:rPr>
                <w:b/>
                <w:bCs/>
                <w:position w:val="2"/>
                <w:rtl/>
                <w:lang w:bidi="ar-SA"/>
              </w:rPr>
              <w:t>ال</w:t>
            </w:r>
            <w:r>
              <w:rPr>
                <w:b/>
                <w:bCs/>
                <w:position w:val="2"/>
                <w:rtl/>
                <w:lang w:bidi="ar-SA"/>
              </w:rPr>
              <w:t>أمريكت</w:t>
            </w:r>
            <w:r w:rsidRPr="00DF03E1">
              <w:rPr>
                <w:b/>
                <w:bCs/>
                <w:position w:val="2"/>
                <w:rtl/>
                <w:lang w:bidi="ar-SA"/>
              </w:rPr>
              <w:t>ين</w:t>
            </w:r>
            <w:r w:rsidRPr="00DF03E1">
              <w:rPr>
                <w:position w:val="2"/>
                <w:rtl/>
                <w:lang w:bidi="ar-SA"/>
              </w:rPr>
              <w:t>، طور مكتب تنمية الاتصالات الخدمات المالية الرقمية الشاملة والآمنة. وفي</w:t>
            </w:r>
            <w:r w:rsidRPr="00DF03E1">
              <w:rPr>
                <w:b/>
                <w:bCs/>
                <w:position w:val="2"/>
                <w:rtl/>
                <w:lang w:bidi="ar-SA"/>
              </w:rPr>
              <w:t xml:space="preserve"> أنتيغوا وبربودا وسانت لوسيا</w:t>
            </w:r>
            <w:r w:rsidRPr="00DF03E1">
              <w:rPr>
                <w:position w:val="2"/>
                <w:rtl/>
                <w:lang w:bidi="ar-SA"/>
              </w:rPr>
              <w:t>، نفذ مكتب تنمية الاتصالات مشروع "تحقيق التمويل المبتكر الأمثل للفئات التي تعاني من نقص الخدمات لبناء القدرة على الصمود وتسريع تحقيق أهداف التنمية المستدامة"، بالتعاون مع هيئة الأمم المتحدة للمرأة وبرنامج الأمم المتحدة الإنمائي. وعزز المشروع النظام الإيكولوجي للخدمات المالية الرقمية من خلال تدابير سياساتية وتنظيمية وأمنية سيبرانية، بما في ذلك إنشاء مختبرات أمن</w:t>
            </w:r>
            <w:r>
              <w:rPr>
                <w:rFonts w:hint="cs"/>
                <w:position w:val="2"/>
                <w:rtl/>
                <w:lang w:bidi="ar-SA"/>
              </w:rPr>
              <w:t xml:space="preserve"> الخدمات المالية الرقمية </w:t>
            </w:r>
            <w:r>
              <w:rPr>
                <w:position w:val="2"/>
                <w:lang w:bidi="ar-SA"/>
              </w:rPr>
              <w:t>(DFS)</w:t>
            </w:r>
            <w:r w:rsidRPr="00DF03E1">
              <w:rPr>
                <w:position w:val="2"/>
                <w:rtl/>
                <w:lang w:bidi="ar-SA"/>
              </w:rPr>
              <w:t xml:space="preserve"> مجهزة تجهيزا</w:t>
            </w:r>
            <w:r>
              <w:rPr>
                <w:rFonts w:hint="cs"/>
                <w:position w:val="2"/>
                <w:rtl/>
                <w:lang w:bidi="ar-SA"/>
              </w:rPr>
              <w:t>ً</w:t>
            </w:r>
            <w:r w:rsidRPr="00DF03E1">
              <w:rPr>
                <w:position w:val="2"/>
                <w:rtl/>
                <w:lang w:bidi="ar-SA"/>
              </w:rPr>
              <w:t xml:space="preserve"> كاملا</w:t>
            </w:r>
            <w:r>
              <w:rPr>
                <w:rFonts w:hint="cs"/>
                <w:position w:val="2"/>
                <w:rtl/>
                <w:lang w:bidi="ar-SA"/>
              </w:rPr>
              <w:t>ً</w:t>
            </w:r>
            <w:r w:rsidRPr="00DF03E1">
              <w:rPr>
                <w:position w:val="2"/>
                <w:rtl/>
                <w:lang w:bidi="ar-SA"/>
              </w:rPr>
              <w:t xml:space="preserve"> في كلا البلدين. وزودت هذه المبادرة أكثر من 20 مشاركا</w:t>
            </w:r>
            <w:r>
              <w:rPr>
                <w:rFonts w:hint="cs"/>
                <w:position w:val="2"/>
                <w:rtl/>
                <w:lang w:bidi="ar-SA"/>
              </w:rPr>
              <w:t>ً</w:t>
            </w:r>
            <w:r w:rsidRPr="00DF03E1">
              <w:rPr>
                <w:position w:val="2"/>
                <w:rtl/>
                <w:lang w:bidi="ar-SA"/>
              </w:rPr>
              <w:t xml:space="preserve"> من الأفرقة التقنية متعددة الوكالات بالمهارات اللازمة لإجراء عمليات مراجعة أمنية مستقلة لتطبيقات الدفع المتنقلة عبر منصات </w:t>
            </w:r>
            <w:r w:rsidRPr="00DF03E1">
              <w:rPr>
                <w:position w:val="2"/>
                <w:lang w:bidi="ar-EG"/>
              </w:rPr>
              <w:t>Android</w:t>
            </w:r>
            <w:r w:rsidRPr="00DF03E1">
              <w:rPr>
                <w:position w:val="2"/>
                <w:rtl/>
                <w:lang w:bidi="ar-SA"/>
              </w:rPr>
              <w:t xml:space="preserve"> و</w:t>
            </w:r>
            <w:r w:rsidRPr="00DF03E1">
              <w:rPr>
                <w:position w:val="2"/>
                <w:lang w:bidi="ar-EG"/>
              </w:rPr>
              <w:t>iOS</w:t>
            </w:r>
            <w:r w:rsidRPr="00DF03E1">
              <w:rPr>
                <w:position w:val="2"/>
                <w:rtl/>
                <w:lang w:bidi="ar-SA"/>
              </w:rPr>
              <w:t xml:space="preserve"> و</w:t>
            </w:r>
            <w:r w:rsidRPr="00DF03E1">
              <w:rPr>
                <w:position w:val="2"/>
                <w:lang w:bidi="ar-EG"/>
              </w:rPr>
              <w:t>USSD</w:t>
            </w:r>
            <w:r w:rsidRPr="00DF03E1">
              <w:rPr>
                <w:position w:val="2"/>
                <w:rtl/>
                <w:lang w:bidi="ar-SA"/>
              </w:rPr>
              <w:t>، مما يضمن التوافق مع توصيات الأمن الدولية لقطاع تقييس الاتصالات. وبالإضافة إلى التدريب التقني، عزز المشروع القدرة التنظيمية لأكثر من 60 مشاركا</w:t>
            </w:r>
            <w:r>
              <w:rPr>
                <w:rFonts w:hint="cs"/>
                <w:position w:val="2"/>
                <w:rtl/>
                <w:lang w:bidi="ar-SA"/>
              </w:rPr>
              <w:t>ً</w:t>
            </w:r>
            <w:r w:rsidRPr="00DF03E1">
              <w:rPr>
                <w:position w:val="2"/>
                <w:rtl/>
                <w:lang w:bidi="ar-SA"/>
              </w:rPr>
              <w:t xml:space="preserve"> من خلال تفعيل أفرقة المهام الوطنية المعنية بأمن الخدمات المالية الرقمية، ودمج هذه الوظائف الأمنية في أطر </w:t>
            </w:r>
            <w:r>
              <w:rPr>
                <w:rFonts w:hint="cs"/>
                <w:position w:val="2"/>
                <w:rtl/>
                <w:lang w:bidi="ar-SA"/>
              </w:rPr>
              <w:t>الحوكمة</w:t>
            </w:r>
            <w:r w:rsidRPr="00DF03E1">
              <w:rPr>
                <w:position w:val="2"/>
                <w:rtl/>
                <w:lang w:bidi="ar-SA"/>
              </w:rPr>
              <w:t xml:space="preserve"> الوطنية الدائمة لضمان الإشراف والقدرة على الصمود على الأمد الطويل. وشارك أكثر من 80 شخصا</w:t>
            </w:r>
            <w:r>
              <w:rPr>
                <w:rFonts w:hint="cs"/>
                <w:position w:val="2"/>
                <w:rtl/>
                <w:lang w:bidi="ar-SA"/>
              </w:rPr>
              <w:t>ً</w:t>
            </w:r>
            <w:r w:rsidRPr="00DF03E1">
              <w:rPr>
                <w:position w:val="2"/>
                <w:rtl/>
                <w:lang w:bidi="ar-SA"/>
              </w:rPr>
              <w:t xml:space="preserve"> في المجال التشريعي والسياساتي والتنظيمي بشأن الخدمات </w:t>
            </w:r>
            <w:r w:rsidRPr="00DF03E1">
              <w:rPr>
                <w:position w:val="2"/>
                <w:rtl/>
                <w:lang w:bidi="ar-SA"/>
              </w:rPr>
              <w:lastRenderedPageBreak/>
              <w:t>المالية الرقمية في إعداد مشاريع توصيات. وفي</w:t>
            </w:r>
            <w:r w:rsidRPr="00DF03E1">
              <w:rPr>
                <w:b/>
                <w:bCs/>
                <w:position w:val="2"/>
                <w:rtl/>
                <w:lang w:bidi="ar-SA"/>
              </w:rPr>
              <w:t xml:space="preserve"> ترينيداد وتوباغو</w:t>
            </w:r>
            <w:r w:rsidRPr="00DF03E1">
              <w:rPr>
                <w:position w:val="2"/>
                <w:rtl/>
                <w:lang w:bidi="ar-SA"/>
              </w:rPr>
              <w:t>، دعم مكتب تنمية الاتصالات إدماج وزارة الإدارة العامة والتحول الرقمي في مبادرة المركز العالمي للتحول الرقمي. وأكد ذلك صلاحية شبكة مراكز النفاذ إلى تكنولوجيا المعلومات والاتصالات في ترينيداد وتوباغو كمركز وطني معتمد يحقق مواءمة التسليم المحلي مع المعايير الدولية ويوسع نطاق النفاذ إلى برامج محو الأمية الرقمية للشباب والمسنين والأشخاص ذوي الإعاقة ومجتمعات المهاجرين، مع حد أدنى مستهدف لمشاركة الإناث بنسبة 30 في المائة.</w:t>
            </w:r>
          </w:p>
          <w:p w14:paraId="44D6041F" w14:textId="7B84BEDC" w:rsidR="00D37F4E" w:rsidRPr="00E47EC8" w:rsidRDefault="00D37F4E" w:rsidP="00217DCE">
            <w:pPr>
              <w:pStyle w:val="Tabletexte"/>
              <w:rPr>
                <w:position w:val="2"/>
                <w:lang w:bidi="ar-EG"/>
              </w:rPr>
            </w:pPr>
            <w:r w:rsidRPr="00E47EC8">
              <w:rPr>
                <w:position w:val="2"/>
                <w:rtl/>
                <w:lang w:bidi="ar-SA"/>
              </w:rPr>
              <w:t xml:space="preserve">وفي </w:t>
            </w:r>
            <w:r w:rsidRPr="00E47EC8">
              <w:rPr>
                <w:b/>
                <w:bCs/>
                <w:position w:val="2"/>
                <w:rtl/>
                <w:lang w:bidi="ar-SA"/>
              </w:rPr>
              <w:t>منطقة آسيا والمحيط الهادئ</w:t>
            </w:r>
            <w:r w:rsidRPr="00E47EC8">
              <w:rPr>
                <w:position w:val="2"/>
                <w:rtl/>
                <w:lang w:bidi="ar-SA"/>
              </w:rPr>
              <w:t xml:space="preserve">، واصل مكتب تنمية الاتصالات تقديم المساعدة إلى بلدان من بينها </w:t>
            </w:r>
            <w:r w:rsidRPr="00E47EC8">
              <w:rPr>
                <w:b/>
                <w:bCs/>
                <w:position w:val="2"/>
                <w:rtl/>
                <w:lang w:bidi="ar-SA"/>
              </w:rPr>
              <w:t xml:space="preserve">ملديف </w:t>
            </w:r>
            <w:r w:rsidRPr="00E47EC8">
              <w:rPr>
                <w:position w:val="2"/>
                <w:rtl/>
                <w:lang w:bidi="ar-SA"/>
              </w:rPr>
              <w:t xml:space="preserve">ومنغوليا، في الربع الأخير من عام 2025، بشأن التحول الرقمي ونهج الحكومة بأكملها باستخدام مشروع GovStack. ودعم مكتب تنمية الاتصالات المنتدى الأقاليمي للحلول الزراعية الرقمية </w:t>
            </w:r>
            <w:r w:rsidRPr="00E47EC8">
              <w:rPr>
                <w:position w:val="2"/>
                <w:lang w:bidi="ar-EG"/>
              </w:rPr>
              <w:t>(IDASF)</w:t>
            </w:r>
            <w:r w:rsidRPr="00E47EC8">
              <w:rPr>
                <w:position w:val="2"/>
                <w:rtl/>
                <w:lang w:bidi="ar-SA"/>
              </w:rPr>
              <w:t xml:space="preserve"> لعام 2025 الذي عقد في الفترة من 3 إلى 5 سبتمبر 2025، بالتعاون مع مصرف التنمية الآسيوي</w:t>
            </w:r>
            <w:r>
              <w:rPr>
                <w:rFonts w:hint="cs"/>
                <w:position w:val="2"/>
                <w:rtl/>
                <w:lang w:bidi="ar-SA"/>
              </w:rPr>
              <w:t> </w:t>
            </w:r>
            <w:r>
              <w:rPr>
                <w:position w:val="2"/>
                <w:lang w:bidi="ar-SA"/>
              </w:rPr>
              <w:t>(ADB)</w:t>
            </w:r>
            <w:r w:rsidRPr="00E47EC8">
              <w:rPr>
                <w:position w:val="2"/>
                <w:rtl/>
                <w:lang w:bidi="ar-SA"/>
              </w:rPr>
              <w:t xml:space="preserve"> والصندوق الدولي للتنمية الزراعية</w:t>
            </w:r>
            <w:r>
              <w:rPr>
                <w:rFonts w:hint="cs"/>
                <w:position w:val="2"/>
                <w:rtl/>
                <w:lang w:bidi="ar-SA"/>
              </w:rPr>
              <w:t> </w:t>
            </w:r>
            <w:r>
              <w:rPr>
                <w:position w:val="2"/>
                <w:lang w:bidi="ar-SA"/>
              </w:rPr>
              <w:t>(IFAD)</w:t>
            </w:r>
            <w:r w:rsidRPr="00E47EC8">
              <w:rPr>
                <w:position w:val="2"/>
                <w:rtl/>
                <w:lang w:bidi="ar-SA"/>
              </w:rPr>
              <w:t xml:space="preserve"> والمعهد الدولي </w:t>
            </w:r>
            <w:r>
              <w:rPr>
                <w:rFonts w:hint="cs"/>
                <w:position w:val="2"/>
                <w:rtl/>
                <w:lang w:bidi="ar-SA"/>
              </w:rPr>
              <w:t xml:space="preserve">للزراعة الاستوائية </w:t>
            </w:r>
            <w:r>
              <w:rPr>
                <w:position w:val="2"/>
                <w:lang w:bidi="ar-SA"/>
              </w:rPr>
              <w:t>(IITA)</w:t>
            </w:r>
            <w:r w:rsidRPr="00E47EC8">
              <w:rPr>
                <w:position w:val="2"/>
                <w:rtl/>
                <w:lang w:bidi="ar-SA"/>
              </w:rPr>
              <w:t xml:space="preserve">. وشارك في الحدث حوالي 400 مشارك، مما عزز </w:t>
            </w:r>
            <w:r w:rsidRPr="00E47EC8">
              <w:rPr>
                <w:spacing w:val="-2"/>
                <w:position w:val="2"/>
                <w:rtl/>
                <w:lang w:bidi="ar-SA"/>
              </w:rPr>
              <w:t>الوعي والمعرفة بشأن التحول الرقمي والتكنولوجيات الناشئة في قطاع الزراعة. وتم في الربع الأخير من عام 2025 تعزيز برامج القرى الذكية والجزر الذكية في</w:t>
            </w:r>
            <w:r w:rsidRPr="00E47EC8">
              <w:rPr>
                <w:b/>
                <w:bCs/>
                <w:spacing w:val="-2"/>
                <w:position w:val="2"/>
                <w:rtl/>
                <w:lang w:bidi="ar-SA"/>
              </w:rPr>
              <w:t xml:space="preserve"> فيجي وكيريباتي وباكستان وبابوا غينيا الجديدة وتونغا وفانواتو</w:t>
            </w:r>
            <w:r w:rsidRPr="00E47EC8">
              <w:rPr>
                <w:spacing w:val="-2"/>
                <w:position w:val="2"/>
                <w:rtl/>
                <w:lang w:bidi="ar-SA"/>
              </w:rPr>
              <w:t xml:space="preserve"> من خلال المشاركات المجتمعية والأحداث المتعلقة بالمهارات الرقمية. وفي نوفمبر 2025، وُقع أيضاً مشروع جديد مع وزارة البنية التحتية والنقل والتنمية الإقليمية والاتصالات والرياضة والفنون الأسترالية </w:t>
            </w:r>
            <w:r w:rsidRPr="00E47EC8">
              <w:rPr>
                <w:spacing w:val="-2"/>
                <w:position w:val="2"/>
                <w:lang w:bidi="ar-EG"/>
              </w:rPr>
              <w:t>(DITRDCSA)</w:t>
            </w:r>
            <w:r w:rsidRPr="00E47EC8">
              <w:rPr>
                <w:spacing w:val="-2"/>
                <w:position w:val="2"/>
                <w:rtl/>
                <w:lang w:bidi="ar-SA"/>
              </w:rPr>
              <w:t xml:space="preserve"> مع التركيز على تعزيز استدامة القرى الذكية والجزر الذكية في منطقة آسيا والمحيط الهادئ.</w:t>
            </w:r>
          </w:p>
          <w:p w14:paraId="6168FA4B" w14:textId="24B28CA5" w:rsidR="00D37F4E" w:rsidRPr="00DF03E1" w:rsidRDefault="00D37F4E" w:rsidP="005163C0">
            <w:pPr>
              <w:pStyle w:val="Tabletexte"/>
              <w:keepLines/>
              <w:rPr>
                <w:position w:val="2"/>
                <w:lang w:val="ar-SA" w:bidi="ar-EG"/>
              </w:rPr>
            </w:pPr>
            <w:r w:rsidRPr="00DF03E1">
              <w:rPr>
                <w:position w:val="2"/>
                <w:rtl/>
                <w:lang w:bidi="ar-SA"/>
              </w:rPr>
              <w:t xml:space="preserve">وفي </w:t>
            </w:r>
            <w:r w:rsidRPr="00DF03E1">
              <w:rPr>
                <w:b/>
                <w:bCs/>
                <w:position w:val="2"/>
                <w:rtl/>
                <w:lang w:bidi="ar-SA"/>
              </w:rPr>
              <w:t>منطقة كومنولث الدول المستقلة</w:t>
            </w:r>
            <w:r w:rsidRPr="00DF03E1">
              <w:rPr>
                <w:position w:val="2"/>
                <w:rtl/>
                <w:lang w:bidi="ar-SA"/>
              </w:rPr>
              <w:t>، عزز مكتب تنمية الاتصالات التحول الحكومي الرقمي من خلال مشروع إقليمي يدعم الخدمات العامة الرقمية. ونظمت سلسلة من الحلقات الدراسية الإلكترونية التقنية في الفترة بين سبتمبر وديسمبر 2025 لبلدان آسيا الوسطى وجنوب القوقاز، شارك فيها 40 خبيرا</w:t>
            </w:r>
            <w:r>
              <w:rPr>
                <w:rFonts w:hint="cs"/>
                <w:position w:val="2"/>
                <w:rtl/>
                <w:lang w:bidi="ar-SA"/>
              </w:rPr>
              <w:t>ً</w:t>
            </w:r>
            <w:r w:rsidRPr="00DF03E1">
              <w:rPr>
                <w:position w:val="2"/>
                <w:rtl/>
                <w:lang w:bidi="ar-SA"/>
              </w:rPr>
              <w:t xml:space="preserve"> من سبعة بلدان. ويسرت الجلسات التعلم بين الأقران بشأن مكونات الحكومة الرقمية وتنفيذ مشروع </w:t>
            </w:r>
            <w:r w:rsidRPr="00DF03E1">
              <w:rPr>
                <w:position w:val="2"/>
                <w:lang w:bidi="ar-EG"/>
              </w:rPr>
              <w:t>GovStack</w:t>
            </w:r>
            <w:r w:rsidRPr="00DF03E1">
              <w:rPr>
                <w:position w:val="2"/>
                <w:rtl/>
                <w:lang w:bidi="ar-SA"/>
              </w:rPr>
              <w:t xml:space="preserve">، بالاستفادة من الخبرة الدولية. وبالإضافة إلى ذلك، قدم تدريب وطني مخصص في </w:t>
            </w:r>
            <w:r w:rsidRPr="00DF03E1">
              <w:rPr>
                <w:b/>
                <w:bCs/>
                <w:position w:val="2"/>
                <w:rtl/>
                <w:lang w:bidi="ar-SA"/>
              </w:rPr>
              <w:t xml:space="preserve">تركمانستان </w:t>
            </w:r>
            <w:r w:rsidRPr="00DF03E1">
              <w:rPr>
                <w:position w:val="2"/>
                <w:rtl/>
                <w:lang w:bidi="ar-SA"/>
              </w:rPr>
              <w:t xml:space="preserve">في 14 نوفمبر 2025، شارك فيه ما يقرب من 100 موظف مدني وطالب إلى جانب مؤتمر </w:t>
            </w:r>
            <w:r w:rsidRPr="00DF03E1">
              <w:rPr>
                <w:position w:val="2"/>
                <w:lang w:bidi="ar-EG"/>
              </w:rPr>
              <w:t>Turkmentel</w:t>
            </w:r>
            <w:r w:rsidRPr="00DF03E1">
              <w:rPr>
                <w:position w:val="2"/>
                <w:rtl/>
                <w:lang w:bidi="ar-SA"/>
              </w:rPr>
              <w:t>.</w:t>
            </w:r>
          </w:p>
          <w:p w14:paraId="1356F1B4" w14:textId="381259AB" w:rsidR="00D37F4E" w:rsidRPr="00E47EC8" w:rsidRDefault="00D37F4E" w:rsidP="00217DCE">
            <w:pPr>
              <w:pStyle w:val="Tabletexte"/>
              <w:rPr>
                <w:spacing w:val="-2"/>
                <w:position w:val="2"/>
                <w:lang w:val="ar-SA" w:bidi="ar-EG"/>
              </w:rPr>
            </w:pPr>
            <w:r w:rsidRPr="00E47EC8">
              <w:rPr>
                <w:spacing w:val="-2"/>
                <w:position w:val="2"/>
                <w:rtl/>
                <w:lang w:bidi="ar-SA"/>
              </w:rPr>
              <w:t xml:space="preserve">وفي </w:t>
            </w:r>
            <w:r w:rsidRPr="00E47EC8">
              <w:rPr>
                <w:b/>
                <w:bCs/>
                <w:spacing w:val="-2"/>
                <w:position w:val="2"/>
                <w:rtl/>
                <w:lang w:bidi="ar-SA"/>
              </w:rPr>
              <w:t>أوروبا</w:t>
            </w:r>
            <w:r w:rsidRPr="00E47EC8">
              <w:rPr>
                <w:spacing w:val="-2"/>
                <w:position w:val="2"/>
                <w:rtl/>
                <w:lang w:bidi="ar-SA"/>
              </w:rPr>
              <w:t>، دعم مكتب تنمية الاتصالات التحول الرقمي على المستويين المحلي والقطاعي. وفي</w:t>
            </w:r>
            <w:r w:rsidRPr="00E47EC8">
              <w:rPr>
                <w:b/>
                <w:bCs/>
                <w:spacing w:val="-2"/>
                <w:position w:val="2"/>
                <w:rtl/>
                <w:lang w:bidi="ar-SA"/>
              </w:rPr>
              <w:t xml:space="preserve"> الجبل الأسود</w:t>
            </w:r>
            <w:r w:rsidRPr="00E47EC8">
              <w:rPr>
                <w:spacing w:val="-2"/>
                <w:position w:val="2"/>
                <w:rtl/>
                <w:lang w:bidi="ar-SA"/>
              </w:rPr>
              <w:t>، استكمل مشروع التحول الرقمي للحكومات الذاتية المحلية بنجاح، بناء</w:t>
            </w:r>
            <w:r w:rsidRPr="00E47EC8">
              <w:rPr>
                <w:rFonts w:hint="cs"/>
                <w:spacing w:val="-2"/>
                <w:position w:val="2"/>
                <w:rtl/>
                <w:lang w:bidi="ar-SA"/>
              </w:rPr>
              <w:t>ً</w:t>
            </w:r>
            <w:r w:rsidRPr="00E47EC8">
              <w:rPr>
                <w:spacing w:val="-2"/>
                <w:position w:val="2"/>
                <w:rtl/>
                <w:lang w:bidi="ar-SA"/>
              </w:rPr>
              <w:t xml:space="preserve"> على سلسلة من أنشطة بناء القدرات التي أطلقت في مايو 2025. وجمع المشروع بين مشاركة أصحاب المصلحة والتصميم العملي للخدمات ومنهجيات مشروع </w:t>
            </w:r>
            <w:r w:rsidRPr="00E47EC8">
              <w:rPr>
                <w:spacing w:val="-2"/>
                <w:position w:val="2"/>
                <w:lang w:bidi="ar-EG"/>
              </w:rPr>
              <w:t>GovStack</w:t>
            </w:r>
            <w:r w:rsidRPr="00E47EC8">
              <w:rPr>
                <w:spacing w:val="-2"/>
                <w:position w:val="2"/>
                <w:rtl/>
                <w:lang w:bidi="ar-SA"/>
              </w:rPr>
              <w:t xml:space="preserve">، مما أسفر عن وضع ثلاثة نماذج أولية للخدمة الرقمية باستخدام منصات منخفضة الشفرة/بدون شفرة. وفي </w:t>
            </w:r>
            <w:r w:rsidRPr="00E47EC8">
              <w:rPr>
                <w:b/>
                <w:bCs/>
                <w:spacing w:val="-2"/>
                <w:position w:val="2"/>
                <w:rtl/>
                <w:lang w:bidi="ar-SA"/>
              </w:rPr>
              <w:t>ألبانيا</w:t>
            </w:r>
            <w:r w:rsidRPr="00E47EC8">
              <w:rPr>
                <w:spacing w:val="-2"/>
                <w:position w:val="2"/>
                <w:rtl/>
                <w:lang w:bidi="ar-SA"/>
              </w:rPr>
              <w:t xml:space="preserve">، نظم مكتب تنمية الاتصالات ورشة عمل بشأن مشروع </w:t>
            </w:r>
            <w:r w:rsidRPr="00E47EC8">
              <w:rPr>
                <w:spacing w:val="-2"/>
                <w:position w:val="2"/>
                <w:lang w:bidi="ar-EG"/>
              </w:rPr>
              <w:t>GovStack</w:t>
            </w:r>
            <w:r w:rsidRPr="00E47EC8">
              <w:rPr>
                <w:spacing w:val="-2"/>
                <w:position w:val="2"/>
                <w:rtl/>
                <w:lang w:bidi="ar-SA"/>
              </w:rPr>
              <w:t xml:space="preserve"> في</w:t>
            </w:r>
            <w:r>
              <w:rPr>
                <w:rFonts w:hint="cs"/>
                <w:spacing w:val="-2"/>
                <w:position w:val="2"/>
                <w:rtl/>
                <w:lang w:bidi="ar-SA"/>
              </w:rPr>
              <w:t> </w:t>
            </w:r>
            <w:r w:rsidRPr="00E47EC8">
              <w:rPr>
                <w:spacing w:val="-2"/>
                <w:position w:val="2"/>
                <w:rtl/>
                <w:lang w:bidi="ar-SA"/>
              </w:rPr>
              <w:t>الفترة من 21 إلى 23 أكتوبر 2025 في إطار مشروع الزراعة الرقمية والتحول الريفي، مما يعزز القدرة الوطنية على تصميم خدمات رقمية قابلة للتشغيل البيني لقطاع الزراعة.</w:t>
            </w:r>
          </w:p>
          <w:p w14:paraId="159DDB7C" w14:textId="4EDDA225" w:rsidR="00D37F4E" w:rsidRPr="00DF03E1" w:rsidRDefault="00D37F4E" w:rsidP="00217DCE">
            <w:pPr>
              <w:pStyle w:val="Tabletexte"/>
              <w:rPr>
                <w:position w:val="2"/>
                <w:lang w:bidi="ar-EG"/>
              </w:rPr>
            </w:pPr>
            <w:r w:rsidRPr="00DF03E1">
              <w:rPr>
                <w:b/>
                <w:bCs/>
                <w:position w:val="2"/>
                <w:rtl/>
                <w:lang w:bidi="ar-SA"/>
              </w:rPr>
              <w:t>ومكّن مكتب تنمية الاتصالات</w:t>
            </w:r>
            <w:r w:rsidRPr="00DF03E1">
              <w:rPr>
                <w:position w:val="2"/>
                <w:rtl/>
                <w:lang w:bidi="ar-SA"/>
              </w:rPr>
              <w:t xml:space="preserve">، من خلال تعزيز البنية التحتية العامة الرقمية، </w:t>
            </w:r>
            <w:r w:rsidRPr="00DF03E1">
              <w:rPr>
                <w:b/>
                <w:bCs/>
                <w:position w:val="2"/>
                <w:rtl/>
                <w:lang w:bidi="ar-SA"/>
              </w:rPr>
              <w:t>الحكومات والمجتمعات من اعتماد أنظمة رقمية قابلة للتشغيل البيني وشاملة وجاهزة للمستقبل</w:t>
            </w:r>
            <w:r w:rsidRPr="00DF03E1">
              <w:rPr>
                <w:position w:val="2"/>
                <w:rtl/>
                <w:lang w:bidi="ar-SA"/>
              </w:rPr>
              <w:t>. ودعم العمل حوكمة أكثر قدرة على الصمود، وتوسيع النفاذ إلى الخدمات والمهارات الرقمية وتمكين النساء والشباب، و</w:t>
            </w:r>
            <w:r w:rsidRPr="00DF03E1">
              <w:rPr>
                <w:b/>
                <w:bCs/>
                <w:position w:val="2"/>
                <w:rtl/>
                <w:lang w:bidi="ar-SA"/>
              </w:rPr>
              <w:t>عزز قدرة الدول الأعضاء على تسخير التحول الرقمي كمحرك للتنمية المستدامة في جميع المناطق</w:t>
            </w:r>
            <w:r w:rsidRPr="00DF03E1">
              <w:rPr>
                <w:position w:val="2"/>
                <w:rtl/>
                <w:lang w:bidi="ar-SA"/>
              </w:rPr>
              <w:t>.</w:t>
            </w:r>
          </w:p>
        </w:tc>
        <w:tc>
          <w:tcPr>
            <w:tcW w:w="3261" w:type="dxa"/>
          </w:tcPr>
          <w:p w14:paraId="2C4EB6A9" w14:textId="77777777" w:rsidR="00D37F4E" w:rsidRPr="00DF03E1" w:rsidRDefault="00D37F4E" w:rsidP="00546D4C">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lastRenderedPageBreak/>
              <w:t>○</w:t>
            </w:r>
            <w:r w:rsidRPr="00DF03E1">
              <w:rPr>
                <w:color w:val="1F497D"/>
                <w:position w:val="2"/>
                <w:rtl/>
                <w:lang w:bidi="ar-SA"/>
              </w:rPr>
              <w:tab/>
            </w:r>
            <w:r w:rsidRPr="00DF03E1">
              <w:rPr>
                <w:color w:val="1F497D"/>
                <w:position w:val="2"/>
                <w:rtl/>
              </w:rPr>
              <w:t>مجموعة العشرين</w:t>
            </w:r>
          </w:p>
          <w:p w14:paraId="62C22B3D" w14:textId="77777777" w:rsidR="00D37F4E" w:rsidRPr="00DF03E1" w:rsidRDefault="00D37F4E" w:rsidP="00546D4C">
            <w:pPr>
              <w:pStyle w:val="Tabletexte"/>
              <w:tabs>
                <w:tab w:val="clear" w:pos="794"/>
                <w:tab w:val="left" w:pos="284"/>
              </w:tabs>
              <w:ind w:left="284" w:hanging="284"/>
              <w:rPr>
                <w:color w:val="1F497D"/>
                <w:position w:val="2"/>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قمة البنية التحتية العامة الرقمية</w:t>
            </w:r>
            <w:r>
              <w:rPr>
                <w:rFonts w:hint="cs"/>
                <w:color w:val="1F497D"/>
                <w:position w:val="2"/>
                <w:rtl/>
              </w:rPr>
              <w:t xml:space="preserve"> </w:t>
            </w:r>
            <w:r>
              <w:rPr>
                <w:color w:val="1F497D"/>
                <w:position w:val="2"/>
              </w:rPr>
              <w:t>(DPI)</w:t>
            </w:r>
          </w:p>
          <w:p w14:paraId="4E01A5B1" w14:textId="77777777" w:rsidR="00D37F4E" w:rsidRPr="00DF03E1" w:rsidRDefault="00D37F4E" w:rsidP="00546D4C">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 xml:space="preserve">مشروع </w:t>
            </w:r>
            <w:proofErr w:type="spellStart"/>
            <w:r w:rsidRPr="00DF03E1">
              <w:rPr>
                <w:color w:val="1F497D"/>
                <w:position w:val="2"/>
              </w:rPr>
              <w:t>Gov</w:t>
            </w:r>
            <w:r>
              <w:rPr>
                <w:color w:val="1F497D"/>
                <w:position w:val="2"/>
              </w:rPr>
              <w:t>S</w:t>
            </w:r>
            <w:r w:rsidRPr="00DF03E1">
              <w:rPr>
                <w:color w:val="1F497D"/>
                <w:position w:val="2"/>
              </w:rPr>
              <w:t>tack</w:t>
            </w:r>
            <w:proofErr w:type="spellEnd"/>
          </w:p>
          <w:p w14:paraId="303E4BAC" w14:textId="77777777" w:rsidR="00D37F4E" w:rsidRPr="00DF03E1" w:rsidRDefault="00D37F4E" w:rsidP="00546D4C">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القرى الذكية</w:t>
            </w:r>
            <w:r w:rsidRPr="00DF03E1">
              <w:rPr>
                <w:rFonts w:hint="cs"/>
                <w:color w:val="1F497D"/>
                <w:position w:val="2"/>
                <w:rtl/>
              </w:rPr>
              <w:t xml:space="preserve"> و</w:t>
            </w:r>
            <w:r w:rsidRPr="00DF03E1">
              <w:rPr>
                <w:color w:val="1F497D"/>
                <w:position w:val="2"/>
                <w:rtl/>
              </w:rPr>
              <w:t>الجُزر الذكية</w:t>
            </w:r>
          </w:p>
          <w:p w14:paraId="60E9CD30" w14:textId="77777777" w:rsidR="00D37F4E" w:rsidRPr="00DF03E1" w:rsidRDefault="00D37F4E" w:rsidP="00546D4C">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Pr>
                <w:b/>
                <w:bCs/>
                <w:position w:val="2"/>
                <w:rtl/>
              </w:rPr>
              <w:t>إفريق</w:t>
            </w:r>
            <w:r w:rsidRPr="00DF03E1">
              <w:rPr>
                <w:b/>
                <w:bCs/>
                <w:position w:val="2"/>
                <w:rtl/>
              </w:rPr>
              <w:t>يا:</w:t>
            </w:r>
            <w:r w:rsidRPr="00DF03E1">
              <w:rPr>
                <w:color w:val="1F497D"/>
                <w:position w:val="2"/>
                <w:rtl/>
              </w:rPr>
              <w:t xml:space="preserve"> غامبيا وغينيا وغينيا-بيساو ونيجيريا والسنغال</w:t>
            </w:r>
          </w:p>
          <w:p w14:paraId="0471A420" w14:textId="77777777" w:rsidR="00D37F4E" w:rsidRDefault="00D37F4E" w:rsidP="00546D4C">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ال</w:t>
            </w:r>
            <w:r>
              <w:rPr>
                <w:b/>
                <w:bCs/>
                <w:position w:val="2"/>
                <w:rtl/>
              </w:rPr>
              <w:t>أمريكت</w:t>
            </w:r>
            <w:r w:rsidRPr="00DF03E1">
              <w:rPr>
                <w:b/>
                <w:bCs/>
                <w:position w:val="2"/>
                <w:rtl/>
              </w:rPr>
              <w:t>ان:</w:t>
            </w:r>
            <w:r w:rsidRPr="00DF03E1">
              <w:rPr>
                <w:color w:val="1F497D"/>
                <w:position w:val="2"/>
                <w:rtl/>
              </w:rPr>
              <w:t xml:space="preserve"> أنتيغوا </w:t>
            </w:r>
            <w:proofErr w:type="spellStart"/>
            <w:r w:rsidRPr="00DF03E1">
              <w:rPr>
                <w:color w:val="1F497D"/>
                <w:position w:val="2"/>
                <w:rtl/>
              </w:rPr>
              <w:t>وبربودا</w:t>
            </w:r>
            <w:proofErr w:type="spellEnd"/>
            <w:r w:rsidRPr="00DF03E1">
              <w:rPr>
                <w:color w:val="1F497D"/>
                <w:position w:val="2"/>
                <w:rtl/>
              </w:rPr>
              <w:t xml:space="preserve"> وسانت لوسيا وترينيداد وتوباغو</w:t>
            </w:r>
          </w:p>
          <w:p w14:paraId="16B21281" w14:textId="77777777" w:rsidR="00D37F4E" w:rsidRPr="00E95FDF" w:rsidRDefault="00D37F4E" w:rsidP="00546D4C">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Pr>
                <w:rFonts w:hint="cs"/>
                <w:b/>
                <w:bCs/>
                <w:position w:val="2"/>
                <w:rtl/>
              </w:rPr>
              <w:t>الدول العربية</w:t>
            </w:r>
            <w:r w:rsidRPr="00DF03E1">
              <w:rPr>
                <w:b/>
                <w:bCs/>
                <w:position w:val="2"/>
                <w:rtl/>
              </w:rPr>
              <w:t>:</w:t>
            </w:r>
            <w:r>
              <w:rPr>
                <w:rFonts w:hint="cs"/>
                <w:b/>
                <w:bCs/>
                <w:position w:val="2"/>
                <w:rtl/>
              </w:rPr>
              <w:t xml:space="preserve"> </w:t>
            </w:r>
            <w:r w:rsidRPr="00D37F4E">
              <w:rPr>
                <w:rFonts w:hint="cs"/>
                <w:color w:val="1F497D"/>
                <w:position w:val="2"/>
                <w:rtl/>
              </w:rPr>
              <w:t>موريتانيا والأردن ومصر</w:t>
            </w:r>
          </w:p>
          <w:p w14:paraId="487C9F27" w14:textId="77777777" w:rsidR="00D37F4E" w:rsidRPr="00DF03E1" w:rsidRDefault="00D37F4E" w:rsidP="00546D4C">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آسيا والمحيط الهادئ:</w:t>
            </w:r>
            <w:r w:rsidRPr="00DF03E1">
              <w:rPr>
                <w:position w:val="2"/>
                <w:rtl/>
              </w:rPr>
              <w:t xml:space="preserve"> </w:t>
            </w:r>
            <w:r w:rsidRPr="00DF03E1">
              <w:rPr>
                <w:color w:val="1F497D"/>
                <w:position w:val="2"/>
                <w:rtl/>
              </w:rPr>
              <w:t>فيجي</w:t>
            </w:r>
            <w:r>
              <w:rPr>
                <w:color w:val="1F497D"/>
                <w:position w:val="2"/>
                <w:rtl/>
              </w:rPr>
              <w:t xml:space="preserve"> و</w:t>
            </w:r>
            <w:r w:rsidRPr="00DF03E1">
              <w:rPr>
                <w:color w:val="1F497D"/>
                <w:position w:val="2"/>
                <w:rtl/>
              </w:rPr>
              <w:t>كيريباتي</w:t>
            </w:r>
            <w:r>
              <w:rPr>
                <w:color w:val="1F497D"/>
                <w:position w:val="2"/>
                <w:rtl/>
              </w:rPr>
              <w:t xml:space="preserve"> و</w:t>
            </w:r>
            <w:r w:rsidRPr="00DF03E1">
              <w:rPr>
                <w:color w:val="1F497D"/>
                <w:position w:val="2"/>
                <w:rtl/>
              </w:rPr>
              <w:t>ملديف</w:t>
            </w:r>
            <w:r>
              <w:rPr>
                <w:color w:val="1F497D"/>
                <w:position w:val="2"/>
                <w:rtl/>
              </w:rPr>
              <w:t xml:space="preserve"> و</w:t>
            </w:r>
            <w:r w:rsidRPr="00DF03E1">
              <w:rPr>
                <w:color w:val="1F497D"/>
                <w:position w:val="2"/>
                <w:rtl/>
              </w:rPr>
              <w:t>منغوليا</w:t>
            </w:r>
            <w:r>
              <w:rPr>
                <w:color w:val="1F497D"/>
                <w:position w:val="2"/>
                <w:rtl/>
              </w:rPr>
              <w:t xml:space="preserve"> و</w:t>
            </w:r>
            <w:r w:rsidRPr="00DF03E1">
              <w:rPr>
                <w:color w:val="1F497D"/>
                <w:position w:val="2"/>
                <w:rtl/>
              </w:rPr>
              <w:t>باكستان</w:t>
            </w:r>
            <w:r>
              <w:rPr>
                <w:color w:val="1F497D"/>
                <w:position w:val="2"/>
                <w:rtl/>
              </w:rPr>
              <w:t xml:space="preserve"> و</w:t>
            </w:r>
            <w:r w:rsidRPr="00DF03E1">
              <w:rPr>
                <w:color w:val="1F497D"/>
                <w:position w:val="2"/>
                <w:rtl/>
              </w:rPr>
              <w:t>بابوا غينيا الجديدة</w:t>
            </w:r>
            <w:r>
              <w:rPr>
                <w:color w:val="1F497D"/>
                <w:position w:val="2"/>
                <w:rtl/>
              </w:rPr>
              <w:t xml:space="preserve"> و</w:t>
            </w:r>
            <w:r w:rsidRPr="00DF03E1">
              <w:rPr>
                <w:color w:val="1F497D"/>
                <w:position w:val="2"/>
                <w:rtl/>
              </w:rPr>
              <w:t>تونغا</w:t>
            </w:r>
            <w:r>
              <w:rPr>
                <w:color w:val="1F497D"/>
                <w:position w:val="2"/>
                <w:rtl/>
              </w:rPr>
              <w:t xml:space="preserve"> و</w:t>
            </w:r>
            <w:r w:rsidRPr="00DF03E1">
              <w:rPr>
                <w:color w:val="1F497D"/>
                <w:position w:val="2"/>
                <w:rtl/>
              </w:rPr>
              <w:t>فانواتو</w:t>
            </w:r>
          </w:p>
          <w:p w14:paraId="6FF26F29" w14:textId="77777777" w:rsidR="00D37F4E" w:rsidRPr="00A72515" w:rsidRDefault="00D37F4E" w:rsidP="00546D4C">
            <w:pPr>
              <w:pStyle w:val="Tabletexte"/>
              <w:tabs>
                <w:tab w:val="clear" w:pos="794"/>
                <w:tab w:val="left" w:pos="284"/>
              </w:tabs>
              <w:ind w:left="284" w:hanging="284"/>
              <w:rPr>
                <w:color w:val="1F497D"/>
                <w:spacing w:val="-4"/>
                <w:position w:val="2"/>
                <w:rtl/>
              </w:rPr>
            </w:pPr>
            <w:r w:rsidRPr="00A72515">
              <w:rPr>
                <w:rFonts w:ascii="Arial" w:hAnsi="Arial" w:cs="Arial" w:hint="cs"/>
                <w:color w:val="1F497D"/>
                <w:spacing w:val="-4"/>
                <w:position w:val="2"/>
                <w:rtl/>
                <w:lang w:bidi="ar-SA"/>
              </w:rPr>
              <w:t>○</w:t>
            </w:r>
            <w:r w:rsidRPr="00A72515">
              <w:rPr>
                <w:color w:val="1F497D"/>
                <w:spacing w:val="-4"/>
                <w:position w:val="2"/>
                <w:rtl/>
                <w:lang w:bidi="ar-SA"/>
              </w:rPr>
              <w:tab/>
            </w:r>
            <w:r w:rsidRPr="00A72515">
              <w:rPr>
                <w:b/>
                <w:bCs/>
                <w:spacing w:val="-4"/>
                <w:position w:val="2"/>
                <w:rtl/>
              </w:rPr>
              <w:t>كومنولث الدول المستقلة:</w:t>
            </w:r>
            <w:r w:rsidRPr="00A72515">
              <w:rPr>
                <w:spacing w:val="-4"/>
                <w:position w:val="2"/>
                <w:rtl/>
              </w:rPr>
              <w:t xml:space="preserve"> </w:t>
            </w:r>
            <w:r w:rsidRPr="00A72515">
              <w:rPr>
                <w:color w:val="1F497D"/>
                <w:spacing w:val="-4"/>
                <w:position w:val="2"/>
                <w:rtl/>
              </w:rPr>
              <w:t>أرمينيا وأذربيجان وكازاخستان وقيرغيزستان وطاجيكستان وتركمانستان وأوزبكستان</w:t>
            </w:r>
          </w:p>
          <w:p w14:paraId="429F697C" w14:textId="77777777" w:rsidR="00D37F4E" w:rsidRPr="00DF03E1" w:rsidRDefault="00D37F4E" w:rsidP="00546D4C">
            <w:pPr>
              <w:pStyle w:val="Tabletexte"/>
              <w:tabs>
                <w:tab w:val="clear" w:pos="794"/>
                <w:tab w:val="left" w:pos="284"/>
              </w:tabs>
              <w:ind w:left="284" w:hanging="284"/>
              <w:rPr>
                <w:color w:val="1F497D"/>
                <w:position w:val="2"/>
                <w:lang w:bidi="ar-SA"/>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أوروبا:</w:t>
            </w:r>
            <w:r w:rsidRPr="00DF03E1">
              <w:rPr>
                <w:position w:val="2"/>
                <w:rtl/>
              </w:rPr>
              <w:t xml:space="preserve"> </w:t>
            </w:r>
            <w:r w:rsidRPr="00DF03E1">
              <w:rPr>
                <w:color w:val="1F497D"/>
                <w:position w:val="2"/>
                <w:rtl/>
              </w:rPr>
              <w:t>ألبانيا والجبل الأسود</w:t>
            </w:r>
          </w:p>
          <w:p w14:paraId="789EA1F8" w14:textId="77777777" w:rsidR="00D37F4E" w:rsidRPr="00DF03E1" w:rsidRDefault="00D37F4E" w:rsidP="00C95218">
            <w:pPr>
              <w:pStyle w:val="Tabletexte"/>
              <w:rPr>
                <w:b/>
                <w:bCs/>
                <w:color w:val="0070C0"/>
                <w:position w:val="2"/>
                <w:lang w:val="ar-SA" w:bidi="ar-EG"/>
              </w:rPr>
            </w:pPr>
            <w:r w:rsidRPr="00DF03E1">
              <w:rPr>
                <w:b/>
                <w:bCs/>
                <w:color w:val="0070C0"/>
                <w:position w:val="2"/>
                <w:rtl/>
              </w:rPr>
              <w:t>لجنة الدراسات 2 لقطاع تنمية الاتصالات:</w:t>
            </w:r>
          </w:p>
          <w:p w14:paraId="63F9E6CE" w14:textId="78B8A4D2" w:rsidR="00D37F4E" w:rsidRPr="00DF03E1" w:rsidRDefault="00D37F4E" w:rsidP="00546D4C">
            <w:pPr>
              <w:pStyle w:val="Tabletexte"/>
              <w:tabs>
                <w:tab w:val="left" w:pos="284"/>
              </w:tabs>
              <w:ind w:left="284" w:hanging="284"/>
              <w:rPr>
                <w:b/>
                <w:bCs/>
                <w:color w:val="0070C0"/>
                <w:position w:val="2"/>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 xml:space="preserve">نشر </w:t>
            </w:r>
            <w:hyperlink r:id="rId35" w:anchor="/ar" w:history="1">
              <w:r w:rsidRPr="00DF03E1">
                <w:rPr>
                  <w:rStyle w:val="Hyperlink"/>
                  <w:position w:val="2"/>
                  <w:rtl/>
                </w:rPr>
                <w:t xml:space="preserve">التقرير النهائي للمسألة </w:t>
              </w:r>
              <w:r w:rsidRPr="00DF03E1">
                <w:rPr>
                  <w:rStyle w:val="Hyperlink"/>
                  <w:position w:val="2"/>
                </w:rPr>
                <w:t>1/2</w:t>
              </w:r>
            </w:hyperlink>
            <w:r w:rsidRPr="00DF03E1">
              <w:rPr>
                <w:color w:val="1F497D"/>
                <w:position w:val="2"/>
                <w:rtl/>
              </w:rPr>
              <w:t xml:space="preserve"> و</w:t>
            </w:r>
            <w:hyperlink r:id="rId36" w:anchor="/ar" w:history="1">
              <w:r w:rsidRPr="00DF03E1">
                <w:rPr>
                  <w:rStyle w:val="Hyperlink"/>
                  <w:position w:val="2"/>
                  <w:rtl/>
                </w:rPr>
                <w:t xml:space="preserve">التقرير النهائي للمسألة </w:t>
              </w:r>
              <w:r w:rsidRPr="00DF03E1">
                <w:rPr>
                  <w:rStyle w:val="Hyperlink"/>
                  <w:position w:val="2"/>
                </w:rPr>
                <w:t>2/2</w:t>
              </w:r>
            </w:hyperlink>
            <w:r w:rsidRPr="00DF03E1">
              <w:rPr>
                <w:color w:val="1F497D"/>
                <w:position w:val="2"/>
                <w:rtl/>
              </w:rPr>
              <w:t xml:space="preserve"> (فترة الدراسة </w:t>
            </w:r>
            <w:r w:rsidRPr="003B0A3F">
              <w:rPr>
                <w:color w:val="1F497D"/>
                <w:position w:val="2"/>
              </w:rPr>
              <w:t>2025-2022</w:t>
            </w:r>
            <w:r w:rsidRPr="00DF03E1">
              <w:rPr>
                <w:color w:val="1F497D"/>
                <w:position w:val="2"/>
                <w:rtl/>
              </w:rPr>
              <w:t>)</w:t>
            </w:r>
            <w:r w:rsidRPr="00DF03E1">
              <w:rPr>
                <w:position w:val="2"/>
                <w:lang w:val="ar-SA" w:bidi="ar-EG"/>
              </w:rPr>
              <w:t xml:space="preserve"> </w:t>
            </w:r>
          </w:p>
        </w:tc>
      </w:tr>
    </w:tbl>
    <w:p w14:paraId="6C4C49AE" w14:textId="02CCFBF1" w:rsidR="000B276B" w:rsidRPr="00DF03E1" w:rsidRDefault="000B276B" w:rsidP="000B276B">
      <w:pPr>
        <w:rPr>
          <w:position w:val="2"/>
          <w:rtl/>
          <w:lang w:bidi="ar-EG"/>
        </w:rPr>
      </w:pPr>
      <w:r w:rsidRPr="00DF03E1">
        <w:rPr>
          <w:position w:val="2"/>
          <w:rtl/>
          <w:lang w:bidi="ar-EG"/>
        </w:rPr>
        <w:br w:type="page"/>
      </w:r>
    </w:p>
    <w:tbl>
      <w:tblPr>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649"/>
        <w:gridCol w:w="8228"/>
        <w:gridCol w:w="3819"/>
      </w:tblGrid>
      <w:tr w:rsidR="000B276B" w:rsidRPr="00DF03E1" w14:paraId="7ED87F2A" w14:textId="77777777" w:rsidTr="00E95FDF">
        <w:trPr>
          <w:trHeight w:val="300"/>
          <w:jc w:val="center"/>
        </w:trPr>
        <w:tc>
          <w:tcPr>
            <w:tcW w:w="15696" w:type="dxa"/>
            <w:gridSpan w:val="3"/>
            <w:tcBorders>
              <w:bottom w:val="dotted" w:sz="4" w:space="0" w:color="0070C0"/>
            </w:tcBorders>
            <w:shd w:val="clear" w:color="auto" w:fill="2F5496"/>
          </w:tcPr>
          <w:p w14:paraId="451F6B69" w14:textId="77777777" w:rsidR="000B276B" w:rsidRPr="00DF03E1" w:rsidRDefault="000B276B" w:rsidP="00F9703B">
            <w:pPr>
              <w:pStyle w:val="Heading2"/>
              <w:spacing w:before="60" w:after="60" w:line="260" w:lineRule="exact"/>
              <w:jc w:val="center"/>
              <w:rPr>
                <w:i/>
                <w:iCs/>
                <w:color w:val="FFFFFF" w:themeColor="background1"/>
                <w:position w:val="2"/>
                <w:sz w:val="20"/>
                <w:szCs w:val="20"/>
              </w:rPr>
            </w:pPr>
            <w:bookmarkStart w:id="29" w:name="_Toc211258922"/>
            <w:bookmarkStart w:id="30" w:name="_Toc212815048"/>
            <w:bookmarkStart w:id="31" w:name="_Toc212815097"/>
            <w:bookmarkStart w:id="32" w:name="_Toc214186387"/>
            <w:r w:rsidRPr="00DF03E1">
              <w:rPr>
                <w:i/>
                <w:iCs/>
                <w:color w:val="FFFFFF" w:themeColor="background1"/>
                <w:position w:val="2"/>
                <w:sz w:val="20"/>
                <w:szCs w:val="20"/>
                <w:rtl/>
              </w:rPr>
              <w:lastRenderedPageBreak/>
              <w:t xml:space="preserve">الأولوية 3 لقطاع تنمية الاتصالات: </w:t>
            </w:r>
            <w:r w:rsidRPr="00DF03E1">
              <w:rPr>
                <w:rFonts w:hint="cs"/>
                <w:i/>
                <w:iCs/>
                <w:color w:val="FFFFFF" w:themeColor="background1"/>
                <w:position w:val="2"/>
                <w:sz w:val="20"/>
                <w:szCs w:val="20"/>
                <w:rtl/>
              </w:rPr>
              <w:t>ال</w:t>
            </w:r>
            <w:r w:rsidRPr="00DF03E1">
              <w:rPr>
                <w:i/>
                <w:iCs/>
                <w:color w:val="FFFFFF" w:themeColor="background1"/>
                <w:position w:val="2"/>
                <w:sz w:val="20"/>
                <w:szCs w:val="20"/>
                <w:rtl/>
              </w:rPr>
              <w:t>بيئة</w:t>
            </w:r>
            <w:r w:rsidRPr="00DF03E1">
              <w:rPr>
                <w:rFonts w:hint="cs"/>
                <w:i/>
                <w:iCs/>
                <w:color w:val="FFFFFF" w:themeColor="background1"/>
                <w:position w:val="2"/>
                <w:sz w:val="20"/>
                <w:szCs w:val="20"/>
                <w:rtl/>
              </w:rPr>
              <w:t xml:space="preserve"> ال</w:t>
            </w:r>
            <w:r w:rsidRPr="00DF03E1">
              <w:rPr>
                <w:i/>
                <w:iCs/>
                <w:color w:val="FFFFFF" w:themeColor="background1"/>
                <w:position w:val="2"/>
                <w:sz w:val="20"/>
                <w:szCs w:val="20"/>
                <w:rtl/>
              </w:rPr>
              <w:t xml:space="preserve">تمكينية </w:t>
            </w:r>
            <w:r w:rsidRPr="00DF03E1">
              <w:rPr>
                <w:rFonts w:hint="cs"/>
                <w:i/>
                <w:iCs/>
                <w:color w:val="FFFFFF" w:themeColor="background1"/>
                <w:position w:val="2"/>
                <w:sz w:val="20"/>
                <w:szCs w:val="20"/>
                <w:rtl/>
              </w:rPr>
              <w:t>ال</w:t>
            </w:r>
            <w:r w:rsidRPr="00DF03E1">
              <w:rPr>
                <w:i/>
                <w:iCs/>
                <w:color w:val="FFFFFF" w:themeColor="background1"/>
                <w:position w:val="2"/>
                <w:sz w:val="20"/>
                <w:szCs w:val="20"/>
                <w:rtl/>
              </w:rPr>
              <w:t>سياساتية و</w:t>
            </w:r>
            <w:r w:rsidRPr="00DF03E1">
              <w:rPr>
                <w:rFonts w:hint="cs"/>
                <w:i/>
                <w:iCs/>
                <w:color w:val="FFFFFF" w:themeColor="background1"/>
                <w:position w:val="2"/>
                <w:sz w:val="20"/>
                <w:szCs w:val="20"/>
                <w:rtl/>
              </w:rPr>
              <w:t>ال</w:t>
            </w:r>
            <w:r w:rsidRPr="00DF03E1">
              <w:rPr>
                <w:i/>
                <w:iCs/>
                <w:color w:val="FFFFFF" w:themeColor="background1"/>
                <w:position w:val="2"/>
                <w:sz w:val="20"/>
                <w:szCs w:val="20"/>
                <w:rtl/>
              </w:rPr>
              <w:t>تنظيمية</w:t>
            </w:r>
            <w:bookmarkEnd w:id="29"/>
            <w:bookmarkEnd w:id="30"/>
            <w:bookmarkEnd w:id="31"/>
            <w:bookmarkEnd w:id="32"/>
          </w:p>
          <w:p w14:paraId="61687189" w14:textId="77777777" w:rsidR="000B276B" w:rsidRPr="00DF03E1" w:rsidRDefault="00CD26D1" w:rsidP="00F9703B">
            <w:pPr>
              <w:pStyle w:val="Tabletexte"/>
              <w:jc w:val="center"/>
              <w:rPr>
                <w:b/>
                <w:bCs/>
                <w:i/>
                <w:iCs/>
                <w:color w:val="FFFFFF" w:themeColor="background1"/>
                <w:position w:val="2"/>
                <w:lang w:val="ar-SA" w:bidi="ar-EG"/>
              </w:rPr>
            </w:pPr>
            <w:dir w:val="rtl">
              <w:r w:rsidR="000B276B" w:rsidRPr="00DF03E1">
                <w:rPr>
                  <w:b/>
                  <w:bCs/>
                  <w:i/>
                  <w:iCs/>
                  <w:color w:val="FFFFFF" w:themeColor="background1"/>
                  <w:position w:val="2"/>
                  <w:rtl/>
                </w:rPr>
                <w:t>تعزيز بيئة تنظيمية وسياساتية مؤاتية للتنمية المستدامة للاتصالات/تكنولوجيا</w:t>
              </w:r>
              <w:r w:rsidR="000B276B" w:rsidRPr="00DF03E1">
                <w:rPr>
                  <w:rFonts w:hint="cs"/>
                  <w:b/>
                  <w:bCs/>
                  <w:i/>
                  <w:iCs/>
                  <w:color w:val="FFFFFF" w:themeColor="background1"/>
                  <w:position w:val="2"/>
                  <w:rtl/>
                </w:rPr>
                <w:t>ت</w:t>
              </w:r>
              <w:r w:rsidR="000B276B" w:rsidRPr="00DF03E1">
                <w:rPr>
                  <w:b/>
                  <w:bCs/>
                  <w:i/>
                  <w:iCs/>
                  <w:color w:val="FFFFFF" w:themeColor="background1"/>
                  <w:position w:val="2"/>
                  <w:rtl/>
                </w:rPr>
                <w:t xml:space="preserve"> المعلومات والاتصالات</w:t>
              </w:r>
              <w:r w:rsidR="000B276B" w:rsidRPr="00DF03E1">
                <w:rPr>
                  <w:rFonts w:ascii="Arial" w:hAnsi="Arial" w:cs="Arial" w:hint="cs"/>
                  <w:b/>
                  <w:bCs/>
                  <w:i/>
                  <w:iCs/>
                  <w:color w:val="FFFFFF" w:themeColor="background1"/>
                  <w:position w:val="2"/>
                  <w:rtl/>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b/>
                  <w:bCs/>
                  <w:i/>
                  <w:iCs/>
                  <w:color w:val="FFFFFF" w:themeColor="background1"/>
                  <w:position w:val="2"/>
                </w:rPr>
                <w:t>‬</w:t>
              </w:r>
              <w:r w:rsidR="000B276B" w:rsidRPr="00DF03E1">
                <w:rPr>
                  <w:rFonts w:ascii="Arial" w:hAnsi="Arial" w:cs="Arial"/>
                  <w:position w:val="2"/>
                </w:rPr>
                <w:t>‬</w:t>
              </w:r>
              <w:r w:rsidR="000B276B" w:rsidRPr="00DF03E1">
                <w:rPr>
                  <w:rFonts w:ascii="Arial" w:hAnsi="Arial" w:cs="Arial"/>
                  <w:position w:val="2"/>
                </w:rPr>
                <w:t>‬</w:t>
              </w:r>
              <w:r w:rsidR="000B276B" w:rsidRPr="00DF03E1">
                <w:rPr>
                  <w:rFonts w:ascii="Arial" w:hAnsi="Arial" w:cs="Arial"/>
                  <w:position w:val="2"/>
                </w:rPr>
                <w:t>‬</w:t>
              </w:r>
              <w:r w:rsidR="000B276B" w:rsidRPr="00DF03E1">
                <w:rPr>
                  <w:rFonts w:ascii="Arial" w:hAnsi="Arial" w:cs="Arial"/>
                  <w:position w:val="2"/>
                </w:rPr>
                <w:t>‬</w:t>
              </w:r>
              <w:r w:rsidR="000B276B" w:rsidRPr="00DF03E1">
                <w:rPr>
                  <w:rFonts w:ascii="Arial" w:hAnsi="Arial" w:cs="Arial"/>
                  <w:position w:val="2"/>
                </w:rPr>
                <w:t>‬</w:t>
              </w:r>
              <w:r w:rsidR="000B276B" w:rsidRPr="00DF03E1">
                <w:rPr>
                  <w:rFonts w:ascii="Arial" w:hAnsi="Arial" w:cs="Arial"/>
                  <w:position w:val="2"/>
                </w:rPr>
                <w:t>‬</w:t>
              </w:r>
              <w:r w:rsidR="000B276B" w:rsidRPr="00DF03E1">
                <w:rPr>
                  <w:rFonts w:ascii="Arial" w:hAnsi="Arial" w:cs="Arial"/>
                  <w:position w:val="2"/>
                </w:rPr>
                <w:t>‬</w:t>
              </w:r>
              <w:r w:rsidR="000B276B" w:rsidRPr="00DF03E1">
                <w:rPr>
                  <w:rFonts w:ascii="Arial" w:hAnsi="Arial" w:cs="Arial"/>
                  <w:position w:val="2"/>
                </w:rPr>
                <w:t>‬</w:t>
              </w:r>
              <w:r w:rsidR="000B276B" w:rsidRPr="00DF03E1">
                <w:rPr>
                  <w:rFonts w:ascii="Arial" w:hAnsi="Arial" w:cs="Arial"/>
                  <w:position w:val="2"/>
                </w:rPr>
                <w:t>‬</w:t>
              </w:r>
              <w:r w:rsidR="000B276B" w:rsidRPr="00DF03E1">
                <w:rPr>
                  <w:rFonts w:ascii="Arial" w:hAnsi="Arial" w:cs="Arial"/>
                  <w:position w:val="2"/>
                </w:rPr>
                <w:t>‬</w:t>
              </w:r>
              <w:r w:rsidR="000B276B" w:rsidRPr="00DF03E1">
                <w:rPr>
                  <w:rFonts w:ascii="Arial" w:hAnsi="Arial" w:cs="Arial"/>
                  <w:position w:val="2"/>
                </w:rPr>
                <w:t>‬</w:t>
              </w:r>
              <w:r w:rsidR="000B276B" w:rsidRPr="00DF03E1">
                <w:rPr>
                  <w:rFonts w:ascii="Arial" w:hAnsi="Arial" w:cs="Arial"/>
                  <w:position w:val="2"/>
                </w:rPr>
                <w:t>‬</w:t>
              </w:r>
              <w:r w:rsidR="000B276B" w:rsidRPr="00DF03E1">
                <w:rPr>
                  <w:rFonts w:ascii="Arial" w:hAnsi="Arial" w:cs="Arial"/>
                  <w:position w:val="2"/>
                </w:rPr>
                <w:t>‬</w:t>
              </w:r>
              <w:r w:rsidR="001D56D8" w:rsidRPr="00DF03E1">
                <w:rPr>
                  <w:rFonts w:ascii="Arial" w:hAnsi="Arial" w:cs="Arial"/>
                  <w:position w:val="2"/>
                </w:rPr>
                <w:t>‬</w:t>
              </w:r>
              <w:r w:rsidR="001D56D8">
                <w:t>‬</w:t>
              </w:r>
              <w:r w:rsidR="001D56D8">
                <w:t>‬</w:t>
              </w:r>
              <w:r w:rsidR="001D56D8">
                <w:t>‬</w:t>
              </w:r>
              <w:r w:rsidR="001D56D8">
                <w:t>‬</w:t>
              </w:r>
              <w:r w:rsidR="00A74B00">
                <w:t>‬</w:t>
              </w:r>
              <w:r w:rsidR="00A74B00">
                <w:t>‬</w:t>
              </w:r>
              <w:r>
                <w:t>‬</w:t>
              </w:r>
            </w:dir>
          </w:p>
        </w:tc>
      </w:tr>
      <w:tr w:rsidR="000B276B" w:rsidRPr="00DF03E1" w14:paraId="3A496154" w14:textId="77777777" w:rsidTr="00E95FDF">
        <w:trPr>
          <w:trHeight w:val="300"/>
          <w:jc w:val="center"/>
        </w:trPr>
        <w:tc>
          <w:tcPr>
            <w:tcW w:w="15696" w:type="dxa"/>
            <w:gridSpan w:val="3"/>
            <w:tcBorders>
              <w:bottom w:val="dotted" w:sz="4" w:space="0" w:color="0070C0"/>
            </w:tcBorders>
            <w:shd w:val="clear" w:color="auto" w:fill="E5DFEC"/>
          </w:tcPr>
          <w:p w14:paraId="52936BC3" w14:textId="77777777" w:rsidR="000B276B" w:rsidRPr="00DF03E1" w:rsidRDefault="000B276B" w:rsidP="00F9703B">
            <w:pPr>
              <w:pStyle w:val="Heading3"/>
              <w:spacing w:before="60" w:after="60" w:line="260" w:lineRule="exact"/>
              <w:rPr>
                <w:color w:val="0070C0"/>
                <w:position w:val="2"/>
                <w:sz w:val="20"/>
                <w:szCs w:val="20"/>
              </w:rPr>
            </w:pPr>
            <w:bookmarkStart w:id="33" w:name="_Toc212815049"/>
            <w:bookmarkStart w:id="34" w:name="_Toc212815098"/>
            <w:bookmarkStart w:id="35" w:name="_Toc211258923"/>
            <w:bookmarkStart w:id="36" w:name="_Toc214186388"/>
            <w:r w:rsidRPr="00DF03E1">
              <w:rPr>
                <w:color w:val="0070C0"/>
                <w:position w:val="2"/>
                <w:sz w:val="20"/>
                <w:szCs w:val="20"/>
                <w:rtl/>
              </w:rPr>
              <w:t>تنمية القدرات</w:t>
            </w:r>
            <w:bookmarkEnd w:id="33"/>
            <w:bookmarkEnd w:id="34"/>
            <w:bookmarkEnd w:id="35"/>
            <w:bookmarkEnd w:id="36"/>
          </w:p>
          <w:p w14:paraId="7C99FB44" w14:textId="5EF1391B" w:rsidR="000B276B" w:rsidRPr="00DF03E1" w:rsidRDefault="000B276B" w:rsidP="00F9703B">
            <w:pPr>
              <w:pStyle w:val="Tabletexte"/>
              <w:rPr>
                <w:i/>
                <w:iCs/>
                <w:position w:val="2"/>
                <w:lang w:val="ar-SA" w:bidi="ar-EG"/>
              </w:rPr>
            </w:pPr>
            <w:r w:rsidRPr="00DF03E1">
              <w:rPr>
                <w:rFonts w:hint="cs"/>
                <w:b/>
                <w:bCs/>
                <w:i/>
                <w:iCs/>
                <w:position w:val="2"/>
                <w:rtl/>
              </w:rPr>
              <w:t>ال</w:t>
            </w:r>
            <w:r w:rsidR="00B4237F">
              <w:rPr>
                <w:rFonts w:hint="cs"/>
                <w:b/>
                <w:bCs/>
                <w:i/>
                <w:iCs/>
                <w:position w:val="2"/>
                <w:rtl/>
              </w:rPr>
              <w:t>نتائج</w:t>
            </w:r>
            <w:r w:rsidRPr="00DF03E1">
              <w:rPr>
                <w:i/>
                <w:iCs/>
                <w:position w:val="2"/>
                <w:rtl/>
              </w:rPr>
              <w:t>: تحسين قدرة أعضاء الاتحاد البشرية والمؤسسية في مجال الاتصالات/تكنولوجيا المعلومات والاتصالات على الاستفادة من كامل إمكانات الاقتصاد والمجتمع الرقميين</w:t>
            </w:r>
          </w:p>
        </w:tc>
      </w:tr>
      <w:tr w:rsidR="00E95FDF" w:rsidRPr="00DF03E1" w14:paraId="0A96BDB3" w14:textId="77777777" w:rsidTr="00BA707A">
        <w:trPr>
          <w:trHeight w:val="373"/>
          <w:jc w:val="center"/>
        </w:trPr>
        <w:tc>
          <w:tcPr>
            <w:tcW w:w="11877" w:type="dxa"/>
            <w:gridSpan w:val="2"/>
            <w:shd w:val="clear" w:color="auto" w:fill="FFFFFF" w:themeFill="background1"/>
          </w:tcPr>
          <w:p w14:paraId="6A4BBB6B" w14:textId="77777777" w:rsidR="00E95FDF" w:rsidRPr="00DF03E1" w:rsidRDefault="00E95FDF" w:rsidP="00F9703B">
            <w:pPr>
              <w:pStyle w:val="TableHead"/>
              <w:rPr>
                <w:color w:val="0070C0"/>
                <w:position w:val="2"/>
              </w:rPr>
            </w:pPr>
            <w:r w:rsidRPr="00DF03E1">
              <w:rPr>
                <w:color w:val="0070C0"/>
                <w:position w:val="2"/>
                <w:rtl/>
              </w:rPr>
              <w:t>النواتج</w:t>
            </w:r>
          </w:p>
        </w:tc>
        <w:tc>
          <w:tcPr>
            <w:tcW w:w="3819" w:type="dxa"/>
            <w:shd w:val="clear" w:color="auto" w:fill="FFFFFF" w:themeFill="background1"/>
          </w:tcPr>
          <w:p w14:paraId="2C27B6A6" w14:textId="1CD81D95" w:rsidR="00E95FDF" w:rsidRPr="00710969" w:rsidRDefault="00C52C79" w:rsidP="00710969">
            <w:pPr>
              <w:pStyle w:val="Tabletexte"/>
              <w:jc w:val="center"/>
              <w:rPr>
                <w:b/>
                <w:bCs/>
                <w:color w:val="0070C0"/>
                <w:position w:val="2"/>
              </w:rPr>
            </w:pPr>
            <w:r w:rsidRPr="00DF03E1">
              <w:rPr>
                <w:b/>
                <w:bCs/>
                <w:color w:val="0070C0"/>
                <w:position w:val="2"/>
                <w:rtl/>
              </w:rPr>
              <w:t>المعالم البارزة</w:t>
            </w:r>
          </w:p>
        </w:tc>
      </w:tr>
      <w:tr w:rsidR="000B276B" w:rsidRPr="00DF03E1" w14:paraId="482A7DA5" w14:textId="77777777" w:rsidTr="00BA707A">
        <w:trPr>
          <w:jc w:val="center"/>
        </w:trPr>
        <w:tc>
          <w:tcPr>
            <w:tcW w:w="11877" w:type="dxa"/>
            <w:gridSpan w:val="2"/>
            <w:tcBorders>
              <w:top w:val="dotted" w:sz="4" w:space="0" w:color="0070C0"/>
              <w:left w:val="dotted" w:sz="4" w:space="0" w:color="0070C0"/>
              <w:bottom w:val="dotted" w:sz="4" w:space="0" w:color="0070C0"/>
              <w:right w:val="dotted" w:sz="4" w:space="0" w:color="0070C0"/>
            </w:tcBorders>
          </w:tcPr>
          <w:p w14:paraId="31AC139E" w14:textId="7E7C5230" w:rsidR="005163C0" w:rsidRPr="00994FB7" w:rsidRDefault="005163C0" w:rsidP="00F9703B">
            <w:pPr>
              <w:pStyle w:val="Tabletexte"/>
              <w:rPr>
                <w:spacing w:val="-2"/>
                <w:position w:val="2"/>
                <w:lang w:val="ar-SA" w:bidi="ar-EG"/>
              </w:rPr>
            </w:pPr>
            <w:r w:rsidRPr="00994FB7">
              <w:rPr>
                <w:spacing w:val="-2"/>
                <w:position w:val="2"/>
                <w:rtl/>
                <w:lang w:bidi="ar-SA"/>
              </w:rPr>
              <w:t xml:space="preserve">خلال الفترة المشمولة بالتقرير (1 سبتمبر - 31 ديسمبر 2025)، رحبت </w:t>
            </w:r>
            <w:hyperlink r:id="rId37" w:anchor="/ar" w:history="1">
              <w:r w:rsidRPr="00D37F4E">
                <w:rPr>
                  <w:rStyle w:val="Hyperlink"/>
                  <w:b/>
                  <w:bCs/>
                  <w:spacing w:val="-2"/>
                  <w:position w:val="2"/>
                  <w:rtl/>
                  <w:lang w:bidi="ar-SA"/>
                </w:rPr>
                <w:t>أكاديمية الاتحاد</w:t>
              </w:r>
            </w:hyperlink>
            <w:r w:rsidRPr="00994FB7">
              <w:rPr>
                <w:spacing w:val="-2"/>
                <w:position w:val="2"/>
                <w:rtl/>
                <w:lang w:bidi="ar-SA"/>
              </w:rPr>
              <w:t xml:space="preserve"> بما عدده </w:t>
            </w:r>
            <w:r w:rsidR="00994FB7" w:rsidRPr="00994FB7">
              <w:rPr>
                <w:spacing w:val="-2"/>
                <w:position w:val="2"/>
                <w:lang w:bidi="ar-SA"/>
              </w:rPr>
              <w:t>9 649</w:t>
            </w:r>
            <w:r w:rsidRPr="00994FB7">
              <w:rPr>
                <w:spacing w:val="-2"/>
                <w:position w:val="2"/>
                <w:rtl/>
                <w:lang w:bidi="ar-SA"/>
              </w:rPr>
              <w:t xml:space="preserve"> مستخدما</w:t>
            </w:r>
            <w:r w:rsidR="00994FB7" w:rsidRPr="00994FB7">
              <w:rPr>
                <w:rFonts w:hint="cs"/>
                <w:spacing w:val="-2"/>
                <w:position w:val="2"/>
                <w:rtl/>
                <w:lang w:bidi="ar-SA"/>
              </w:rPr>
              <w:t>ً</w:t>
            </w:r>
            <w:r w:rsidRPr="00994FB7">
              <w:rPr>
                <w:spacing w:val="-2"/>
                <w:position w:val="2"/>
                <w:rtl/>
                <w:lang w:bidi="ar-SA"/>
              </w:rPr>
              <w:t xml:space="preserve"> جديدا</w:t>
            </w:r>
            <w:r w:rsidR="00994FB7" w:rsidRPr="00994FB7">
              <w:rPr>
                <w:rFonts w:hint="cs"/>
                <w:spacing w:val="-2"/>
                <w:position w:val="2"/>
                <w:rtl/>
                <w:lang w:bidi="ar-SA"/>
              </w:rPr>
              <w:t>ً</w:t>
            </w:r>
            <w:r w:rsidRPr="00994FB7">
              <w:rPr>
                <w:spacing w:val="-2"/>
                <w:position w:val="2"/>
                <w:rtl/>
                <w:lang w:bidi="ar-SA"/>
              </w:rPr>
              <w:t xml:space="preserve">، ليصل إجمالي قاعدة المستعملين إلى </w:t>
            </w:r>
            <w:r w:rsidR="00994FB7" w:rsidRPr="00994FB7">
              <w:rPr>
                <w:spacing w:val="-2"/>
                <w:position w:val="2"/>
                <w:lang w:bidi="ar-SA"/>
              </w:rPr>
              <w:t>83 30</w:t>
            </w:r>
            <w:r w:rsidR="00956A39">
              <w:rPr>
                <w:spacing w:val="-2"/>
                <w:position w:val="2"/>
                <w:lang w:bidi="ar-SA"/>
              </w:rPr>
              <w:t>6</w:t>
            </w:r>
            <w:r w:rsidRPr="00994FB7">
              <w:rPr>
                <w:spacing w:val="-2"/>
                <w:position w:val="2"/>
                <w:rtl/>
                <w:lang w:bidi="ar-SA"/>
              </w:rPr>
              <w:t xml:space="preserve"> </w:t>
            </w:r>
            <w:r w:rsidR="00C52C79">
              <w:rPr>
                <w:rFonts w:hint="cs"/>
                <w:spacing w:val="-2"/>
                <w:position w:val="2"/>
                <w:rtl/>
                <w:lang w:bidi="ar-SA"/>
              </w:rPr>
              <w:t xml:space="preserve">مستخدماً </w:t>
            </w:r>
            <w:r w:rsidRPr="00994FB7">
              <w:rPr>
                <w:spacing w:val="-2"/>
                <w:position w:val="2"/>
                <w:rtl/>
                <w:lang w:bidi="ar-SA"/>
              </w:rPr>
              <w:t xml:space="preserve">في 31 ديسمبر </w:t>
            </w:r>
            <w:r w:rsidRPr="00D41CBA">
              <w:rPr>
                <w:spacing w:val="-2"/>
                <w:position w:val="2"/>
                <w:rtl/>
                <w:lang w:bidi="ar-SA"/>
              </w:rPr>
              <w:t xml:space="preserve">2025، </w:t>
            </w:r>
            <w:r w:rsidR="00C52C79" w:rsidRPr="00D41CBA">
              <w:rPr>
                <w:rFonts w:hint="cs"/>
                <w:spacing w:val="-2"/>
                <w:position w:val="2"/>
                <w:rtl/>
                <w:lang w:bidi="ar-SA"/>
              </w:rPr>
              <w:t xml:space="preserve">وقدمت التدريب للمشاركين من </w:t>
            </w:r>
            <w:r w:rsidR="00C52C79" w:rsidRPr="00D37F4E">
              <w:rPr>
                <w:rFonts w:hint="cs"/>
                <w:b/>
                <w:bCs/>
                <w:spacing w:val="-2"/>
                <w:position w:val="2"/>
                <w:rtl/>
                <w:lang w:bidi="ar-SA"/>
              </w:rPr>
              <w:t>193 دولة عضو</w:t>
            </w:r>
            <w:r w:rsidR="00C52C79">
              <w:rPr>
                <w:rFonts w:hint="cs"/>
                <w:spacing w:val="-2"/>
                <w:position w:val="2"/>
                <w:rtl/>
                <w:lang w:bidi="ar-SA"/>
              </w:rPr>
              <w:t>، و</w:t>
            </w:r>
            <w:r w:rsidRPr="00994FB7">
              <w:rPr>
                <w:spacing w:val="-2"/>
                <w:position w:val="2"/>
                <w:rtl/>
                <w:lang w:bidi="ar-SA"/>
              </w:rPr>
              <w:t xml:space="preserve">يمثل المستعملون من البلدان النامية 71 في المائة من المجتمع. وخلال الفترة نفسها، استضافت المنصة 74 دورة وعالجت </w:t>
            </w:r>
            <w:r w:rsidR="00994FB7" w:rsidRPr="00994FB7">
              <w:rPr>
                <w:spacing w:val="-2"/>
                <w:position w:val="2"/>
                <w:lang w:bidi="ar-SA"/>
              </w:rPr>
              <w:t>11 900</w:t>
            </w:r>
            <w:r w:rsidRPr="00994FB7">
              <w:rPr>
                <w:spacing w:val="-2"/>
                <w:position w:val="2"/>
                <w:rtl/>
                <w:lang w:bidi="ar-SA"/>
              </w:rPr>
              <w:t xml:space="preserve"> تسجيل واستقبلت </w:t>
            </w:r>
            <w:r w:rsidR="00994FB7" w:rsidRPr="00994FB7">
              <w:rPr>
                <w:spacing w:val="-2"/>
                <w:position w:val="2"/>
                <w:lang w:bidi="ar-SA"/>
              </w:rPr>
              <w:t>8 354</w:t>
            </w:r>
            <w:r w:rsidRPr="00994FB7">
              <w:rPr>
                <w:spacing w:val="-2"/>
                <w:position w:val="2"/>
                <w:rtl/>
                <w:lang w:bidi="ar-SA"/>
              </w:rPr>
              <w:t xml:space="preserve"> مشاركا</w:t>
            </w:r>
            <w:r w:rsidR="00994FB7" w:rsidRPr="00994FB7">
              <w:rPr>
                <w:rFonts w:hint="cs"/>
                <w:spacing w:val="-2"/>
                <w:position w:val="2"/>
                <w:rtl/>
                <w:lang w:bidi="ar-SA"/>
              </w:rPr>
              <w:t>ً</w:t>
            </w:r>
            <w:r w:rsidRPr="00994FB7">
              <w:rPr>
                <w:spacing w:val="-2"/>
                <w:position w:val="2"/>
                <w:rtl/>
                <w:lang w:bidi="ar-SA"/>
              </w:rPr>
              <w:t xml:space="preserve"> من </w:t>
            </w:r>
            <w:r w:rsidR="00994FB7" w:rsidRPr="00994FB7">
              <w:rPr>
                <w:spacing w:val="-2"/>
                <w:position w:val="2"/>
                <w:lang w:bidi="ar-SA"/>
              </w:rPr>
              <w:t>5 476</w:t>
            </w:r>
            <w:r w:rsidRPr="00994FB7">
              <w:rPr>
                <w:spacing w:val="-2"/>
                <w:position w:val="2"/>
                <w:rtl/>
                <w:lang w:bidi="ar-SA"/>
              </w:rPr>
              <w:t xml:space="preserve"> من المتعلمين الفريدين ومنحت </w:t>
            </w:r>
            <w:r w:rsidR="00994FB7" w:rsidRPr="00994FB7">
              <w:rPr>
                <w:spacing w:val="-2"/>
                <w:position w:val="2"/>
                <w:lang w:bidi="ar-SA"/>
              </w:rPr>
              <w:t>2 124</w:t>
            </w:r>
            <w:r w:rsidRPr="00994FB7">
              <w:rPr>
                <w:spacing w:val="-2"/>
                <w:position w:val="2"/>
                <w:rtl/>
                <w:lang w:bidi="ar-SA"/>
              </w:rPr>
              <w:t xml:space="preserve"> شهادة.</w:t>
            </w:r>
          </w:p>
          <w:p w14:paraId="1A2AEFF9" w14:textId="643ABD16" w:rsidR="005163C0" w:rsidRPr="00C44E7E" w:rsidRDefault="00EB5780" w:rsidP="00F9703B">
            <w:pPr>
              <w:pStyle w:val="Tabletexte"/>
              <w:rPr>
                <w:spacing w:val="-2"/>
                <w:position w:val="2"/>
                <w:lang w:val="ar-SA" w:bidi="ar-EG"/>
              </w:rPr>
            </w:pPr>
            <w:r>
              <w:rPr>
                <w:rFonts w:hint="cs"/>
                <w:spacing w:val="-2"/>
                <w:position w:val="2"/>
                <w:rtl/>
                <w:lang w:bidi="ar-SA"/>
              </w:rPr>
              <w:t>وقُدّم</w:t>
            </w:r>
            <w:r w:rsidR="005163C0" w:rsidRPr="00C44E7E">
              <w:rPr>
                <w:spacing w:val="-2"/>
                <w:position w:val="2"/>
                <w:rtl/>
                <w:lang w:bidi="ar-SA"/>
              </w:rPr>
              <w:t xml:space="preserve"> ما مجموعه 27 دورة في إطار </w:t>
            </w:r>
            <w:hyperlink r:id="rId38" w:anchor="/ar" w:history="1">
              <w:r w:rsidR="005163C0" w:rsidRPr="00D37F4E">
                <w:rPr>
                  <w:rStyle w:val="Hyperlink"/>
                  <w:b/>
                  <w:bCs/>
                  <w:spacing w:val="-2"/>
                  <w:position w:val="2"/>
                  <w:rtl/>
                  <w:lang w:bidi="ar-SA"/>
                </w:rPr>
                <w:t>برنامج</w:t>
              </w:r>
              <w:r w:rsidR="005163C0" w:rsidRPr="00D37F4E">
                <w:rPr>
                  <w:rStyle w:val="Hyperlink"/>
                  <w:spacing w:val="-2"/>
                  <w:position w:val="2"/>
                  <w:rtl/>
                  <w:lang w:bidi="ar-SA"/>
                </w:rPr>
                <w:t xml:space="preserve"> </w:t>
              </w:r>
              <w:r w:rsidR="005163C0" w:rsidRPr="00D37F4E">
                <w:rPr>
                  <w:rStyle w:val="Hyperlink"/>
                  <w:b/>
                  <w:bCs/>
                  <w:spacing w:val="-2"/>
                  <w:position w:val="2"/>
                  <w:rtl/>
                  <w:lang w:bidi="ar-SA"/>
                </w:rPr>
                <w:t xml:space="preserve">مراكز التدريب </w:t>
              </w:r>
              <w:r w:rsidR="005163C0" w:rsidRPr="00D37F4E">
                <w:rPr>
                  <w:rStyle w:val="Hyperlink"/>
                  <w:b/>
                  <w:bCs/>
                  <w:spacing w:val="-2"/>
                  <w:position w:val="2"/>
                  <w:lang w:bidi="ar-EG"/>
                </w:rPr>
                <w:t>(ATC)</w:t>
              </w:r>
              <w:r w:rsidR="005163C0" w:rsidRPr="00D37F4E">
                <w:rPr>
                  <w:rStyle w:val="Hyperlink"/>
                  <w:b/>
                  <w:bCs/>
                  <w:spacing w:val="-2"/>
                  <w:position w:val="2"/>
                  <w:rtl/>
                  <w:lang w:bidi="ar-SA"/>
                </w:rPr>
                <w:t xml:space="preserve"> التابعة لأكاديمية الاتحاد</w:t>
              </w:r>
            </w:hyperlink>
            <w:r w:rsidR="005163C0" w:rsidRPr="00C44E7E">
              <w:rPr>
                <w:spacing w:val="-2"/>
                <w:position w:val="2"/>
                <w:rtl/>
                <w:lang w:bidi="ar-SA"/>
              </w:rPr>
              <w:t>، وهو ما يمثل أكثر من ثلث التدريب الذي أجري عبر المنصة</w:t>
            </w:r>
            <w:r>
              <w:rPr>
                <w:rFonts w:hint="cs"/>
                <w:spacing w:val="-2"/>
                <w:position w:val="2"/>
                <w:rtl/>
                <w:lang w:bidi="ar-SA"/>
              </w:rPr>
              <w:t xml:space="preserve"> خلال الفترة التي يشملها التقرير</w:t>
            </w:r>
            <w:r w:rsidR="005163C0" w:rsidRPr="00C44E7E">
              <w:rPr>
                <w:spacing w:val="-2"/>
                <w:position w:val="2"/>
                <w:rtl/>
                <w:lang w:bidi="ar-SA"/>
              </w:rPr>
              <w:t>. وحصل أكثر من 200 مشارك على شهادة، وينحدر نحو</w:t>
            </w:r>
            <w:r w:rsidR="00994FB7" w:rsidRPr="00C44E7E">
              <w:rPr>
                <w:rFonts w:hint="cs"/>
                <w:spacing w:val="-2"/>
                <w:position w:val="2"/>
                <w:rtl/>
                <w:lang w:bidi="ar-SA"/>
              </w:rPr>
              <w:t xml:space="preserve"> </w:t>
            </w:r>
            <w:r w:rsidR="005163C0" w:rsidRPr="00C44E7E">
              <w:rPr>
                <w:spacing w:val="-2"/>
                <w:position w:val="2"/>
                <w:rtl/>
                <w:lang w:bidi="ar-SA"/>
              </w:rPr>
              <w:t>90</w:t>
            </w:r>
            <w:r w:rsidR="00994FB7" w:rsidRPr="00C44E7E">
              <w:rPr>
                <w:rFonts w:hint="cs"/>
                <w:spacing w:val="-2"/>
                <w:position w:val="2"/>
                <w:rtl/>
                <w:lang w:bidi="ar-SA"/>
              </w:rPr>
              <w:t xml:space="preserve"> </w:t>
            </w:r>
            <w:r w:rsidR="005163C0" w:rsidRPr="00C44E7E">
              <w:rPr>
                <w:spacing w:val="-2"/>
                <w:position w:val="2"/>
                <w:rtl/>
                <w:lang w:bidi="ar-SA"/>
              </w:rPr>
              <w:t>في المائة منهم من البلدان النامية، وكانت المناطق الممثلة أساسا</w:t>
            </w:r>
            <w:r w:rsidR="0005245F" w:rsidRPr="00C44E7E">
              <w:rPr>
                <w:rFonts w:hint="cs"/>
                <w:spacing w:val="-2"/>
                <w:position w:val="2"/>
                <w:rtl/>
                <w:lang w:bidi="ar-SA"/>
              </w:rPr>
              <w:t>ً</w:t>
            </w:r>
            <w:r w:rsidR="005163C0" w:rsidRPr="00C44E7E">
              <w:rPr>
                <w:spacing w:val="-2"/>
                <w:position w:val="2"/>
                <w:rtl/>
                <w:lang w:bidi="ar-SA"/>
              </w:rPr>
              <w:t xml:space="preserve"> هي </w:t>
            </w:r>
            <w:r w:rsidR="00062157" w:rsidRPr="00C44E7E">
              <w:rPr>
                <w:spacing w:val="-2"/>
                <w:position w:val="2"/>
                <w:rtl/>
                <w:lang w:bidi="ar-SA"/>
              </w:rPr>
              <w:t>إفريق</w:t>
            </w:r>
            <w:r w:rsidR="005163C0" w:rsidRPr="00C44E7E">
              <w:rPr>
                <w:spacing w:val="-2"/>
                <w:position w:val="2"/>
                <w:rtl/>
                <w:lang w:bidi="ar-SA"/>
              </w:rPr>
              <w:t>يا</w:t>
            </w:r>
            <w:r w:rsidR="0005245F" w:rsidRPr="00C44E7E">
              <w:rPr>
                <w:rFonts w:hint="cs"/>
                <w:spacing w:val="-2"/>
                <w:position w:val="2"/>
                <w:rtl/>
                <w:lang w:bidi="ar-SA"/>
              </w:rPr>
              <w:t xml:space="preserve"> و</w:t>
            </w:r>
            <w:r w:rsidR="0005245F" w:rsidRPr="00C44E7E">
              <w:rPr>
                <w:spacing w:val="-2"/>
                <w:position w:val="2"/>
                <w:rtl/>
                <w:lang w:bidi="ar-SA"/>
              </w:rPr>
              <w:t>ال</w:t>
            </w:r>
            <w:r w:rsidR="00376791">
              <w:rPr>
                <w:spacing w:val="-2"/>
                <w:position w:val="2"/>
                <w:rtl/>
                <w:lang w:bidi="ar-SA"/>
              </w:rPr>
              <w:t>أمريكت</w:t>
            </w:r>
            <w:r w:rsidR="0005245F" w:rsidRPr="00C44E7E">
              <w:rPr>
                <w:spacing w:val="-2"/>
                <w:position w:val="2"/>
                <w:rtl/>
                <w:lang w:bidi="ar-SA"/>
              </w:rPr>
              <w:t xml:space="preserve">ان </w:t>
            </w:r>
            <w:r w:rsidR="005163C0" w:rsidRPr="00C44E7E">
              <w:rPr>
                <w:spacing w:val="-2"/>
                <w:position w:val="2"/>
                <w:rtl/>
                <w:lang w:bidi="ar-SA"/>
              </w:rPr>
              <w:t xml:space="preserve">وآسيا والمحيط الهادئ. ومن حيث الانتساب، يأتي المشاركون من خلفيات مهنية متنوعة بما في ذلك الوزارات والهيئات التنظيمية ووكالات الاتصالات والقطاع الخاص </w:t>
            </w:r>
            <w:r w:rsidR="0005245F" w:rsidRPr="00C44E7E">
              <w:rPr>
                <w:rFonts w:hint="cs"/>
                <w:spacing w:val="-2"/>
                <w:position w:val="2"/>
                <w:rtl/>
                <w:lang w:bidi="ar-SA"/>
              </w:rPr>
              <w:t>والهيئات</w:t>
            </w:r>
            <w:r w:rsidR="00D37F4E">
              <w:rPr>
                <w:rFonts w:hint="cs"/>
                <w:spacing w:val="-2"/>
                <w:position w:val="2"/>
                <w:rtl/>
                <w:lang w:bidi="ar-SA"/>
              </w:rPr>
              <w:t> </w:t>
            </w:r>
            <w:r w:rsidR="005163C0" w:rsidRPr="00C44E7E">
              <w:rPr>
                <w:spacing w:val="-2"/>
                <w:position w:val="2"/>
                <w:rtl/>
                <w:lang w:bidi="ar-SA"/>
              </w:rPr>
              <w:t>الأكاديمية.</w:t>
            </w:r>
          </w:p>
          <w:p w14:paraId="7A69044D" w14:textId="686BBB75" w:rsidR="005163C0" w:rsidRPr="00DF03E1" w:rsidRDefault="005163C0" w:rsidP="00F9703B">
            <w:pPr>
              <w:pStyle w:val="Tabletexte"/>
              <w:rPr>
                <w:position w:val="2"/>
                <w:lang w:val="ar-SA" w:bidi="ar-EG"/>
              </w:rPr>
            </w:pPr>
            <w:r w:rsidRPr="00DF03E1">
              <w:rPr>
                <w:position w:val="2"/>
                <w:rtl/>
                <w:lang w:bidi="ar-SA"/>
              </w:rPr>
              <w:t xml:space="preserve">وفي إطار مشروع تنمية القدرات من أجل التحول الرقمي، الممول من الاتحاد الأوروبي، تم تقديم 11 دورة تدريبية إضافية. وشملت هذه </w:t>
            </w:r>
            <w:r w:rsidR="00956A39">
              <w:rPr>
                <w:rFonts w:hint="cs"/>
                <w:position w:val="2"/>
                <w:rtl/>
                <w:lang w:bidi="ar-SA"/>
              </w:rPr>
              <w:t>الدورات</w:t>
            </w:r>
            <w:r w:rsidRPr="00DF03E1">
              <w:rPr>
                <w:position w:val="2"/>
                <w:rtl/>
                <w:lang w:bidi="ar-SA"/>
              </w:rPr>
              <w:t xml:space="preserve"> 5 دورات تدريبية حضورية بالإضافة إلى 6 دورات تدريبية إلكترونية مع تدريب 399 مشاركا</w:t>
            </w:r>
            <w:r w:rsidR="0032739B">
              <w:rPr>
                <w:rFonts w:hint="cs"/>
                <w:position w:val="2"/>
                <w:rtl/>
                <w:lang w:bidi="ar-SA"/>
              </w:rPr>
              <w:t>ً</w:t>
            </w:r>
            <w:r w:rsidRPr="00DF03E1">
              <w:rPr>
                <w:position w:val="2"/>
                <w:rtl/>
                <w:lang w:bidi="ar-SA"/>
              </w:rPr>
              <w:t xml:space="preserve"> إضافيا</w:t>
            </w:r>
            <w:r w:rsidR="0032739B">
              <w:rPr>
                <w:rFonts w:hint="cs"/>
                <w:position w:val="2"/>
                <w:rtl/>
                <w:lang w:bidi="ar-SA"/>
              </w:rPr>
              <w:t>ً</w:t>
            </w:r>
            <w:r w:rsidRPr="00DF03E1">
              <w:rPr>
                <w:position w:val="2"/>
                <w:rtl/>
                <w:lang w:bidi="ar-SA"/>
              </w:rPr>
              <w:t xml:space="preserve">. وبلغ العدد الإجمالي للدورات التي قدمت في إطار المشروع 63 دورة، بما في ذلك 3 </w:t>
            </w:r>
            <w:r w:rsidRPr="00710969">
              <w:rPr>
                <w:b/>
                <w:bCs/>
                <w:position w:val="2"/>
                <w:rtl/>
                <w:lang w:bidi="ar-SA"/>
              </w:rPr>
              <w:t>مدارس</w:t>
            </w:r>
            <w:r w:rsidRPr="00DF03E1">
              <w:rPr>
                <w:position w:val="2"/>
                <w:rtl/>
                <w:lang w:bidi="ar-SA"/>
              </w:rPr>
              <w:t xml:space="preserve"> </w:t>
            </w:r>
            <w:r w:rsidRPr="00710969">
              <w:rPr>
                <w:b/>
                <w:bCs/>
                <w:position w:val="2"/>
                <w:rtl/>
                <w:lang w:bidi="ar-SA"/>
              </w:rPr>
              <w:t>صيفية</w:t>
            </w:r>
            <w:r w:rsidRPr="00DF03E1">
              <w:rPr>
                <w:position w:val="2"/>
                <w:rtl/>
                <w:lang w:bidi="ar-SA"/>
              </w:rPr>
              <w:t xml:space="preserve">، و26 دورة تدريبية حضورية، و34 دورة تدريبية إلكترونية، واستفاد من التدريب ما مجموعه </w:t>
            </w:r>
            <w:r w:rsidR="0032739B">
              <w:rPr>
                <w:position w:val="2"/>
                <w:lang w:bidi="ar-SA"/>
              </w:rPr>
              <w:t>3 454</w:t>
            </w:r>
            <w:r w:rsidRPr="00DF03E1">
              <w:rPr>
                <w:position w:val="2"/>
                <w:rtl/>
                <w:lang w:bidi="ar-SA"/>
              </w:rPr>
              <w:t xml:space="preserve"> من صانعي السياسات والمسؤولين الحكوميين. وتم الحفاظ على معدل الرضا عن الدورات المقدمة في إطار المشروع عند نسبة 96 في المائة.</w:t>
            </w:r>
            <w:bookmarkStart w:id="37" w:name="_Int_eMqvcBci"/>
            <w:bookmarkEnd w:id="37"/>
            <w:r w:rsidR="00CD26D1">
              <w:rPr>
                <w:rFonts w:hint="cs"/>
                <w:position w:val="2"/>
                <w:rtl/>
                <w:lang w:bidi="ar-SA"/>
              </w:rPr>
              <w:t xml:space="preserve"> </w:t>
            </w:r>
          </w:p>
          <w:p w14:paraId="3569728C" w14:textId="7B75FB99" w:rsidR="005163C0" w:rsidRPr="00DF03E1" w:rsidRDefault="005163C0" w:rsidP="00F9703B">
            <w:pPr>
              <w:pStyle w:val="Tabletexte"/>
              <w:rPr>
                <w:position w:val="2"/>
                <w:lang w:val="ar-SA" w:bidi="ar-EG"/>
              </w:rPr>
            </w:pPr>
            <w:r w:rsidRPr="00DF03E1">
              <w:rPr>
                <w:position w:val="2"/>
                <w:rtl/>
                <w:lang w:bidi="ar-SA"/>
              </w:rPr>
              <w:t xml:space="preserve">وبالتعاون مع شركة </w:t>
            </w:r>
            <w:r w:rsidRPr="00DF03E1">
              <w:rPr>
                <w:position w:val="2"/>
                <w:lang w:bidi="ar-EG"/>
              </w:rPr>
              <w:t>Cisco</w:t>
            </w:r>
            <w:r w:rsidR="00EB5780">
              <w:rPr>
                <w:rFonts w:hint="cs"/>
                <w:position w:val="2"/>
                <w:rtl/>
                <w:lang w:bidi="ar-EG"/>
              </w:rPr>
              <w:t xml:space="preserve"> وشركاء آخرين</w:t>
            </w:r>
            <w:r w:rsidRPr="00DF03E1">
              <w:rPr>
                <w:position w:val="2"/>
                <w:rtl/>
                <w:lang w:bidi="ar-SA"/>
              </w:rPr>
              <w:t xml:space="preserve">، تواصل </w:t>
            </w:r>
            <w:hyperlink r:id="rId39" w:anchor="/ar" w:history="1">
              <w:r w:rsidRPr="00D37F4E">
                <w:rPr>
                  <w:rStyle w:val="Hyperlink"/>
                  <w:b/>
                  <w:bCs/>
                  <w:position w:val="2"/>
                  <w:rtl/>
                  <w:lang w:bidi="ar-SA"/>
                </w:rPr>
                <w:t xml:space="preserve">مبادرة مراكز التحول الرقمي </w:t>
              </w:r>
              <w:r w:rsidRPr="00D37F4E">
                <w:rPr>
                  <w:rStyle w:val="Hyperlink"/>
                  <w:b/>
                  <w:bCs/>
                  <w:position w:val="2"/>
                  <w:lang w:bidi="ar-EG"/>
                </w:rPr>
                <w:t>(DTC)</w:t>
              </w:r>
            </w:hyperlink>
            <w:r w:rsidRPr="00DF03E1">
              <w:rPr>
                <w:position w:val="2"/>
                <w:rtl/>
                <w:lang w:bidi="ar-SA"/>
              </w:rPr>
              <w:t xml:space="preserve"> توسيع نطاق أنشطتها، وتقدم دعما</w:t>
            </w:r>
            <w:r w:rsidR="0032739B">
              <w:rPr>
                <w:rFonts w:hint="cs"/>
                <w:position w:val="2"/>
                <w:rtl/>
                <w:lang w:bidi="ar-SA"/>
              </w:rPr>
              <w:t>ً</w:t>
            </w:r>
            <w:r w:rsidRPr="00DF03E1">
              <w:rPr>
                <w:position w:val="2"/>
                <w:rtl/>
                <w:lang w:bidi="ar-SA"/>
              </w:rPr>
              <w:t xml:space="preserve"> مستداما</w:t>
            </w:r>
            <w:r w:rsidR="0032739B">
              <w:rPr>
                <w:rFonts w:hint="cs"/>
                <w:position w:val="2"/>
                <w:rtl/>
                <w:lang w:bidi="ar-SA"/>
              </w:rPr>
              <w:t>ً</w:t>
            </w:r>
            <w:r w:rsidRPr="00DF03E1">
              <w:rPr>
                <w:position w:val="2"/>
                <w:rtl/>
                <w:lang w:bidi="ar-SA"/>
              </w:rPr>
              <w:t xml:space="preserve"> لمراكز التحول الرقمي. وبحلول نهاية عام 2025، تم تدريب أكثر من </w:t>
            </w:r>
            <w:r w:rsidR="0032739B">
              <w:rPr>
                <w:position w:val="2"/>
                <w:lang w:bidi="ar-SA"/>
              </w:rPr>
              <w:t>758 000</w:t>
            </w:r>
            <w:r w:rsidRPr="00DF03E1">
              <w:rPr>
                <w:position w:val="2"/>
                <w:rtl/>
                <w:lang w:bidi="ar-SA"/>
              </w:rPr>
              <w:t xml:space="preserve"> مشارك في الدور</w:t>
            </w:r>
            <w:r w:rsidR="00956A39">
              <w:rPr>
                <w:rFonts w:hint="cs"/>
                <w:position w:val="2"/>
                <w:rtl/>
                <w:lang w:bidi="ar-SA"/>
              </w:rPr>
              <w:t>ات</w:t>
            </w:r>
            <w:r w:rsidRPr="00DF03E1">
              <w:rPr>
                <w:position w:val="2"/>
                <w:rtl/>
                <w:lang w:bidi="ar-SA"/>
              </w:rPr>
              <w:t xml:space="preserve"> على المهارات الرقمية الأساسية والمتوسطة منذ بداية البرنامج، إذ شكلت النساء 51 في المائة من المشاركين.</w:t>
            </w:r>
          </w:p>
          <w:p w14:paraId="51BBD7C3" w14:textId="66017946" w:rsidR="005163C0" w:rsidRPr="00DF03E1" w:rsidRDefault="005163C0" w:rsidP="00F9703B">
            <w:pPr>
              <w:pStyle w:val="Tabletexte"/>
              <w:rPr>
                <w:position w:val="2"/>
                <w:lang w:val="ar-SA" w:bidi="ar-EG"/>
              </w:rPr>
            </w:pPr>
            <w:r w:rsidRPr="00DF03E1">
              <w:rPr>
                <w:position w:val="2"/>
                <w:rtl/>
                <w:lang w:bidi="ar-SA"/>
              </w:rPr>
              <w:t xml:space="preserve">وتم الوصول، من خلال الأنشطة التدريبية لمركز التحول الرقمي، إلى أكثر من </w:t>
            </w:r>
            <w:r w:rsidR="009141A9">
              <w:rPr>
                <w:position w:val="2"/>
                <w:lang w:bidi="ar-SA"/>
              </w:rPr>
              <w:t>101 000</w:t>
            </w:r>
            <w:r w:rsidRPr="00DF03E1">
              <w:rPr>
                <w:position w:val="2"/>
                <w:rtl/>
                <w:lang w:bidi="ar-SA"/>
              </w:rPr>
              <w:t xml:space="preserve"> مشارك في الدور</w:t>
            </w:r>
            <w:r w:rsidR="00956A39">
              <w:rPr>
                <w:rFonts w:hint="cs"/>
                <w:position w:val="2"/>
                <w:rtl/>
                <w:lang w:bidi="ar-SA"/>
              </w:rPr>
              <w:t>ات</w:t>
            </w:r>
            <w:r w:rsidRPr="00DF03E1">
              <w:rPr>
                <w:position w:val="2"/>
                <w:rtl/>
                <w:lang w:bidi="ar-SA"/>
              </w:rPr>
              <w:t xml:space="preserve"> خلال الفترة المشمولة بالتقرير، مع تحقيق التكافؤ بين الجنسين في</w:t>
            </w:r>
            <w:r w:rsidR="009141A9">
              <w:rPr>
                <w:position w:val="2"/>
                <w:lang w:bidi="ar-SA"/>
              </w:rPr>
              <w:t> </w:t>
            </w:r>
            <w:r w:rsidRPr="00DF03E1">
              <w:rPr>
                <w:position w:val="2"/>
                <w:rtl/>
                <w:lang w:bidi="ar-SA"/>
              </w:rPr>
              <w:t xml:space="preserve">صفوف المتعلمين. وبالإضافة إلى ذلك، انضم إلى مبادرة مراكز التحول الرقمي مركزان جديدان في </w:t>
            </w:r>
            <w:r w:rsidRPr="00DF03E1">
              <w:rPr>
                <w:b/>
                <w:bCs/>
                <w:position w:val="2"/>
                <w:rtl/>
                <w:lang w:bidi="ar-SA"/>
              </w:rPr>
              <w:t>ترينيداد وتوباغو ونيجيريا</w:t>
            </w:r>
            <w:r w:rsidRPr="00DF03E1">
              <w:rPr>
                <w:position w:val="2"/>
                <w:rtl/>
                <w:lang w:bidi="ar-SA"/>
              </w:rPr>
              <w:t> ليصل إجمالي عدد</w:t>
            </w:r>
            <w:r w:rsidR="00EB5780">
              <w:rPr>
                <w:rFonts w:hint="cs"/>
                <w:position w:val="2"/>
                <w:rtl/>
                <w:lang w:bidi="ar-SA"/>
              </w:rPr>
              <w:t xml:space="preserve"> البلدان التي تضم</w:t>
            </w:r>
            <w:r w:rsidRPr="00DF03E1">
              <w:rPr>
                <w:position w:val="2"/>
                <w:rtl/>
                <w:lang w:bidi="ar-SA"/>
              </w:rPr>
              <w:t xml:space="preserve"> مراكز التحول الرقمي إلى 16 </w:t>
            </w:r>
            <w:r w:rsidR="00EB5780">
              <w:rPr>
                <w:rFonts w:hint="cs"/>
                <w:position w:val="2"/>
                <w:rtl/>
                <w:lang w:bidi="ar-SA"/>
              </w:rPr>
              <w:t>بلداً</w:t>
            </w:r>
            <w:r w:rsidRPr="00DF03E1">
              <w:rPr>
                <w:position w:val="2"/>
                <w:rtl/>
                <w:lang w:bidi="ar-SA"/>
              </w:rPr>
              <w:t xml:space="preserve">. ورحبت المبادرة </w:t>
            </w:r>
            <w:r w:rsidR="00062157">
              <w:rPr>
                <w:position w:val="2"/>
                <w:rtl/>
                <w:lang w:bidi="ar-SA"/>
              </w:rPr>
              <w:t>أيضاً</w:t>
            </w:r>
            <w:r w:rsidRPr="00DF03E1">
              <w:rPr>
                <w:position w:val="2"/>
                <w:rtl/>
                <w:lang w:bidi="ar-SA"/>
              </w:rPr>
              <w:t xml:space="preserve"> بشريك جديد "مؤسسة </w:t>
            </w:r>
            <w:r w:rsidRPr="00DF03E1">
              <w:rPr>
                <w:position w:val="2"/>
                <w:lang w:bidi="ar-SA"/>
              </w:rPr>
              <w:t>Airtel Africa</w:t>
            </w:r>
            <w:r w:rsidRPr="00DF03E1">
              <w:rPr>
                <w:position w:val="2"/>
                <w:rtl/>
                <w:lang w:bidi="ar-SA"/>
              </w:rPr>
              <w:t xml:space="preserve">" التي بدأت بتقديم دعم التوصيلية لمركز التحول الرقمي في </w:t>
            </w:r>
            <w:r w:rsidRPr="00DF03E1">
              <w:rPr>
                <w:b/>
                <w:bCs/>
                <w:position w:val="2"/>
                <w:rtl/>
                <w:lang w:bidi="ar-SA"/>
              </w:rPr>
              <w:t xml:space="preserve">رواندا </w:t>
            </w:r>
            <w:r w:rsidRPr="00DF03E1">
              <w:rPr>
                <w:position w:val="2"/>
                <w:rtl/>
                <w:lang w:bidi="ar-SA"/>
              </w:rPr>
              <w:t>في عام 2026.</w:t>
            </w:r>
          </w:p>
          <w:p w14:paraId="7A63A89D" w14:textId="5962011D" w:rsidR="005163C0" w:rsidRPr="00DF03E1" w:rsidRDefault="005163C0" w:rsidP="00F9703B">
            <w:pPr>
              <w:pStyle w:val="Tabletexte"/>
              <w:rPr>
                <w:position w:val="2"/>
                <w:lang w:val="ar-SA" w:bidi="ar-EG"/>
              </w:rPr>
            </w:pPr>
            <w:r w:rsidRPr="00DF03E1">
              <w:rPr>
                <w:position w:val="2"/>
                <w:rtl/>
                <w:lang w:bidi="ar-SA"/>
              </w:rPr>
              <w:t xml:space="preserve">وواصل مكتب تنمية الاتصالات بالشراكة مع حكومة النرويج، من خلال مشروع "تعزيز المهارات الرقمية من خلال مراكز التحول الرقمي"، دعم الأنشطة المنفذة في إطار مبادرة مراكز التحول الرقمي مع تركيز خاص على توسيع نطاق تقديم التدريب على المهارات الرقمية وتعزيز محو الأمية الرقمية في المجتمعات المحلية وبين الفئات المهمشة. وفي إطار هذا المشروع، وخلال الفترة المشمولة بالتقرير، دعم الاتحاد وشركاؤه خمسة مراكز في </w:t>
            </w:r>
            <w:r w:rsidRPr="00DF03E1">
              <w:rPr>
                <w:b/>
                <w:bCs/>
                <w:position w:val="2"/>
                <w:rtl/>
                <w:lang w:bidi="ar-SA"/>
              </w:rPr>
              <w:t>غانا ورواندا والسنغال وسيراليون وأوغندا</w:t>
            </w:r>
            <w:r w:rsidRPr="00DF03E1">
              <w:rPr>
                <w:position w:val="2"/>
                <w:rtl/>
                <w:lang w:bidi="ar-SA"/>
              </w:rPr>
              <w:t xml:space="preserve"> في إجراء أنشطة لتدريب المواطنين. وبالإضافة إلى ذلك، قدم الدعم إلى ثلاث</w:t>
            </w:r>
            <w:r w:rsidR="00956A39">
              <w:rPr>
                <w:rFonts w:hint="cs"/>
                <w:position w:val="2"/>
                <w:rtl/>
                <w:lang w:bidi="ar-SA"/>
              </w:rPr>
              <w:t>ة</w:t>
            </w:r>
            <w:r w:rsidRPr="00DF03E1">
              <w:rPr>
                <w:position w:val="2"/>
                <w:rtl/>
                <w:lang w:bidi="ar-SA"/>
              </w:rPr>
              <w:t xml:space="preserve"> مراكز في </w:t>
            </w:r>
            <w:r w:rsidRPr="00DF03E1">
              <w:rPr>
                <w:b/>
                <w:bCs/>
                <w:position w:val="2"/>
                <w:rtl/>
                <w:lang w:bidi="ar-SA"/>
              </w:rPr>
              <w:t xml:space="preserve">غانا </w:t>
            </w:r>
            <w:r w:rsidRPr="008F33DB">
              <w:rPr>
                <w:position w:val="2"/>
                <w:rtl/>
                <w:lang w:bidi="ar-SA"/>
              </w:rPr>
              <w:t>و</w:t>
            </w:r>
            <w:r w:rsidRPr="00DF03E1">
              <w:rPr>
                <w:b/>
                <w:bCs/>
                <w:position w:val="2"/>
                <w:rtl/>
                <w:lang w:bidi="ar-SA"/>
              </w:rPr>
              <w:t xml:space="preserve">باكستان </w:t>
            </w:r>
            <w:r w:rsidRPr="008F33DB">
              <w:rPr>
                <w:position w:val="2"/>
                <w:rtl/>
                <w:lang w:bidi="ar-SA"/>
              </w:rPr>
              <w:t>و</w:t>
            </w:r>
            <w:r w:rsidRPr="00DF03E1">
              <w:rPr>
                <w:b/>
                <w:bCs/>
                <w:position w:val="2"/>
                <w:rtl/>
                <w:lang w:bidi="ar-SA"/>
              </w:rPr>
              <w:t>أوغندا</w:t>
            </w:r>
            <w:r w:rsidRPr="00DF03E1">
              <w:rPr>
                <w:position w:val="2"/>
                <w:rtl/>
                <w:lang w:bidi="ar-SA"/>
              </w:rPr>
              <w:t xml:space="preserve"> لتنفيذ أنشطة توعية وترويجية تهدف إلى إشراك المجتمعات المحلية وزيادة الوعي بمحو الأمية الرقمية.</w:t>
            </w:r>
          </w:p>
          <w:p w14:paraId="661F0F51" w14:textId="61965436" w:rsidR="005163C0" w:rsidRPr="00DF03E1" w:rsidRDefault="005163C0" w:rsidP="00F9703B">
            <w:pPr>
              <w:pStyle w:val="Tabletexte"/>
              <w:rPr>
                <w:position w:val="2"/>
                <w:lang w:val="ar-SA" w:bidi="ar-EG"/>
              </w:rPr>
            </w:pPr>
            <w:r w:rsidRPr="00DF03E1">
              <w:rPr>
                <w:position w:val="2"/>
                <w:rtl/>
                <w:lang w:bidi="ar-SA"/>
              </w:rPr>
              <w:t xml:space="preserve">وتضمّن تقديم الدورات التدريبية في إطار مركز </w:t>
            </w:r>
            <w:r w:rsidRPr="00DF03E1">
              <w:rPr>
                <w:position w:val="2"/>
                <w:lang w:bidi="ar-EG"/>
              </w:rPr>
              <w:t>Giga</w:t>
            </w:r>
            <w:r w:rsidRPr="00DF03E1">
              <w:rPr>
                <w:position w:val="2"/>
                <w:rtl/>
                <w:lang w:bidi="ar-SA"/>
              </w:rPr>
              <w:t xml:space="preserve"> للتعلم، وهو المنصة الجامعة لتنمية القدرات والتدريب في إطار مبادرة </w:t>
            </w:r>
            <w:r w:rsidRPr="00DF03E1">
              <w:rPr>
                <w:position w:val="2"/>
                <w:lang w:bidi="ar-EG"/>
              </w:rPr>
              <w:t>Giga</w:t>
            </w:r>
            <w:r w:rsidRPr="00DF03E1">
              <w:rPr>
                <w:position w:val="2"/>
                <w:rtl/>
                <w:lang w:bidi="ar-SA"/>
              </w:rPr>
              <w:t xml:space="preserve"> المشتركة بين الاتحاد واليونيسف، دورتين إلكترونيتين ودورة تدريبية حضورية</w:t>
            </w:r>
            <w:r w:rsidR="004547AF">
              <w:rPr>
                <w:rFonts w:hint="cs"/>
                <w:position w:val="2"/>
                <w:rtl/>
                <w:lang w:bidi="ar-SA"/>
              </w:rPr>
              <w:t xml:space="preserve"> </w:t>
            </w:r>
            <w:r w:rsidR="007E1362">
              <w:rPr>
                <w:rFonts w:hint="cs"/>
                <w:position w:val="2"/>
                <w:rtl/>
                <w:lang w:bidi="ar-SA"/>
              </w:rPr>
              <w:t>تتعلق</w:t>
            </w:r>
            <w:r w:rsidR="004547AF">
              <w:rPr>
                <w:rFonts w:hint="cs"/>
                <w:position w:val="2"/>
                <w:rtl/>
                <w:lang w:bidi="ar-SA"/>
              </w:rPr>
              <w:t xml:space="preserve"> بتوصيلية المدارس، </w:t>
            </w:r>
            <w:r w:rsidRPr="00DF03E1">
              <w:rPr>
                <w:position w:val="2"/>
                <w:rtl/>
                <w:lang w:bidi="ar-SA"/>
              </w:rPr>
              <w:t>عقدت في جنيف خلال الفترة المشمولة بالتقرير. وفي المجموع</w:t>
            </w:r>
            <w:r w:rsidR="00C72304" w:rsidRPr="00DF03E1">
              <w:rPr>
                <w:rFonts w:hint="cs"/>
                <w:position w:val="2"/>
                <w:rtl/>
                <w:lang w:bidi="ar-SA"/>
              </w:rPr>
              <w:t xml:space="preserve"> </w:t>
            </w:r>
            <w:r w:rsidRPr="00DF03E1">
              <w:rPr>
                <w:position w:val="2"/>
                <w:rtl/>
                <w:lang w:bidi="ar-SA"/>
              </w:rPr>
              <w:t>دُرب ما عدده 74 مسؤولا</w:t>
            </w:r>
            <w:r w:rsidR="008F33DB">
              <w:rPr>
                <w:rFonts w:hint="cs"/>
                <w:position w:val="2"/>
                <w:rtl/>
                <w:lang w:bidi="ar-SA"/>
              </w:rPr>
              <w:t>ً</w:t>
            </w:r>
            <w:r w:rsidRPr="00DF03E1">
              <w:rPr>
                <w:position w:val="2"/>
                <w:rtl/>
                <w:lang w:bidi="ar-SA"/>
              </w:rPr>
              <w:t xml:space="preserve"> حكوميا</w:t>
            </w:r>
            <w:r w:rsidR="008F33DB">
              <w:rPr>
                <w:rFonts w:hint="cs"/>
                <w:position w:val="2"/>
                <w:rtl/>
                <w:lang w:bidi="ar-SA"/>
              </w:rPr>
              <w:t>ً</w:t>
            </w:r>
            <w:r w:rsidRPr="00DF03E1">
              <w:rPr>
                <w:position w:val="2"/>
                <w:rtl/>
                <w:lang w:bidi="ar-SA"/>
              </w:rPr>
              <w:t xml:space="preserve"> وصانعا</w:t>
            </w:r>
            <w:r w:rsidR="008F33DB">
              <w:rPr>
                <w:rFonts w:hint="cs"/>
                <w:position w:val="2"/>
                <w:rtl/>
                <w:lang w:bidi="ar-SA"/>
              </w:rPr>
              <w:t>ً</w:t>
            </w:r>
            <w:r w:rsidRPr="00DF03E1">
              <w:rPr>
                <w:position w:val="2"/>
                <w:rtl/>
                <w:lang w:bidi="ar-SA"/>
              </w:rPr>
              <w:t xml:space="preserve"> للسياسات ومنظما</w:t>
            </w:r>
            <w:r w:rsidR="008F33DB">
              <w:rPr>
                <w:rFonts w:hint="cs"/>
                <w:position w:val="2"/>
                <w:rtl/>
                <w:lang w:bidi="ar-SA"/>
              </w:rPr>
              <w:t>ً</w:t>
            </w:r>
            <w:r w:rsidRPr="00DF03E1">
              <w:rPr>
                <w:position w:val="2"/>
                <w:rtl/>
                <w:lang w:bidi="ar-SA"/>
              </w:rPr>
              <w:t xml:space="preserve">. وأطلق مركز التعلم دورته التدريبية الأولى في فبراير 2025. وتضم مبادرة مركز </w:t>
            </w:r>
            <w:r w:rsidRPr="00DF03E1">
              <w:rPr>
                <w:position w:val="2"/>
                <w:lang w:bidi="ar-EG"/>
              </w:rPr>
              <w:t>Giga</w:t>
            </w:r>
            <w:r w:rsidRPr="00DF03E1">
              <w:rPr>
                <w:position w:val="2"/>
                <w:rtl/>
                <w:lang w:bidi="ar-SA"/>
              </w:rPr>
              <w:t xml:space="preserve"> للتعلم الآن 48 بلدا</w:t>
            </w:r>
            <w:r w:rsidR="008F33DB">
              <w:rPr>
                <w:rFonts w:hint="cs"/>
                <w:position w:val="2"/>
                <w:rtl/>
                <w:lang w:bidi="ar-SA"/>
              </w:rPr>
              <w:t>ً</w:t>
            </w:r>
            <w:r w:rsidRPr="00DF03E1">
              <w:rPr>
                <w:position w:val="2"/>
                <w:rtl/>
                <w:lang w:bidi="ar-SA"/>
              </w:rPr>
              <w:t xml:space="preserve"> في جميع المناطق.</w:t>
            </w:r>
          </w:p>
          <w:p w14:paraId="79B829A2" w14:textId="75DA0EBE" w:rsidR="005163C0" w:rsidRPr="00DF03E1" w:rsidRDefault="005163C0" w:rsidP="00F9703B">
            <w:pPr>
              <w:pStyle w:val="Tabletexte"/>
              <w:rPr>
                <w:position w:val="2"/>
                <w:lang w:val="ar-SA" w:bidi="ar-EG"/>
              </w:rPr>
            </w:pPr>
            <w:r w:rsidRPr="00DF03E1">
              <w:rPr>
                <w:position w:val="2"/>
                <w:rtl/>
                <w:lang w:bidi="ar-SA"/>
              </w:rPr>
              <w:t xml:space="preserve">وبعد إصدار </w:t>
            </w:r>
            <w:hyperlink r:id="rId40" w:history="1">
              <w:r w:rsidRPr="005C06F3">
                <w:rPr>
                  <w:rStyle w:val="Hyperlink"/>
                  <w:b/>
                  <w:bCs/>
                  <w:position w:val="2"/>
                  <w:rtl/>
                  <w:lang w:bidi="ar-SA"/>
                </w:rPr>
                <w:t>مجموعة أدوات المهارات الرقمية</w:t>
              </w:r>
            </w:hyperlink>
            <w:r w:rsidRPr="005C06F3">
              <w:rPr>
                <w:position w:val="2"/>
                <w:rtl/>
                <w:lang w:bidi="ar-SA"/>
              </w:rPr>
              <w:t xml:space="preserve"> في عام 2024</w:t>
            </w:r>
            <w:r w:rsidRPr="00DF03E1">
              <w:rPr>
                <w:position w:val="2"/>
                <w:rtl/>
                <w:lang w:bidi="ar-SA"/>
              </w:rPr>
              <w:t>، أعدت دورة للتعلم الإلكتروني خلال الفترة المشمولة بالتقرير. وتتضمن الدورة خارطة طريق منظمة ودراسات حالة دولية وتمارين عملية مصممة لدعم أعضاء الاتحاد في وضع الاستراتيجيات والسياسات الوطنية المتعلقة بالمهارات الرقمية وتطويرها.</w:t>
            </w:r>
          </w:p>
          <w:p w14:paraId="1FDE3CCD" w14:textId="61B0066B" w:rsidR="005163C0" w:rsidRPr="008F33DB" w:rsidRDefault="005163C0" w:rsidP="00F9703B">
            <w:pPr>
              <w:pStyle w:val="Tabletexte"/>
              <w:keepLines/>
              <w:rPr>
                <w:position w:val="2"/>
                <w:lang w:val="ar-SA" w:bidi="ar-EG"/>
              </w:rPr>
            </w:pPr>
            <w:r w:rsidRPr="008F33DB">
              <w:rPr>
                <w:position w:val="2"/>
                <w:rtl/>
                <w:lang w:bidi="ar-SA"/>
              </w:rPr>
              <w:lastRenderedPageBreak/>
              <w:t>وتم الانتهاء بنجاح من خمس دورات في الفترة ما بين سبتمبر وديسمبر في إطار</w:t>
            </w:r>
            <w:r w:rsidRPr="008F33DB">
              <w:rPr>
                <w:b/>
                <w:bCs/>
                <w:position w:val="2"/>
                <w:rtl/>
                <w:lang w:bidi="ar-SA"/>
              </w:rPr>
              <w:t xml:space="preserve"> برنامج التدريب ال</w:t>
            </w:r>
            <w:r w:rsidR="00062157" w:rsidRPr="008F33DB">
              <w:rPr>
                <w:b/>
                <w:bCs/>
                <w:position w:val="2"/>
                <w:rtl/>
                <w:lang w:bidi="ar-SA"/>
              </w:rPr>
              <w:t>إفريق</w:t>
            </w:r>
            <w:r w:rsidRPr="008F33DB">
              <w:rPr>
                <w:b/>
                <w:bCs/>
                <w:position w:val="2"/>
                <w:rtl/>
                <w:lang w:bidi="ar-SA"/>
              </w:rPr>
              <w:t>ي المختلط الموجه لمديري شبكات تكنولوجيا المعلومات والاتصالات في مجتمعات الشعوب الأصلية والمجتمعات الريفية</w:t>
            </w:r>
            <w:r w:rsidRPr="008F33DB">
              <w:rPr>
                <w:position w:val="2"/>
                <w:rtl/>
                <w:lang w:bidi="ar-SA"/>
              </w:rPr>
              <w:t>. وقدم البرنامج الذي أطلق افتراضيا</w:t>
            </w:r>
            <w:r w:rsidR="008F33DB" w:rsidRPr="008F33DB">
              <w:rPr>
                <w:rFonts w:hint="cs"/>
                <w:position w:val="2"/>
                <w:rtl/>
                <w:lang w:bidi="ar-SA"/>
              </w:rPr>
              <w:t>ً</w:t>
            </w:r>
            <w:r w:rsidRPr="008F33DB">
              <w:rPr>
                <w:position w:val="2"/>
                <w:rtl/>
                <w:lang w:bidi="ar-SA"/>
              </w:rPr>
              <w:t xml:space="preserve"> في 18 يونيو 2025، بالشراكة مع </w:t>
            </w:r>
            <w:r w:rsidRPr="008F33DB">
              <w:rPr>
                <w:position w:val="2"/>
                <w:lang w:bidi="ar-EG"/>
              </w:rPr>
              <w:t>APC</w:t>
            </w:r>
            <w:r w:rsidRPr="008F33DB">
              <w:rPr>
                <w:position w:val="2"/>
                <w:rtl/>
                <w:lang w:bidi="ar-SA"/>
              </w:rPr>
              <w:t xml:space="preserve"> و</w:t>
            </w:r>
            <w:r w:rsidRPr="008F33DB">
              <w:rPr>
                <w:position w:val="2"/>
                <w:lang w:bidi="ar-EG"/>
              </w:rPr>
              <w:t>Rhizomatica</w:t>
            </w:r>
            <w:r w:rsidRPr="008F33DB">
              <w:rPr>
                <w:position w:val="2"/>
                <w:rtl/>
                <w:lang w:bidi="ar-SA"/>
              </w:rPr>
              <w:t xml:space="preserve"> و</w:t>
            </w:r>
            <w:r w:rsidRPr="008F33DB">
              <w:rPr>
                <w:position w:val="2"/>
                <w:lang w:bidi="ar-EG"/>
              </w:rPr>
              <w:t>AFRALTI</w:t>
            </w:r>
            <w:r w:rsidRPr="008F33DB">
              <w:rPr>
                <w:position w:val="2"/>
                <w:rtl/>
                <w:lang w:bidi="ar-SA"/>
              </w:rPr>
              <w:t xml:space="preserve"> وشركاء آخرين. والتحق بالبرنامج ما مجموعه 99 مشاركا</w:t>
            </w:r>
            <w:r w:rsidR="008F33DB">
              <w:rPr>
                <w:rFonts w:hint="cs"/>
                <w:position w:val="2"/>
                <w:rtl/>
                <w:lang w:bidi="ar-SA"/>
              </w:rPr>
              <w:t>ً</w:t>
            </w:r>
            <w:r w:rsidRPr="008F33DB">
              <w:rPr>
                <w:position w:val="2"/>
                <w:rtl/>
                <w:lang w:bidi="ar-SA"/>
              </w:rPr>
              <w:t xml:space="preserve"> من 23 بلدا</w:t>
            </w:r>
            <w:r w:rsidR="008F33DB">
              <w:rPr>
                <w:rFonts w:hint="cs"/>
                <w:position w:val="2"/>
                <w:rtl/>
                <w:lang w:bidi="ar-SA"/>
              </w:rPr>
              <w:t>ً</w:t>
            </w:r>
            <w:r w:rsidRPr="008F33DB">
              <w:rPr>
                <w:position w:val="2"/>
                <w:rtl/>
                <w:lang w:bidi="ar-SA"/>
              </w:rPr>
              <w:t>. ومن بين هؤلاء، اختير مسبقا</w:t>
            </w:r>
            <w:r w:rsidR="008F33DB">
              <w:rPr>
                <w:rFonts w:hint="cs"/>
                <w:position w:val="2"/>
                <w:rtl/>
                <w:lang w:bidi="ar-SA"/>
              </w:rPr>
              <w:t>ً</w:t>
            </w:r>
            <w:r w:rsidRPr="008F33DB">
              <w:rPr>
                <w:position w:val="2"/>
                <w:rtl/>
                <w:lang w:bidi="ar-SA"/>
              </w:rPr>
              <w:t xml:space="preserve"> 49 مشاركا</w:t>
            </w:r>
            <w:r w:rsidR="008F33DB">
              <w:rPr>
                <w:rFonts w:hint="cs"/>
                <w:position w:val="2"/>
                <w:rtl/>
                <w:lang w:bidi="ar-SA"/>
              </w:rPr>
              <w:t>ً</w:t>
            </w:r>
            <w:r w:rsidRPr="008F33DB">
              <w:rPr>
                <w:position w:val="2"/>
                <w:rtl/>
                <w:lang w:bidi="ar-SA"/>
              </w:rPr>
              <w:t xml:space="preserve"> يمثلون 20 بلدا</w:t>
            </w:r>
            <w:r w:rsidR="008F33DB">
              <w:rPr>
                <w:rFonts w:hint="cs"/>
                <w:position w:val="2"/>
                <w:rtl/>
                <w:lang w:bidi="ar-SA"/>
              </w:rPr>
              <w:t>ً</w:t>
            </w:r>
            <w:r w:rsidRPr="008F33DB">
              <w:rPr>
                <w:position w:val="2"/>
                <w:rtl/>
                <w:lang w:bidi="ar-SA"/>
              </w:rPr>
              <w:t xml:space="preserve"> للمعسكر التدريبي لعام</w:t>
            </w:r>
            <w:r w:rsidR="00956A39">
              <w:rPr>
                <w:rFonts w:hint="cs"/>
                <w:position w:val="2"/>
                <w:rtl/>
                <w:lang w:bidi="ar-SA"/>
              </w:rPr>
              <w:t> </w:t>
            </w:r>
            <w:r w:rsidRPr="008F33DB">
              <w:rPr>
                <w:position w:val="2"/>
                <w:rtl/>
                <w:lang w:bidi="ar-SA"/>
              </w:rPr>
              <w:t>2026، وسيتم اختيار 30 مشاركا</w:t>
            </w:r>
            <w:r w:rsidR="008F33DB">
              <w:rPr>
                <w:rFonts w:hint="cs"/>
                <w:position w:val="2"/>
                <w:rtl/>
                <w:lang w:bidi="ar-SA"/>
              </w:rPr>
              <w:t>ً</w:t>
            </w:r>
            <w:r w:rsidRPr="008F33DB">
              <w:rPr>
                <w:position w:val="2"/>
                <w:rtl/>
                <w:lang w:bidi="ar-SA"/>
              </w:rPr>
              <w:t xml:space="preserve"> من بينهم للمشاركة في الدورة الإقليمية ال</w:t>
            </w:r>
            <w:r w:rsidR="00062157" w:rsidRPr="008F33DB">
              <w:rPr>
                <w:position w:val="2"/>
                <w:rtl/>
                <w:lang w:bidi="ar-SA"/>
              </w:rPr>
              <w:t>إفريق</w:t>
            </w:r>
            <w:r w:rsidRPr="008F33DB">
              <w:rPr>
                <w:position w:val="2"/>
                <w:rtl/>
                <w:lang w:bidi="ar-SA"/>
              </w:rPr>
              <w:t>ية الافتتاحية. وبشكل عام، حقق البرنامج معدل إتمام بنسبة 51 في المائة عبر الدورات الخمس، إذ شملت المشاركة 77,6 في المائة من الرجال و22,4 في المائة من النساء.</w:t>
            </w:r>
          </w:p>
          <w:p w14:paraId="2BCF5373" w14:textId="0546E487" w:rsidR="005163C0" w:rsidRPr="00DF03E1" w:rsidRDefault="005163C0" w:rsidP="00F9703B">
            <w:pPr>
              <w:pStyle w:val="Tabletexte"/>
              <w:rPr>
                <w:position w:val="2"/>
                <w:lang w:val="ar-SA" w:bidi="ar-EG"/>
              </w:rPr>
            </w:pPr>
            <w:r w:rsidRPr="00DF03E1">
              <w:rPr>
                <w:position w:val="2"/>
                <w:rtl/>
                <w:lang w:bidi="ar-SA"/>
              </w:rPr>
              <w:t xml:space="preserve">وفي أكتوبر 2025، تعاون الاتحاد مع المدرسة الدولية الألمانية </w:t>
            </w:r>
            <w:r w:rsidRPr="00DF03E1">
              <w:rPr>
                <w:position w:val="2"/>
                <w:lang w:bidi="ar-EG"/>
              </w:rPr>
              <w:t>(</w:t>
            </w:r>
            <w:r w:rsidR="008F33DB" w:rsidRPr="008F33DB">
              <w:rPr>
                <w:i/>
                <w:iCs/>
                <w:position w:val="2"/>
                <w:lang w:bidi="ar-SA"/>
              </w:rPr>
              <w:t>Deutsche Internationale Schule</w:t>
            </w:r>
            <w:r w:rsidRPr="00DF03E1">
              <w:rPr>
                <w:position w:val="2"/>
                <w:lang w:bidi="ar-EG"/>
              </w:rPr>
              <w:t>)</w:t>
            </w:r>
            <w:r w:rsidRPr="00DF03E1">
              <w:rPr>
                <w:position w:val="2"/>
                <w:rtl/>
                <w:lang w:bidi="ar-SA"/>
              </w:rPr>
              <w:t xml:space="preserve"> في </w:t>
            </w:r>
            <w:r w:rsidRPr="00DF03E1">
              <w:rPr>
                <w:b/>
                <w:bCs/>
                <w:position w:val="2"/>
                <w:rtl/>
                <w:lang w:bidi="ar-SA"/>
              </w:rPr>
              <w:t xml:space="preserve">جوهانسبرغ، جنوب </w:t>
            </w:r>
            <w:r w:rsidR="00062157">
              <w:rPr>
                <w:b/>
                <w:bCs/>
                <w:position w:val="2"/>
                <w:rtl/>
                <w:lang w:bidi="ar-SA"/>
              </w:rPr>
              <w:t>إفريق</w:t>
            </w:r>
            <w:r w:rsidRPr="00DF03E1">
              <w:rPr>
                <w:b/>
                <w:bCs/>
                <w:position w:val="2"/>
                <w:rtl/>
                <w:lang w:bidi="ar-SA"/>
              </w:rPr>
              <w:t>يا</w:t>
            </w:r>
            <w:r w:rsidRPr="00DF03E1">
              <w:rPr>
                <w:position w:val="2"/>
                <w:rtl/>
                <w:lang w:bidi="ar-SA"/>
              </w:rPr>
              <w:t xml:space="preserve"> لتقديم </w:t>
            </w:r>
            <w:r w:rsidRPr="008F33DB">
              <w:rPr>
                <w:b/>
                <w:bCs/>
                <w:position w:val="2"/>
                <w:rtl/>
                <w:lang w:bidi="ar-SA"/>
              </w:rPr>
              <w:t xml:space="preserve">الدورة الإلكترونية لمبادرة الفتيات الإفريقيات يستطعن التشفير </w:t>
            </w:r>
            <w:r w:rsidRPr="008F33DB">
              <w:rPr>
                <w:b/>
                <w:bCs/>
                <w:position w:val="2"/>
                <w:lang w:bidi="ar-EG"/>
              </w:rPr>
              <w:t>(AGCCI)</w:t>
            </w:r>
            <w:r w:rsidRPr="00DF03E1">
              <w:rPr>
                <w:position w:val="2"/>
                <w:rtl/>
                <w:lang w:bidi="ar-SA"/>
              </w:rPr>
              <w:t>، عبر منصة Reach360 إلى 62 متعلما</w:t>
            </w:r>
            <w:r w:rsidR="008F33DB">
              <w:rPr>
                <w:rFonts w:hint="cs"/>
                <w:position w:val="2"/>
                <w:rtl/>
                <w:lang w:bidi="ar-SA"/>
              </w:rPr>
              <w:t>ً</w:t>
            </w:r>
            <w:r w:rsidRPr="00DF03E1">
              <w:rPr>
                <w:position w:val="2"/>
                <w:rtl/>
                <w:lang w:bidi="ar-SA"/>
              </w:rPr>
              <w:t xml:space="preserve"> من طلاب الصف التاسع. ومن بين هؤلاء، أكمل 52 دارسا</w:t>
            </w:r>
            <w:r w:rsidR="008F33DB">
              <w:rPr>
                <w:rFonts w:hint="cs"/>
                <w:position w:val="2"/>
                <w:rtl/>
                <w:lang w:bidi="ar-SA"/>
              </w:rPr>
              <w:t>ً</w:t>
            </w:r>
            <w:r w:rsidRPr="00DF03E1">
              <w:rPr>
                <w:position w:val="2"/>
                <w:rtl/>
                <w:lang w:bidi="ar-SA"/>
              </w:rPr>
              <w:t xml:space="preserve"> بنجاح وحدة فرعية واحدة على الأقل. وشكلت الدورة جزءا</w:t>
            </w:r>
            <w:r w:rsidR="008F33DB">
              <w:rPr>
                <w:rFonts w:hint="cs"/>
                <w:position w:val="2"/>
                <w:rtl/>
                <w:lang w:bidi="ar-SA"/>
              </w:rPr>
              <w:t>ً</w:t>
            </w:r>
            <w:r w:rsidRPr="00DF03E1">
              <w:rPr>
                <w:position w:val="2"/>
                <w:rtl/>
                <w:lang w:bidi="ar-SA"/>
              </w:rPr>
              <w:t xml:space="preserve"> من إعداد التلاميذ لدورة تدريبية وهاكاثون تنظمهما المدرسة في مجال تكنولوجيا المعلومات والاتصالات.</w:t>
            </w:r>
          </w:p>
          <w:p w14:paraId="4C14AF8A" w14:textId="58A14CA9" w:rsidR="005163C0" w:rsidRPr="00DF03E1" w:rsidRDefault="005163C0" w:rsidP="00F9703B">
            <w:pPr>
              <w:pStyle w:val="Tabletexte"/>
              <w:rPr>
                <w:position w:val="2"/>
                <w:lang w:val="ar-SA" w:bidi="ar-EG"/>
              </w:rPr>
            </w:pPr>
            <w:r w:rsidRPr="00DF03E1">
              <w:rPr>
                <w:position w:val="2"/>
                <w:rtl/>
                <w:lang w:bidi="ar-SA"/>
              </w:rPr>
              <w:t>وفي ديسمبر 2025، دعم الاتحاد، بالشراكة مع</w:t>
            </w:r>
            <w:r w:rsidRPr="00DF03E1">
              <w:rPr>
                <w:b/>
                <w:bCs/>
                <w:position w:val="2"/>
                <w:rtl/>
                <w:lang w:bidi="ar-SA"/>
              </w:rPr>
              <w:t xml:space="preserve"> شبكة الويب العالمية للمرأة </w:t>
            </w:r>
            <w:r w:rsidRPr="00DF03E1">
              <w:rPr>
                <w:b/>
                <w:bCs/>
                <w:position w:val="2"/>
                <w:lang w:bidi="ar-EG"/>
              </w:rPr>
              <w:t>(</w:t>
            </w:r>
            <w:r w:rsidRPr="00DF03E1">
              <w:rPr>
                <w:b/>
                <w:bCs/>
                <w:position w:val="2"/>
                <w:lang w:bidi="ar-SA"/>
              </w:rPr>
              <w:t>W4</w:t>
            </w:r>
            <w:r w:rsidRPr="00DF03E1">
              <w:rPr>
                <w:b/>
                <w:bCs/>
                <w:position w:val="2"/>
                <w:lang w:bidi="ar-EG"/>
              </w:rPr>
              <w:t>)</w:t>
            </w:r>
            <w:r w:rsidRPr="00DF03E1">
              <w:rPr>
                <w:b/>
                <w:bCs/>
                <w:position w:val="2"/>
                <w:rtl/>
                <w:lang w:bidi="ar-SA"/>
              </w:rPr>
              <w:t xml:space="preserve"> في كينيا </w:t>
            </w:r>
            <w:r w:rsidRPr="008F33DB">
              <w:rPr>
                <w:position w:val="2"/>
                <w:rtl/>
                <w:lang w:bidi="ar-SA"/>
              </w:rPr>
              <w:t>و</w:t>
            </w:r>
            <w:r w:rsidRPr="00DF03E1">
              <w:rPr>
                <w:b/>
                <w:bCs/>
                <w:position w:val="2"/>
                <w:rtl/>
                <w:lang w:bidi="ar-SA"/>
              </w:rPr>
              <w:t>هيئة الاتصالات في كينيا</w:t>
            </w:r>
            <w:r w:rsidRPr="00DF03E1">
              <w:rPr>
                <w:position w:val="2"/>
                <w:rtl/>
                <w:lang w:bidi="ar-SA"/>
              </w:rPr>
              <w:t xml:space="preserve">، تدريب 71 فتاة في إطار </w:t>
            </w:r>
            <w:r w:rsidRPr="00DF03E1">
              <w:rPr>
                <w:b/>
                <w:bCs/>
                <w:position w:val="2"/>
                <w:rtl/>
                <w:lang w:bidi="ar-SA"/>
              </w:rPr>
              <w:t>مبادرة الفتيات ال</w:t>
            </w:r>
            <w:r w:rsidR="00062157">
              <w:rPr>
                <w:b/>
                <w:bCs/>
                <w:position w:val="2"/>
                <w:rtl/>
                <w:lang w:bidi="ar-SA"/>
              </w:rPr>
              <w:t>إفريق</w:t>
            </w:r>
            <w:r w:rsidRPr="00DF03E1">
              <w:rPr>
                <w:b/>
                <w:bCs/>
                <w:position w:val="2"/>
                <w:rtl/>
                <w:lang w:bidi="ar-SA"/>
              </w:rPr>
              <w:t>يات يستطعن التشفير</w:t>
            </w:r>
            <w:r w:rsidR="008F33DB">
              <w:rPr>
                <w:rFonts w:hint="cs"/>
                <w:b/>
                <w:bCs/>
                <w:position w:val="2"/>
                <w:rtl/>
                <w:lang w:bidi="ar-SA"/>
              </w:rPr>
              <w:t xml:space="preserve"> </w:t>
            </w:r>
            <w:r w:rsidR="008F33DB">
              <w:rPr>
                <w:b/>
                <w:bCs/>
                <w:position w:val="2"/>
                <w:lang w:bidi="ar-SA"/>
              </w:rPr>
              <w:t>(AGCCI)</w:t>
            </w:r>
            <w:r w:rsidRPr="00DF03E1">
              <w:rPr>
                <w:position w:val="2"/>
                <w:rtl/>
                <w:lang w:bidi="ar-SA"/>
              </w:rPr>
              <w:t>. وأكمل ما مجموعه 67 مشاركا</w:t>
            </w:r>
            <w:r w:rsidR="008F33DB">
              <w:rPr>
                <w:rFonts w:hint="cs"/>
                <w:position w:val="2"/>
                <w:rtl/>
                <w:lang w:bidi="ar-SA"/>
              </w:rPr>
              <w:t>ً</w:t>
            </w:r>
            <w:r w:rsidRPr="00DF03E1">
              <w:rPr>
                <w:position w:val="2"/>
                <w:rtl/>
                <w:lang w:bidi="ar-SA"/>
              </w:rPr>
              <w:t xml:space="preserve"> الدورة بنجاح خلال خمسة أيام في إطار معسكر تدريبي مدعوم بعدم الاتصال. وبالإضافة إلى ذلك، قدم الاتحاد، بالتعاون مع </w:t>
            </w:r>
            <w:r w:rsidRPr="00DF03E1">
              <w:rPr>
                <w:b/>
                <w:bCs/>
                <w:position w:val="2"/>
                <w:rtl/>
                <w:lang w:bidi="ar-SA"/>
              </w:rPr>
              <w:t xml:space="preserve">هيئة الأمم المتحدة للمرأة، </w:t>
            </w:r>
            <w:r w:rsidRPr="008F33DB">
              <w:rPr>
                <w:position w:val="2"/>
                <w:rtl/>
                <w:lang w:bidi="ar-SA"/>
              </w:rPr>
              <w:t>و</w:t>
            </w:r>
            <w:r w:rsidRPr="00DF03E1">
              <w:rPr>
                <w:b/>
                <w:bCs/>
                <w:position w:val="2"/>
                <w:rtl/>
                <w:lang w:bidi="ar-SA"/>
              </w:rPr>
              <w:t xml:space="preserve">هيئة الاتصالات في كينيا، </w:t>
            </w:r>
            <w:r w:rsidRPr="008F33DB">
              <w:rPr>
                <w:position w:val="2"/>
                <w:rtl/>
                <w:lang w:bidi="ar-SA"/>
              </w:rPr>
              <w:t>و</w:t>
            </w:r>
            <w:r w:rsidRPr="00DF03E1">
              <w:rPr>
                <w:b/>
                <w:bCs/>
                <w:position w:val="2"/>
                <w:rtl/>
                <w:lang w:bidi="ar-SA"/>
              </w:rPr>
              <w:t>شبكة الويب العالمية للمرأة في كينيا</w:t>
            </w:r>
            <w:r w:rsidRPr="00DF03E1">
              <w:rPr>
                <w:position w:val="2"/>
                <w:rtl/>
                <w:lang w:bidi="ar-SA"/>
              </w:rPr>
              <w:t>، التدريب إلى 48 مدربا</w:t>
            </w:r>
            <w:r w:rsidR="008F33DB">
              <w:rPr>
                <w:rFonts w:hint="cs"/>
                <w:position w:val="2"/>
                <w:rtl/>
                <w:lang w:bidi="ar-SA"/>
              </w:rPr>
              <w:t>ً</w:t>
            </w:r>
            <w:r w:rsidRPr="00DF03E1">
              <w:rPr>
                <w:position w:val="2"/>
                <w:rtl/>
                <w:lang w:bidi="ar-SA"/>
              </w:rPr>
              <w:t xml:space="preserve"> من مبادرة الفتيات الإفريقيات يستطعن التشفير من 14 بلدا</w:t>
            </w:r>
            <w:r w:rsidR="008F33DB">
              <w:rPr>
                <w:rFonts w:hint="cs"/>
                <w:position w:val="2"/>
                <w:rtl/>
                <w:lang w:bidi="ar-SA"/>
              </w:rPr>
              <w:t>ً</w:t>
            </w:r>
            <w:r w:rsidRPr="00DF03E1">
              <w:rPr>
                <w:position w:val="2"/>
                <w:rtl/>
                <w:lang w:bidi="ar-SA"/>
              </w:rPr>
              <w:t xml:space="preserve"> </w:t>
            </w:r>
            <w:r w:rsidR="00062157">
              <w:rPr>
                <w:position w:val="2"/>
                <w:rtl/>
                <w:lang w:bidi="ar-SA"/>
              </w:rPr>
              <w:t>إفريق</w:t>
            </w:r>
            <w:r w:rsidRPr="00DF03E1">
              <w:rPr>
                <w:position w:val="2"/>
                <w:rtl/>
                <w:lang w:bidi="ar-SA"/>
              </w:rPr>
              <w:t>يا. وكان الهدف من التدريب تعزيز قدرات المدربين على استخدام دورة أكاديمية الاتحاد لمبادرة الفتيات الإفريقيات يستطعن التشفير بفعالية في</w:t>
            </w:r>
            <w:r w:rsidR="008F33DB">
              <w:rPr>
                <w:rFonts w:hint="cs"/>
                <w:position w:val="2"/>
                <w:rtl/>
                <w:lang w:bidi="ar-SA"/>
              </w:rPr>
              <w:t> </w:t>
            </w:r>
            <w:r w:rsidRPr="00DF03E1">
              <w:rPr>
                <w:position w:val="2"/>
                <w:rtl/>
                <w:lang w:bidi="ar-SA"/>
              </w:rPr>
              <w:t>المعسكر التدريبي الحضوري. كما وفرت ورشة العمل منصة للمدربين لتبادل ملاحظاتهم بشأن</w:t>
            </w:r>
            <w:r w:rsidR="009F16ED" w:rsidRPr="00DF03E1">
              <w:rPr>
                <w:rFonts w:hint="cs"/>
                <w:position w:val="2"/>
                <w:rtl/>
                <w:lang w:bidi="ar-SA"/>
              </w:rPr>
              <w:t xml:space="preserve"> </w:t>
            </w:r>
            <w:r w:rsidRPr="00DF03E1">
              <w:rPr>
                <w:position w:val="2"/>
                <w:rtl/>
                <w:lang w:bidi="ar-SA"/>
              </w:rPr>
              <w:t xml:space="preserve">تحسينات الدورة واستراتيجيات توسيع نطاق مبادرة الفتيات الإفريقيات يستطعن التشفير في جميع أنحاء </w:t>
            </w:r>
            <w:r w:rsidR="00062157">
              <w:rPr>
                <w:position w:val="2"/>
                <w:rtl/>
                <w:lang w:bidi="ar-SA"/>
              </w:rPr>
              <w:t>إفريق</w:t>
            </w:r>
            <w:r w:rsidRPr="00DF03E1">
              <w:rPr>
                <w:position w:val="2"/>
                <w:rtl/>
                <w:lang w:bidi="ar-SA"/>
              </w:rPr>
              <w:t>يا لزيادة انتشارها وتأثيرها.</w:t>
            </w:r>
          </w:p>
          <w:p w14:paraId="53F822C4" w14:textId="731A566A" w:rsidR="000B276B" w:rsidRPr="00DF03E1" w:rsidRDefault="005163C0" w:rsidP="00F9703B">
            <w:pPr>
              <w:pStyle w:val="Tabletexte"/>
              <w:rPr>
                <w:position w:val="2"/>
                <w:lang w:val="ar-SA" w:bidi="ar-EG"/>
              </w:rPr>
            </w:pPr>
            <w:r w:rsidRPr="00DF03E1">
              <w:rPr>
                <w:position w:val="2"/>
                <w:rtl/>
                <w:lang w:bidi="ar-SA"/>
              </w:rPr>
              <w:t xml:space="preserve">وفي </w:t>
            </w:r>
            <w:r w:rsidRPr="00DF03E1">
              <w:rPr>
                <w:b/>
                <w:bCs/>
                <w:position w:val="2"/>
                <w:rtl/>
                <w:lang w:bidi="ar-SA"/>
              </w:rPr>
              <w:t>منطقة آسيا والمحيط الهادئ</w:t>
            </w:r>
            <w:r w:rsidRPr="00DF03E1">
              <w:rPr>
                <w:position w:val="2"/>
                <w:rtl/>
                <w:lang w:bidi="ar-SA"/>
              </w:rPr>
              <w:t xml:space="preserve">، نظم تدريب حضوري لمدة أسبوع بعنوان "إدارة الذكاء الاصطناعي في الممارسة العملية: وضع أطر آمنة ومبتكرة" في ديسمبر 2025 في </w:t>
            </w:r>
            <w:r w:rsidRPr="00DF03E1">
              <w:rPr>
                <w:b/>
                <w:bCs/>
                <w:position w:val="2"/>
                <w:rtl/>
                <w:lang w:bidi="ar-SA"/>
              </w:rPr>
              <w:t>تايلاند</w:t>
            </w:r>
            <w:r w:rsidRPr="00DF03E1">
              <w:rPr>
                <w:position w:val="2"/>
                <w:rtl/>
                <w:lang w:bidi="ar-SA"/>
              </w:rPr>
              <w:t xml:space="preserve">، بالتعاون مع مكتب الهيئة الوطنية للإذاعة والاتصالات في تايلاند </w:t>
            </w:r>
            <w:r w:rsidRPr="00DF03E1">
              <w:rPr>
                <w:position w:val="2"/>
                <w:lang w:bidi="ar-EG"/>
              </w:rPr>
              <w:t>(NBTC)</w:t>
            </w:r>
            <w:r w:rsidRPr="00DF03E1">
              <w:rPr>
                <w:position w:val="2"/>
                <w:rtl/>
                <w:lang w:bidi="ar-SA"/>
              </w:rPr>
              <w:t xml:space="preserve"> كجزء من مبادرة البوابة العالمية للاتحاد الأوروبي. وصمم التدريب لواضعي السياسات والمنظمين وقادة المجتمع المدني والمهنيين الذين يهدفون إلى تعزيز مهاراتهم في إدارة الذكاء الاصطناعي والتمارين القائمة على السيناريوهات المعالِجة </w:t>
            </w:r>
            <w:r w:rsidR="009F16ED" w:rsidRPr="00DF03E1">
              <w:rPr>
                <w:rFonts w:hint="cs"/>
                <w:position w:val="2"/>
                <w:rtl/>
                <w:lang w:bidi="ar-SA"/>
              </w:rPr>
              <w:t>للتحديات</w:t>
            </w:r>
            <w:r w:rsidRPr="00DF03E1">
              <w:rPr>
                <w:position w:val="2"/>
                <w:rtl/>
                <w:lang w:bidi="ar-SA"/>
              </w:rPr>
              <w:t xml:space="preserve"> الخاصة بكل قطاع ورسم خرائط المخاطر والمفاوضات التنظيمية عبر الحدود. كما أدمجت ورش العمل المذكورة أعلاه بشأن الذكاء الاصطناعي والمعايير في</w:t>
            </w:r>
            <w:r w:rsidRPr="00DF03E1">
              <w:rPr>
                <w:b/>
                <w:bCs/>
                <w:position w:val="2"/>
                <w:rtl/>
                <w:lang w:bidi="ar-SA"/>
              </w:rPr>
              <w:t xml:space="preserve"> الهند وماليزيا وبوتان وكمبوديا </w:t>
            </w:r>
            <w:r w:rsidRPr="00DF03E1">
              <w:rPr>
                <w:position w:val="2"/>
                <w:rtl/>
                <w:lang w:bidi="ar-SA"/>
              </w:rPr>
              <w:t>البرنامج التدريبي لأكاديمية الاتحاد.</w:t>
            </w:r>
          </w:p>
        </w:tc>
        <w:tc>
          <w:tcPr>
            <w:tcW w:w="3819" w:type="dxa"/>
            <w:tcBorders>
              <w:top w:val="dotted" w:sz="4" w:space="0" w:color="0070C0"/>
              <w:left w:val="dotted" w:sz="4" w:space="0" w:color="0070C0"/>
              <w:bottom w:val="dotted" w:sz="4" w:space="0" w:color="0070C0"/>
              <w:right w:val="dotted" w:sz="4" w:space="0" w:color="0070C0"/>
            </w:tcBorders>
          </w:tcPr>
          <w:p w14:paraId="35BCA490" w14:textId="4247F2D6" w:rsidR="00DF03E1" w:rsidRDefault="000B276B" w:rsidP="00F9703B">
            <w:pPr>
              <w:pStyle w:val="Tabletexte"/>
              <w:rPr>
                <w:color w:val="1F497D"/>
                <w:position w:val="2"/>
                <w:rtl/>
                <w:lang w:bidi="ar-SA"/>
              </w:rPr>
            </w:pPr>
            <w:r w:rsidRPr="00DF03E1">
              <w:rPr>
                <w:b/>
                <w:bCs/>
                <w:color w:val="0070C0"/>
                <w:position w:val="2"/>
                <w:rtl/>
              </w:rPr>
              <w:lastRenderedPageBreak/>
              <w:t>أكاديمية الاتحاد:</w:t>
            </w:r>
            <w:r w:rsidRPr="00DF03E1">
              <w:rPr>
                <w:position w:val="2"/>
                <w:rtl/>
              </w:rPr>
              <w:t xml:space="preserve"> </w:t>
            </w:r>
            <w:r w:rsidR="00652253" w:rsidRPr="00DF03E1">
              <w:rPr>
                <w:color w:val="1F497D"/>
                <w:position w:val="2"/>
                <w:rtl/>
                <w:lang w:bidi="ar-SA"/>
              </w:rPr>
              <w:t xml:space="preserve">أكثر من </w:t>
            </w:r>
            <w:r w:rsidR="00C52C79">
              <w:rPr>
                <w:color w:val="1F497D"/>
                <w:position w:val="2"/>
                <w:lang w:val="fr-CH" w:bidi="ar-SA"/>
              </w:rPr>
              <w:t>83</w:t>
            </w:r>
            <w:r w:rsidR="00C52C79" w:rsidRPr="00DF03E1">
              <w:rPr>
                <w:color w:val="1F497D"/>
                <w:position w:val="2"/>
                <w:lang w:bidi="ar-SA"/>
              </w:rPr>
              <w:t xml:space="preserve"> </w:t>
            </w:r>
            <w:r w:rsidR="007043AE" w:rsidRPr="00DF03E1">
              <w:rPr>
                <w:color w:val="1F497D"/>
                <w:position w:val="2"/>
                <w:lang w:bidi="ar-SA"/>
              </w:rPr>
              <w:t>000</w:t>
            </w:r>
            <w:r w:rsidR="007043AE" w:rsidRPr="00DF03E1">
              <w:rPr>
                <w:color w:val="1F497D"/>
                <w:position w:val="2"/>
                <w:rtl/>
                <w:lang w:bidi="ar-SA"/>
              </w:rPr>
              <w:t xml:space="preserve"> مستخدم،</w:t>
            </w:r>
            <w:r w:rsidR="00D37F4E">
              <w:rPr>
                <w:rFonts w:hint="cs"/>
                <w:color w:val="1F497D"/>
                <w:position w:val="2"/>
                <w:rtl/>
                <w:lang w:bidi="ar-SA"/>
              </w:rPr>
              <w:t xml:space="preserve"> </w:t>
            </w:r>
            <w:r w:rsidR="00C52C79">
              <w:rPr>
                <w:color w:val="1F497D"/>
                <w:position w:val="2"/>
                <w:lang w:bidi="ar-SA"/>
              </w:rPr>
              <w:t>193</w:t>
            </w:r>
            <w:r w:rsidR="00D37F4E">
              <w:rPr>
                <w:rFonts w:hint="eastAsia"/>
                <w:color w:val="1F497D"/>
                <w:position w:val="2"/>
                <w:rtl/>
              </w:rPr>
              <w:t> </w:t>
            </w:r>
            <w:r w:rsidR="00C52C79">
              <w:rPr>
                <w:rFonts w:hint="cs"/>
                <w:color w:val="1F497D"/>
                <w:position w:val="2"/>
                <w:rtl/>
              </w:rPr>
              <w:t>دولة عضو،</w:t>
            </w:r>
            <w:r w:rsidR="007043AE" w:rsidRPr="00DF03E1">
              <w:rPr>
                <w:color w:val="1F497D"/>
                <w:position w:val="2"/>
                <w:rtl/>
                <w:lang w:bidi="ar-SA"/>
              </w:rPr>
              <w:t xml:space="preserve"> 71 في</w:t>
            </w:r>
            <w:r w:rsidR="00652253">
              <w:rPr>
                <w:rFonts w:hint="cs"/>
                <w:color w:val="1F497D"/>
                <w:position w:val="2"/>
                <w:rtl/>
                <w:lang w:bidi="ar-SA"/>
              </w:rPr>
              <w:t> </w:t>
            </w:r>
            <w:r w:rsidR="007043AE" w:rsidRPr="00DF03E1">
              <w:rPr>
                <w:color w:val="1F497D"/>
                <w:position w:val="2"/>
                <w:rtl/>
                <w:lang w:bidi="ar-SA"/>
              </w:rPr>
              <w:t>المائة من البلدان النامية، و40</w:t>
            </w:r>
            <w:r w:rsidR="008F33DB">
              <w:rPr>
                <w:rFonts w:hint="cs"/>
                <w:color w:val="1F497D"/>
                <w:position w:val="2"/>
                <w:rtl/>
                <w:lang w:bidi="ar-SA"/>
              </w:rPr>
              <w:t xml:space="preserve"> </w:t>
            </w:r>
            <w:r w:rsidR="007043AE" w:rsidRPr="00DF03E1">
              <w:rPr>
                <w:color w:val="1F497D"/>
                <w:position w:val="2"/>
                <w:rtl/>
                <w:lang w:bidi="ar-SA"/>
              </w:rPr>
              <w:t>في المائة من الإناث.</w:t>
            </w:r>
          </w:p>
          <w:p w14:paraId="61C8AEB9" w14:textId="094EC666" w:rsidR="000B276B" w:rsidRPr="00DF03E1" w:rsidRDefault="000B276B" w:rsidP="00F9703B">
            <w:pPr>
              <w:pStyle w:val="Tabletexte"/>
              <w:rPr>
                <w:color w:val="1F497D"/>
                <w:position w:val="2"/>
                <w:lang w:val="ar-SA" w:bidi="ar-EG"/>
              </w:rPr>
            </w:pPr>
            <w:r w:rsidRPr="00DF03E1">
              <w:rPr>
                <w:b/>
                <w:bCs/>
                <w:color w:val="0070C0"/>
                <w:position w:val="2"/>
                <w:rtl/>
              </w:rPr>
              <w:t>مراكز التدريب التابعة لأكاديمية الاتحاد</w:t>
            </w:r>
            <w:r w:rsidRPr="00DF03E1">
              <w:rPr>
                <w:b/>
                <w:bCs/>
                <w:color w:val="0070C0"/>
                <w:position w:val="2"/>
                <w:lang w:bidi="ar-EG"/>
              </w:rPr>
              <w:t>:</w:t>
            </w:r>
            <w:r w:rsidRPr="00DF03E1">
              <w:rPr>
                <w:position w:val="2"/>
                <w:rtl/>
              </w:rPr>
              <w:t xml:space="preserve"> </w:t>
            </w:r>
            <w:r w:rsidR="007043AE" w:rsidRPr="00DF03E1">
              <w:rPr>
                <w:color w:val="1F497D"/>
                <w:position w:val="2"/>
                <w:rtl/>
              </w:rPr>
              <w:t xml:space="preserve">14 مؤسسة مشاركة، 159 دورة، </w:t>
            </w:r>
            <w:r w:rsidR="008F33DB">
              <w:rPr>
                <w:color w:val="1F497D"/>
                <w:position w:val="2"/>
              </w:rPr>
              <w:t>4 048</w:t>
            </w:r>
            <w:r w:rsidR="007043AE" w:rsidRPr="00DF03E1">
              <w:rPr>
                <w:color w:val="1F497D"/>
                <w:position w:val="2"/>
                <w:rtl/>
              </w:rPr>
              <w:t xml:space="preserve"> شخصا</w:t>
            </w:r>
            <w:r w:rsidR="00AF304B">
              <w:rPr>
                <w:rFonts w:hint="cs"/>
                <w:color w:val="1F497D"/>
                <w:position w:val="2"/>
                <w:rtl/>
              </w:rPr>
              <w:t>ً</w:t>
            </w:r>
            <w:r w:rsidR="007043AE" w:rsidRPr="00DF03E1">
              <w:rPr>
                <w:color w:val="1F497D"/>
                <w:position w:val="2"/>
                <w:rtl/>
              </w:rPr>
              <w:t xml:space="preserve"> معتمدين منذ إطلاق البرنامج</w:t>
            </w:r>
          </w:p>
          <w:p w14:paraId="6AE3D927" w14:textId="1E10E746" w:rsidR="000B276B" w:rsidRDefault="000B276B" w:rsidP="00F9703B">
            <w:pPr>
              <w:pStyle w:val="Tabletexte"/>
              <w:rPr>
                <w:color w:val="1F497D"/>
                <w:position w:val="2"/>
                <w:rtl/>
              </w:rPr>
            </w:pPr>
            <w:r w:rsidRPr="00DF03E1">
              <w:rPr>
                <w:b/>
                <w:bCs/>
                <w:color w:val="0070C0"/>
                <w:position w:val="2"/>
                <w:rtl/>
              </w:rPr>
              <w:t>مراكز التحول الرقمي</w:t>
            </w:r>
            <w:r w:rsidRPr="00DF03E1">
              <w:rPr>
                <w:b/>
                <w:bCs/>
                <w:color w:val="0070C0"/>
                <w:position w:val="2"/>
                <w:lang w:bidi="ar-EG"/>
              </w:rPr>
              <w:t>:</w:t>
            </w:r>
            <w:r w:rsidRPr="00DF03E1">
              <w:rPr>
                <w:position w:val="2"/>
                <w:rtl/>
              </w:rPr>
              <w:t xml:space="preserve"> </w:t>
            </w:r>
            <w:r w:rsidR="007043AE" w:rsidRPr="00DF03E1">
              <w:rPr>
                <w:color w:val="1F497D"/>
                <w:position w:val="2"/>
                <w:rtl/>
              </w:rPr>
              <w:t>16 مركز</w:t>
            </w:r>
            <w:r w:rsidR="006A4C5B">
              <w:rPr>
                <w:rFonts w:hint="cs"/>
                <w:color w:val="1F497D"/>
                <w:position w:val="2"/>
                <w:rtl/>
              </w:rPr>
              <w:t>اً</w:t>
            </w:r>
            <w:r w:rsidR="007043AE" w:rsidRPr="00DF03E1">
              <w:rPr>
                <w:color w:val="1F497D"/>
                <w:position w:val="2"/>
                <w:rtl/>
              </w:rPr>
              <w:t xml:space="preserve"> </w:t>
            </w:r>
            <w:r w:rsidR="006A4C5B">
              <w:rPr>
                <w:rFonts w:hint="cs"/>
                <w:color w:val="1F497D"/>
                <w:position w:val="2"/>
                <w:rtl/>
              </w:rPr>
              <w:t>ل</w:t>
            </w:r>
            <w:r w:rsidR="007043AE" w:rsidRPr="00DF03E1">
              <w:rPr>
                <w:color w:val="1F497D"/>
                <w:position w:val="2"/>
                <w:rtl/>
              </w:rPr>
              <w:t xml:space="preserve">لتحول الرقمي وتم تدريب </w:t>
            </w:r>
            <w:r w:rsidR="007043AE" w:rsidRPr="00DF03E1">
              <w:rPr>
                <w:color w:val="1F497D"/>
                <w:position w:val="2"/>
              </w:rPr>
              <w:t>758 000</w:t>
            </w:r>
            <w:r w:rsidR="007043AE" w:rsidRPr="00DF03E1">
              <w:rPr>
                <w:color w:val="1F497D"/>
                <w:position w:val="2"/>
                <w:rtl/>
              </w:rPr>
              <w:t xml:space="preserve"> مشارك في</w:t>
            </w:r>
            <w:r w:rsidR="00C54DF1">
              <w:rPr>
                <w:rFonts w:hint="cs"/>
                <w:color w:val="1F497D"/>
                <w:position w:val="2"/>
                <w:rtl/>
              </w:rPr>
              <w:t> </w:t>
            </w:r>
            <w:r w:rsidR="007043AE" w:rsidRPr="00DF03E1">
              <w:rPr>
                <w:color w:val="1F497D"/>
                <w:position w:val="2"/>
                <w:rtl/>
              </w:rPr>
              <w:t>الدور</w:t>
            </w:r>
            <w:r w:rsidR="006A4C5B">
              <w:rPr>
                <w:rFonts w:hint="cs"/>
                <w:color w:val="1F497D"/>
                <w:position w:val="2"/>
                <w:rtl/>
              </w:rPr>
              <w:t>ات</w:t>
            </w:r>
            <w:r w:rsidR="007043AE" w:rsidRPr="00DF03E1">
              <w:rPr>
                <w:color w:val="1F497D"/>
                <w:position w:val="2"/>
                <w:rtl/>
              </w:rPr>
              <w:t xml:space="preserve"> (51 في المائة من الإناث) منذ إطلاق المبادرة</w:t>
            </w:r>
          </w:p>
          <w:p w14:paraId="378AD4BD" w14:textId="702C9D1A" w:rsidR="00230DBE" w:rsidRPr="00DF03E1" w:rsidRDefault="00230DBE" w:rsidP="00F9703B">
            <w:pPr>
              <w:pStyle w:val="Tabletexte"/>
              <w:rPr>
                <w:b/>
                <w:bCs/>
                <w:color w:val="0070C0"/>
                <w:position w:val="2"/>
                <w:lang w:val="ar-SA" w:bidi="ar-EG"/>
              </w:rPr>
            </w:pPr>
            <w:r w:rsidRPr="00230DBE">
              <w:rPr>
                <w:b/>
                <w:bCs/>
                <w:color w:val="0070C0"/>
                <w:position w:val="2"/>
                <w:rtl/>
              </w:rPr>
              <w:t>تأثير تنمية المهارات الرقمية</w:t>
            </w:r>
            <w:r w:rsidRPr="00DF03E1">
              <w:rPr>
                <w:b/>
                <w:bCs/>
                <w:color w:val="0070C0"/>
                <w:position w:val="2"/>
                <w:rtl/>
              </w:rPr>
              <w:t>:</w:t>
            </w:r>
          </w:p>
          <w:p w14:paraId="64346A84" w14:textId="20CBBFF5" w:rsidR="00230DBE" w:rsidRPr="00230DBE" w:rsidRDefault="00230DBE" w:rsidP="00F9703B">
            <w:pPr>
              <w:pStyle w:val="Tabletexte"/>
              <w:tabs>
                <w:tab w:val="clear" w:pos="794"/>
                <w:tab w:val="left" w:pos="284"/>
              </w:tabs>
              <w:ind w:left="284" w:hanging="284"/>
              <w:rPr>
                <w:color w:val="1F497D"/>
                <w:position w:val="2"/>
                <w:rtl/>
              </w:rPr>
            </w:pPr>
            <w:r w:rsidRPr="00230DBE">
              <w:rPr>
                <w:color w:val="1F497D"/>
                <w:position w:val="2"/>
                <w:rtl/>
              </w:rPr>
              <w:t>المتخصصون في مجال تكنولوجيا المعلومات والاتصالات</w:t>
            </w:r>
          </w:p>
          <w:p w14:paraId="10B79A25" w14:textId="26718325" w:rsidR="006A4C5B" w:rsidRDefault="006A4C5B"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rPr>
              <w:tab/>
            </w:r>
            <w:r w:rsidR="00EB5780">
              <w:rPr>
                <w:rFonts w:hint="cs"/>
                <w:color w:val="1F497D"/>
                <w:position w:val="2"/>
                <w:rtl/>
              </w:rPr>
              <w:t xml:space="preserve">الأشخاص في </w:t>
            </w:r>
            <w:r>
              <w:rPr>
                <w:rFonts w:hint="cs"/>
                <w:color w:val="1F497D"/>
                <w:position w:val="2"/>
                <w:rtl/>
              </w:rPr>
              <w:t>المجتمعات النائية</w:t>
            </w:r>
          </w:p>
          <w:p w14:paraId="49E73C85" w14:textId="005D2741" w:rsidR="00230DBE" w:rsidRPr="00230DBE" w:rsidRDefault="00230DBE"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rPr>
              <w:tab/>
            </w:r>
            <w:r w:rsidRPr="00230DBE">
              <w:rPr>
                <w:color w:val="1F497D"/>
                <w:position w:val="2"/>
                <w:rtl/>
              </w:rPr>
              <w:t>النساء والفتيات</w:t>
            </w:r>
          </w:p>
          <w:p w14:paraId="470989BE" w14:textId="6B2B8577" w:rsidR="00230DBE" w:rsidRPr="00230DBE" w:rsidRDefault="00230DBE"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rPr>
              <w:tab/>
            </w:r>
            <w:r w:rsidRPr="00230DBE">
              <w:rPr>
                <w:color w:val="1F497D"/>
                <w:position w:val="2"/>
                <w:rtl/>
              </w:rPr>
              <w:t>الشباب</w:t>
            </w:r>
          </w:p>
          <w:p w14:paraId="53F6062E" w14:textId="7FAC2947" w:rsidR="00230DBE" w:rsidRPr="00230DBE" w:rsidRDefault="00230DBE"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rPr>
              <w:tab/>
            </w:r>
            <w:r w:rsidRPr="00230DBE">
              <w:rPr>
                <w:color w:val="1F497D"/>
                <w:position w:val="2"/>
                <w:rtl/>
              </w:rPr>
              <w:t>الأشخاص ذوو الإعاقة</w:t>
            </w:r>
          </w:p>
          <w:p w14:paraId="6DAA40F4" w14:textId="0AB87D29" w:rsidR="00230DBE" w:rsidRPr="00DF03E1" w:rsidRDefault="00230DBE" w:rsidP="00F9703B">
            <w:pPr>
              <w:pStyle w:val="Tabletexte"/>
              <w:tabs>
                <w:tab w:val="clear" w:pos="794"/>
                <w:tab w:val="left" w:pos="284"/>
              </w:tabs>
              <w:ind w:left="284" w:hanging="284"/>
              <w:rPr>
                <w:color w:val="1F497D"/>
                <w:position w:val="2"/>
                <w:lang w:val="ar-SA" w:bidi="ar-EG"/>
              </w:rPr>
            </w:pPr>
            <w:r w:rsidRPr="00DF03E1">
              <w:rPr>
                <w:rFonts w:ascii="Arial" w:hAnsi="Arial" w:cs="Arial" w:hint="cs"/>
                <w:color w:val="1F497D"/>
                <w:position w:val="2"/>
                <w:rtl/>
                <w:lang w:bidi="ar-SA"/>
              </w:rPr>
              <w:t>○</w:t>
            </w:r>
            <w:r w:rsidRPr="00DF03E1">
              <w:rPr>
                <w:color w:val="1F497D"/>
                <w:position w:val="2"/>
                <w:rtl/>
              </w:rPr>
              <w:tab/>
            </w:r>
            <w:r w:rsidRPr="00230DBE">
              <w:rPr>
                <w:color w:val="1F497D"/>
                <w:position w:val="2"/>
                <w:rtl/>
              </w:rPr>
              <w:t>رواد الأعمال وأصحاب الشركات البالغة الصغر والصغيرة</w:t>
            </w:r>
          </w:p>
          <w:p w14:paraId="06E757D4" w14:textId="2F84F419" w:rsidR="007043AE" w:rsidRPr="00DF03E1" w:rsidRDefault="007043AE"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00062157">
              <w:rPr>
                <w:b/>
                <w:bCs/>
                <w:position w:val="2"/>
                <w:rtl/>
              </w:rPr>
              <w:t>إفريق</w:t>
            </w:r>
            <w:r w:rsidRPr="00DF03E1">
              <w:rPr>
                <w:b/>
                <w:bCs/>
                <w:position w:val="2"/>
                <w:rtl/>
              </w:rPr>
              <w:t>يا:</w:t>
            </w:r>
            <w:r w:rsidRPr="00DF03E1">
              <w:rPr>
                <w:position w:val="2"/>
                <w:rtl/>
              </w:rPr>
              <w:t xml:space="preserve"> </w:t>
            </w:r>
            <w:r w:rsidRPr="00DF03E1">
              <w:rPr>
                <w:color w:val="1F497D"/>
                <w:position w:val="2"/>
                <w:rtl/>
              </w:rPr>
              <w:t>غانا</w:t>
            </w:r>
            <w:r w:rsidR="00230DBE">
              <w:rPr>
                <w:color w:val="1F497D"/>
                <w:position w:val="2"/>
                <w:rtl/>
              </w:rPr>
              <w:t xml:space="preserve"> و</w:t>
            </w:r>
            <w:r w:rsidRPr="00DF03E1">
              <w:rPr>
                <w:color w:val="1F497D"/>
                <w:position w:val="2"/>
                <w:rtl/>
              </w:rPr>
              <w:t>كينيا</w:t>
            </w:r>
            <w:r w:rsidR="00230DBE">
              <w:rPr>
                <w:color w:val="1F497D"/>
                <w:position w:val="2"/>
                <w:rtl/>
              </w:rPr>
              <w:t xml:space="preserve"> و</w:t>
            </w:r>
            <w:r w:rsidRPr="00DF03E1">
              <w:rPr>
                <w:color w:val="1F497D"/>
                <w:position w:val="2"/>
                <w:rtl/>
              </w:rPr>
              <w:t>نيجيريا</w:t>
            </w:r>
            <w:r w:rsidR="00230DBE">
              <w:rPr>
                <w:color w:val="1F497D"/>
                <w:position w:val="2"/>
                <w:rtl/>
              </w:rPr>
              <w:t xml:space="preserve"> و</w:t>
            </w:r>
            <w:r w:rsidRPr="00DF03E1">
              <w:rPr>
                <w:color w:val="1F497D"/>
                <w:position w:val="2"/>
                <w:rtl/>
              </w:rPr>
              <w:t>رواندا</w:t>
            </w:r>
            <w:r w:rsidR="00230DBE">
              <w:rPr>
                <w:color w:val="1F497D"/>
                <w:position w:val="2"/>
                <w:rtl/>
              </w:rPr>
              <w:t xml:space="preserve"> و</w:t>
            </w:r>
            <w:r w:rsidRPr="00DF03E1">
              <w:rPr>
                <w:color w:val="1F497D"/>
                <w:position w:val="2"/>
                <w:rtl/>
              </w:rPr>
              <w:t>السنغال</w:t>
            </w:r>
            <w:r w:rsidR="00230DBE">
              <w:rPr>
                <w:color w:val="1F497D"/>
                <w:position w:val="2"/>
                <w:rtl/>
              </w:rPr>
              <w:t xml:space="preserve"> و</w:t>
            </w:r>
            <w:r w:rsidRPr="00DF03E1">
              <w:rPr>
                <w:color w:val="1F497D"/>
                <w:position w:val="2"/>
                <w:rtl/>
              </w:rPr>
              <w:t>سيراليون</w:t>
            </w:r>
            <w:r w:rsidR="00230DBE">
              <w:rPr>
                <w:color w:val="1F497D"/>
                <w:position w:val="2"/>
                <w:rtl/>
              </w:rPr>
              <w:t xml:space="preserve"> و</w:t>
            </w:r>
            <w:r w:rsidRPr="00DF03E1">
              <w:rPr>
                <w:color w:val="1F497D"/>
                <w:position w:val="2"/>
                <w:rtl/>
              </w:rPr>
              <w:t xml:space="preserve">جنوب </w:t>
            </w:r>
            <w:r w:rsidR="00062157">
              <w:rPr>
                <w:color w:val="1F497D"/>
                <w:position w:val="2"/>
                <w:rtl/>
              </w:rPr>
              <w:t>إفريق</w:t>
            </w:r>
            <w:r w:rsidRPr="00DF03E1">
              <w:rPr>
                <w:color w:val="1F497D"/>
                <w:position w:val="2"/>
                <w:rtl/>
              </w:rPr>
              <w:t>يا</w:t>
            </w:r>
            <w:r w:rsidR="00230DBE">
              <w:rPr>
                <w:color w:val="1F497D"/>
                <w:position w:val="2"/>
                <w:rtl/>
              </w:rPr>
              <w:t xml:space="preserve"> و</w:t>
            </w:r>
            <w:r w:rsidRPr="00DF03E1">
              <w:rPr>
                <w:color w:val="1F497D"/>
                <w:position w:val="2"/>
                <w:rtl/>
              </w:rPr>
              <w:t>أوغندا.</w:t>
            </w:r>
          </w:p>
          <w:p w14:paraId="742104F4" w14:textId="59E695D0" w:rsidR="007043AE" w:rsidRPr="00DF03E1" w:rsidRDefault="007043AE"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ال</w:t>
            </w:r>
            <w:r w:rsidR="00376791">
              <w:rPr>
                <w:b/>
                <w:bCs/>
                <w:position w:val="2"/>
                <w:rtl/>
              </w:rPr>
              <w:t>أمريكت</w:t>
            </w:r>
            <w:r w:rsidRPr="00DF03E1">
              <w:rPr>
                <w:b/>
                <w:bCs/>
                <w:position w:val="2"/>
                <w:rtl/>
              </w:rPr>
              <w:t>ان:</w:t>
            </w:r>
            <w:r w:rsidRPr="00DF03E1">
              <w:rPr>
                <w:position w:val="2"/>
                <w:rtl/>
              </w:rPr>
              <w:t xml:space="preserve"> </w:t>
            </w:r>
            <w:r w:rsidRPr="00DF03E1">
              <w:rPr>
                <w:color w:val="1F497D"/>
                <w:position w:val="2"/>
                <w:rtl/>
              </w:rPr>
              <w:t>ترينيداد وتوباغو</w:t>
            </w:r>
          </w:p>
          <w:p w14:paraId="5B0E62D9" w14:textId="00CB53FE" w:rsidR="007043AE" w:rsidRPr="00DF03E1" w:rsidRDefault="007043AE"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Pr="00DF03E1">
              <w:rPr>
                <w:b/>
                <w:bCs/>
                <w:position w:val="2"/>
                <w:rtl/>
              </w:rPr>
              <w:t>آسيا والمحيط الهادئ:</w:t>
            </w:r>
            <w:r w:rsidRPr="00DF03E1">
              <w:rPr>
                <w:position w:val="2"/>
                <w:rtl/>
              </w:rPr>
              <w:t xml:space="preserve"> </w:t>
            </w:r>
            <w:r w:rsidRPr="00DF03E1">
              <w:rPr>
                <w:color w:val="1F497D"/>
                <w:position w:val="2"/>
                <w:rtl/>
              </w:rPr>
              <w:t>بوتان</w:t>
            </w:r>
            <w:r w:rsidR="00230DBE">
              <w:rPr>
                <w:color w:val="1F497D"/>
                <w:position w:val="2"/>
                <w:rtl/>
              </w:rPr>
              <w:t xml:space="preserve"> و</w:t>
            </w:r>
            <w:r w:rsidRPr="00DF03E1">
              <w:rPr>
                <w:color w:val="1F497D"/>
                <w:position w:val="2"/>
                <w:rtl/>
              </w:rPr>
              <w:t>كمبوديا</w:t>
            </w:r>
            <w:r w:rsidR="00230DBE">
              <w:rPr>
                <w:color w:val="1F497D"/>
                <w:position w:val="2"/>
                <w:rtl/>
              </w:rPr>
              <w:t xml:space="preserve"> و</w:t>
            </w:r>
            <w:r w:rsidRPr="00DF03E1">
              <w:rPr>
                <w:color w:val="1F497D"/>
                <w:position w:val="2"/>
                <w:rtl/>
              </w:rPr>
              <w:t>الهند</w:t>
            </w:r>
            <w:r w:rsidR="00230DBE">
              <w:rPr>
                <w:color w:val="1F497D"/>
                <w:position w:val="2"/>
                <w:rtl/>
              </w:rPr>
              <w:t xml:space="preserve"> و</w:t>
            </w:r>
            <w:r w:rsidRPr="00DF03E1">
              <w:rPr>
                <w:color w:val="1F497D"/>
                <w:position w:val="2"/>
                <w:rtl/>
              </w:rPr>
              <w:t>ماليزيا</w:t>
            </w:r>
            <w:r w:rsidR="00230DBE">
              <w:rPr>
                <w:color w:val="1F497D"/>
                <w:position w:val="2"/>
                <w:rtl/>
              </w:rPr>
              <w:t xml:space="preserve"> و</w:t>
            </w:r>
            <w:r w:rsidRPr="00DF03E1">
              <w:rPr>
                <w:color w:val="1F497D"/>
                <w:position w:val="2"/>
                <w:rtl/>
              </w:rPr>
              <w:t>تايلاند</w:t>
            </w:r>
          </w:p>
          <w:p w14:paraId="340097B1" w14:textId="5BD053DA" w:rsidR="000B276B" w:rsidRPr="00DF03E1" w:rsidRDefault="000B276B" w:rsidP="00BE2970">
            <w:pPr>
              <w:pStyle w:val="Tabletexte"/>
              <w:keepNext/>
              <w:rPr>
                <w:b/>
                <w:bCs/>
                <w:color w:val="0070C0"/>
                <w:position w:val="2"/>
                <w:lang w:val="ar-SA" w:bidi="ar-EG"/>
              </w:rPr>
            </w:pPr>
            <w:r w:rsidRPr="00DF03E1">
              <w:rPr>
                <w:b/>
                <w:bCs/>
                <w:color w:val="0070C0"/>
                <w:position w:val="2"/>
                <w:rtl/>
              </w:rPr>
              <w:t>لجنة الدراسات 2 لقطاع تنمية الاتصالات:</w:t>
            </w:r>
          </w:p>
          <w:p w14:paraId="0F97A891" w14:textId="50933646" w:rsidR="000B276B" w:rsidRPr="00DF03E1" w:rsidRDefault="000B276B" w:rsidP="00F9703B">
            <w:pPr>
              <w:pStyle w:val="Tabletexte"/>
              <w:tabs>
                <w:tab w:val="clear" w:pos="794"/>
                <w:tab w:val="left" w:pos="284"/>
              </w:tabs>
              <w:ind w:left="284" w:hanging="284"/>
              <w:rPr>
                <w:position w:val="2"/>
                <w:lang w:val="ar-SA" w:bidi="ar-EG"/>
              </w:rPr>
            </w:pPr>
            <w:r w:rsidRPr="00DF03E1">
              <w:rPr>
                <w:rFonts w:ascii="Arial" w:hAnsi="Arial" w:cs="Arial" w:hint="cs"/>
                <w:color w:val="1F497D"/>
                <w:position w:val="2"/>
                <w:rtl/>
                <w:lang w:bidi="ar-SA"/>
              </w:rPr>
              <w:t>○</w:t>
            </w:r>
            <w:r w:rsidR="007043AE" w:rsidRPr="00DF03E1">
              <w:rPr>
                <w:color w:val="1F497D"/>
                <w:position w:val="2"/>
                <w:rtl/>
              </w:rPr>
              <w:tab/>
              <w:t xml:space="preserve">نشر </w:t>
            </w:r>
            <w:hyperlink r:id="rId41" w:anchor="/ar" w:history="1">
              <w:r w:rsidR="007043AE" w:rsidRPr="00DF03E1">
                <w:rPr>
                  <w:rStyle w:val="Hyperlink"/>
                  <w:position w:val="2"/>
                  <w:rtl/>
                </w:rPr>
                <w:t xml:space="preserve">التقرير النهائي للمسألة </w:t>
              </w:r>
              <w:r w:rsidR="007043AE" w:rsidRPr="00DF03E1">
                <w:rPr>
                  <w:rStyle w:val="Hyperlink"/>
                  <w:position w:val="2"/>
                </w:rPr>
                <w:t>5/2</w:t>
              </w:r>
            </w:hyperlink>
            <w:r w:rsidR="007043AE" w:rsidRPr="00DF03E1">
              <w:rPr>
                <w:color w:val="1F497D"/>
                <w:position w:val="2"/>
                <w:rtl/>
              </w:rPr>
              <w:t xml:space="preserve"> (فترة الدراسة </w:t>
            </w:r>
            <w:r w:rsidR="003B0A3F" w:rsidRPr="003B0A3F">
              <w:rPr>
                <w:color w:val="1F497D"/>
                <w:position w:val="2"/>
              </w:rPr>
              <w:t>2025-2022</w:t>
            </w:r>
            <w:r w:rsidR="007043AE" w:rsidRPr="00DF03E1">
              <w:rPr>
                <w:color w:val="1F497D"/>
                <w:position w:val="2"/>
                <w:rtl/>
              </w:rPr>
              <w:t>)</w:t>
            </w:r>
          </w:p>
        </w:tc>
      </w:tr>
      <w:tr w:rsidR="000B276B" w:rsidRPr="00DF03E1" w14:paraId="6B4456A3" w14:textId="77777777" w:rsidTr="00E95FDF">
        <w:trPr>
          <w:trHeight w:val="839"/>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2122FAE9" w14:textId="162BB0EB" w:rsidR="000B276B" w:rsidRPr="00DF03E1" w:rsidRDefault="000B276B" w:rsidP="00F9703B">
            <w:pPr>
              <w:pStyle w:val="Heading3"/>
              <w:spacing w:before="60" w:after="60" w:line="260" w:lineRule="exact"/>
              <w:rPr>
                <w:color w:val="0070C0"/>
                <w:position w:val="2"/>
                <w:sz w:val="20"/>
                <w:szCs w:val="20"/>
              </w:rPr>
            </w:pPr>
            <w:bookmarkStart w:id="38" w:name="_Toc212815050"/>
            <w:bookmarkStart w:id="39" w:name="_Toc212815099"/>
            <w:bookmarkStart w:id="40" w:name="_Toc211258924"/>
            <w:bookmarkStart w:id="41" w:name="_Toc214186389"/>
            <w:r w:rsidRPr="00DF03E1">
              <w:rPr>
                <w:color w:val="0070C0"/>
                <w:position w:val="2"/>
                <w:sz w:val="20"/>
                <w:szCs w:val="20"/>
                <w:rtl/>
              </w:rPr>
              <w:t>السياسات والتنظيم</w:t>
            </w:r>
            <w:bookmarkEnd w:id="38"/>
            <w:bookmarkEnd w:id="39"/>
            <w:bookmarkEnd w:id="40"/>
            <w:bookmarkEnd w:id="41"/>
          </w:p>
          <w:p w14:paraId="5600798F" w14:textId="1E28C84E" w:rsidR="000B276B" w:rsidRPr="00DF03E1" w:rsidRDefault="000B276B" w:rsidP="00F9703B">
            <w:pPr>
              <w:pStyle w:val="Tabletexte"/>
              <w:rPr>
                <w:i/>
                <w:iCs/>
                <w:position w:val="2"/>
                <w:rtl/>
              </w:rPr>
            </w:pPr>
            <w:r w:rsidRPr="00DF03E1">
              <w:rPr>
                <w:rFonts w:hint="cs"/>
                <w:b/>
                <w:bCs/>
                <w:i/>
                <w:iCs/>
                <w:position w:val="2"/>
                <w:rtl/>
              </w:rPr>
              <w:t>ال</w:t>
            </w:r>
            <w:r w:rsidR="00B4237F">
              <w:rPr>
                <w:rFonts w:hint="cs"/>
                <w:b/>
                <w:bCs/>
                <w:i/>
                <w:iCs/>
                <w:position w:val="2"/>
                <w:rtl/>
              </w:rPr>
              <w:t>نتائج</w:t>
            </w:r>
            <w:r w:rsidRPr="00DF03E1">
              <w:rPr>
                <w:i/>
                <w:iCs/>
                <w:position w:val="2"/>
                <w:rtl/>
              </w:rPr>
              <w:t>: تعزيز قدرة الدول الأعضاء على تحسين أطرها السياساتية والقانونية والتنظيمية للاتصالات/تكنولوجيا ‏المعلومات والاتصالات، التي تساعد على التنمية المستدامة والتحول الرقمي.</w:t>
            </w:r>
          </w:p>
        </w:tc>
      </w:tr>
      <w:tr w:rsidR="00D37F4E" w:rsidRPr="00710969" w14:paraId="1821D59B" w14:textId="77777777" w:rsidTr="00BA707A">
        <w:trPr>
          <w:trHeight w:val="373"/>
          <w:jc w:val="center"/>
        </w:trPr>
        <w:tc>
          <w:tcPr>
            <w:tcW w:w="11877" w:type="dxa"/>
            <w:gridSpan w:val="2"/>
            <w:shd w:val="clear" w:color="auto" w:fill="FFFFFF" w:themeFill="background1"/>
          </w:tcPr>
          <w:p w14:paraId="1E3C9CAD" w14:textId="77777777" w:rsidR="00D37F4E" w:rsidRPr="00DF03E1" w:rsidRDefault="00D37F4E" w:rsidP="006B1701">
            <w:pPr>
              <w:pStyle w:val="TableHead"/>
              <w:rPr>
                <w:color w:val="0070C0"/>
                <w:position w:val="2"/>
              </w:rPr>
            </w:pPr>
            <w:r w:rsidRPr="00DF03E1">
              <w:rPr>
                <w:color w:val="0070C0"/>
                <w:position w:val="2"/>
                <w:rtl/>
              </w:rPr>
              <w:t>النواتج</w:t>
            </w:r>
          </w:p>
        </w:tc>
        <w:tc>
          <w:tcPr>
            <w:tcW w:w="3819" w:type="dxa"/>
            <w:shd w:val="clear" w:color="auto" w:fill="FFFFFF" w:themeFill="background1"/>
          </w:tcPr>
          <w:p w14:paraId="165363A1" w14:textId="77777777" w:rsidR="00D37F4E" w:rsidRPr="00710969" w:rsidRDefault="00D37F4E" w:rsidP="006B1701">
            <w:pPr>
              <w:pStyle w:val="Tabletexte"/>
              <w:jc w:val="center"/>
              <w:rPr>
                <w:b/>
                <w:bCs/>
                <w:color w:val="0070C0"/>
                <w:position w:val="2"/>
              </w:rPr>
            </w:pPr>
            <w:r w:rsidRPr="00DF03E1">
              <w:rPr>
                <w:b/>
                <w:bCs/>
                <w:color w:val="0070C0"/>
                <w:position w:val="2"/>
                <w:rtl/>
              </w:rPr>
              <w:t>المعالم البارزة</w:t>
            </w:r>
          </w:p>
        </w:tc>
      </w:tr>
      <w:tr w:rsidR="000B276B" w:rsidRPr="00DF03E1" w14:paraId="22663E19" w14:textId="77777777" w:rsidTr="00BA707A">
        <w:trPr>
          <w:trHeight w:val="839"/>
          <w:jc w:val="center"/>
        </w:trPr>
        <w:tc>
          <w:tcPr>
            <w:tcW w:w="11877" w:type="dxa"/>
            <w:gridSpan w:val="2"/>
            <w:tcBorders>
              <w:top w:val="dotted" w:sz="4" w:space="0" w:color="0070C0"/>
              <w:left w:val="dotted" w:sz="4" w:space="0" w:color="0070C0"/>
              <w:bottom w:val="dotted" w:sz="4" w:space="0" w:color="0070C0"/>
              <w:right w:val="dotted" w:sz="4" w:space="0" w:color="0070C0"/>
            </w:tcBorders>
          </w:tcPr>
          <w:p w14:paraId="05B63AC5" w14:textId="2A0B2CAB" w:rsidR="009F16ED" w:rsidRPr="00230DBE" w:rsidRDefault="009F16ED" w:rsidP="00F9703B">
            <w:pPr>
              <w:pStyle w:val="Tabletexte"/>
              <w:rPr>
                <w:spacing w:val="-2"/>
                <w:position w:val="2"/>
                <w:lang w:val="ar-SA"/>
              </w:rPr>
            </w:pPr>
            <w:r w:rsidRPr="00230DBE">
              <w:rPr>
                <w:spacing w:val="-2"/>
                <w:position w:val="2"/>
                <w:rtl/>
                <w:lang w:bidi="ar-SA"/>
              </w:rPr>
              <w:t xml:space="preserve">عقدت </w:t>
            </w:r>
            <w:hyperlink r:id="rId42" w:anchor="/ar" w:history="1">
              <w:r w:rsidRPr="00230DBE">
                <w:rPr>
                  <w:rStyle w:val="Hyperlink"/>
                  <w:spacing w:val="-2"/>
                  <w:position w:val="2"/>
                  <w:rtl/>
                  <w:lang w:bidi="ar-SA"/>
                </w:rPr>
                <w:t xml:space="preserve">الدورة الثالثة والعشرون للندوة العالمية لمنظمي الاتصالات </w:t>
              </w:r>
              <w:r w:rsidRPr="00230DBE">
                <w:rPr>
                  <w:rStyle w:val="Hyperlink"/>
                  <w:spacing w:val="-2"/>
                  <w:position w:val="2"/>
                </w:rPr>
                <w:t>(</w:t>
              </w:r>
              <w:r w:rsidRPr="00230DBE">
                <w:rPr>
                  <w:rStyle w:val="Hyperlink"/>
                  <w:spacing w:val="-2"/>
                  <w:position w:val="2"/>
                  <w:lang w:bidi="ar-SA"/>
                </w:rPr>
                <w:t>GSR-25</w:t>
              </w:r>
              <w:r w:rsidRPr="00230DBE">
                <w:rPr>
                  <w:rStyle w:val="Hyperlink"/>
                  <w:spacing w:val="-2"/>
                  <w:position w:val="2"/>
                </w:rPr>
                <w:t>)</w:t>
              </w:r>
            </w:hyperlink>
            <w:r w:rsidRPr="00230DBE">
              <w:rPr>
                <w:spacing w:val="-2"/>
                <w:position w:val="2"/>
                <w:rtl/>
                <w:lang w:bidi="ar-SA"/>
              </w:rPr>
              <w:t xml:space="preserve"> في </w:t>
            </w:r>
            <w:r w:rsidRPr="00230DBE">
              <w:rPr>
                <w:b/>
                <w:bCs/>
                <w:spacing w:val="-2"/>
                <w:position w:val="2"/>
                <w:rtl/>
                <w:lang w:bidi="ar-SA"/>
              </w:rPr>
              <w:t>الرياض، المملكة العربية السعودية</w:t>
            </w:r>
            <w:r w:rsidRPr="00230DBE">
              <w:rPr>
                <w:spacing w:val="-2"/>
                <w:position w:val="2"/>
                <w:rtl/>
                <w:lang w:bidi="ar-SA"/>
              </w:rPr>
              <w:t xml:space="preserve">، في الفترة من 31 أغسطس إلى 3 سبتمبر 2025، تحت عنوان "التنظيم من أجل التنمية الرقمية المستدامة". وتضمنت الندوة العالمية لمنظمي الاتصالات لعام 2025 جلسات مواضيعية جمعت بين المنظمين وواضعي السياسات وأصحاب المصلحة الرقميين من جميع أنحاء العالم، مما وفر منصة عالمية لتبادل المعارف حول موضوع "التنظيم من أجل التنمية الرقمية المستدامة". وجذب الحدث </w:t>
            </w:r>
            <w:r w:rsidR="00230DBE" w:rsidRPr="00230DBE">
              <w:rPr>
                <w:spacing w:val="-2"/>
                <w:position w:val="2"/>
                <w:lang w:bidi="ar-SA"/>
              </w:rPr>
              <w:t>1 200</w:t>
            </w:r>
            <w:r w:rsidR="00230DBE" w:rsidRPr="00230DBE">
              <w:rPr>
                <w:rFonts w:hint="cs"/>
                <w:spacing w:val="-2"/>
                <w:position w:val="2"/>
                <w:rtl/>
                <w:lang w:bidi="ar-SA"/>
              </w:rPr>
              <w:t> </w:t>
            </w:r>
            <w:r w:rsidRPr="00230DBE">
              <w:rPr>
                <w:spacing w:val="-2"/>
                <w:position w:val="2"/>
                <w:rtl/>
                <w:lang w:bidi="ar-SA"/>
              </w:rPr>
              <w:t>مشارك من</w:t>
            </w:r>
            <w:r w:rsidR="00230DBE">
              <w:rPr>
                <w:rFonts w:hint="cs"/>
                <w:spacing w:val="-2"/>
                <w:position w:val="2"/>
                <w:rtl/>
                <w:lang w:bidi="ar-SA"/>
              </w:rPr>
              <w:t> </w:t>
            </w:r>
            <w:r w:rsidRPr="00230DBE">
              <w:rPr>
                <w:spacing w:val="-2"/>
                <w:position w:val="2"/>
                <w:rtl/>
                <w:lang w:bidi="ar-SA"/>
              </w:rPr>
              <w:t>أكثر</w:t>
            </w:r>
            <w:r w:rsidR="00230DBE">
              <w:rPr>
                <w:rFonts w:hint="cs"/>
                <w:spacing w:val="-2"/>
                <w:position w:val="2"/>
                <w:rtl/>
                <w:lang w:bidi="ar-SA"/>
              </w:rPr>
              <w:t> </w:t>
            </w:r>
            <w:r w:rsidRPr="00230DBE">
              <w:rPr>
                <w:spacing w:val="-2"/>
                <w:position w:val="2"/>
                <w:rtl/>
                <w:lang w:bidi="ar-SA"/>
              </w:rPr>
              <w:t>من 80 بلدا</w:t>
            </w:r>
            <w:r w:rsidR="00230DBE">
              <w:rPr>
                <w:rFonts w:hint="cs"/>
                <w:spacing w:val="-2"/>
                <w:position w:val="2"/>
                <w:rtl/>
                <w:lang w:bidi="ar-SA"/>
              </w:rPr>
              <w:t>ً</w:t>
            </w:r>
            <w:r w:rsidRPr="00230DBE">
              <w:rPr>
                <w:spacing w:val="-2"/>
                <w:position w:val="2"/>
                <w:rtl/>
                <w:lang w:bidi="ar-SA"/>
              </w:rPr>
              <w:t>.</w:t>
            </w:r>
          </w:p>
          <w:p w14:paraId="3AF94293" w14:textId="1ECEAD54" w:rsidR="009F16ED" w:rsidRPr="00230DBE" w:rsidRDefault="009F16ED" w:rsidP="00F9703B">
            <w:pPr>
              <w:pStyle w:val="Tabletexte"/>
              <w:rPr>
                <w:spacing w:val="-2"/>
                <w:position w:val="2"/>
                <w:lang w:val="ar-SA"/>
              </w:rPr>
            </w:pPr>
            <w:r w:rsidRPr="00230DBE">
              <w:rPr>
                <w:spacing w:val="-2"/>
                <w:position w:val="2"/>
                <w:rtl/>
                <w:lang w:bidi="ar-SA"/>
              </w:rPr>
              <w:t xml:space="preserve">ومن </w:t>
            </w:r>
            <w:r w:rsidR="00376791" w:rsidRPr="00376791">
              <w:rPr>
                <w:spacing w:val="-2"/>
                <w:position w:val="2"/>
                <w:rtl/>
                <w:lang w:bidi="ar-SA"/>
              </w:rPr>
              <w:t xml:space="preserve">النتائج </w:t>
            </w:r>
            <w:r w:rsidRPr="00230DBE">
              <w:rPr>
                <w:spacing w:val="-2"/>
                <w:position w:val="2"/>
                <w:rtl/>
                <w:lang w:bidi="ar-SA"/>
              </w:rPr>
              <w:t xml:space="preserve">الرئيسية للندوة اعتماد </w:t>
            </w:r>
            <w:hyperlink r:id="rId43" w:history="1">
              <w:r w:rsidRPr="00230DBE">
                <w:rPr>
                  <w:rStyle w:val="Hyperlink"/>
                  <w:spacing w:val="-2"/>
                  <w:position w:val="2"/>
                  <w:rtl/>
                  <w:lang w:bidi="ar-SA"/>
                </w:rPr>
                <w:t>المبادئ التوجيهية لأفضل الممارسات</w:t>
              </w:r>
            </w:hyperlink>
            <w:r w:rsidRPr="00230DBE">
              <w:rPr>
                <w:spacing w:val="-2"/>
                <w:position w:val="2"/>
                <w:rtl/>
                <w:lang w:bidi="ar-SA"/>
              </w:rPr>
              <w:t xml:space="preserve"> بشأن "تمكين المنظمين باعتبارهم بناة النظام الإيكولوجي الرقمي" التي وضعت استنادا</w:t>
            </w:r>
            <w:r w:rsidR="00230DBE" w:rsidRPr="00230DBE">
              <w:rPr>
                <w:rFonts w:hint="cs"/>
                <w:spacing w:val="-2"/>
                <w:position w:val="2"/>
                <w:rtl/>
                <w:lang w:bidi="ar-SA"/>
              </w:rPr>
              <w:t>ً</w:t>
            </w:r>
            <w:r w:rsidRPr="00230DBE">
              <w:rPr>
                <w:spacing w:val="-2"/>
                <w:position w:val="2"/>
                <w:rtl/>
                <w:lang w:bidi="ar-SA"/>
              </w:rPr>
              <w:t xml:space="preserve"> إلى أكثر من 50 مساهمة مقدمة من خلال المشاورة السنوية لأصحاب المصلحة. وعُقدت سلسلة من الأحداث الخاصة في 31 أغسطس و1 سبتمبر، بما في ذلك الدورة التدريبية التنفيذية بشأن الاستشراف الاستراتيجي للأطر التعاونية في مجال الذكاء الاصطناعي، واجتماعات رابطات الهيئات التنظيمية الإقليمية </w:t>
            </w:r>
            <w:r w:rsidRPr="00230DBE">
              <w:rPr>
                <w:spacing w:val="-2"/>
                <w:position w:val="2"/>
              </w:rPr>
              <w:t>(RA)</w:t>
            </w:r>
            <w:r w:rsidRPr="00230DBE">
              <w:rPr>
                <w:spacing w:val="-2"/>
                <w:position w:val="2"/>
                <w:rtl/>
                <w:lang w:bidi="ar-SA"/>
              </w:rPr>
              <w:t xml:space="preserve"> وشبكة التنظيم الرقمي </w:t>
            </w:r>
            <w:r w:rsidRPr="00230DBE">
              <w:rPr>
                <w:spacing w:val="-2"/>
                <w:position w:val="2"/>
              </w:rPr>
              <w:t>(DRN)</w:t>
            </w:r>
            <w:r w:rsidRPr="00230DBE">
              <w:rPr>
                <w:spacing w:val="-2"/>
                <w:position w:val="2"/>
                <w:rtl/>
                <w:lang w:bidi="ar-SA"/>
              </w:rPr>
              <w:t xml:space="preserve">، والمائدة المستديرة للرؤساء التنفيذيين للهيئات التنظيمية. </w:t>
            </w:r>
            <w:r w:rsidR="006A4C5B">
              <w:rPr>
                <w:rFonts w:hint="cs"/>
                <w:spacing w:val="-2"/>
                <w:position w:val="2"/>
                <w:rtl/>
                <w:lang w:bidi="ar-SA"/>
              </w:rPr>
              <w:t>واجتمع</w:t>
            </w:r>
            <w:r w:rsidRPr="00230DBE">
              <w:rPr>
                <w:spacing w:val="-2"/>
                <w:position w:val="2"/>
                <w:rtl/>
                <w:lang w:bidi="ar-SA"/>
              </w:rPr>
              <w:t xml:space="preserve"> الفريق الاستشاري للصناعة المعني بقضايا التنمية وكبار مسؤولي التنظيم من القطاع الخاص</w:t>
            </w:r>
            <w:r w:rsidR="001F34C5">
              <w:rPr>
                <w:rFonts w:hint="cs"/>
                <w:spacing w:val="-2"/>
                <w:position w:val="2"/>
                <w:rtl/>
                <w:lang w:bidi="ar-SA"/>
              </w:rPr>
              <w:t> </w:t>
            </w:r>
            <w:r w:rsidRPr="00230DBE">
              <w:rPr>
                <w:spacing w:val="-2"/>
                <w:position w:val="2"/>
              </w:rPr>
              <w:t>(IAGDI-CRO)</w:t>
            </w:r>
            <w:r w:rsidRPr="00230DBE">
              <w:rPr>
                <w:spacing w:val="-2"/>
                <w:position w:val="2"/>
                <w:rtl/>
                <w:lang w:bidi="ar-SA"/>
              </w:rPr>
              <w:t xml:space="preserve"> في 1 سبتمبر (</w:t>
            </w:r>
            <w:hyperlink r:id="rId44" w:history="1">
              <w:r w:rsidRPr="00230DBE">
                <w:rPr>
                  <w:rStyle w:val="Hyperlink"/>
                  <w:spacing w:val="-2"/>
                  <w:position w:val="2"/>
                  <w:rtl/>
                  <w:lang w:bidi="ar-SA"/>
                </w:rPr>
                <w:t xml:space="preserve">بيان </w:t>
              </w:r>
              <w:r w:rsidR="00376791">
                <w:rPr>
                  <w:rStyle w:val="Hyperlink"/>
                  <w:rFonts w:hint="cs"/>
                  <w:spacing w:val="-2"/>
                  <w:position w:val="2"/>
                  <w:rtl/>
                  <w:lang w:bidi="ar-SA"/>
                </w:rPr>
                <w:t>نتائج</w:t>
              </w:r>
              <w:r w:rsidR="001F34C5" w:rsidRPr="001F34C5">
                <w:rPr>
                  <w:rStyle w:val="Hyperlink"/>
                  <w:spacing w:val="-2"/>
                  <w:position w:val="2"/>
                  <w:rtl/>
                  <w:lang w:bidi="ar-SA"/>
                </w:rPr>
                <w:t xml:space="preserve"> </w:t>
              </w:r>
              <w:r w:rsidRPr="00230DBE">
                <w:rPr>
                  <w:rStyle w:val="Hyperlink"/>
                  <w:spacing w:val="-2"/>
                  <w:position w:val="2"/>
                  <w:rtl/>
                  <w:lang w:bidi="ar-SA"/>
                </w:rPr>
                <w:t>الفريق الاستشاري</w:t>
              </w:r>
            </w:hyperlink>
            <w:r w:rsidRPr="00230DBE">
              <w:rPr>
                <w:spacing w:val="-2"/>
                <w:position w:val="2"/>
                <w:rtl/>
                <w:lang w:bidi="ar-SA"/>
              </w:rPr>
              <w:t xml:space="preserve">)، وعقدت جلسة لشبكة المرأة </w:t>
            </w:r>
            <w:r w:rsidRPr="00230DBE">
              <w:rPr>
                <w:spacing w:val="-2"/>
                <w:position w:val="2"/>
              </w:rPr>
              <w:t>(NoW)</w:t>
            </w:r>
            <w:r w:rsidRPr="00230DBE">
              <w:rPr>
                <w:spacing w:val="-2"/>
                <w:position w:val="2"/>
                <w:rtl/>
                <w:lang w:bidi="ar-SA"/>
              </w:rPr>
              <w:t xml:space="preserve"> في 2 سبتمبر.</w:t>
            </w:r>
          </w:p>
          <w:p w14:paraId="077BE549" w14:textId="2FC934AD" w:rsidR="009F16ED" w:rsidRPr="00DF03E1" w:rsidRDefault="009F16ED" w:rsidP="00F9703B">
            <w:pPr>
              <w:pStyle w:val="Tabletexte"/>
              <w:rPr>
                <w:position w:val="2"/>
                <w:lang w:val="ar-SA"/>
              </w:rPr>
            </w:pPr>
            <w:r w:rsidRPr="00DF03E1">
              <w:rPr>
                <w:position w:val="2"/>
                <w:rtl/>
                <w:lang w:bidi="ar-SA"/>
              </w:rPr>
              <w:t>وعقدت الرابطات التنظيمية الإقليمية/</w:t>
            </w:r>
            <w:hyperlink r:id="rId45" w:anchor="/ar" w:history="1">
              <w:r w:rsidRPr="00DF03E1">
                <w:rPr>
                  <w:rStyle w:val="Hyperlink"/>
                  <w:position w:val="2"/>
                  <w:rtl/>
                  <w:lang w:bidi="ar-SA"/>
                </w:rPr>
                <w:t>شبكة التنظيم الرقمي</w:t>
              </w:r>
              <w:r w:rsidR="00CA1236" w:rsidRPr="00DF03E1">
                <w:rPr>
                  <w:rStyle w:val="Hyperlink"/>
                  <w:rFonts w:hint="cs"/>
                  <w:position w:val="2"/>
                  <w:rtl/>
                </w:rPr>
                <w:t xml:space="preserve"> </w:t>
              </w:r>
              <w:r w:rsidR="00CA1236" w:rsidRPr="00DF03E1">
                <w:rPr>
                  <w:rStyle w:val="Hyperlink"/>
                  <w:position w:val="2"/>
                </w:rPr>
                <w:t>(DRN)</w:t>
              </w:r>
            </w:hyperlink>
            <w:r w:rsidRPr="00DF03E1">
              <w:rPr>
                <w:position w:val="2"/>
                <w:rtl/>
                <w:lang w:bidi="ar-SA"/>
              </w:rPr>
              <w:t xml:space="preserve"> اجتماعهما السنوي في 1 سبتمبر خلال الندوة العالمية لمنظمي الاتصالات لعام 2025</w:t>
            </w:r>
            <w:r w:rsidR="00230DBE">
              <w:rPr>
                <w:rFonts w:hint="cs"/>
                <w:position w:val="2"/>
                <w:rtl/>
                <w:lang w:bidi="ar-SA"/>
              </w:rPr>
              <w:t xml:space="preserve"> </w:t>
            </w:r>
            <w:r w:rsidR="00230DBE">
              <w:rPr>
                <w:position w:val="2"/>
                <w:lang w:bidi="ar-SA"/>
              </w:rPr>
              <w:t>(GSR-25)</w:t>
            </w:r>
            <w:r w:rsidRPr="00DF03E1">
              <w:rPr>
                <w:position w:val="2"/>
                <w:rtl/>
                <w:lang w:bidi="ar-SA"/>
              </w:rPr>
              <w:t xml:space="preserve">. وضم الاجتماع 12 رابطة تنظيمية إقليمية. وأتاح هذا الاجتماع رفيع المستوى </w:t>
            </w:r>
            <w:r w:rsidR="006A4C5B">
              <w:rPr>
                <w:rFonts w:hint="cs"/>
                <w:position w:val="2"/>
                <w:rtl/>
                <w:lang w:bidi="ar-SA"/>
              </w:rPr>
              <w:t>للرابطات</w:t>
            </w:r>
            <w:r w:rsidRPr="00DF03E1">
              <w:rPr>
                <w:position w:val="2"/>
                <w:rtl/>
                <w:lang w:bidi="ar-SA"/>
              </w:rPr>
              <w:t xml:space="preserve"> التنظيمية الإقليمية وأعضائها تبادل الخبرات والرؤى العملية (</w:t>
            </w:r>
            <w:hyperlink r:id="rId46" w:history="1">
              <w:r w:rsidRPr="00DF03E1">
                <w:rPr>
                  <w:rStyle w:val="Hyperlink"/>
                  <w:position w:val="2"/>
                  <w:rtl/>
                  <w:lang w:bidi="ar-SA"/>
                </w:rPr>
                <w:t>التقرير</w:t>
              </w:r>
            </w:hyperlink>
            <w:r w:rsidRPr="00DF03E1">
              <w:rPr>
                <w:position w:val="2"/>
                <w:rtl/>
                <w:lang w:bidi="ar-SA"/>
              </w:rPr>
              <w:t>). وشملت المواضيع الرئيسية للنقاش النفاذ الشامل إلى النطاق العريض، والمنافسة، والأمن السيبراني، والأدوات والاستراتيجيات التنظيمية التمكينية للابتكار، والنهج الإقليمية للقضايا العابرة للحدود مثل الذكاء الاصطناعي والاتصالات الساتلية وحماية البيانات.</w:t>
            </w:r>
          </w:p>
          <w:p w14:paraId="3717D9DE" w14:textId="73925811" w:rsidR="009F16ED" w:rsidRPr="00DF03E1" w:rsidRDefault="009F16ED" w:rsidP="00F9703B">
            <w:pPr>
              <w:pStyle w:val="Tabletexte"/>
              <w:rPr>
                <w:position w:val="2"/>
                <w:lang w:val="ar-SA"/>
              </w:rPr>
            </w:pPr>
            <w:r w:rsidRPr="00DF03E1">
              <w:rPr>
                <w:position w:val="2"/>
                <w:rtl/>
                <w:lang w:bidi="ar-SA"/>
              </w:rPr>
              <w:lastRenderedPageBreak/>
              <w:t xml:space="preserve">وتضمن المحتوى الأساسي الجديد المنشور على </w:t>
            </w:r>
            <w:hyperlink r:id="rId47" w:history="1">
              <w:r w:rsidRPr="00DF03E1">
                <w:rPr>
                  <w:rStyle w:val="Hyperlink"/>
                  <w:position w:val="2"/>
                  <w:rtl/>
                  <w:lang w:bidi="ar-SA"/>
                </w:rPr>
                <w:t>منصة التنظيم الرقمي الإلكترونية المشتركة بين الاتحاد والبنك الدولي</w:t>
              </w:r>
            </w:hyperlink>
            <w:r w:rsidRPr="00DF03E1">
              <w:rPr>
                <w:position w:val="2"/>
                <w:rtl/>
                <w:lang w:bidi="ar-SA"/>
              </w:rPr>
              <w:t xml:space="preserve"> </w:t>
            </w:r>
            <w:r w:rsidR="006A4C5B">
              <w:rPr>
                <w:rFonts w:hint="cs"/>
                <w:position w:val="2"/>
                <w:rtl/>
                <w:lang w:bidi="ar-SA"/>
              </w:rPr>
              <w:t>"</w:t>
            </w:r>
            <w:r w:rsidRPr="00DF03E1">
              <w:rPr>
                <w:i/>
                <w:iCs/>
                <w:position w:val="2"/>
                <w:rtl/>
                <w:lang w:bidi="ar-SA"/>
              </w:rPr>
              <w:t>دليلا</w:t>
            </w:r>
            <w:r w:rsidR="00F9703B">
              <w:rPr>
                <w:rFonts w:hint="cs"/>
                <w:i/>
                <w:iCs/>
                <w:position w:val="2"/>
                <w:rtl/>
                <w:lang w:bidi="ar-SA"/>
              </w:rPr>
              <w:t>ً</w:t>
            </w:r>
            <w:r w:rsidRPr="00DF03E1">
              <w:rPr>
                <w:i/>
                <w:iCs/>
                <w:position w:val="2"/>
                <w:rtl/>
                <w:lang w:bidi="ar-SA"/>
              </w:rPr>
              <w:t xml:space="preserve"> للأطر التعاونية في مجال الذكاء الاصطناعي</w:t>
            </w:r>
            <w:r w:rsidRPr="00DF03E1">
              <w:rPr>
                <w:position w:val="2"/>
                <w:rtl/>
                <w:lang w:bidi="ar-SA"/>
              </w:rPr>
              <w:t>، و</w:t>
            </w:r>
            <w:r w:rsidRPr="00DF03E1">
              <w:rPr>
                <w:i/>
                <w:iCs/>
                <w:position w:val="2"/>
                <w:rtl/>
                <w:lang w:bidi="ar-SA"/>
              </w:rPr>
              <w:t>دليلا</w:t>
            </w:r>
            <w:r w:rsidR="00F9703B">
              <w:rPr>
                <w:rFonts w:hint="cs"/>
                <w:i/>
                <w:iCs/>
                <w:position w:val="2"/>
                <w:rtl/>
                <w:lang w:bidi="ar-SA"/>
              </w:rPr>
              <w:t>ً</w:t>
            </w:r>
            <w:r w:rsidRPr="00DF03E1">
              <w:rPr>
                <w:i/>
                <w:iCs/>
                <w:position w:val="2"/>
                <w:rtl/>
                <w:lang w:bidi="ar-SA"/>
              </w:rPr>
              <w:t xml:space="preserve"> للمشاورات العامة الهادفة</w:t>
            </w:r>
            <w:r w:rsidR="006A4C5B" w:rsidRPr="006A4C5B">
              <w:rPr>
                <w:rFonts w:hint="cs"/>
                <w:position w:val="2"/>
                <w:rtl/>
                <w:lang w:bidi="ar-SA"/>
              </w:rPr>
              <w:t>"</w:t>
            </w:r>
            <w:r w:rsidRPr="00DF03E1">
              <w:rPr>
                <w:position w:val="2"/>
                <w:rtl/>
                <w:lang w:bidi="ar-SA"/>
              </w:rPr>
              <w:t xml:space="preserve"> (وضع بالتعاون مع مكتب الاتصالات </w:t>
            </w:r>
            <w:r w:rsidRPr="00DF03E1">
              <w:rPr>
                <w:position w:val="2"/>
              </w:rPr>
              <w:t>(O</w:t>
            </w:r>
            <w:r w:rsidR="006A4C5B">
              <w:rPr>
                <w:position w:val="2"/>
              </w:rPr>
              <w:t>fcom</w:t>
            </w:r>
            <w:r w:rsidRPr="00DF03E1">
              <w:rPr>
                <w:position w:val="2"/>
              </w:rPr>
              <w:t>)</w:t>
            </w:r>
            <w:r w:rsidRPr="00DF03E1">
              <w:rPr>
                <w:position w:val="2"/>
                <w:rtl/>
                <w:lang w:bidi="ar-SA"/>
              </w:rPr>
              <w:t xml:space="preserve">، المملكة المتحدة لبريطانيا العظمى وأيرلندا الشمالية). وشملت </w:t>
            </w:r>
            <w:r w:rsidR="007E1362">
              <w:rPr>
                <w:rFonts w:hint="cs"/>
                <w:position w:val="2"/>
                <w:rtl/>
                <w:lang w:bidi="ar-SA"/>
              </w:rPr>
              <w:t>المواد الأساسية</w:t>
            </w:r>
            <w:r w:rsidR="007E1362" w:rsidRPr="00DF03E1">
              <w:rPr>
                <w:position w:val="2"/>
                <w:rtl/>
                <w:lang w:bidi="ar-SA"/>
              </w:rPr>
              <w:t xml:space="preserve"> </w:t>
            </w:r>
            <w:r w:rsidRPr="00DF03E1">
              <w:rPr>
                <w:position w:val="2"/>
                <w:rtl/>
                <w:lang w:bidi="ar-SA"/>
              </w:rPr>
              <w:t xml:space="preserve">الجديدة </w:t>
            </w:r>
            <w:r w:rsidR="006A4C5B">
              <w:rPr>
                <w:rFonts w:hint="cs"/>
                <w:position w:val="2"/>
                <w:rtl/>
                <w:lang w:bidi="ar-SA"/>
              </w:rPr>
              <w:t>"</w:t>
            </w:r>
            <w:r w:rsidRPr="00F9703B">
              <w:rPr>
                <w:i/>
                <w:iCs/>
                <w:position w:val="2"/>
                <w:rtl/>
                <w:lang w:bidi="ar-SA"/>
              </w:rPr>
              <w:t>رصد الاستدامة</w:t>
            </w:r>
            <w:r w:rsidR="006A4C5B">
              <w:rPr>
                <w:rFonts w:hint="cs"/>
                <w:i/>
                <w:iCs/>
                <w:position w:val="2"/>
                <w:rtl/>
              </w:rPr>
              <w:t xml:space="preserve">: </w:t>
            </w:r>
            <w:r w:rsidRPr="00F9703B">
              <w:rPr>
                <w:i/>
                <w:iCs/>
                <w:position w:val="2"/>
                <w:rtl/>
                <w:lang w:bidi="ar-SA"/>
              </w:rPr>
              <w:t>دمج</w:t>
            </w:r>
            <w:r w:rsidRPr="00DF03E1">
              <w:rPr>
                <w:i/>
                <w:iCs/>
                <w:position w:val="2"/>
                <w:rtl/>
                <w:lang w:bidi="ar-SA"/>
              </w:rPr>
              <w:t xml:space="preserve"> المسائل البيئية والاجتماعية والحوكمة في </w:t>
            </w:r>
            <w:r w:rsidR="00D37F4E">
              <w:rPr>
                <w:rFonts w:hint="cs"/>
                <w:i/>
                <w:iCs/>
                <w:position w:val="2"/>
                <w:rtl/>
                <w:lang w:bidi="ar-SA"/>
              </w:rPr>
              <w:t>وضع</w:t>
            </w:r>
            <w:r w:rsidRPr="00DF03E1">
              <w:rPr>
                <w:i/>
                <w:iCs/>
                <w:position w:val="2"/>
                <w:rtl/>
                <w:lang w:bidi="ar-SA"/>
              </w:rPr>
              <w:t xml:space="preserve"> سياسات تكنولوجيا المعلومات والاتصالات وتنظيمها</w:t>
            </w:r>
            <w:r w:rsidR="006A4C5B" w:rsidRPr="006A4C5B">
              <w:rPr>
                <w:rFonts w:hint="cs"/>
                <w:position w:val="2"/>
                <w:rtl/>
                <w:lang w:bidi="ar-SA"/>
              </w:rPr>
              <w:t>"</w:t>
            </w:r>
            <w:r w:rsidRPr="00DF03E1">
              <w:rPr>
                <w:position w:val="2"/>
                <w:rtl/>
                <w:lang w:bidi="ar-SA"/>
              </w:rPr>
              <w:t xml:space="preserve">، بالإضافة إلى مواد أخرى بشأن </w:t>
            </w:r>
            <w:r w:rsidR="006A4C5B">
              <w:rPr>
                <w:rFonts w:hint="cs"/>
                <w:position w:val="2"/>
                <w:rtl/>
                <w:lang w:bidi="ar-SA"/>
              </w:rPr>
              <w:t>الحوكمة</w:t>
            </w:r>
            <w:r w:rsidRPr="00DF03E1">
              <w:rPr>
                <w:position w:val="2"/>
                <w:rtl/>
                <w:lang w:bidi="ar-SA"/>
              </w:rPr>
              <w:t xml:space="preserve"> التعاونية، والنهج القائمة على الأدلة في السياسة الرقمية والتنظيم والحوكمة الرقمية. وبالإضافة إلى ذلك، جرى تحديث</w:t>
            </w:r>
            <w:r w:rsidR="002E4932">
              <w:rPr>
                <w:rFonts w:hint="cs"/>
                <w:position w:val="2"/>
                <w:rtl/>
                <w:lang w:bidi="ar-SA"/>
              </w:rPr>
              <w:t xml:space="preserve"> وتنظيم</w:t>
            </w:r>
            <w:r w:rsidRPr="00DF03E1">
              <w:rPr>
                <w:i/>
                <w:iCs/>
                <w:position w:val="2"/>
                <w:rtl/>
                <w:lang w:bidi="ar-SA"/>
              </w:rPr>
              <w:t xml:space="preserve"> </w:t>
            </w:r>
            <w:r w:rsidR="002E4932" w:rsidRPr="00D37F4E">
              <w:rPr>
                <w:rFonts w:hint="cs"/>
                <w:position w:val="2"/>
                <w:rtl/>
                <w:lang w:bidi="ar-SA"/>
              </w:rPr>
              <w:t>الموارد الأساسية المتعلقة</w:t>
            </w:r>
            <w:r w:rsidRPr="00DF03E1">
              <w:rPr>
                <w:i/>
                <w:iCs/>
                <w:position w:val="2"/>
                <w:rtl/>
                <w:lang w:bidi="ar-SA"/>
              </w:rPr>
              <w:t xml:space="preserve"> </w:t>
            </w:r>
            <w:r w:rsidR="002E4932">
              <w:rPr>
                <w:rFonts w:hint="cs"/>
                <w:i/>
                <w:iCs/>
                <w:position w:val="2"/>
                <w:rtl/>
                <w:lang w:bidi="ar-SA"/>
              </w:rPr>
              <w:t>ب</w:t>
            </w:r>
            <w:r w:rsidRPr="00DF03E1">
              <w:rPr>
                <w:i/>
                <w:iCs/>
                <w:position w:val="2"/>
                <w:rtl/>
                <w:lang w:bidi="ar-SA"/>
              </w:rPr>
              <w:t>النفاذ للجميع</w:t>
            </w:r>
            <w:r w:rsidRPr="00DF03E1">
              <w:rPr>
                <w:position w:val="2"/>
                <w:rtl/>
                <w:lang w:bidi="ar-SA"/>
              </w:rPr>
              <w:t>.</w:t>
            </w:r>
          </w:p>
          <w:p w14:paraId="290DE3E7" w14:textId="0247025F" w:rsidR="009F16ED" w:rsidRPr="00DF03E1" w:rsidRDefault="009F16ED" w:rsidP="00F9703B">
            <w:pPr>
              <w:pStyle w:val="Tabletexte"/>
              <w:rPr>
                <w:position w:val="2"/>
                <w:lang w:val="ar-SA"/>
              </w:rPr>
            </w:pPr>
            <w:r w:rsidRPr="00DF03E1">
              <w:rPr>
                <w:position w:val="2"/>
                <w:rtl/>
                <w:lang w:bidi="ar-SA"/>
              </w:rPr>
              <w:t xml:space="preserve">وأطلق استعراض </w:t>
            </w:r>
            <w:r w:rsidR="006A4C5B">
              <w:rPr>
                <w:position w:val="2"/>
                <w:rtl/>
                <w:lang w:bidi="ar-SA"/>
              </w:rPr>
              <w:t>قُطري</w:t>
            </w:r>
            <w:r w:rsidRPr="00DF03E1">
              <w:rPr>
                <w:position w:val="2"/>
                <w:rtl/>
                <w:lang w:bidi="ar-SA"/>
              </w:rPr>
              <w:t xml:space="preserve"> تعاوني للتنظيم الرقمي </w:t>
            </w:r>
            <w:r w:rsidRPr="00DF03E1">
              <w:rPr>
                <w:b/>
                <w:bCs/>
                <w:position w:val="2"/>
                <w:rtl/>
                <w:lang w:bidi="ar-SA"/>
              </w:rPr>
              <w:t>لع</w:t>
            </w:r>
            <w:r w:rsidR="00F9703B">
              <w:rPr>
                <w:rFonts w:hint="cs"/>
                <w:b/>
                <w:bCs/>
                <w:position w:val="2"/>
                <w:rtl/>
                <w:lang w:bidi="ar-SA"/>
              </w:rPr>
              <w:t>ُ</w:t>
            </w:r>
            <w:r w:rsidRPr="00DF03E1">
              <w:rPr>
                <w:b/>
                <w:bCs/>
                <w:position w:val="2"/>
                <w:rtl/>
                <w:lang w:bidi="ar-SA"/>
              </w:rPr>
              <w:t xml:space="preserve">مان </w:t>
            </w:r>
            <w:r w:rsidRPr="00DF03E1">
              <w:rPr>
                <w:position w:val="2"/>
                <w:rtl/>
                <w:lang w:bidi="ar-SA"/>
              </w:rPr>
              <w:t xml:space="preserve">في الندوة العالمية لمنظمي الاتصالات لعام 2025، كجزء من </w:t>
            </w:r>
            <w:hyperlink r:id="rId48" w:anchor="/ar" w:history="1">
              <w:r w:rsidRPr="00DF03E1">
                <w:rPr>
                  <w:rStyle w:val="Hyperlink"/>
                  <w:position w:val="2"/>
                  <w:rtl/>
                  <w:lang w:bidi="ar-SA"/>
                </w:rPr>
                <w:t>سلسلة الاستعراضات ال</w:t>
              </w:r>
              <w:r w:rsidR="006A4C5B">
                <w:rPr>
                  <w:rStyle w:val="Hyperlink"/>
                  <w:position w:val="2"/>
                  <w:rtl/>
                  <w:lang w:bidi="ar-SA"/>
                </w:rPr>
                <w:t>قُطري</w:t>
              </w:r>
              <w:r w:rsidRPr="00DF03E1">
                <w:rPr>
                  <w:rStyle w:val="Hyperlink"/>
                  <w:position w:val="2"/>
                  <w:rtl/>
                  <w:lang w:bidi="ar-SA"/>
                </w:rPr>
                <w:t>ة الوطنية بشأن التنظيم الرقمي التعاوني</w:t>
              </w:r>
            </w:hyperlink>
            <w:r w:rsidRPr="00DF03E1">
              <w:rPr>
                <w:position w:val="2"/>
                <w:rtl/>
                <w:lang w:bidi="ar-SA"/>
              </w:rPr>
              <w:t xml:space="preserve"> </w:t>
            </w:r>
            <w:r w:rsidR="006A4C5B">
              <w:rPr>
                <w:rFonts w:hint="cs"/>
                <w:position w:val="2"/>
                <w:rtl/>
                <w:lang w:bidi="ar-SA"/>
              </w:rPr>
              <w:t xml:space="preserve">التي تقدم </w:t>
            </w:r>
            <w:r w:rsidRPr="00DF03E1">
              <w:rPr>
                <w:position w:val="2"/>
                <w:rtl/>
                <w:lang w:bidi="ar-SA"/>
              </w:rPr>
              <w:t>تقييمات هادفة للأطر التنظيمية والإدارية وسياساتها وممارساتها عبر تكنولوجيا المعلومات والاتصالات والقطاعات الرقمية. وأجري استعراض ع</w:t>
            </w:r>
            <w:r w:rsidR="00F9703B">
              <w:rPr>
                <w:rFonts w:hint="cs"/>
                <w:position w:val="2"/>
                <w:rtl/>
                <w:lang w:bidi="ar-SA"/>
              </w:rPr>
              <w:t>ُ</w:t>
            </w:r>
            <w:r w:rsidRPr="00DF03E1">
              <w:rPr>
                <w:position w:val="2"/>
                <w:rtl/>
                <w:lang w:bidi="ar-SA"/>
              </w:rPr>
              <w:t>مان بالتعاون مع السلطات الحكومية وأصحاب المصلحة الوطنيين والخبراء المعترف بهم، بالاعتماد على أدوات الاتحاد القائمة على الأدلة والمعايير التنظيمية.</w:t>
            </w:r>
          </w:p>
          <w:p w14:paraId="14ECEEFC" w14:textId="609F9483" w:rsidR="009F16ED" w:rsidRPr="00DF03E1" w:rsidRDefault="009F16ED" w:rsidP="00F9703B">
            <w:pPr>
              <w:pStyle w:val="Tabletexte"/>
              <w:rPr>
                <w:position w:val="2"/>
                <w:lang w:val="ar-SA"/>
              </w:rPr>
            </w:pPr>
            <w:r w:rsidRPr="00DF03E1">
              <w:rPr>
                <w:position w:val="2"/>
                <w:rtl/>
                <w:lang w:bidi="ar-SA"/>
              </w:rPr>
              <w:t xml:space="preserve">وواصلت مقاييس السياسات والتنظيم الخاصة بالاتحاد تتبع الاتجاهات العالمية والإقليمية في 194 بلداً. وسلط إصدار </w:t>
            </w:r>
            <w:hyperlink r:id="rId49" w:history="1">
              <w:r w:rsidRPr="00DF03E1">
                <w:rPr>
                  <w:rStyle w:val="Hyperlink"/>
                  <w:position w:val="2"/>
                  <w:rtl/>
                  <w:lang w:bidi="ar-SA"/>
                </w:rPr>
                <w:t>أداة تتبع تنظيم تكنولوجيا المعلومات والاتصالات لعام 2024</w:t>
              </w:r>
            </w:hyperlink>
            <w:r w:rsidRPr="00DF03E1">
              <w:rPr>
                <w:position w:val="2"/>
                <w:rtl/>
                <w:lang w:bidi="ar-SA"/>
              </w:rPr>
              <w:t xml:space="preserve"> وإصدار </w:t>
            </w:r>
            <w:hyperlink r:id="rId50" w:history="1">
              <w:r w:rsidRPr="00DF03E1">
                <w:rPr>
                  <w:rStyle w:val="Hyperlink"/>
                  <w:position w:val="2"/>
                  <w:rtl/>
                  <w:lang w:bidi="ar-SA"/>
                </w:rPr>
                <w:t xml:space="preserve">المعيار المرجعي للجيل الخامس </w:t>
              </w:r>
              <w:r w:rsidRPr="00DF03E1">
                <w:rPr>
                  <w:rStyle w:val="Hyperlink"/>
                  <w:position w:val="2"/>
                </w:rPr>
                <w:t>(</w:t>
              </w:r>
              <w:r w:rsidRPr="00DF03E1">
                <w:rPr>
                  <w:rStyle w:val="Hyperlink"/>
                  <w:position w:val="2"/>
                  <w:lang w:bidi="ar-SA"/>
                </w:rPr>
                <w:t>G5</w:t>
              </w:r>
              <w:r w:rsidRPr="00DF03E1">
                <w:rPr>
                  <w:rStyle w:val="Hyperlink"/>
                  <w:position w:val="2"/>
                </w:rPr>
                <w:t>)</w:t>
              </w:r>
              <w:r w:rsidRPr="00DF03E1">
                <w:rPr>
                  <w:rStyle w:val="Hyperlink"/>
                  <w:position w:val="2"/>
                  <w:rtl/>
                  <w:lang w:bidi="ar-SA"/>
                </w:rPr>
                <w:t xml:space="preserve"> لعام 2025</w:t>
              </w:r>
            </w:hyperlink>
            <w:r w:rsidRPr="00DF03E1">
              <w:rPr>
                <w:position w:val="2"/>
                <w:rtl/>
                <w:lang w:bidi="ar-SA"/>
              </w:rPr>
              <w:t xml:space="preserve"> الضوء على الاتجاهات العالمية والإقليمية التي تشكل تكنولوجيا المعلومات والاتصالات والبيئات التمكينية الرقمية الأوسع. وتوفر هذه الأدوات، مجتمعة، خطة عملية للإصلاح، تدعم اتخاذ القرارات المستندة إلى الأدلة، وتتيح إجراء تقييم عالمي لقدرات البلدان واستعدادها للتحول الرقمي. وأطلق </w:t>
            </w:r>
            <w:hyperlink r:id="rId51" w:history="1">
              <w:r w:rsidR="002E4932" w:rsidRPr="00D37F4E">
                <w:rPr>
                  <w:rStyle w:val="Hyperlink"/>
                  <w:rFonts w:hint="cs"/>
                  <w:position w:val="2"/>
                  <w:rtl/>
                  <w:lang w:bidi="ar-SA"/>
                </w:rPr>
                <w:t>إطار الجاهزية الرقمية</w:t>
              </w:r>
            </w:hyperlink>
            <w:r w:rsidRPr="00DF03E1">
              <w:rPr>
                <w:position w:val="2"/>
                <w:rtl/>
                <w:lang w:bidi="ar-SA"/>
              </w:rPr>
              <w:t xml:space="preserve"> الذي أطلق أصلا</w:t>
            </w:r>
            <w:r w:rsidR="00F9703B">
              <w:rPr>
                <w:rFonts w:hint="cs"/>
                <w:position w:val="2"/>
                <w:rtl/>
                <w:lang w:bidi="ar-SA"/>
              </w:rPr>
              <w:t>ً</w:t>
            </w:r>
            <w:r w:rsidRPr="00DF03E1">
              <w:rPr>
                <w:position w:val="2"/>
                <w:rtl/>
                <w:lang w:bidi="ar-SA"/>
              </w:rPr>
              <w:t xml:space="preserve"> كإطار موحد، على </w:t>
            </w:r>
            <w:hyperlink r:id="rId52" w:history="1">
              <w:r w:rsidRPr="00DF03E1">
                <w:rPr>
                  <w:rStyle w:val="Hyperlink"/>
                  <w:position w:val="2"/>
                  <w:rtl/>
                  <w:lang w:bidi="ar-SA"/>
                </w:rPr>
                <w:t>منصة مسرع الجيل الخامس</w:t>
              </w:r>
            </w:hyperlink>
            <w:r w:rsidRPr="00DF03E1">
              <w:rPr>
                <w:position w:val="2"/>
                <w:rtl/>
                <w:lang w:bidi="ar-SA"/>
              </w:rPr>
              <w:t xml:space="preserve"> لتقييم مدى جاهزية الأطر القانونية والسياساتية وأُطر الحوكمة الوطنية للتحول الرقمي. ويضم الفضاء الإلكتروني موجزات </w:t>
            </w:r>
            <w:r w:rsidR="006A4C5B">
              <w:rPr>
                <w:position w:val="2"/>
                <w:rtl/>
                <w:lang w:bidi="ar-SA"/>
              </w:rPr>
              <w:t>قُطري</w:t>
            </w:r>
            <w:r w:rsidRPr="00DF03E1">
              <w:rPr>
                <w:position w:val="2"/>
                <w:rtl/>
                <w:lang w:bidi="ar-SA"/>
              </w:rPr>
              <w:t>ة وتحليلات تفاعلية وخرائط.</w:t>
            </w:r>
            <w:r w:rsidR="00D54DC9">
              <w:rPr>
                <w:rFonts w:hint="cs"/>
                <w:position w:val="2"/>
                <w:rtl/>
                <w:lang w:bidi="ar-SA"/>
              </w:rPr>
              <w:t xml:space="preserve"> </w:t>
            </w:r>
          </w:p>
          <w:p w14:paraId="6098F9C2" w14:textId="53C97BB2" w:rsidR="009F16ED" w:rsidRPr="00F9703B" w:rsidRDefault="009F16ED" w:rsidP="00F9703B">
            <w:pPr>
              <w:pStyle w:val="Tabletexte"/>
              <w:rPr>
                <w:spacing w:val="-2"/>
                <w:position w:val="2"/>
                <w:lang w:val="ar-SA"/>
              </w:rPr>
            </w:pPr>
            <w:r w:rsidRPr="00F9703B">
              <w:rPr>
                <w:spacing w:val="-2"/>
                <w:position w:val="2"/>
                <w:rtl/>
                <w:lang w:bidi="ar-SA"/>
              </w:rPr>
              <w:t>وفي سبتمبر، عقد تدريب على لوائح التحول الرقمي الإقليمية لرابطة أمم جنوب شرق آسيا</w:t>
            </w:r>
            <w:r w:rsidR="00F9703B" w:rsidRPr="00F9703B">
              <w:rPr>
                <w:rFonts w:hint="cs"/>
                <w:spacing w:val="-2"/>
                <w:position w:val="2"/>
                <w:rtl/>
                <w:lang w:bidi="ar-SA"/>
              </w:rPr>
              <w:t xml:space="preserve"> </w:t>
            </w:r>
            <w:r w:rsidR="00F9703B" w:rsidRPr="00F9703B">
              <w:rPr>
                <w:spacing w:val="-2"/>
                <w:position w:val="2"/>
                <w:lang w:bidi="ar-SA"/>
              </w:rPr>
              <w:t>(ASEAN)</w:t>
            </w:r>
            <w:r w:rsidRPr="00F9703B">
              <w:rPr>
                <w:spacing w:val="-2"/>
                <w:position w:val="2"/>
                <w:rtl/>
                <w:lang w:bidi="ar-SA"/>
              </w:rPr>
              <w:t xml:space="preserve"> و</w:t>
            </w:r>
            <w:r w:rsidR="003A30EE">
              <w:rPr>
                <w:b/>
                <w:bCs/>
                <w:spacing w:val="-2"/>
                <w:position w:val="2"/>
                <w:rtl/>
                <w:lang w:bidi="ar-SA"/>
              </w:rPr>
              <w:t>تيمور-ليشتي</w:t>
            </w:r>
            <w:r w:rsidRPr="00F9703B">
              <w:rPr>
                <w:spacing w:val="-2"/>
                <w:position w:val="2"/>
                <w:rtl/>
                <w:lang w:bidi="ar-SA"/>
              </w:rPr>
              <w:t xml:space="preserve"> في </w:t>
            </w:r>
            <w:r w:rsidRPr="00F9703B">
              <w:rPr>
                <w:b/>
                <w:bCs/>
                <w:spacing w:val="-2"/>
                <w:position w:val="2"/>
                <w:rtl/>
                <w:lang w:bidi="ar-SA"/>
              </w:rPr>
              <w:t>جاكرتا، إندونيسيا</w:t>
            </w:r>
            <w:r w:rsidRPr="00F9703B">
              <w:rPr>
                <w:spacing w:val="-2"/>
                <w:position w:val="2"/>
                <w:rtl/>
                <w:lang w:bidi="ar-SA"/>
              </w:rPr>
              <w:t xml:space="preserve">. ونظم هذا التدريب بدعم مشترك من الاتحاد ومكتب المملكة المتحدة للشؤون الخارجية والكومنولث والتنمية </w:t>
            </w:r>
            <w:r w:rsidRPr="00F9703B">
              <w:rPr>
                <w:spacing w:val="-2"/>
                <w:position w:val="2"/>
              </w:rPr>
              <w:t>(FCDO)</w:t>
            </w:r>
            <w:r w:rsidRPr="00F9703B">
              <w:rPr>
                <w:spacing w:val="-2"/>
                <w:position w:val="2"/>
                <w:rtl/>
                <w:lang w:bidi="ar-SA"/>
              </w:rPr>
              <w:t xml:space="preserve"> ومشاريع وزارة العلوم وتكنولوجيا المعلومات والاتصالات </w:t>
            </w:r>
            <w:r w:rsidRPr="00F9703B">
              <w:rPr>
                <w:spacing w:val="-2"/>
                <w:position w:val="2"/>
              </w:rPr>
              <w:t>(MSIT)</w:t>
            </w:r>
            <w:r w:rsidRPr="00F9703B">
              <w:rPr>
                <w:spacing w:val="-2"/>
                <w:position w:val="2"/>
                <w:rtl/>
                <w:lang w:bidi="ar-SA"/>
              </w:rPr>
              <w:t xml:space="preserve"> في جمهورية كوريا، واستضافته وزارة الاتصالات والشؤون الرقمية في إندونيسيا. وجذب التدريب أكثر من 40 مشاركا</w:t>
            </w:r>
            <w:r w:rsidR="00F9703B" w:rsidRPr="00F9703B">
              <w:rPr>
                <w:rFonts w:hint="cs"/>
                <w:spacing w:val="-2"/>
                <w:position w:val="2"/>
                <w:rtl/>
                <w:lang w:bidi="ar-SA"/>
              </w:rPr>
              <w:t>ً</w:t>
            </w:r>
            <w:r w:rsidRPr="00F9703B">
              <w:rPr>
                <w:spacing w:val="-2"/>
                <w:position w:val="2"/>
                <w:rtl/>
                <w:lang w:bidi="ar-SA"/>
              </w:rPr>
              <w:t xml:space="preserve"> من 10 بلدان من رابطة أمم جنوب شرق آسيا و</w:t>
            </w:r>
            <w:r w:rsidR="003A30EE">
              <w:rPr>
                <w:spacing w:val="-2"/>
                <w:position w:val="2"/>
                <w:rtl/>
                <w:lang w:bidi="ar-SA"/>
              </w:rPr>
              <w:t>تيمور-ليشتي</w:t>
            </w:r>
            <w:r w:rsidRPr="00F9703B">
              <w:rPr>
                <w:spacing w:val="-2"/>
                <w:position w:val="2"/>
                <w:rtl/>
                <w:lang w:bidi="ar-SA"/>
              </w:rPr>
              <w:t>.</w:t>
            </w:r>
          </w:p>
          <w:p w14:paraId="67B27ADD" w14:textId="71911791" w:rsidR="009F16ED" w:rsidRPr="00DF03E1" w:rsidRDefault="009F16ED" w:rsidP="00F9703B">
            <w:pPr>
              <w:pStyle w:val="Tabletexte"/>
              <w:rPr>
                <w:position w:val="2"/>
                <w:lang w:val="ar-SA"/>
              </w:rPr>
            </w:pPr>
            <w:r w:rsidRPr="00DF03E1">
              <w:rPr>
                <w:position w:val="2"/>
                <w:rtl/>
                <w:lang w:bidi="ar-SA"/>
              </w:rPr>
              <w:t xml:space="preserve">وفي أكتوبر، نظم تدريب على تنظيم السواتل لبلدان </w:t>
            </w:r>
            <w:r w:rsidR="00062157">
              <w:rPr>
                <w:position w:val="2"/>
                <w:rtl/>
                <w:lang w:bidi="ar-SA"/>
              </w:rPr>
              <w:t>إفريق</w:t>
            </w:r>
            <w:r w:rsidRPr="00DF03E1">
              <w:rPr>
                <w:position w:val="2"/>
                <w:rtl/>
                <w:lang w:bidi="ar-SA"/>
              </w:rPr>
              <w:t>يا جنوب الصحراء الكبرى في</w:t>
            </w:r>
            <w:r w:rsidRPr="00DF03E1">
              <w:rPr>
                <w:b/>
                <w:bCs/>
                <w:position w:val="2"/>
                <w:rtl/>
                <w:lang w:bidi="ar-SA"/>
              </w:rPr>
              <w:t xml:space="preserve"> لوساكا، زامبيا</w:t>
            </w:r>
            <w:r w:rsidRPr="00DF03E1">
              <w:rPr>
                <w:position w:val="2"/>
                <w:rtl/>
                <w:lang w:bidi="ar-SA"/>
              </w:rPr>
              <w:t xml:space="preserve">، ونظمه مع البنك الدولي، بدعم من </w:t>
            </w:r>
            <w:r w:rsidR="00EE75D2">
              <w:rPr>
                <w:rFonts w:hint="cs"/>
                <w:position w:val="2"/>
                <w:rtl/>
                <w:lang w:bidi="ar-SA"/>
              </w:rPr>
              <w:t>الاتحاد الدولي للاتصالات و</w:t>
            </w:r>
            <w:r w:rsidRPr="00DF03E1">
              <w:rPr>
                <w:position w:val="2"/>
                <w:rtl/>
                <w:lang w:bidi="ar-SA"/>
              </w:rPr>
              <w:t xml:space="preserve">مكتب المملكة المتحدة للشؤون الخارجية والكومنولث والتنمية، واستضافته هيئة تكنولوجيا المعلومات والاتصالات في زامبيا </w:t>
            </w:r>
            <w:r w:rsidRPr="00DF03E1">
              <w:rPr>
                <w:position w:val="2"/>
              </w:rPr>
              <w:t>(ZICTA)</w:t>
            </w:r>
            <w:r w:rsidRPr="00DF03E1">
              <w:rPr>
                <w:position w:val="2"/>
                <w:rtl/>
                <w:lang w:bidi="ar-SA"/>
              </w:rPr>
              <w:t xml:space="preserve"> وزامبيا الذكية. واستفاد من التدريب 31 مشاركا</w:t>
            </w:r>
            <w:r w:rsidR="00F9703B">
              <w:rPr>
                <w:rFonts w:hint="cs"/>
                <w:position w:val="2"/>
                <w:rtl/>
                <w:lang w:bidi="ar-SA"/>
              </w:rPr>
              <w:t>ً</w:t>
            </w:r>
            <w:r w:rsidRPr="00DF03E1">
              <w:rPr>
                <w:position w:val="2"/>
                <w:rtl/>
                <w:lang w:bidi="ar-SA"/>
              </w:rPr>
              <w:t xml:space="preserve"> من ستة بلدان.</w:t>
            </w:r>
          </w:p>
          <w:p w14:paraId="452065FF" w14:textId="41A66274" w:rsidR="009F16ED" w:rsidRPr="00DF03E1" w:rsidRDefault="009F16ED" w:rsidP="00F9703B">
            <w:pPr>
              <w:pStyle w:val="Tabletexte"/>
              <w:rPr>
                <w:position w:val="2"/>
                <w:lang w:val="ar-SA"/>
              </w:rPr>
            </w:pPr>
            <w:r w:rsidRPr="00DF03E1">
              <w:rPr>
                <w:position w:val="2"/>
                <w:rtl/>
                <w:lang w:bidi="ar-SA"/>
              </w:rPr>
              <w:t xml:space="preserve">في </w:t>
            </w:r>
            <w:r w:rsidRPr="00DF03E1">
              <w:rPr>
                <w:b/>
                <w:bCs/>
                <w:position w:val="2"/>
                <w:rtl/>
                <w:lang w:bidi="ar-SA"/>
              </w:rPr>
              <w:t xml:space="preserve">منطقة </w:t>
            </w:r>
            <w:r w:rsidR="00062157">
              <w:rPr>
                <w:b/>
                <w:bCs/>
                <w:position w:val="2"/>
                <w:rtl/>
                <w:lang w:bidi="ar-SA"/>
              </w:rPr>
              <w:t>إفريق</w:t>
            </w:r>
            <w:r w:rsidRPr="00DF03E1">
              <w:rPr>
                <w:b/>
                <w:bCs/>
                <w:position w:val="2"/>
                <w:rtl/>
                <w:lang w:bidi="ar-SA"/>
              </w:rPr>
              <w:t>يا</w:t>
            </w:r>
            <w:r w:rsidRPr="00DF03E1">
              <w:rPr>
                <w:position w:val="2"/>
                <w:rtl/>
                <w:lang w:bidi="ar-SA"/>
              </w:rPr>
              <w:t xml:space="preserve">، واصل مشروع </w:t>
            </w:r>
            <w:hyperlink r:id="rId53" w:history="1">
              <w:r w:rsidRPr="00DF03E1">
                <w:rPr>
                  <w:rStyle w:val="Hyperlink"/>
                  <w:b/>
                  <w:bCs/>
                  <w:position w:val="2"/>
                  <w:rtl/>
                  <w:lang w:bidi="ar-SA"/>
                </w:rPr>
                <w:t xml:space="preserve">إرساء الأساس لمبادرة </w:t>
              </w:r>
              <w:proofErr w:type="spellStart"/>
              <w:r w:rsidRPr="00DF03E1">
                <w:rPr>
                  <w:rStyle w:val="Hyperlink"/>
                  <w:b/>
                  <w:bCs/>
                  <w:position w:val="2"/>
                  <w:lang w:bidi="ar-SA"/>
                </w:rPr>
                <w:t>VaMoz</w:t>
              </w:r>
              <w:proofErr w:type="spellEnd"/>
              <w:r w:rsidRPr="00DF03E1">
                <w:rPr>
                  <w:rStyle w:val="Hyperlink"/>
                  <w:b/>
                  <w:bCs/>
                  <w:position w:val="2"/>
                  <w:lang w:bidi="ar-SA"/>
                </w:rPr>
                <w:t xml:space="preserve"> Digital</w:t>
              </w:r>
              <w:r w:rsidR="00EE75D2">
                <w:rPr>
                  <w:rStyle w:val="Hyperlink"/>
                  <w:b/>
                  <w:bCs/>
                  <w:position w:val="2"/>
                  <w:lang w:bidi="ar-SA"/>
                </w:rPr>
                <w:t>!</w:t>
              </w:r>
            </w:hyperlink>
            <w:r w:rsidRPr="00DF03E1">
              <w:rPr>
                <w:position w:val="2"/>
                <w:rtl/>
                <w:lang w:bidi="ar-SA"/>
              </w:rPr>
              <w:t xml:space="preserve"> الممول من المفوضية الأوروبية لدعم رحلة التحول الرقمي لحكومة موزامبيق، دعم وزارة الاتصالات والتحول الرقمي في تصميم العملية التعاونية من أجل وضع أول استراتيجية للتحول الرقمي في </w:t>
            </w:r>
            <w:r w:rsidRPr="00DF03E1">
              <w:rPr>
                <w:b/>
                <w:bCs/>
                <w:position w:val="2"/>
                <w:rtl/>
                <w:lang w:bidi="ar-SA"/>
              </w:rPr>
              <w:t>موزامبيق</w:t>
            </w:r>
            <w:r w:rsidRPr="00DF03E1">
              <w:rPr>
                <w:position w:val="2"/>
                <w:rtl/>
                <w:lang w:bidi="ar-SA"/>
              </w:rPr>
              <w:t>. وسيجري الإطلاق الرسمي للعملية الوطنية التشاورية في أوائل عام</w:t>
            </w:r>
            <w:r w:rsidR="00F9703B">
              <w:rPr>
                <w:rFonts w:hint="cs"/>
                <w:position w:val="2"/>
                <w:rtl/>
                <w:lang w:bidi="ar-SA"/>
              </w:rPr>
              <w:t> </w:t>
            </w:r>
            <w:r w:rsidRPr="00DF03E1">
              <w:rPr>
                <w:position w:val="2"/>
                <w:rtl/>
                <w:lang w:bidi="ar-SA"/>
              </w:rPr>
              <w:t xml:space="preserve">2026. وفي </w:t>
            </w:r>
            <w:r w:rsidRPr="00DF03E1">
              <w:rPr>
                <w:b/>
                <w:bCs/>
                <w:position w:val="2"/>
                <w:rtl/>
                <w:lang w:bidi="ar-SA"/>
              </w:rPr>
              <w:t>أوغندا</w:t>
            </w:r>
            <w:r w:rsidRPr="00DF03E1">
              <w:rPr>
                <w:position w:val="2"/>
                <w:rtl/>
                <w:lang w:bidi="ar-SA"/>
              </w:rPr>
              <w:t>، اختتم</w:t>
            </w:r>
            <w:hyperlink r:id="rId54" w:history="1">
              <w:r w:rsidRPr="00D37F4E">
                <w:rPr>
                  <w:rStyle w:val="Hyperlink"/>
                  <w:position w:val="2"/>
                  <w:rtl/>
                  <w:lang w:bidi="ar-SA"/>
                </w:rPr>
                <w:t xml:space="preserve"> التدريب على المساعدة التقنية المشترك بين الاتحاد وحكومة أوغندا وصندوق التنمية العالمية الصيني والمقدم إلى أوغندا بشأن</w:t>
              </w:r>
              <w:r w:rsidR="006525EC" w:rsidRPr="00D37F4E">
                <w:rPr>
                  <w:rStyle w:val="Hyperlink"/>
                  <w:rFonts w:hint="cs"/>
                  <w:position w:val="2"/>
                  <w:rtl/>
                  <w:lang w:bidi="ar-SA"/>
                </w:rPr>
                <w:t xml:space="preserve"> مشروع</w:t>
              </w:r>
              <w:r w:rsidRPr="00D37F4E">
                <w:rPr>
                  <w:rStyle w:val="Hyperlink"/>
                  <w:position w:val="2"/>
                  <w:rtl/>
                  <w:lang w:bidi="ar-SA"/>
                </w:rPr>
                <w:t xml:space="preserve"> الاستراتيجية الوطنية لتطوير تكنولوجيا المعلومات والاتصالات</w:t>
              </w:r>
            </w:hyperlink>
            <w:r w:rsidRPr="00DF03E1">
              <w:rPr>
                <w:position w:val="2"/>
                <w:rtl/>
                <w:lang w:bidi="ar-SA"/>
              </w:rPr>
              <w:t> بشكل رسمي في نهاية عام 2025. وقدم المشروع 10 وثائق سياساتية رئيسية، وتقييما</w:t>
            </w:r>
            <w:r w:rsidR="00F9703B">
              <w:rPr>
                <w:rFonts w:hint="cs"/>
                <w:position w:val="2"/>
                <w:rtl/>
                <w:lang w:bidi="ar-SA"/>
              </w:rPr>
              <w:t>ً</w:t>
            </w:r>
            <w:r w:rsidRPr="00DF03E1">
              <w:rPr>
                <w:position w:val="2"/>
                <w:rtl/>
                <w:lang w:bidi="ar-SA"/>
              </w:rPr>
              <w:t xml:space="preserve"> وطنيا</w:t>
            </w:r>
            <w:r w:rsidR="00F9703B">
              <w:rPr>
                <w:rFonts w:hint="cs"/>
                <w:position w:val="2"/>
                <w:rtl/>
                <w:lang w:bidi="ar-SA"/>
              </w:rPr>
              <w:t>ً</w:t>
            </w:r>
            <w:r w:rsidRPr="00DF03E1">
              <w:rPr>
                <w:position w:val="2"/>
                <w:rtl/>
                <w:lang w:bidi="ar-SA"/>
              </w:rPr>
              <w:t xml:space="preserve"> للمهارات الرقمية، فضلا</w:t>
            </w:r>
            <w:r w:rsidR="00F9703B">
              <w:rPr>
                <w:rFonts w:hint="cs"/>
                <w:position w:val="2"/>
                <w:rtl/>
                <w:lang w:bidi="ar-SA"/>
              </w:rPr>
              <w:t>ً</w:t>
            </w:r>
            <w:r w:rsidRPr="00DF03E1">
              <w:rPr>
                <w:position w:val="2"/>
                <w:rtl/>
                <w:lang w:bidi="ar-SA"/>
              </w:rPr>
              <w:t xml:space="preserve"> عن تدريب شامل على المهارات الرقمية والتكنولوجيات الناشئة استفاد منه أكثر من </w:t>
            </w:r>
            <w:r w:rsidR="00CA1236" w:rsidRPr="00DF03E1">
              <w:rPr>
                <w:position w:val="2"/>
                <w:lang w:bidi="ar-SA"/>
              </w:rPr>
              <w:t>6 000</w:t>
            </w:r>
            <w:r w:rsidRPr="00DF03E1">
              <w:rPr>
                <w:position w:val="2"/>
                <w:rtl/>
                <w:lang w:bidi="ar-SA"/>
              </w:rPr>
              <w:t xml:space="preserve"> مشارك منهم مسؤولون حكوميون وطلاب ومهنيون في مجال تكنولوجيا المعلومات والاتصالات. وقدمت </w:t>
            </w:r>
            <w:r w:rsidR="00062157">
              <w:rPr>
                <w:position w:val="2"/>
                <w:rtl/>
                <w:lang w:bidi="ar-SA"/>
              </w:rPr>
              <w:t>أيضاً</w:t>
            </w:r>
            <w:r w:rsidRPr="00DF03E1">
              <w:rPr>
                <w:position w:val="2"/>
                <w:rtl/>
                <w:lang w:bidi="ar-SA"/>
              </w:rPr>
              <w:t xml:space="preserve"> أربعة مشاريع تجريبية مشفوعة بتقارير تقييم لتوجيه عملية التوسع على الصعيد</w:t>
            </w:r>
            <w:r w:rsidR="00EE75D2">
              <w:rPr>
                <w:rFonts w:hint="cs"/>
                <w:position w:val="2"/>
                <w:rtl/>
                <w:lang w:bidi="ar-SA"/>
              </w:rPr>
              <w:t> </w:t>
            </w:r>
            <w:r w:rsidRPr="00DF03E1">
              <w:rPr>
                <w:position w:val="2"/>
                <w:rtl/>
                <w:lang w:bidi="ar-SA"/>
              </w:rPr>
              <w:t>الوطني.</w:t>
            </w:r>
          </w:p>
          <w:p w14:paraId="06F5CF31" w14:textId="77777777" w:rsidR="009F16ED" w:rsidRPr="00DF03E1" w:rsidRDefault="009F16ED" w:rsidP="00F9703B">
            <w:pPr>
              <w:pStyle w:val="Tabletexte"/>
              <w:rPr>
                <w:position w:val="2"/>
                <w:lang w:val="ar-SA"/>
              </w:rPr>
            </w:pPr>
            <w:r w:rsidRPr="00DF03E1">
              <w:rPr>
                <w:position w:val="2"/>
                <w:rtl/>
                <w:lang w:bidi="ar-SA"/>
              </w:rPr>
              <w:t xml:space="preserve">وفي إطار مشروع </w:t>
            </w:r>
            <w:r w:rsidRPr="00DF03E1">
              <w:rPr>
                <w:position w:val="2"/>
              </w:rPr>
              <w:t>Africa-BB-Maps</w:t>
            </w:r>
            <w:r w:rsidRPr="00DF03E1">
              <w:rPr>
                <w:position w:val="2"/>
                <w:rtl/>
                <w:lang w:bidi="ar-SA"/>
              </w:rPr>
              <w:t>، أجريت تقييمات لسياسات رسم خرائط النطاق العريض الوطنية في</w:t>
            </w:r>
            <w:r w:rsidRPr="00DF03E1">
              <w:rPr>
                <w:b/>
                <w:bCs/>
                <w:position w:val="2"/>
                <w:rtl/>
                <w:lang w:bidi="ar-SA"/>
              </w:rPr>
              <w:t xml:space="preserve"> نيجيريا </w:t>
            </w:r>
            <w:r w:rsidRPr="00F9703B">
              <w:rPr>
                <w:position w:val="2"/>
                <w:rtl/>
                <w:lang w:bidi="ar-SA"/>
              </w:rPr>
              <w:t>و</w:t>
            </w:r>
            <w:r w:rsidRPr="00DF03E1">
              <w:rPr>
                <w:b/>
                <w:bCs/>
                <w:position w:val="2"/>
                <w:rtl/>
                <w:lang w:bidi="ar-SA"/>
              </w:rPr>
              <w:t xml:space="preserve">كوت ديفوار </w:t>
            </w:r>
            <w:r w:rsidRPr="00F9703B">
              <w:rPr>
                <w:position w:val="2"/>
                <w:rtl/>
                <w:lang w:bidi="ar-SA"/>
              </w:rPr>
              <w:t>و</w:t>
            </w:r>
            <w:r w:rsidRPr="00DF03E1">
              <w:rPr>
                <w:b/>
                <w:bCs/>
                <w:position w:val="2"/>
                <w:rtl/>
                <w:lang w:bidi="ar-SA"/>
              </w:rPr>
              <w:t xml:space="preserve">كينيا </w:t>
            </w:r>
            <w:r w:rsidRPr="00F9703B">
              <w:rPr>
                <w:position w:val="2"/>
                <w:rtl/>
                <w:lang w:bidi="ar-SA"/>
              </w:rPr>
              <w:t>و</w:t>
            </w:r>
            <w:r w:rsidRPr="00DF03E1">
              <w:rPr>
                <w:b/>
                <w:bCs/>
                <w:position w:val="2"/>
                <w:rtl/>
                <w:lang w:bidi="ar-SA"/>
              </w:rPr>
              <w:t xml:space="preserve">بوتسوانا </w:t>
            </w:r>
            <w:r w:rsidRPr="00DF03E1">
              <w:rPr>
                <w:position w:val="2"/>
                <w:rtl/>
                <w:lang w:bidi="ar-SA"/>
              </w:rPr>
              <w:t>خلال الربع الأخير من عام 2025 بهدف تعزيز أطر تنظيم وسياسات النطاق العريض القائمة على البيانات. وقيّمت التحليلات الترتيبات القانونية والتنظيمية والمؤسسية القائمة لجمع بيانات النطاق العريض وتقاسمها واستعمالها، وحددت الثغرات والتوصيات لتمكين أنظمة رسم خرائط النطاق العريض المستدامة المملوكة للبلدان. ودعم هذا العمل التنظيم القائم على البيانات ووضع السياسات القائمة على الأدلة للنهوض بالتحول الرقمي والتوصيلية الشاملة.</w:t>
            </w:r>
          </w:p>
          <w:p w14:paraId="1F1A3F54" w14:textId="45AC875F" w:rsidR="009F16ED" w:rsidRPr="00DF03E1" w:rsidRDefault="009F16ED" w:rsidP="00F9703B">
            <w:pPr>
              <w:pStyle w:val="Tabletexte"/>
              <w:rPr>
                <w:position w:val="2"/>
                <w:lang w:val="ar-SA"/>
              </w:rPr>
            </w:pPr>
            <w:r w:rsidRPr="00DF03E1">
              <w:rPr>
                <w:position w:val="2"/>
                <w:rtl/>
                <w:lang w:bidi="ar-SA"/>
              </w:rPr>
              <w:t xml:space="preserve">وانتهى مكتب تنمية الاتصالات من وضع 23 وثيقة سياساتية رئيسية في الفترة ما بين سبتمبر وديسمبر 2025 كجزء من مشروع المقارنة المرجعية لتكنولوجيا المعلومات والاتصالات في وسط </w:t>
            </w:r>
            <w:r w:rsidR="00062157">
              <w:rPr>
                <w:position w:val="2"/>
                <w:rtl/>
                <w:lang w:bidi="ar-SA"/>
              </w:rPr>
              <w:t>إفريق</w:t>
            </w:r>
            <w:r w:rsidRPr="00DF03E1">
              <w:rPr>
                <w:position w:val="2"/>
                <w:rtl/>
                <w:lang w:bidi="ar-SA"/>
              </w:rPr>
              <w:t xml:space="preserve">يا الممول من الاتحاد الأوروبي؛ وثيقتان للسياسات العامة لكل بلد مستفيد ووثيقة إقليمية واحدة للجماعة الاقتصادية لدول وسط </w:t>
            </w:r>
            <w:r w:rsidR="00062157">
              <w:rPr>
                <w:position w:val="2"/>
                <w:rtl/>
                <w:lang w:bidi="ar-SA"/>
              </w:rPr>
              <w:t>إفريق</w:t>
            </w:r>
            <w:r w:rsidRPr="00DF03E1">
              <w:rPr>
                <w:position w:val="2"/>
                <w:rtl/>
                <w:lang w:bidi="ar-SA"/>
              </w:rPr>
              <w:t>يا</w:t>
            </w:r>
            <w:r w:rsidR="00EE75D2">
              <w:rPr>
                <w:rFonts w:hint="cs"/>
                <w:position w:val="2"/>
                <w:rtl/>
                <w:lang w:bidi="ar-SA"/>
              </w:rPr>
              <w:t> </w:t>
            </w:r>
            <w:r w:rsidRPr="00DF03E1">
              <w:rPr>
                <w:position w:val="2"/>
              </w:rPr>
              <w:t>(ECCAS)</w:t>
            </w:r>
            <w:r w:rsidRPr="00DF03E1">
              <w:rPr>
                <w:position w:val="2"/>
                <w:rtl/>
                <w:lang w:bidi="ar-SA"/>
              </w:rPr>
              <w:t>. وبناء</w:t>
            </w:r>
            <w:r w:rsidR="00F9703B">
              <w:rPr>
                <w:rFonts w:hint="cs"/>
                <w:position w:val="2"/>
                <w:rtl/>
                <w:lang w:bidi="ar-SA"/>
              </w:rPr>
              <w:t>ً</w:t>
            </w:r>
            <w:r w:rsidRPr="00DF03E1">
              <w:rPr>
                <w:position w:val="2"/>
                <w:rtl/>
                <w:lang w:bidi="ar-SA"/>
              </w:rPr>
              <w:t xml:space="preserve"> على هذه النواتج، نظم مكتب تنمية الاتصالات ورشة عمل إلكترونية نهائية في 9 ديسمبر، جمعت أكثر من 50 مشاركا</w:t>
            </w:r>
            <w:r w:rsidR="00F9703B">
              <w:rPr>
                <w:rFonts w:hint="cs"/>
                <w:position w:val="2"/>
                <w:rtl/>
                <w:lang w:bidi="ar-SA"/>
              </w:rPr>
              <w:t>ً</w:t>
            </w:r>
            <w:r w:rsidRPr="00DF03E1">
              <w:rPr>
                <w:position w:val="2"/>
                <w:rtl/>
                <w:lang w:bidi="ar-SA"/>
              </w:rPr>
              <w:t xml:space="preserve"> من 11 بلدا</w:t>
            </w:r>
            <w:r w:rsidR="00F9703B">
              <w:rPr>
                <w:rFonts w:hint="cs"/>
                <w:position w:val="2"/>
                <w:rtl/>
                <w:lang w:bidi="ar-SA"/>
              </w:rPr>
              <w:t>ً</w:t>
            </w:r>
            <w:r w:rsidRPr="00DF03E1">
              <w:rPr>
                <w:position w:val="2"/>
                <w:rtl/>
                <w:lang w:bidi="ar-SA"/>
              </w:rPr>
              <w:t xml:space="preserve"> ومنظمة دون إقليمية بما في ذلك الجماعة الاقتصادية لدول وسط </w:t>
            </w:r>
            <w:r w:rsidR="00062157">
              <w:rPr>
                <w:position w:val="2"/>
                <w:rtl/>
                <w:lang w:bidi="ar-SA"/>
              </w:rPr>
              <w:t>إفريق</w:t>
            </w:r>
            <w:r w:rsidRPr="00DF03E1">
              <w:rPr>
                <w:position w:val="2"/>
                <w:rtl/>
                <w:lang w:bidi="ar-SA"/>
              </w:rPr>
              <w:t xml:space="preserve">يا والجماعة الاقتصادية والنقدية لوسط </w:t>
            </w:r>
            <w:r w:rsidR="00062157">
              <w:rPr>
                <w:position w:val="2"/>
                <w:rtl/>
                <w:lang w:bidi="ar-SA"/>
              </w:rPr>
              <w:t>إفريق</w:t>
            </w:r>
            <w:r w:rsidRPr="00DF03E1">
              <w:rPr>
                <w:position w:val="2"/>
                <w:rtl/>
                <w:lang w:bidi="ar-SA"/>
              </w:rPr>
              <w:t xml:space="preserve">يا </w:t>
            </w:r>
            <w:r w:rsidRPr="00DF03E1">
              <w:rPr>
                <w:position w:val="2"/>
              </w:rPr>
              <w:t>(CEMAC)</w:t>
            </w:r>
            <w:r w:rsidRPr="00DF03E1">
              <w:rPr>
                <w:position w:val="2"/>
                <w:rtl/>
                <w:lang w:bidi="ar-SA"/>
              </w:rPr>
              <w:t xml:space="preserve"> ومركز </w:t>
            </w:r>
            <w:r w:rsidR="00062157">
              <w:rPr>
                <w:position w:val="2"/>
                <w:rtl/>
                <w:lang w:bidi="ar-SA"/>
              </w:rPr>
              <w:t>إفريق</w:t>
            </w:r>
            <w:r w:rsidRPr="00DF03E1">
              <w:rPr>
                <w:position w:val="2"/>
                <w:rtl/>
                <w:lang w:bidi="ar-SA"/>
              </w:rPr>
              <w:t xml:space="preserve">يا الإقليمي للمساعدة التقنية </w:t>
            </w:r>
            <w:r w:rsidRPr="00DF03E1">
              <w:rPr>
                <w:position w:val="2"/>
              </w:rPr>
              <w:t>(ARTAC)</w:t>
            </w:r>
            <w:r w:rsidRPr="00DF03E1">
              <w:rPr>
                <w:position w:val="2"/>
                <w:rtl/>
                <w:lang w:bidi="ar-SA"/>
              </w:rPr>
              <w:t>. وعرضت ورشة العمل النتائج الرئيسية وتبادل الممارسات الجيدة وخرائط الطريق الوطنية والإقليمية المقترحة، وهو أمر يمثل علامة فارقة رئيسية ويضع الأساس لإجراءات المتابعة والتنفيذ.</w:t>
            </w:r>
          </w:p>
          <w:p w14:paraId="4CFC39A7" w14:textId="6ED3738C" w:rsidR="009F16ED" w:rsidRPr="00DF03E1" w:rsidRDefault="009F16ED" w:rsidP="00F9703B">
            <w:pPr>
              <w:pStyle w:val="Tabletexte"/>
              <w:rPr>
                <w:position w:val="2"/>
                <w:lang w:val="ar-SA"/>
              </w:rPr>
            </w:pPr>
            <w:r w:rsidRPr="005C06F3">
              <w:rPr>
                <w:position w:val="2"/>
                <w:rtl/>
                <w:lang w:bidi="ar-SA"/>
              </w:rPr>
              <w:t>و</w:t>
            </w:r>
            <w:r w:rsidRPr="00DF03E1">
              <w:rPr>
                <w:b/>
                <w:bCs/>
                <w:position w:val="2"/>
                <w:rtl/>
                <w:lang w:bidi="ar-SA"/>
              </w:rPr>
              <w:t>في منطقة ال</w:t>
            </w:r>
            <w:r w:rsidR="00376791">
              <w:rPr>
                <w:b/>
                <w:bCs/>
                <w:position w:val="2"/>
                <w:rtl/>
                <w:lang w:bidi="ar-SA"/>
              </w:rPr>
              <w:t>أمريكت</w:t>
            </w:r>
            <w:r w:rsidRPr="00DF03E1">
              <w:rPr>
                <w:b/>
                <w:bCs/>
                <w:position w:val="2"/>
                <w:rtl/>
                <w:lang w:bidi="ar-SA"/>
              </w:rPr>
              <w:t>ين</w:t>
            </w:r>
            <w:r w:rsidRPr="00DF03E1">
              <w:rPr>
                <w:position w:val="2"/>
                <w:rtl/>
                <w:lang w:bidi="ar-SA"/>
              </w:rPr>
              <w:t xml:space="preserve">، عقدت </w:t>
            </w:r>
            <w:r w:rsidRPr="00DF03E1">
              <w:rPr>
                <w:b/>
                <w:bCs/>
                <w:position w:val="2"/>
                <w:rtl/>
                <w:lang w:bidi="ar-SA"/>
              </w:rPr>
              <w:t xml:space="preserve">ندوة الاتحاد للسياسات والاقتصاديات </w:t>
            </w:r>
            <w:r w:rsidRPr="00DF03E1">
              <w:rPr>
                <w:b/>
                <w:bCs/>
                <w:position w:val="2"/>
              </w:rPr>
              <w:t>(</w:t>
            </w:r>
            <w:r w:rsidRPr="00DF03E1">
              <w:rPr>
                <w:b/>
                <w:bCs/>
                <w:position w:val="2"/>
                <w:lang w:bidi="ar-SA"/>
              </w:rPr>
              <w:t>IPEC-25</w:t>
            </w:r>
            <w:r w:rsidRPr="00DF03E1">
              <w:rPr>
                <w:b/>
                <w:bCs/>
                <w:position w:val="2"/>
              </w:rPr>
              <w:t>)</w:t>
            </w:r>
            <w:r w:rsidRPr="00DF03E1">
              <w:rPr>
                <w:b/>
                <w:bCs/>
                <w:position w:val="2"/>
                <w:rtl/>
                <w:lang w:bidi="ar-SA"/>
              </w:rPr>
              <w:t xml:space="preserve"> لل</w:t>
            </w:r>
            <w:r w:rsidR="00376791">
              <w:rPr>
                <w:b/>
                <w:bCs/>
                <w:position w:val="2"/>
                <w:rtl/>
                <w:lang w:bidi="ar-SA"/>
              </w:rPr>
              <w:t>أمريكت</w:t>
            </w:r>
            <w:r w:rsidRPr="00DF03E1">
              <w:rPr>
                <w:b/>
                <w:bCs/>
                <w:position w:val="2"/>
                <w:rtl/>
                <w:lang w:bidi="ar-SA"/>
              </w:rPr>
              <w:t>ين</w:t>
            </w:r>
            <w:r w:rsidRPr="00DF03E1">
              <w:rPr>
                <w:position w:val="2"/>
                <w:rtl/>
                <w:lang w:bidi="ar-SA"/>
              </w:rPr>
              <w:t xml:space="preserve"> في </w:t>
            </w:r>
            <w:r w:rsidRPr="00DF03E1">
              <w:rPr>
                <w:b/>
                <w:bCs/>
                <w:position w:val="2"/>
                <w:rtl/>
                <w:lang w:bidi="ar-SA"/>
              </w:rPr>
              <w:t>مونتيفيديو، أوروغواي</w:t>
            </w:r>
            <w:r w:rsidRPr="00DF03E1">
              <w:rPr>
                <w:position w:val="2"/>
                <w:rtl/>
                <w:lang w:bidi="ar-SA"/>
              </w:rPr>
              <w:t xml:space="preserve">، في الفترة من 6 إلى 10 أكتوبر 2025، وهي ندوة من تنظيم مكتب تنمية الاتصالات بالتعاون مع </w:t>
            </w:r>
            <w:r w:rsidRPr="00DF03E1">
              <w:rPr>
                <w:i/>
                <w:iCs/>
                <w:position w:val="2"/>
                <w:rtl/>
                <w:lang w:bidi="ar-SA"/>
              </w:rPr>
              <w:t>المديرية الوطنية للاتصالات في أوروغواي</w:t>
            </w:r>
            <w:r w:rsidRPr="00DF03E1">
              <w:rPr>
                <w:position w:val="2"/>
                <w:rtl/>
                <w:lang w:bidi="ar-SA"/>
              </w:rPr>
              <w:t xml:space="preserve"> </w:t>
            </w:r>
            <w:r w:rsidRPr="00DF03E1">
              <w:rPr>
                <w:position w:val="2"/>
              </w:rPr>
              <w:t>(</w:t>
            </w:r>
            <w:r w:rsidR="00D37F4E" w:rsidRPr="00DF03E1">
              <w:rPr>
                <w:position w:val="2"/>
              </w:rPr>
              <w:t>DINATEL</w:t>
            </w:r>
            <w:r w:rsidRPr="00DF03E1">
              <w:rPr>
                <w:position w:val="2"/>
              </w:rPr>
              <w:t>)</w:t>
            </w:r>
            <w:r w:rsidRPr="00DF03E1">
              <w:rPr>
                <w:position w:val="2"/>
                <w:rtl/>
                <w:lang w:bidi="ar-SA"/>
              </w:rPr>
              <w:t xml:space="preserve">. وشمل البرنامج الحوار الاقتصادي الإقليمي لقطاع تنمية </w:t>
            </w:r>
            <w:r w:rsidRPr="00DF03E1">
              <w:rPr>
                <w:position w:val="2"/>
                <w:rtl/>
                <w:lang w:bidi="ar-SA"/>
              </w:rPr>
              <w:lastRenderedPageBreak/>
              <w:t xml:space="preserve">الاتصالات في </w:t>
            </w:r>
            <w:r w:rsidR="00F9703B">
              <w:rPr>
                <w:rFonts w:hint="cs"/>
                <w:position w:val="2"/>
                <w:rtl/>
                <w:lang w:bidi="ar-SA"/>
              </w:rPr>
              <w:t>6-7</w:t>
            </w:r>
            <w:r w:rsidRPr="00DF03E1">
              <w:rPr>
                <w:position w:val="2"/>
                <w:rtl/>
                <w:lang w:bidi="ar-SA"/>
              </w:rPr>
              <w:t xml:space="preserve"> أكتوبر الذي تضمن جلسة بشأن المسألة </w:t>
            </w:r>
            <w:r w:rsidR="00F9703B">
              <w:rPr>
                <w:position w:val="2"/>
                <w:lang w:bidi="ar-SA"/>
              </w:rPr>
              <w:t>4/1</w:t>
            </w:r>
            <w:r w:rsidRPr="00DF03E1">
              <w:rPr>
                <w:position w:val="2"/>
                <w:rtl/>
                <w:lang w:bidi="ar-SA"/>
              </w:rPr>
              <w:t xml:space="preserve"> للجنة الدراسات 1 لقطاع تنمية الاتصالات (الجوانب الاقتصادية للاتصالات/تكنولوجيا المعلومات والاتصالات الوطنية) وجلسة رفيعة المستوى لشبكة الاتحاد بشأن التنظيم الرقمي متعلقة ببناء نظام إيكولوجي مبتكر لمواجهة التحديات الإقليمية والعالمية. وبدعم من وزارة العلوم وتكنولوجيا المعلومات والاتصالات</w:t>
            </w:r>
            <w:r w:rsidR="00F9703B">
              <w:rPr>
                <w:rFonts w:hint="cs"/>
                <w:position w:val="2"/>
                <w:rtl/>
                <w:lang w:bidi="ar-SA"/>
              </w:rPr>
              <w:t xml:space="preserve"> </w:t>
            </w:r>
            <w:r w:rsidR="00F9703B">
              <w:rPr>
                <w:position w:val="2"/>
                <w:lang w:bidi="ar-SA"/>
              </w:rPr>
              <w:t>(</w:t>
            </w:r>
            <w:r w:rsidR="00EE75D2">
              <w:rPr>
                <w:position w:val="2"/>
                <w:lang w:bidi="ar-SA"/>
              </w:rPr>
              <w:t>MSIT</w:t>
            </w:r>
            <w:r w:rsidR="00F9703B">
              <w:rPr>
                <w:position w:val="2"/>
                <w:lang w:bidi="ar-SA"/>
              </w:rPr>
              <w:t>)</w:t>
            </w:r>
            <w:r w:rsidRPr="00DF03E1">
              <w:rPr>
                <w:position w:val="2"/>
                <w:rtl/>
                <w:lang w:bidi="ar-SA"/>
              </w:rPr>
              <w:t xml:space="preserve"> في جمهورية كوريا، شملت ندوة الاتحاد للسياسات والاقتصاديات لعام 2025 </w:t>
            </w:r>
            <w:r w:rsidR="00062157">
              <w:rPr>
                <w:position w:val="2"/>
                <w:rtl/>
                <w:lang w:bidi="ar-SA"/>
              </w:rPr>
              <w:t>أيضاً</w:t>
            </w:r>
            <w:r w:rsidRPr="00DF03E1">
              <w:rPr>
                <w:position w:val="2"/>
                <w:rtl/>
                <w:lang w:bidi="ar-SA"/>
              </w:rPr>
              <w:t xml:space="preserve"> ورشة عمل بشأن التكنولوجيات الناشئة لحلول التوصيلية المبتكرة تناولت الجوانب السياساتية والاقتصادية والتقنية للتكنولوجيات الجديدة، وكذلك اجتماع الفريق الإقليمي لأمريكا اللاتينية والبحر الكاريبي التابع للجنة الدراسات 3 لقطاع تقييس الاتصالات</w:t>
            </w:r>
            <w:r w:rsidR="00F9703B">
              <w:rPr>
                <w:rFonts w:hint="eastAsia"/>
                <w:position w:val="2"/>
                <w:rtl/>
                <w:lang w:bidi="ar-SA"/>
              </w:rPr>
              <w:t> </w:t>
            </w:r>
            <w:r w:rsidRPr="00DF03E1">
              <w:rPr>
                <w:position w:val="2"/>
              </w:rPr>
              <w:t>(</w:t>
            </w:r>
            <w:r w:rsidRPr="00DF03E1">
              <w:rPr>
                <w:position w:val="2"/>
                <w:lang w:bidi="ar-SA"/>
              </w:rPr>
              <w:t>SG3RG-LAC</w:t>
            </w:r>
            <w:r w:rsidRPr="00DF03E1">
              <w:rPr>
                <w:position w:val="2"/>
              </w:rPr>
              <w:t>)</w:t>
            </w:r>
            <w:r w:rsidRPr="00DF03E1">
              <w:rPr>
                <w:position w:val="2"/>
                <w:rtl/>
                <w:lang w:bidi="ar-SA"/>
              </w:rPr>
              <w:t xml:space="preserve">، واجتماع الفريق الإقليمي </w:t>
            </w:r>
            <w:proofErr w:type="spellStart"/>
            <w:r w:rsidRPr="00DF03E1">
              <w:rPr>
                <w:position w:val="2"/>
                <w:rtl/>
                <w:lang w:bidi="ar-SA"/>
              </w:rPr>
              <w:t>لل</w:t>
            </w:r>
            <w:r w:rsidR="00376791">
              <w:rPr>
                <w:position w:val="2"/>
                <w:rtl/>
                <w:lang w:bidi="ar-SA"/>
              </w:rPr>
              <w:t>أمريكت</w:t>
            </w:r>
            <w:r w:rsidRPr="00DF03E1">
              <w:rPr>
                <w:position w:val="2"/>
                <w:rtl/>
                <w:lang w:bidi="ar-SA"/>
              </w:rPr>
              <w:t>ين</w:t>
            </w:r>
            <w:proofErr w:type="spellEnd"/>
            <w:r w:rsidRPr="00DF03E1">
              <w:rPr>
                <w:position w:val="2"/>
                <w:rtl/>
                <w:lang w:bidi="ar-SA"/>
              </w:rPr>
              <w:t xml:space="preserve"> التابع للجنة الدراسات 2 لقطاع تقييس الاتصالات </w:t>
            </w:r>
            <w:r w:rsidRPr="00DF03E1">
              <w:rPr>
                <w:position w:val="2"/>
              </w:rPr>
              <w:t>(</w:t>
            </w:r>
            <w:r w:rsidRPr="00DF03E1">
              <w:rPr>
                <w:position w:val="2"/>
                <w:lang w:bidi="ar-SA"/>
              </w:rPr>
              <w:t>SG2RG-AMR</w:t>
            </w:r>
            <w:r w:rsidRPr="00DF03E1">
              <w:rPr>
                <w:position w:val="2"/>
              </w:rPr>
              <w:t>)</w:t>
            </w:r>
            <w:r w:rsidRPr="00DF03E1">
              <w:rPr>
                <w:position w:val="2"/>
                <w:rtl/>
                <w:lang w:bidi="ar-SA"/>
              </w:rPr>
              <w:t>.</w:t>
            </w:r>
          </w:p>
          <w:p w14:paraId="033CA818" w14:textId="4CE9D31A" w:rsidR="009F16ED" w:rsidRPr="00DF03E1" w:rsidRDefault="009F16ED" w:rsidP="00F9703B">
            <w:pPr>
              <w:pStyle w:val="Tabletexte"/>
              <w:keepLines/>
              <w:rPr>
                <w:position w:val="2"/>
                <w:lang w:val="ar-SA"/>
              </w:rPr>
            </w:pPr>
            <w:r w:rsidRPr="00DF03E1">
              <w:rPr>
                <w:position w:val="2"/>
                <w:rtl/>
                <w:lang w:bidi="ar-SA"/>
              </w:rPr>
              <w:t>وأحرز مزيد من التقدم من خلال مشروع المساعدة التقنية الذي ينفذ آليات الابتكار التنظيمي في</w:t>
            </w:r>
            <w:r w:rsidRPr="00DF03E1">
              <w:rPr>
                <w:b/>
                <w:bCs/>
                <w:position w:val="2"/>
                <w:rtl/>
                <w:lang w:bidi="ar-SA"/>
              </w:rPr>
              <w:t xml:space="preserve"> بنما والجمهورية الدومينيكية وهندوراس والسلفادور وكوستاريكا وبليز وغواتيمالا</w:t>
            </w:r>
            <w:r w:rsidRPr="00DF03E1">
              <w:rPr>
                <w:position w:val="2"/>
                <w:rtl/>
                <w:lang w:bidi="ar-SA"/>
              </w:rPr>
              <w:t>. وخلال الربع الأخير من العام، عقدت دورتان تدريبيتان وطنيتان في مجال الابتكار التنظيمي، إحداهما في الجمهورية الدومينيكية والأخرى في كوستاريكا، واجتمعت اللجنة الاستشارية لمشروع المساعدة التقنية في الجمهورية الدومينيكية وجمعت مشاركين من جميع البلدان السبعة. وبالإضافة إلى ذلك، وبالتنسيق مع المكتب الإقليمي العربي، عقد برنامج التنظيم الرقمي للأمريكتين في</w:t>
            </w:r>
            <w:r w:rsidRPr="00DF03E1">
              <w:rPr>
                <w:b/>
                <w:bCs/>
                <w:position w:val="2"/>
                <w:rtl/>
                <w:lang w:bidi="ar-SA"/>
              </w:rPr>
              <w:t xml:space="preserve"> ماناغوا، نيكاراغوا</w:t>
            </w:r>
            <w:r w:rsidRPr="00DF03E1">
              <w:rPr>
                <w:position w:val="2"/>
                <w:rtl/>
                <w:lang w:bidi="ar-SA"/>
              </w:rPr>
              <w:t xml:space="preserve">، وجمع مشاركين من </w:t>
            </w:r>
            <w:r w:rsidRPr="00DF03E1">
              <w:rPr>
                <w:b/>
                <w:bCs/>
                <w:position w:val="2"/>
                <w:rtl/>
                <w:lang w:bidi="ar-SA"/>
              </w:rPr>
              <w:t>كولومبيا ونيكاراغوا وهندوراس وكوستاريكا وإكوادور والسلفادور والجمهورية الدومينيكية</w:t>
            </w:r>
            <w:r w:rsidRPr="00DF03E1">
              <w:rPr>
                <w:position w:val="2"/>
                <w:rtl/>
                <w:lang w:bidi="ar-SA"/>
              </w:rPr>
              <w:t>، حصل 48 منهم على شهادة من أكاديمية الاتحاد.</w:t>
            </w:r>
          </w:p>
          <w:p w14:paraId="49094DD3" w14:textId="77777777" w:rsidR="009F16ED" w:rsidRPr="00DF03E1" w:rsidRDefault="009F16ED" w:rsidP="00F9703B">
            <w:pPr>
              <w:pStyle w:val="Tabletexte"/>
              <w:rPr>
                <w:position w:val="2"/>
                <w:lang w:val="ar-SA"/>
              </w:rPr>
            </w:pPr>
            <w:r w:rsidRPr="00DF03E1">
              <w:rPr>
                <w:position w:val="2"/>
                <w:rtl/>
                <w:lang w:bidi="ar-SA"/>
              </w:rPr>
              <w:t xml:space="preserve">وفي </w:t>
            </w:r>
            <w:r w:rsidRPr="00DF03E1">
              <w:rPr>
                <w:b/>
                <w:bCs/>
                <w:position w:val="2"/>
                <w:rtl/>
                <w:lang w:bidi="ar-SA"/>
              </w:rPr>
              <w:t xml:space="preserve">إطار مشروع تنفيذ منهجيات تحليل الأثر التنظيمي </w:t>
            </w:r>
            <w:r w:rsidRPr="00DF03E1">
              <w:rPr>
                <w:b/>
                <w:bCs/>
                <w:position w:val="2"/>
              </w:rPr>
              <w:t>(RIA)</w:t>
            </w:r>
            <w:r w:rsidRPr="00DF03E1">
              <w:rPr>
                <w:position w:val="2"/>
                <w:rtl/>
                <w:lang w:bidi="ar-SA"/>
              </w:rPr>
              <w:t xml:space="preserve">، استكملت المرحلة الأولى من المساعدة التقنية المقدمة إلى </w:t>
            </w:r>
            <w:r w:rsidRPr="00DF03E1">
              <w:rPr>
                <w:b/>
                <w:bCs/>
                <w:position w:val="2"/>
                <w:rtl/>
                <w:lang w:bidi="ar-SA"/>
              </w:rPr>
              <w:t>باراغواي</w:t>
            </w:r>
            <w:r w:rsidRPr="00DF03E1">
              <w:rPr>
                <w:position w:val="2"/>
                <w:rtl/>
                <w:lang w:bidi="ar-SA"/>
              </w:rPr>
              <w:t>. ودعمت هذه المرحلة إدماج تحليل الأثر التنظيمي في عمليات التصميم التنظيمي</w:t>
            </w:r>
            <w:r w:rsidRPr="00DF03E1">
              <w:rPr>
                <w:b/>
                <w:bCs/>
                <w:position w:val="2"/>
                <w:rtl/>
                <w:lang w:bidi="ar-SA"/>
              </w:rPr>
              <w:t xml:space="preserve"> للجن</w:t>
            </w:r>
            <w:r w:rsidRPr="007D598D">
              <w:rPr>
                <w:b/>
                <w:bCs/>
                <w:position w:val="2"/>
                <w:rtl/>
                <w:lang w:bidi="ar-SA"/>
              </w:rPr>
              <w:t xml:space="preserve">ة الوطنية للاتصالات </w:t>
            </w:r>
            <w:r w:rsidRPr="007D598D">
              <w:rPr>
                <w:b/>
                <w:bCs/>
                <w:position w:val="2"/>
              </w:rPr>
              <w:t>(CONATEL)</w:t>
            </w:r>
            <w:r w:rsidRPr="00DF03E1">
              <w:rPr>
                <w:position w:val="2"/>
                <w:rtl/>
                <w:lang w:bidi="ar-SA"/>
              </w:rPr>
              <w:t xml:space="preserve">. وجرى تمديد المشروع، بعد اكتماله بنجاح، لمدة سنة أخرى من أجل تنفيذ مشروع تجريبي بشأن </w:t>
            </w:r>
            <w:r w:rsidRPr="00DF03E1">
              <w:rPr>
                <w:b/>
                <w:bCs/>
                <w:position w:val="2"/>
                <w:rtl/>
                <w:lang w:bidi="ar-SA"/>
              </w:rPr>
              <w:t>تحليل الأثر التنظيمي والتبسيط التنظيمي</w:t>
            </w:r>
            <w:r w:rsidRPr="00DF03E1">
              <w:rPr>
                <w:position w:val="2"/>
                <w:rtl/>
                <w:lang w:bidi="ar-SA"/>
              </w:rPr>
              <w:t xml:space="preserve"> في باراغواي.</w:t>
            </w:r>
          </w:p>
          <w:p w14:paraId="04FB7ED6" w14:textId="5EEA0837" w:rsidR="009F16ED" w:rsidRPr="00DF03E1" w:rsidRDefault="009F16ED" w:rsidP="00F9703B">
            <w:pPr>
              <w:pStyle w:val="Tabletexte"/>
              <w:rPr>
                <w:position w:val="2"/>
              </w:rPr>
            </w:pPr>
            <w:r w:rsidRPr="00DF03E1">
              <w:rPr>
                <w:position w:val="2"/>
                <w:rtl/>
                <w:lang w:bidi="ar-SA"/>
              </w:rPr>
              <w:t xml:space="preserve">وقدم مكتب تنمية الاتصالات مدخلات تقنية إلى حكومة </w:t>
            </w:r>
            <w:r w:rsidRPr="00DF03E1">
              <w:rPr>
                <w:b/>
                <w:bCs/>
                <w:position w:val="2"/>
                <w:rtl/>
                <w:lang w:bidi="ar-SA"/>
              </w:rPr>
              <w:t>بيرو</w:t>
            </w:r>
            <w:r w:rsidRPr="00DF03E1">
              <w:rPr>
                <w:position w:val="2"/>
                <w:rtl/>
                <w:lang w:bidi="ar-SA"/>
              </w:rPr>
              <w:t xml:space="preserve"> لدعم عمل وزارة النقل والاتصالات في تحديث قانون الاتصالات. ويجري إدراج مساهمة الاتحاد في مداولات فريق العمل المخصص الذي أنشئ لهذا الغرض. وتم </w:t>
            </w:r>
            <w:r w:rsidR="00EE75D2">
              <w:rPr>
                <w:rFonts w:hint="cs"/>
                <w:position w:val="2"/>
                <w:rtl/>
                <w:lang w:bidi="ar-SA"/>
              </w:rPr>
              <w:t>مشاركة</w:t>
            </w:r>
            <w:r w:rsidRPr="00DF03E1">
              <w:rPr>
                <w:position w:val="2"/>
                <w:rtl/>
                <w:lang w:bidi="ar-SA"/>
              </w:rPr>
              <w:t xml:space="preserve"> مشروع التقرير الأول في ديسمبر 2025 مع بيرو، ما مكّن من إطلاق عملية من التبادلات والتعليقات التقنية التي ستسترشد بها النسخة النهائية المتوقعة في أوائل عام 2026.</w:t>
            </w:r>
          </w:p>
          <w:p w14:paraId="3F3D806E" w14:textId="3C151798" w:rsidR="009F16ED" w:rsidRPr="00DF03E1" w:rsidRDefault="009F16ED" w:rsidP="00F9703B">
            <w:pPr>
              <w:pStyle w:val="Tabletexte"/>
              <w:rPr>
                <w:position w:val="2"/>
                <w:lang w:val="ar-SA"/>
              </w:rPr>
            </w:pPr>
            <w:r w:rsidRPr="00DF03E1">
              <w:rPr>
                <w:position w:val="2"/>
                <w:rtl/>
                <w:lang w:bidi="ar-SA"/>
              </w:rPr>
              <w:t xml:space="preserve">وفي </w:t>
            </w:r>
            <w:r w:rsidRPr="00DF03E1">
              <w:rPr>
                <w:b/>
                <w:bCs/>
                <w:position w:val="2"/>
                <w:rtl/>
                <w:lang w:bidi="ar-SA"/>
              </w:rPr>
              <w:t>منطقة الدول العربية</w:t>
            </w:r>
            <w:r w:rsidRPr="00DF03E1">
              <w:rPr>
                <w:position w:val="2"/>
                <w:rtl/>
                <w:lang w:bidi="ar-SA"/>
              </w:rPr>
              <w:t>، أحرز تقدم كبير في النهوض بالأطر التنظيمية الرقمية ومبادرات التحول الرقمي. واستكمل مكتب تنمية الاتصالات بنجاح الاستعراضات ال</w:t>
            </w:r>
            <w:r w:rsidR="006A4C5B">
              <w:rPr>
                <w:position w:val="2"/>
                <w:rtl/>
                <w:lang w:bidi="ar-SA"/>
              </w:rPr>
              <w:t>قُطري</w:t>
            </w:r>
            <w:r w:rsidRPr="00DF03E1">
              <w:rPr>
                <w:position w:val="2"/>
                <w:rtl/>
                <w:lang w:bidi="ar-SA"/>
              </w:rPr>
              <w:t xml:space="preserve">ة التعاونية للتنظيم الرقمي في </w:t>
            </w:r>
            <w:r w:rsidRPr="00DF03E1">
              <w:rPr>
                <w:b/>
                <w:bCs/>
                <w:position w:val="2"/>
                <w:rtl/>
                <w:lang w:bidi="ar-SA"/>
              </w:rPr>
              <w:t>ع</w:t>
            </w:r>
            <w:r w:rsidR="007D598D">
              <w:rPr>
                <w:rFonts w:hint="cs"/>
                <w:b/>
                <w:bCs/>
                <w:position w:val="2"/>
                <w:rtl/>
                <w:lang w:bidi="ar-SA"/>
              </w:rPr>
              <w:t>ُ</w:t>
            </w:r>
            <w:r w:rsidRPr="00DF03E1">
              <w:rPr>
                <w:b/>
                <w:bCs/>
                <w:position w:val="2"/>
                <w:rtl/>
                <w:lang w:bidi="ar-SA"/>
              </w:rPr>
              <w:t>مان وقطر</w:t>
            </w:r>
            <w:r w:rsidRPr="00DF03E1">
              <w:rPr>
                <w:position w:val="2"/>
                <w:rtl/>
                <w:lang w:bidi="ar-SA"/>
              </w:rPr>
              <w:t xml:space="preserve">، وتقييم النضج التنظيمي، وهياكل </w:t>
            </w:r>
            <w:r w:rsidR="00EE75D2">
              <w:rPr>
                <w:rFonts w:hint="cs"/>
                <w:position w:val="2"/>
                <w:rtl/>
                <w:lang w:bidi="ar-SA"/>
              </w:rPr>
              <w:t>الحوكمة</w:t>
            </w:r>
            <w:r w:rsidRPr="00DF03E1">
              <w:rPr>
                <w:position w:val="2"/>
                <w:rtl/>
                <w:lang w:bidi="ar-SA"/>
              </w:rPr>
              <w:t>، والمواءمة مع أفضل الممارسات الدولية، وقدم توصيات قابلة للتنفيذ لتعزيز النظم الإيكولوجية التنظيمية. وبالإضافة إلى ذلك، قدم مكتب تنمية الاتصالات مساعدة تقنية على المستوى ال</w:t>
            </w:r>
            <w:r w:rsidR="006A4C5B">
              <w:rPr>
                <w:position w:val="2"/>
                <w:rtl/>
                <w:lang w:bidi="ar-SA"/>
              </w:rPr>
              <w:t>قُطري</w:t>
            </w:r>
            <w:r w:rsidRPr="00DF03E1">
              <w:rPr>
                <w:position w:val="2"/>
                <w:rtl/>
                <w:lang w:bidi="ar-SA"/>
              </w:rPr>
              <w:t xml:space="preserve"> إلى </w:t>
            </w:r>
            <w:r w:rsidRPr="00DF03E1">
              <w:rPr>
                <w:b/>
                <w:bCs/>
                <w:position w:val="2"/>
                <w:rtl/>
                <w:lang w:bidi="ar-SA"/>
              </w:rPr>
              <w:t xml:space="preserve">جزر القمر </w:t>
            </w:r>
            <w:r w:rsidRPr="00DF03E1">
              <w:rPr>
                <w:position w:val="2"/>
                <w:rtl/>
                <w:lang w:bidi="ar-SA"/>
              </w:rPr>
              <w:t xml:space="preserve">لتعزيز عملية صنع القرارات التنظيمية القائمة على البيانات. وقد عزز هذا الدعم قدرات التحليلات التنظيمية والقدرة المؤسسية على تنفيذ آليات الرقابة القائمة على الأدلة. وفي الختام، أنهى مكتب تنمية الاتصالات بنجاح دعمه </w:t>
            </w:r>
            <w:r w:rsidRPr="00DF03E1">
              <w:rPr>
                <w:b/>
                <w:bCs/>
                <w:position w:val="2"/>
                <w:rtl/>
                <w:lang w:bidi="ar-SA"/>
              </w:rPr>
              <w:t xml:space="preserve">للصومال </w:t>
            </w:r>
            <w:r w:rsidRPr="00DF03E1">
              <w:rPr>
                <w:position w:val="2"/>
                <w:rtl/>
                <w:lang w:bidi="ar-SA"/>
              </w:rPr>
              <w:t>في وضع استراتيجية وطنية للتحول الرقمي. وعززت هذه المساعدة أولويات إصلاح السياسات، وعززت الجاهزية المؤسسية، وأرست الأساس للتنمية الرقمية الشاملة والمستدامة.</w:t>
            </w:r>
          </w:p>
          <w:p w14:paraId="3574C7A4" w14:textId="68325FAC" w:rsidR="009F16ED" w:rsidRPr="00710969" w:rsidRDefault="009F16ED" w:rsidP="0073164D">
            <w:pPr>
              <w:pStyle w:val="Tabletexte"/>
              <w:rPr>
                <w:spacing w:val="-2"/>
                <w:position w:val="2"/>
                <w:lang w:bidi="ar-SA"/>
              </w:rPr>
            </w:pPr>
            <w:r w:rsidRPr="007D598D">
              <w:rPr>
                <w:spacing w:val="-2"/>
                <w:position w:val="2"/>
                <w:rtl/>
                <w:lang w:bidi="ar-SA"/>
              </w:rPr>
              <w:t xml:space="preserve">وفي </w:t>
            </w:r>
            <w:r w:rsidRPr="007D598D">
              <w:rPr>
                <w:b/>
                <w:bCs/>
                <w:spacing w:val="-2"/>
                <w:position w:val="2"/>
                <w:rtl/>
                <w:lang w:bidi="ar-SA"/>
              </w:rPr>
              <w:t>منطقة آسيا والمحيط الهادئ</w:t>
            </w:r>
            <w:r w:rsidRPr="007D598D">
              <w:rPr>
                <w:spacing w:val="-2"/>
                <w:position w:val="2"/>
                <w:rtl/>
                <w:lang w:bidi="ar-SA"/>
              </w:rPr>
              <w:t xml:space="preserve">، وكجزء من تعزيز وتمكين تنسيق سياسات </w:t>
            </w:r>
            <w:r w:rsidR="003A30EE">
              <w:rPr>
                <w:spacing w:val="-2"/>
                <w:position w:val="2"/>
                <w:rtl/>
                <w:lang w:bidi="ar-SA"/>
              </w:rPr>
              <w:t>تيمور-ليشتي</w:t>
            </w:r>
            <w:r w:rsidRPr="007D598D">
              <w:rPr>
                <w:spacing w:val="-2"/>
                <w:position w:val="2"/>
                <w:rtl/>
                <w:lang w:bidi="ar-SA"/>
              </w:rPr>
              <w:t xml:space="preserve"> في كتلة رابطة أمم جنوب شرق آسيا، قدمت المساعدة التقنية إلى</w:t>
            </w:r>
            <w:r w:rsidRPr="007D598D">
              <w:rPr>
                <w:b/>
                <w:bCs/>
                <w:spacing w:val="-2"/>
                <w:position w:val="2"/>
                <w:rtl/>
                <w:lang w:bidi="ar-SA"/>
              </w:rPr>
              <w:t xml:space="preserve"> </w:t>
            </w:r>
            <w:r w:rsidR="003A30EE">
              <w:rPr>
                <w:b/>
                <w:bCs/>
                <w:spacing w:val="-2"/>
                <w:position w:val="2"/>
                <w:rtl/>
                <w:lang w:bidi="ar-SA"/>
              </w:rPr>
              <w:t>تيمور-ليشتي</w:t>
            </w:r>
            <w:r w:rsidRPr="007D598D">
              <w:rPr>
                <w:b/>
                <w:bCs/>
                <w:spacing w:val="-2"/>
                <w:position w:val="2"/>
                <w:rtl/>
                <w:lang w:bidi="ar-SA"/>
              </w:rPr>
              <w:t xml:space="preserve"> </w:t>
            </w:r>
            <w:r w:rsidRPr="007D598D">
              <w:rPr>
                <w:spacing w:val="-2"/>
                <w:position w:val="2"/>
                <w:rtl/>
                <w:lang w:bidi="ar-SA"/>
              </w:rPr>
              <w:t xml:space="preserve">بشأن تحليل التحول الرقمي والمواءمة مع أطر رابطة أمم جنوب شرق آسيا. واستكمل ذلك الجهود التي بذلتها </w:t>
            </w:r>
            <w:r w:rsidR="003A30EE">
              <w:rPr>
                <w:spacing w:val="-2"/>
                <w:position w:val="2"/>
                <w:rtl/>
                <w:lang w:bidi="ar-SA"/>
              </w:rPr>
              <w:t>تيمور-ليشتي</w:t>
            </w:r>
            <w:r w:rsidRPr="007D598D">
              <w:rPr>
                <w:spacing w:val="-2"/>
                <w:position w:val="2"/>
                <w:rtl/>
                <w:lang w:bidi="ar-SA"/>
              </w:rPr>
              <w:t xml:space="preserve"> لتمكين التكامل الرقمي بوصفها العضو الكامل الحادي عشر في رابطة أمم جنوب شرق آسيا. ومتابعة للمساعدة التقنية المقدمة إلى هيئة تنظيم الاتصالات في لاو في إعداد استراتيجيتها لتنمية الاتصالات والإنترنت، تمت الموافقة رسميا</w:t>
            </w:r>
            <w:r w:rsidR="007D598D">
              <w:rPr>
                <w:rFonts w:hint="cs"/>
                <w:spacing w:val="-2"/>
                <w:position w:val="2"/>
                <w:rtl/>
                <w:lang w:bidi="ar-SA"/>
              </w:rPr>
              <w:t>ً</w:t>
            </w:r>
            <w:r w:rsidRPr="007D598D">
              <w:rPr>
                <w:spacing w:val="-2"/>
                <w:position w:val="2"/>
                <w:rtl/>
                <w:lang w:bidi="ar-SA"/>
              </w:rPr>
              <w:t xml:space="preserve"> على الاستراتيجية الوطنية لتنمية الاتصالات والإنترنت (2026-2040) بموجب مرسوم رئيس الوزراء رقم </w:t>
            </w:r>
            <w:r w:rsidRPr="007D598D">
              <w:rPr>
                <w:spacing w:val="-2"/>
                <w:position w:val="2"/>
                <w:lang w:bidi="ar-SA"/>
              </w:rPr>
              <w:t>825/PM</w:t>
            </w:r>
            <w:r w:rsidRPr="007D598D">
              <w:rPr>
                <w:spacing w:val="-2"/>
                <w:position w:val="2"/>
                <w:rtl/>
                <w:lang w:bidi="ar-SA"/>
              </w:rPr>
              <w:t xml:space="preserve"> في 24 ديسمبر 2025، مما يمثل خطوة تحويلية نحو إطار تنظيمي محدث في</w:t>
            </w:r>
            <w:r w:rsidRPr="007D598D">
              <w:rPr>
                <w:b/>
                <w:bCs/>
                <w:spacing w:val="-2"/>
                <w:position w:val="2"/>
                <w:rtl/>
                <w:lang w:bidi="ar-SA"/>
              </w:rPr>
              <w:t xml:space="preserve"> جمهورية لاو الديمقراطية الشعبية</w:t>
            </w:r>
            <w:r w:rsidRPr="007D598D">
              <w:rPr>
                <w:spacing w:val="-2"/>
                <w:position w:val="2"/>
                <w:rtl/>
                <w:lang w:bidi="ar-SA"/>
              </w:rPr>
              <w:t xml:space="preserve">. ودعم مكتب تنمية الاتصالات </w:t>
            </w:r>
            <w:r w:rsidR="00062157" w:rsidRPr="007D598D">
              <w:rPr>
                <w:spacing w:val="-2"/>
                <w:position w:val="2"/>
                <w:rtl/>
                <w:lang w:bidi="ar-SA"/>
              </w:rPr>
              <w:t>أيضاً</w:t>
            </w:r>
            <w:r w:rsidRPr="007D598D">
              <w:rPr>
                <w:spacing w:val="-2"/>
                <w:position w:val="2"/>
                <w:rtl/>
                <w:lang w:bidi="ar-SA"/>
              </w:rPr>
              <w:t xml:space="preserve"> </w:t>
            </w:r>
            <w:r w:rsidRPr="00710969">
              <w:rPr>
                <w:b/>
                <w:bCs/>
                <w:spacing w:val="-2"/>
                <w:position w:val="2"/>
                <w:rtl/>
                <w:lang w:bidi="ar-SA"/>
              </w:rPr>
              <w:t>كيريباتي</w:t>
            </w:r>
            <w:r w:rsidRPr="007D598D">
              <w:rPr>
                <w:spacing w:val="-2"/>
                <w:position w:val="2"/>
                <w:rtl/>
                <w:lang w:bidi="ar-SA"/>
              </w:rPr>
              <w:t xml:space="preserve"> لتسريع استكمال سياسة تحولها الرقمي التي كانت في مرحلة متقدمة في الربع الأخير من عام 2025. وفي سبتمبر، </w:t>
            </w:r>
            <w:r w:rsidR="0073164D">
              <w:rPr>
                <w:rFonts w:hint="cs"/>
                <w:spacing w:val="-2"/>
                <w:position w:val="2"/>
                <w:rtl/>
                <w:lang w:bidi="ar-SA"/>
              </w:rPr>
              <w:t xml:space="preserve">وخلال المنتدى التنظيمي للجنة تنظيم الاتصالات </w:t>
            </w:r>
            <w:r w:rsidR="0073164D" w:rsidRPr="007D598D">
              <w:rPr>
                <w:spacing w:val="-2"/>
                <w:position w:val="2"/>
              </w:rPr>
              <w:t>(CRC)</w:t>
            </w:r>
            <w:r w:rsidR="0073164D" w:rsidRPr="007D598D">
              <w:rPr>
                <w:spacing w:val="-2"/>
                <w:position w:val="2"/>
                <w:rtl/>
                <w:lang w:bidi="ar-SA"/>
              </w:rPr>
              <w:t xml:space="preserve"> </w:t>
            </w:r>
            <w:r w:rsidR="0073164D">
              <w:rPr>
                <w:rFonts w:hint="cs"/>
                <w:spacing w:val="-2"/>
                <w:position w:val="2"/>
                <w:rtl/>
                <w:lang w:bidi="ar-SA"/>
              </w:rPr>
              <w:t xml:space="preserve">في </w:t>
            </w:r>
            <w:r w:rsidR="0073164D" w:rsidRPr="00710969">
              <w:rPr>
                <w:rFonts w:hint="cs"/>
                <w:b/>
                <w:bCs/>
                <w:spacing w:val="-2"/>
                <w:position w:val="2"/>
                <w:rtl/>
                <w:lang w:bidi="ar-SA"/>
              </w:rPr>
              <w:t>منغوليا</w:t>
            </w:r>
            <w:r w:rsidR="0073164D">
              <w:rPr>
                <w:rFonts w:hint="cs"/>
                <w:spacing w:val="-2"/>
                <w:position w:val="2"/>
                <w:rtl/>
                <w:lang w:bidi="ar-SA"/>
              </w:rPr>
              <w:t xml:space="preserve">، </w:t>
            </w:r>
            <w:r w:rsidRPr="007D598D">
              <w:rPr>
                <w:spacing w:val="-2"/>
                <w:position w:val="2"/>
                <w:rtl/>
                <w:lang w:bidi="ar-SA"/>
              </w:rPr>
              <w:t>تم</w:t>
            </w:r>
            <w:r w:rsidR="0073164D">
              <w:rPr>
                <w:rFonts w:hint="cs"/>
                <w:spacing w:val="-2"/>
                <w:position w:val="2"/>
                <w:rtl/>
                <w:lang w:bidi="ar-SA"/>
              </w:rPr>
              <w:t xml:space="preserve"> إطلاع</w:t>
            </w:r>
            <w:r w:rsidRPr="007D598D">
              <w:rPr>
                <w:spacing w:val="-2"/>
                <w:position w:val="2"/>
                <w:rtl/>
                <w:lang w:bidi="ar-SA"/>
              </w:rPr>
              <w:t xml:space="preserve"> </w:t>
            </w:r>
            <w:r w:rsidR="0073164D">
              <w:rPr>
                <w:rFonts w:hint="cs"/>
                <w:spacing w:val="-2"/>
                <w:position w:val="2"/>
                <w:rtl/>
                <w:lang w:bidi="ar-SA"/>
              </w:rPr>
              <w:t>125 مشاركاً</w:t>
            </w:r>
            <w:r w:rsidR="0073164D" w:rsidRPr="007D598D" w:rsidDel="0073164D">
              <w:rPr>
                <w:spacing w:val="-2"/>
                <w:position w:val="2"/>
                <w:rtl/>
                <w:lang w:bidi="ar-SA"/>
              </w:rPr>
              <w:t xml:space="preserve"> </w:t>
            </w:r>
            <w:r w:rsidR="0073164D">
              <w:rPr>
                <w:rFonts w:hint="cs"/>
                <w:spacing w:val="-2"/>
                <w:position w:val="2"/>
                <w:rtl/>
                <w:lang w:bidi="ar-SA"/>
              </w:rPr>
              <w:t>ب</w:t>
            </w:r>
            <w:r w:rsidRPr="007D598D">
              <w:rPr>
                <w:spacing w:val="-2"/>
                <w:position w:val="2"/>
                <w:rtl/>
                <w:lang w:bidi="ar-SA"/>
              </w:rPr>
              <w:t>أفضل الممارسات التنظيمية في بناء النظام الإيكولوجي الرقمي وفقا للمبادئ التوجيهية للندوة العالمية لمنظمي الاتصالات</w:t>
            </w:r>
            <w:r w:rsidR="00DD5D02">
              <w:rPr>
                <w:rFonts w:hint="eastAsia"/>
                <w:spacing w:val="-2"/>
                <w:position w:val="2"/>
                <w:rtl/>
                <w:lang w:bidi="ar-EG"/>
              </w:rPr>
              <w:t> </w:t>
            </w:r>
            <w:r w:rsidR="00DD5D02">
              <w:rPr>
                <w:spacing w:val="-2"/>
                <w:position w:val="2"/>
                <w:lang w:bidi="ar-EG"/>
              </w:rPr>
              <w:t>(GSR-25)</w:t>
            </w:r>
            <w:r w:rsidR="00DD5D02">
              <w:rPr>
                <w:rFonts w:hint="cs"/>
                <w:spacing w:val="-2"/>
                <w:position w:val="2"/>
                <w:rtl/>
                <w:lang w:bidi="ar-SA"/>
              </w:rPr>
              <w:t xml:space="preserve">. </w:t>
            </w:r>
            <w:r w:rsidRPr="007D598D">
              <w:rPr>
                <w:spacing w:val="-2"/>
                <w:position w:val="2"/>
                <w:rtl/>
                <w:lang w:bidi="ar-SA"/>
              </w:rPr>
              <w:t xml:space="preserve">وفي سبتمبر، وبدعم من مكتب المملكة المتحدة للشؤون الخارجية والكومنولث والتنمية ووزارة الاتصالات وتكنولوجيا المعلومات في كوريا ووزارة الاتصالات والشؤون الرقمية </w:t>
            </w:r>
            <w:r w:rsidR="00DD5D02">
              <w:rPr>
                <w:spacing w:val="-2"/>
                <w:position w:val="2"/>
                <w:lang w:bidi="ar-SA"/>
              </w:rPr>
              <w:t>(</w:t>
            </w:r>
            <w:proofErr w:type="spellStart"/>
            <w:r w:rsidR="00DD5D02">
              <w:rPr>
                <w:spacing w:val="-2"/>
                <w:position w:val="2"/>
                <w:lang w:bidi="ar-SA"/>
              </w:rPr>
              <w:t>KomDigi</w:t>
            </w:r>
            <w:proofErr w:type="spellEnd"/>
            <w:r w:rsidR="00DD5D02">
              <w:rPr>
                <w:spacing w:val="-2"/>
                <w:position w:val="2"/>
                <w:lang w:bidi="ar-SA"/>
              </w:rPr>
              <w:t>)</w:t>
            </w:r>
            <w:r w:rsidR="00DD5D02">
              <w:rPr>
                <w:rFonts w:hint="cs"/>
                <w:spacing w:val="-2"/>
                <w:position w:val="2"/>
                <w:rtl/>
                <w:lang w:bidi="ar-EG"/>
              </w:rPr>
              <w:t xml:space="preserve"> </w:t>
            </w:r>
            <w:r w:rsidRPr="007D598D">
              <w:rPr>
                <w:spacing w:val="-2"/>
                <w:position w:val="2"/>
                <w:rtl/>
                <w:lang w:bidi="ar-SA"/>
              </w:rPr>
              <w:t>في إندونيسيا، عقد تدريب إقليمي بشأن اللوائح الرقمية لرابطة أمم جنوب شرق آسيا و</w:t>
            </w:r>
            <w:r w:rsidR="003A30EE">
              <w:rPr>
                <w:spacing w:val="-2"/>
                <w:position w:val="2"/>
                <w:rtl/>
                <w:lang w:bidi="ar-SA"/>
              </w:rPr>
              <w:t>تيمور-ليشتي</w:t>
            </w:r>
            <w:r w:rsidRPr="007D598D">
              <w:rPr>
                <w:spacing w:val="-2"/>
                <w:position w:val="2"/>
                <w:rtl/>
                <w:lang w:bidi="ar-SA"/>
              </w:rPr>
              <w:t xml:space="preserve"> في</w:t>
            </w:r>
            <w:r w:rsidR="007D598D">
              <w:rPr>
                <w:rFonts w:hint="cs"/>
                <w:spacing w:val="-2"/>
                <w:position w:val="2"/>
                <w:rtl/>
                <w:lang w:bidi="ar-SA"/>
              </w:rPr>
              <w:t> </w:t>
            </w:r>
            <w:r w:rsidRPr="007D598D">
              <w:rPr>
                <w:spacing w:val="-2"/>
                <w:position w:val="2"/>
                <w:rtl/>
                <w:lang w:bidi="ar-SA"/>
              </w:rPr>
              <w:t>جاكرتا</w:t>
            </w:r>
            <w:r w:rsidR="0073164D">
              <w:rPr>
                <w:rFonts w:hint="cs"/>
                <w:spacing w:val="-2"/>
                <w:position w:val="2"/>
                <w:rtl/>
                <w:lang w:bidi="ar-SA"/>
              </w:rPr>
              <w:t>، إندونيسيا</w:t>
            </w:r>
            <w:r w:rsidRPr="007D598D">
              <w:rPr>
                <w:spacing w:val="-2"/>
                <w:position w:val="2"/>
                <w:rtl/>
                <w:lang w:bidi="ar-SA"/>
              </w:rPr>
              <w:t>. وفي إطار الشراكة بين الاتحاد ومكتب المملكة المتحدة للشؤون الخارجية والكومنولث والتنمية، استمرت الجهود الإضافية لتعزيز البيئة التمكينية في إندونيسيا في</w:t>
            </w:r>
            <w:r w:rsidR="007D598D">
              <w:rPr>
                <w:rFonts w:hint="cs"/>
                <w:spacing w:val="-2"/>
                <w:position w:val="2"/>
                <w:rtl/>
                <w:lang w:bidi="ar-SA"/>
              </w:rPr>
              <w:t> </w:t>
            </w:r>
            <w:r w:rsidRPr="007D598D">
              <w:rPr>
                <w:spacing w:val="-2"/>
                <w:position w:val="2"/>
                <w:rtl/>
                <w:lang w:bidi="ar-SA"/>
              </w:rPr>
              <w:t>العديد من المجالات، بما في ذلك تنظيم المخلفات الإلكترونية، والتوجيه والدراسة بشأن استخدام صناديق تنمية القرى للتوصيلية الرقمية في المناطق الريفية والنائية، ووضع قائمة مرجعية سياساتية وتنظيمية للخدمات الساتلية. و</w:t>
            </w:r>
            <w:r w:rsidR="00062157" w:rsidRPr="007D598D">
              <w:rPr>
                <w:spacing w:val="-2"/>
                <w:position w:val="2"/>
                <w:rtl/>
                <w:lang w:bidi="ar-SA"/>
              </w:rPr>
              <w:t>علاوةً</w:t>
            </w:r>
            <w:r w:rsidRPr="007D598D">
              <w:rPr>
                <w:spacing w:val="-2"/>
                <w:position w:val="2"/>
                <w:rtl/>
                <w:lang w:bidi="ar-SA"/>
              </w:rPr>
              <w:t xml:space="preserve"> على ذلك،</w:t>
            </w:r>
            <w:r w:rsidR="007D598D">
              <w:rPr>
                <w:rFonts w:hint="cs"/>
                <w:spacing w:val="-2"/>
                <w:position w:val="2"/>
                <w:rtl/>
                <w:lang w:bidi="ar-SA"/>
              </w:rPr>
              <w:t xml:space="preserve"> </w:t>
            </w:r>
            <w:r w:rsidRPr="007D598D">
              <w:rPr>
                <w:spacing w:val="-2"/>
                <w:position w:val="2"/>
                <w:rtl/>
                <w:lang w:bidi="ar-SA"/>
              </w:rPr>
              <w:t xml:space="preserve">قُدمت إحاطة إعلامية بشأن سياسة إدارة الطيف وعملياته لفريقي </w:t>
            </w:r>
            <w:r w:rsidR="00DD5D02">
              <w:rPr>
                <w:rFonts w:hint="cs"/>
                <w:spacing w:val="-2"/>
                <w:position w:val="2"/>
                <w:rtl/>
                <w:lang w:bidi="ar-SA"/>
              </w:rPr>
              <w:t xml:space="preserve">وزارة </w:t>
            </w:r>
            <w:proofErr w:type="spellStart"/>
            <w:r w:rsidR="00DD5D02">
              <w:rPr>
                <w:spacing w:val="-2"/>
                <w:position w:val="2"/>
                <w:lang w:bidi="ar-SA"/>
              </w:rPr>
              <w:t>KomDigi</w:t>
            </w:r>
            <w:proofErr w:type="spellEnd"/>
            <w:r w:rsidRPr="007D598D">
              <w:rPr>
                <w:spacing w:val="-2"/>
                <w:position w:val="2"/>
                <w:rtl/>
                <w:lang w:bidi="ar-SA"/>
              </w:rPr>
              <w:t xml:space="preserve"> ومراجعة الحسابات</w:t>
            </w:r>
            <w:r w:rsidR="007D598D">
              <w:rPr>
                <w:rFonts w:hint="cs"/>
                <w:spacing w:val="-2"/>
                <w:position w:val="2"/>
                <w:rtl/>
                <w:lang w:bidi="ar-SA"/>
              </w:rPr>
              <w:t> </w:t>
            </w:r>
            <w:r w:rsidRPr="007D598D">
              <w:rPr>
                <w:spacing w:val="-2"/>
                <w:position w:val="2"/>
                <w:rtl/>
                <w:lang w:bidi="ar-SA"/>
              </w:rPr>
              <w:t>(إندونيسيا).</w:t>
            </w:r>
          </w:p>
          <w:p w14:paraId="650DE45B" w14:textId="17A0C736" w:rsidR="00DF03E1" w:rsidRPr="00C23BD8" w:rsidRDefault="009F16ED" w:rsidP="003A2947">
            <w:pPr>
              <w:pStyle w:val="Tabletexte"/>
              <w:keepLines/>
              <w:rPr>
                <w:spacing w:val="-2"/>
                <w:position w:val="2"/>
                <w:rtl/>
                <w:lang w:bidi="ar-SA"/>
              </w:rPr>
            </w:pPr>
            <w:r w:rsidRPr="00C23BD8">
              <w:rPr>
                <w:spacing w:val="-2"/>
                <w:position w:val="2"/>
                <w:rtl/>
                <w:lang w:bidi="ar-SA"/>
              </w:rPr>
              <w:lastRenderedPageBreak/>
              <w:t>وفي</w:t>
            </w:r>
            <w:r w:rsidRPr="00C23BD8">
              <w:rPr>
                <w:b/>
                <w:bCs/>
                <w:spacing w:val="-2"/>
                <w:position w:val="2"/>
                <w:rtl/>
                <w:lang w:bidi="ar-SA"/>
              </w:rPr>
              <w:t xml:space="preserve"> منطقة كومنولث الدول المستقلة</w:t>
            </w:r>
            <w:r w:rsidRPr="00C23BD8">
              <w:rPr>
                <w:spacing w:val="-2"/>
                <w:position w:val="2"/>
                <w:rtl/>
                <w:lang w:bidi="ar-SA"/>
              </w:rPr>
              <w:t xml:space="preserve">، تلقى بلدان مساعدة هادفة. وفي </w:t>
            </w:r>
            <w:r w:rsidRPr="00C23BD8">
              <w:rPr>
                <w:b/>
                <w:bCs/>
                <w:spacing w:val="-2"/>
                <w:position w:val="2"/>
                <w:rtl/>
                <w:lang w:bidi="ar-SA"/>
              </w:rPr>
              <w:t>قيرغيزستان</w:t>
            </w:r>
            <w:r w:rsidRPr="00C23BD8">
              <w:rPr>
                <w:spacing w:val="-2"/>
                <w:position w:val="2"/>
                <w:rtl/>
                <w:lang w:bidi="ar-SA"/>
              </w:rPr>
              <w:t>، قدم مكتب تنمية الاتصالات دعما</w:t>
            </w:r>
            <w:r w:rsidR="003A2947" w:rsidRPr="00C23BD8">
              <w:rPr>
                <w:rFonts w:hint="cs"/>
                <w:spacing w:val="-2"/>
                <w:position w:val="2"/>
                <w:rtl/>
                <w:lang w:bidi="ar-SA"/>
              </w:rPr>
              <w:t>ً</w:t>
            </w:r>
            <w:r w:rsidRPr="00C23BD8">
              <w:rPr>
                <w:spacing w:val="-2"/>
                <w:position w:val="2"/>
                <w:rtl/>
                <w:lang w:bidi="ar-SA"/>
              </w:rPr>
              <w:t xml:space="preserve"> بشأن تقييم ميسورية أسعار التوصيلية المتنقلة والثابتة لدعم الجهود الوطنية الرامية إلى ضمان بقاء النفاذ إلى الإنترنت متاحا</w:t>
            </w:r>
            <w:r w:rsidR="00C23BD8" w:rsidRPr="00C23BD8">
              <w:rPr>
                <w:rFonts w:hint="cs"/>
                <w:spacing w:val="-2"/>
                <w:position w:val="2"/>
                <w:rtl/>
                <w:lang w:bidi="ar-SA"/>
              </w:rPr>
              <w:t>ً</w:t>
            </w:r>
            <w:r w:rsidRPr="00C23BD8">
              <w:rPr>
                <w:spacing w:val="-2"/>
                <w:position w:val="2"/>
                <w:rtl/>
                <w:lang w:bidi="ar-SA"/>
              </w:rPr>
              <w:t xml:space="preserve"> وميسور التكلفة للجمهور، إلى جانب تدابير لدعم قيام المشغلين بتحديث البنية التحتية. وعمل مكتب تنمية الاتصالات </w:t>
            </w:r>
            <w:r w:rsidR="00062157" w:rsidRPr="00C23BD8">
              <w:rPr>
                <w:spacing w:val="-2"/>
                <w:position w:val="2"/>
                <w:rtl/>
                <w:lang w:bidi="ar-SA"/>
              </w:rPr>
              <w:t>أيضاً</w:t>
            </w:r>
            <w:r w:rsidRPr="00C23BD8">
              <w:rPr>
                <w:spacing w:val="-2"/>
                <w:position w:val="2"/>
                <w:rtl/>
                <w:lang w:bidi="ar-SA"/>
              </w:rPr>
              <w:t xml:space="preserve"> عن كثب مع </w:t>
            </w:r>
            <w:r w:rsidRPr="00C23BD8">
              <w:rPr>
                <w:b/>
                <w:bCs/>
                <w:spacing w:val="-2"/>
                <w:position w:val="2"/>
                <w:rtl/>
                <w:lang w:bidi="ar-SA"/>
              </w:rPr>
              <w:t xml:space="preserve">حكومة طاجيكستان </w:t>
            </w:r>
            <w:r w:rsidRPr="00C23BD8">
              <w:rPr>
                <w:spacing w:val="-2"/>
                <w:position w:val="2"/>
                <w:rtl/>
                <w:lang w:bidi="ar-SA"/>
              </w:rPr>
              <w:t>على بيانات أداة تتبع تنظيم الاتحاد لضمان انعكاس البيانات وتحليلها على نحو سليم والتقدم في تطوير توصيلية الإنترنت.</w:t>
            </w:r>
          </w:p>
          <w:p w14:paraId="2B5F967F" w14:textId="425B7C3B" w:rsidR="009F16ED" w:rsidRPr="00DF03E1" w:rsidRDefault="009F16ED" w:rsidP="00F9703B">
            <w:pPr>
              <w:pStyle w:val="Tabletexte"/>
              <w:rPr>
                <w:position w:val="2"/>
                <w:lang w:val="ar-SA"/>
              </w:rPr>
            </w:pPr>
            <w:r w:rsidRPr="00DF03E1">
              <w:rPr>
                <w:b/>
                <w:bCs/>
                <w:position w:val="2"/>
                <w:rtl/>
                <w:lang w:bidi="ar-SA"/>
              </w:rPr>
              <w:t>وفي منطقة أوروبا</w:t>
            </w:r>
            <w:r w:rsidRPr="00DF03E1">
              <w:rPr>
                <w:position w:val="2"/>
                <w:rtl/>
                <w:lang w:bidi="ar-SA"/>
              </w:rPr>
              <w:t xml:space="preserve">، عقد المنتدى التنظيمي الإقليمي المشترك بين الاتحاد ووكالة الاتصالات الإلكترونية والخدمات البريدية </w:t>
            </w:r>
            <w:r w:rsidRPr="00DF03E1">
              <w:rPr>
                <w:position w:val="2"/>
              </w:rPr>
              <w:t>(EKIP)</w:t>
            </w:r>
            <w:r w:rsidRPr="00DF03E1">
              <w:rPr>
                <w:position w:val="2"/>
                <w:rtl/>
                <w:lang w:bidi="ar-SA"/>
              </w:rPr>
              <w:t xml:space="preserve"> لعام 2025 في</w:t>
            </w:r>
            <w:r w:rsidRPr="00DF03E1">
              <w:rPr>
                <w:b/>
                <w:bCs/>
                <w:position w:val="2"/>
                <w:rtl/>
                <w:lang w:bidi="ar-SA"/>
              </w:rPr>
              <w:t xml:space="preserve"> بودفا، الجبل الأسود</w:t>
            </w:r>
            <w:r w:rsidRPr="00DF03E1">
              <w:rPr>
                <w:position w:val="2"/>
                <w:rtl/>
                <w:lang w:bidi="ar-SA"/>
              </w:rPr>
              <w:t>، وركز على "بناء عالم رقمي قادر على الصمود ومحوره الإنسان". وجمع المنتدى أكثر من 180 مشاركا</w:t>
            </w:r>
            <w:r w:rsidR="000F70A2">
              <w:rPr>
                <w:rFonts w:hint="cs"/>
                <w:position w:val="2"/>
                <w:rtl/>
                <w:lang w:bidi="ar-SA"/>
              </w:rPr>
              <w:t>ً</w:t>
            </w:r>
            <w:r w:rsidRPr="00DF03E1">
              <w:rPr>
                <w:position w:val="2"/>
                <w:rtl/>
                <w:lang w:bidi="ar-SA"/>
              </w:rPr>
              <w:t xml:space="preserve"> وقدم مناقشات حول التوصيلية الغيغابتية، والبنية التحتية القادرة على الصمود، وتهيئة بيئة تمكينية للتغطية الشاملة.</w:t>
            </w:r>
          </w:p>
          <w:p w14:paraId="19D97D8E" w14:textId="542BA641" w:rsidR="00DF03E1" w:rsidRPr="000F70A2" w:rsidRDefault="009F16ED" w:rsidP="00F9703B">
            <w:pPr>
              <w:pStyle w:val="Tabletexte"/>
              <w:rPr>
                <w:spacing w:val="-4"/>
                <w:position w:val="2"/>
                <w:rtl/>
                <w:lang w:bidi="ar-SA"/>
              </w:rPr>
            </w:pPr>
            <w:r w:rsidRPr="000F70A2">
              <w:rPr>
                <w:spacing w:val="-4"/>
                <w:position w:val="2"/>
                <w:rtl/>
                <w:lang w:bidi="ar-SA"/>
              </w:rPr>
              <w:t xml:space="preserve">وتهدف سلسلة من ورش العمل التي نظمها الاتحاد ومجموعة هيئات التنظيم الأورومتوسطية </w:t>
            </w:r>
            <w:r w:rsidRPr="000F70A2">
              <w:rPr>
                <w:spacing w:val="-4"/>
                <w:position w:val="2"/>
              </w:rPr>
              <w:t>(EMERG)</w:t>
            </w:r>
            <w:r w:rsidRPr="000F70A2">
              <w:rPr>
                <w:spacing w:val="-4"/>
                <w:position w:val="2"/>
                <w:rtl/>
                <w:lang w:bidi="ar-SA"/>
              </w:rPr>
              <w:t xml:space="preserve"> وشبكة منظمي الاتصالات الإلكترونية في الشراكة الشرقية</w:t>
            </w:r>
            <w:r w:rsidR="000F70A2" w:rsidRPr="000F70A2">
              <w:rPr>
                <w:rFonts w:hint="cs"/>
                <w:spacing w:val="-4"/>
                <w:position w:val="2"/>
                <w:rtl/>
                <w:lang w:bidi="ar-SA"/>
              </w:rPr>
              <w:t> </w:t>
            </w:r>
            <w:r w:rsidRPr="000F70A2">
              <w:rPr>
                <w:spacing w:val="-4"/>
                <w:position w:val="2"/>
              </w:rPr>
              <w:t>(EAPeReg)</w:t>
            </w:r>
            <w:r w:rsidRPr="000F70A2">
              <w:rPr>
                <w:spacing w:val="-4"/>
                <w:position w:val="2"/>
                <w:rtl/>
                <w:lang w:bidi="ar-SA"/>
              </w:rPr>
              <w:t xml:space="preserve"> إلى بناء قدرات تسعة بلدان في مجال التنظيم الرقمي ورسم خرائط البنية التحتية والصمود، مع المساهمة في الإجراءات الجارية في إطار شبكة المنظمين الرقميين.</w:t>
            </w:r>
          </w:p>
          <w:p w14:paraId="37BC9670" w14:textId="78145F40" w:rsidR="000B276B" w:rsidRPr="00DF03E1" w:rsidRDefault="009F16ED" w:rsidP="00F9703B">
            <w:pPr>
              <w:pStyle w:val="Tabletexte"/>
              <w:rPr>
                <w:position w:val="2"/>
                <w:rtl/>
              </w:rPr>
            </w:pPr>
            <w:r w:rsidRPr="00DF03E1">
              <w:rPr>
                <w:position w:val="2"/>
                <w:rtl/>
                <w:lang w:bidi="ar-SA"/>
              </w:rPr>
              <w:t xml:space="preserve">ورحب منتدى </w:t>
            </w:r>
            <w:r w:rsidRPr="00DF03E1">
              <w:rPr>
                <w:position w:val="2"/>
              </w:rPr>
              <w:t>Techritory</w:t>
            </w:r>
            <w:r w:rsidRPr="00DF03E1">
              <w:rPr>
                <w:position w:val="2"/>
                <w:rtl/>
                <w:lang w:bidi="ar-SA"/>
              </w:rPr>
              <w:t xml:space="preserve"> لعام 2025 الذي يدعمه الاتحاد والذي عقد في أكتوبر في </w:t>
            </w:r>
            <w:r w:rsidRPr="00DF03E1">
              <w:rPr>
                <w:b/>
                <w:bCs/>
                <w:position w:val="2"/>
                <w:rtl/>
                <w:lang w:bidi="ar-SA"/>
              </w:rPr>
              <w:t>ريغا، لاتفيا</w:t>
            </w:r>
            <w:r w:rsidRPr="00DF03E1">
              <w:rPr>
                <w:position w:val="2"/>
                <w:rtl/>
                <w:lang w:bidi="ar-SA"/>
              </w:rPr>
              <w:t xml:space="preserve">، بأكثر من </w:t>
            </w:r>
            <w:r w:rsidR="003101D3">
              <w:rPr>
                <w:position w:val="2"/>
                <w:lang w:bidi="ar-SA"/>
              </w:rPr>
              <w:t>1 600</w:t>
            </w:r>
            <w:r w:rsidRPr="00DF03E1">
              <w:rPr>
                <w:position w:val="2"/>
                <w:rtl/>
                <w:lang w:bidi="ar-SA"/>
              </w:rPr>
              <w:t xml:space="preserve"> مشارك رفيع المستوى، وكان بمثابة منصة حيوية للابتكار الرقمي والتعاون بين دوائر الصناعة والمنظمين والهيئات الأكاديمية.</w:t>
            </w:r>
          </w:p>
        </w:tc>
        <w:tc>
          <w:tcPr>
            <w:tcW w:w="3819" w:type="dxa"/>
            <w:tcBorders>
              <w:top w:val="dotted" w:sz="4" w:space="0" w:color="0070C0"/>
              <w:left w:val="dotted" w:sz="4" w:space="0" w:color="0070C0"/>
              <w:bottom w:val="dotted" w:sz="4" w:space="0" w:color="0070C0"/>
              <w:right w:val="dotted" w:sz="4" w:space="0" w:color="0070C0"/>
            </w:tcBorders>
          </w:tcPr>
          <w:p w14:paraId="479403D7" w14:textId="78D38726" w:rsidR="008C3608" w:rsidRPr="00DF03E1" w:rsidRDefault="000B276B"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lastRenderedPageBreak/>
              <w:t>○</w:t>
            </w:r>
            <w:r w:rsidRPr="00DF03E1">
              <w:rPr>
                <w:color w:val="1F497D"/>
                <w:position w:val="2"/>
                <w:rtl/>
                <w:lang w:bidi="ar-SA"/>
              </w:rPr>
              <w:tab/>
            </w:r>
            <w:r w:rsidR="008C3608" w:rsidRPr="00DF03E1">
              <w:rPr>
                <w:color w:val="1F497D"/>
                <w:position w:val="2"/>
                <w:rtl/>
              </w:rPr>
              <w:t>تحسين السياسات واللوائح الوطنية:</w:t>
            </w:r>
          </w:p>
          <w:p w14:paraId="14641A1D" w14:textId="271E1407" w:rsidR="008C3608" w:rsidRPr="00DF03E1" w:rsidRDefault="008C3608"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rPr>
              <w:tab/>
              <w:t>الندوة العالمية لمنظمي الاتصالات</w:t>
            </w:r>
          </w:p>
          <w:p w14:paraId="21B58B7D" w14:textId="19284C41" w:rsidR="00DF03E1" w:rsidRDefault="008C3608"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rPr>
              <w:tab/>
              <w:t xml:space="preserve">أكثر من </w:t>
            </w:r>
            <w:r w:rsidR="00E93167">
              <w:rPr>
                <w:color w:val="1F497D"/>
                <w:position w:val="2"/>
              </w:rPr>
              <w:t>1 200</w:t>
            </w:r>
            <w:r w:rsidRPr="00DF03E1">
              <w:rPr>
                <w:color w:val="1F497D"/>
                <w:position w:val="2"/>
                <w:rtl/>
              </w:rPr>
              <w:t xml:space="preserve"> مشارك</w:t>
            </w:r>
          </w:p>
          <w:p w14:paraId="46CB7688" w14:textId="47B26410" w:rsidR="008C3608" w:rsidRPr="00DF03E1" w:rsidRDefault="008C3608"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rPr>
              <w:tab/>
              <w:t>أكثر من 100 بلد</w:t>
            </w:r>
          </w:p>
          <w:p w14:paraId="068F102F" w14:textId="0D5CFBEE" w:rsidR="008C3608" w:rsidRPr="00DF03E1" w:rsidRDefault="008C3608"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rPr>
              <w:tab/>
              <w:t>أكثر من 50 مساهمة في التشاور بشأن المبادئ التوجيهية لأفضل الممارسات للندوة العالمية لمنظمي الاتصالات</w:t>
            </w:r>
          </w:p>
          <w:p w14:paraId="396C8735" w14:textId="14D1C2FB" w:rsidR="008C3608" w:rsidRPr="00E330C7" w:rsidRDefault="008C3608" w:rsidP="00F9703B">
            <w:pPr>
              <w:pStyle w:val="Tabletexte"/>
              <w:tabs>
                <w:tab w:val="clear" w:pos="794"/>
                <w:tab w:val="left" w:pos="284"/>
              </w:tabs>
              <w:ind w:left="284" w:hanging="284"/>
              <w:rPr>
                <w:color w:val="1F497D"/>
                <w:spacing w:val="-4"/>
                <w:position w:val="2"/>
                <w:rtl/>
              </w:rPr>
            </w:pPr>
            <w:r w:rsidRPr="00E330C7">
              <w:rPr>
                <w:rFonts w:ascii="Arial" w:hAnsi="Arial" w:cs="Arial" w:hint="cs"/>
                <w:color w:val="1F497D"/>
                <w:spacing w:val="-4"/>
                <w:position w:val="2"/>
                <w:rtl/>
                <w:lang w:bidi="ar-SA"/>
              </w:rPr>
              <w:t>○</w:t>
            </w:r>
            <w:r w:rsidRPr="00E330C7">
              <w:rPr>
                <w:color w:val="1F497D"/>
                <w:spacing w:val="-4"/>
                <w:position w:val="2"/>
                <w:rtl/>
              </w:rPr>
              <w:tab/>
              <w:t>موارد المعرفة المنشورة على منصة التنظيم الرقمي</w:t>
            </w:r>
          </w:p>
          <w:p w14:paraId="4D429A23" w14:textId="66529169" w:rsidR="000B276B" w:rsidRPr="00DF03E1" w:rsidRDefault="008C3608" w:rsidP="00F9703B">
            <w:pPr>
              <w:pStyle w:val="Tabletexte"/>
              <w:tabs>
                <w:tab w:val="clear" w:pos="794"/>
                <w:tab w:val="left" w:pos="284"/>
              </w:tabs>
              <w:ind w:left="284" w:hanging="284"/>
              <w:rPr>
                <w:color w:val="1F497D"/>
                <w:position w:val="2"/>
                <w:lang w:val="ar-SA" w:bidi="ar-EG"/>
              </w:rPr>
            </w:pPr>
            <w:r w:rsidRPr="00DF03E1">
              <w:rPr>
                <w:rFonts w:ascii="Arial" w:hAnsi="Arial" w:cs="Arial" w:hint="cs"/>
                <w:color w:val="1F497D"/>
                <w:position w:val="2"/>
                <w:rtl/>
                <w:lang w:bidi="ar-SA"/>
              </w:rPr>
              <w:t>○</w:t>
            </w:r>
            <w:r w:rsidRPr="00DF03E1">
              <w:rPr>
                <w:color w:val="1F497D"/>
                <w:position w:val="2"/>
                <w:rtl/>
              </w:rPr>
              <w:tab/>
              <w:t>الاستعراضات القُطرية للتنظيم الرقمي التعاوني لعُمان وقطر</w:t>
            </w:r>
          </w:p>
          <w:p w14:paraId="0F2020D0" w14:textId="77777777" w:rsidR="000B276B" w:rsidRPr="00DF03E1" w:rsidRDefault="000B276B" w:rsidP="00F9703B">
            <w:pPr>
              <w:pStyle w:val="Tabletexte"/>
              <w:keepNext/>
              <w:rPr>
                <w:b/>
                <w:bCs/>
                <w:color w:val="1F497D"/>
                <w:position w:val="2"/>
              </w:rPr>
            </w:pPr>
            <w:r w:rsidRPr="00DF03E1">
              <w:rPr>
                <w:b/>
                <w:bCs/>
                <w:color w:val="1F497D"/>
                <w:position w:val="2"/>
                <w:rtl/>
              </w:rPr>
              <w:lastRenderedPageBreak/>
              <w:t>إفريقيا</w:t>
            </w:r>
            <w:r w:rsidRPr="00DF03E1">
              <w:rPr>
                <w:b/>
                <w:bCs/>
                <w:color w:val="1F497D"/>
                <w:position w:val="2"/>
              </w:rPr>
              <w:t>:</w:t>
            </w:r>
          </w:p>
          <w:p w14:paraId="4411B8F5" w14:textId="29463F75" w:rsidR="008C3608" w:rsidRPr="00DF03E1" w:rsidRDefault="000B276B"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008C3608" w:rsidRPr="00DF03E1">
              <w:rPr>
                <w:color w:val="1F497D"/>
                <w:position w:val="2"/>
                <w:rtl/>
              </w:rPr>
              <w:t>بوتسوانا</w:t>
            </w:r>
            <w:r w:rsidR="00E330C7">
              <w:rPr>
                <w:color w:val="1F497D"/>
                <w:position w:val="2"/>
                <w:rtl/>
              </w:rPr>
              <w:t xml:space="preserve"> و</w:t>
            </w:r>
            <w:r w:rsidR="008C3608" w:rsidRPr="00DF03E1">
              <w:rPr>
                <w:color w:val="1F497D"/>
                <w:position w:val="2"/>
                <w:rtl/>
              </w:rPr>
              <w:t>كوت ديفوار</w:t>
            </w:r>
            <w:r w:rsidR="00E330C7">
              <w:rPr>
                <w:color w:val="1F497D"/>
                <w:position w:val="2"/>
                <w:rtl/>
              </w:rPr>
              <w:t xml:space="preserve"> و</w:t>
            </w:r>
            <w:r w:rsidR="008C3608" w:rsidRPr="00DF03E1">
              <w:rPr>
                <w:color w:val="1F497D"/>
                <w:position w:val="2"/>
                <w:rtl/>
              </w:rPr>
              <w:t>كينيا</w:t>
            </w:r>
            <w:r w:rsidR="00E330C7">
              <w:rPr>
                <w:color w:val="1F497D"/>
                <w:position w:val="2"/>
                <w:rtl/>
              </w:rPr>
              <w:t xml:space="preserve"> و</w:t>
            </w:r>
            <w:r w:rsidR="008C3608" w:rsidRPr="00DF03E1">
              <w:rPr>
                <w:color w:val="1F497D"/>
                <w:position w:val="2"/>
                <w:rtl/>
              </w:rPr>
              <w:t>موزامبيق</w:t>
            </w:r>
            <w:r w:rsidR="00E330C7">
              <w:rPr>
                <w:color w:val="1F497D"/>
                <w:position w:val="2"/>
                <w:rtl/>
              </w:rPr>
              <w:t xml:space="preserve"> و</w:t>
            </w:r>
            <w:r w:rsidR="008C3608" w:rsidRPr="00DF03E1">
              <w:rPr>
                <w:color w:val="1F497D"/>
                <w:position w:val="2"/>
                <w:rtl/>
              </w:rPr>
              <w:t>نيجيريا</w:t>
            </w:r>
            <w:r w:rsidR="00E330C7">
              <w:rPr>
                <w:color w:val="1F497D"/>
                <w:position w:val="2"/>
                <w:rtl/>
              </w:rPr>
              <w:t xml:space="preserve"> و</w:t>
            </w:r>
            <w:r w:rsidR="008C3608" w:rsidRPr="00DF03E1">
              <w:rPr>
                <w:color w:val="1F497D"/>
                <w:position w:val="2"/>
                <w:rtl/>
              </w:rPr>
              <w:t>أوغندا</w:t>
            </w:r>
          </w:p>
          <w:p w14:paraId="5405AFE9" w14:textId="651E0300" w:rsidR="00DF03E1" w:rsidRDefault="008C3608"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 xml:space="preserve">مشروع المقارنة المرجعية لتكنولوجيا المعلومات والاتصالات بين الاتحاد والاتحاد الأوروبي في وسط </w:t>
            </w:r>
            <w:r w:rsidR="00062157">
              <w:rPr>
                <w:color w:val="1F497D"/>
                <w:position w:val="2"/>
                <w:rtl/>
              </w:rPr>
              <w:t>إفريق</w:t>
            </w:r>
            <w:r w:rsidRPr="00DF03E1">
              <w:rPr>
                <w:color w:val="1F497D"/>
                <w:position w:val="2"/>
                <w:rtl/>
              </w:rPr>
              <w:t>يا</w:t>
            </w:r>
          </w:p>
          <w:p w14:paraId="51DE57D1" w14:textId="4DFE75C5" w:rsidR="00DF03E1" w:rsidRPr="0044732A" w:rsidRDefault="008C3608" w:rsidP="00F9703B">
            <w:pPr>
              <w:pStyle w:val="Tabletexte"/>
              <w:tabs>
                <w:tab w:val="clear" w:pos="794"/>
                <w:tab w:val="left" w:pos="284"/>
              </w:tabs>
              <w:ind w:left="284" w:hanging="284"/>
              <w:rPr>
                <w:color w:val="1F497D"/>
                <w:spacing w:val="-4"/>
                <w:position w:val="2"/>
                <w:rtl/>
              </w:rPr>
            </w:pPr>
            <w:r w:rsidRPr="0044732A">
              <w:rPr>
                <w:rFonts w:ascii="Arial" w:hAnsi="Arial" w:cs="Arial" w:hint="cs"/>
                <w:color w:val="1F497D"/>
                <w:spacing w:val="-4"/>
                <w:position w:val="2"/>
                <w:rtl/>
                <w:lang w:bidi="ar-SA"/>
              </w:rPr>
              <w:t>○</w:t>
            </w:r>
            <w:r w:rsidRPr="0044732A">
              <w:rPr>
                <w:color w:val="1F497D"/>
                <w:spacing w:val="-4"/>
                <w:position w:val="2"/>
                <w:rtl/>
                <w:lang w:bidi="ar-SA"/>
              </w:rPr>
              <w:tab/>
            </w:r>
            <w:r w:rsidRPr="0044732A">
              <w:rPr>
                <w:color w:val="1F497D"/>
                <w:spacing w:val="-4"/>
                <w:position w:val="2"/>
                <w:rtl/>
              </w:rPr>
              <w:t xml:space="preserve">وضع الاتحاد ووفد الاتحاد الأوروبي وحكومة موزمبيق لحجر الأساس لمشروع </w:t>
            </w:r>
            <w:proofErr w:type="spellStart"/>
            <w:r w:rsidRPr="0044732A">
              <w:rPr>
                <w:color w:val="1F497D"/>
                <w:spacing w:val="-4"/>
                <w:position w:val="2"/>
              </w:rPr>
              <w:t>VaMoz</w:t>
            </w:r>
            <w:proofErr w:type="spellEnd"/>
            <w:r w:rsidRPr="0044732A">
              <w:rPr>
                <w:color w:val="1F497D"/>
                <w:spacing w:val="-4"/>
                <w:position w:val="2"/>
              </w:rPr>
              <w:t xml:space="preserve"> Digital</w:t>
            </w:r>
            <w:r w:rsidR="00B170B5">
              <w:rPr>
                <w:color w:val="1F497D"/>
                <w:spacing w:val="-4"/>
                <w:position w:val="2"/>
              </w:rPr>
              <w:t>!</w:t>
            </w:r>
          </w:p>
          <w:p w14:paraId="18CBC695" w14:textId="3186894C" w:rsidR="00B170B5" w:rsidRDefault="008C3608" w:rsidP="00B170B5">
            <w:pPr>
              <w:pStyle w:val="Tabletexte"/>
              <w:tabs>
                <w:tab w:val="clear" w:pos="794"/>
                <w:tab w:val="left" w:pos="284"/>
              </w:tabs>
              <w:ind w:left="284" w:hanging="284"/>
              <w:rPr>
                <w:color w:val="1F497D"/>
                <w:position w:val="2"/>
                <w:lang w:bidi="ar-SA"/>
              </w:rPr>
            </w:pPr>
            <w:r w:rsidRPr="00DF03E1">
              <w:rPr>
                <w:rFonts w:ascii="Arial" w:hAnsi="Arial" w:cs="Arial" w:hint="cs"/>
                <w:color w:val="1F497D"/>
                <w:position w:val="2"/>
                <w:rtl/>
                <w:lang w:bidi="ar-SA"/>
              </w:rPr>
              <w:t>○</w:t>
            </w:r>
            <w:r w:rsidRPr="00DF03E1">
              <w:rPr>
                <w:color w:val="1F497D"/>
                <w:position w:val="2"/>
                <w:rtl/>
                <w:lang w:bidi="ar-SA"/>
              </w:rPr>
              <w:tab/>
            </w:r>
            <w:r w:rsidR="00B170B5">
              <w:rPr>
                <w:rFonts w:hint="cs"/>
                <w:color w:val="1F497D"/>
                <w:position w:val="2"/>
                <w:rtl/>
                <w:lang w:bidi="ar-SA"/>
              </w:rPr>
              <w:t xml:space="preserve">المشروع المشترك بين الاتحاد وصندوق التنمية العالمية في الصين وحكومة أوغندا بشأن </w:t>
            </w:r>
            <w:r w:rsidR="00B170B5">
              <w:rPr>
                <w:rFonts w:hint="cs"/>
                <w:color w:val="1F497D"/>
                <w:position w:val="2"/>
                <w:rtl/>
              </w:rPr>
              <w:t>ا</w:t>
            </w:r>
            <w:r w:rsidR="00B170B5" w:rsidRPr="00DF03E1">
              <w:rPr>
                <w:color w:val="1F497D"/>
                <w:position w:val="2"/>
                <w:rtl/>
              </w:rPr>
              <w:t xml:space="preserve">لمساعدة التقنية </w:t>
            </w:r>
            <w:r w:rsidR="00B170B5" w:rsidRPr="00B170B5">
              <w:rPr>
                <w:color w:val="1F497D"/>
                <w:position w:val="2"/>
                <w:rtl/>
                <w:lang w:bidi="ar-SA"/>
              </w:rPr>
              <w:t>والتدريب المشترك</w:t>
            </w:r>
            <w:r w:rsidR="00B170B5">
              <w:rPr>
                <w:rFonts w:hint="cs"/>
                <w:color w:val="1F497D"/>
                <w:position w:val="2"/>
                <w:rtl/>
                <w:lang w:bidi="ar-SA"/>
              </w:rPr>
              <w:t xml:space="preserve"> لأوغندا </w:t>
            </w:r>
            <w:r w:rsidR="00B170B5" w:rsidRPr="00B170B5">
              <w:rPr>
                <w:color w:val="1F497D"/>
                <w:position w:val="2"/>
                <w:rtl/>
                <w:lang w:bidi="ar-SA"/>
              </w:rPr>
              <w:t>في مجال الاستراتيجية الوطنية لتنمية تكنولوجيا المعلومات والاتصالات</w:t>
            </w:r>
          </w:p>
          <w:p w14:paraId="1EF0818D" w14:textId="77777777" w:rsidR="000B276B" w:rsidRPr="00DF03E1" w:rsidRDefault="000B276B" w:rsidP="00F9703B">
            <w:pPr>
              <w:pStyle w:val="Tabletexte"/>
              <w:keepNext/>
              <w:rPr>
                <w:b/>
                <w:bCs/>
                <w:color w:val="1F497D"/>
                <w:position w:val="2"/>
              </w:rPr>
            </w:pPr>
            <w:r w:rsidRPr="00DF03E1">
              <w:rPr>
                <w:b/>
                <w:bCs/>
                <w:color w:val="1F497D"/>
                <w:position w:val="2"/>
                <w:rtl/>
              </w:rPr>
              <w:t>الأمريكتان:</w:t>
            </w:r>
          </w:p>
          <w:p w14:paraId="74E25B79" w14:textId="46C3C9C9" w:rsidR="008C3608" w:rsidRPr="00DF03E1" w:rsidRDefault="000B276B"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008C3608" w:rsidRPr="00DF03E1">
              <w:rPr>
                <w:color w:val="1F497D"/>
                <w:position w:val="2"/>
                <w:rtl/>
              </w:rPr>
              <w:t>بليز وكوستاريكا والجمهورية الدومينيكية والسلفادور وغواتيمالا وهندوراس ونيكاراغوا وبنما وباراغواي وبيرو</w:t>
            </w:r>
            <w:r w:rsidR="0044732A">
              <w:rPr>
                <w:rFonts w:hint="cs"/>
                <w:color w:val="1F497D"/>
                <w:position w:val="2"/>
                <w:rtl/>
              </w:rPr>
              <w:t>،</w:t>
            </w:r>
            <w:r w:rsidR="008C3608" w:rsidRPr="00DF03E1">
              <w:rPr>
                <w:color w:val="1F497D"/>
                <w:position w:val="2"/>
                <w:rtl/>
              </w:rPr>
              <w:t xml:space="preserve"> وعقدت ندوة السياسات والاقتصاديات (</w:t>
            </w:r>
            <w:r w:rsidR="008C3608" w:rsidRPr="00DF03E1">
              <w:rPr>
                <w:color w:val="1F497D"/>
                <w:position w:val="2"/>
              </w:rPr>
              <w:t>IPEC-25</w:t>
            </w:r>
            <w:r w:rsidR="008C3608" w:rsidRPr="00DF03E1">
              <w:rPr>
                <w:color w:val="1F497D"/>
                <w:position w:val="2"/>
                <w:rtl/>
              </w:rPr>
              <w:t>) في أوروغواي.</w:t>
            </w:r>
          </w:p>
          <w:p w14:paraId="0BA6C7E1" w14:textId="2A4F9766" w:rsidR="000B276B" w:rsidRPr="00DF03E1" w:rsidRDefault="008C3608" w:rsidP="00F9703B">
            <w:pPr>
              <w:pStyle w:val="Tabletexte"/>
              <w:tabs>
                <w:tab w:val="clear" w:pos="794"/>
                <w:tab w:val="left" w:pos="284"/>
              </w:tabs>
              <w:ind w:left="284" w:hanging="284"/>
              <w:rPr>
                <w:color w:val="1F497D"/>
                <w:position w:val="2"/>
                <w:lang w:val="ar-SA" w:bidi="ar-EG"/>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آليات الابتكار التنظيمي المقدمة إلى بنما والجمهورية الدومينيكية وهندوراس والسلفادور وكوستاريكا وبليز وغواتيمالا</w:t>
            </w:r>
          </w:p>
          <w:p w14:paraId="184ECB6C" w14:textId="77777777" w:rsidR="000B276B" w:rsidRPr="00DF03E1" w:rsidRDefault="000B276B" w:rsidP="00F9703B">
            <w:pPr>
              <w:pStyle w:val="Tabletexte"/>
              <w:keepNext/>
              <w:rPr>
                <w:b/>
                <w:bCs/>
                <w:color w:val="1F497D"/>
                <w:position w:val="2"/>
              </w:rPr>
            </w:pPr>
            <w:r w:rsidRPr="00DF03E1">
              <w:rPr>
                <w:b/>
                <w:bCs/>
                <w:color w:val="1F497D"/>
                <w:position w:val="2"/>
                <w:rtl/>
              </w:rPr>
              <w:t>الدول العربية</w:t>
            </w:r>
            <w:r w:rsidRPr="00DF03E1">
              <w:rPr>
                <w:b/>
                <w:bCs/>
                <w:color w:val="1F497D"/>
                <w:position w:val="2"/>
              </w:rPr>
              <w:t>:</w:t>
            </w:r>
          </w:p>
          <w:p w14:paraId="4557719E" w14:textId="60210CD8" w:rsidR="008C3608" w:rsidRPr="00DF03E1" w:rsidRDefault="000B276B"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008C3608" w:rsidRPr="00DF03E1">
              <w:rPr>
                <w:color w:val="1F497D"/>
                <w:position w:val="2"/>
                <w:rtl/>
              </w:rPr>
              <w:t>جزر القمر وع</w:t>
            </w:r>
            <w:r w:rsidR="0044732A">
              <w:rPr>
                <w:rFonts w:hint="cs"/>
                <w:color w:val="1F497D"/>
                <w:position w:val="2"/>
                <w:rtl/>
              </w:rPr>
              <w:t>ُ</w:t>
            </w:r>
            <w:r w:rsidR="008C3608" w:rsidRPr="00DF03E1">
              <w:rPr>
                <w:color w:val="1F497D"/>
                <w:position w:val="2"/>
                <w:rtl/>
              </w:rPr>
              <w:t>مان وقطر والصومال</w:t>
            </w:r>
          </w:p>
          <w:p w14:paraId="46AE918A" w14:textId="11ECA05A" w:rsidR="008C3608" w:rsidRPr="00DF03E1" w:rsidRDefault="008C3608" w:rsidP="00F9703B">
            <w:pPr>
              <w:pStyle w:val="Tabletexte"/>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الاستعراضات القُطرية للتنظيم الرقمي التعاوني لعُمان وقطر</w:t>
            </w:r>
          </w:p>
          <w:p w14:paraId="36C36C0F" w14:textId="31623235" w:rsidR="000B276B" w:rsidRPr="00DF03E1" w:rsidRDefault="008C3608" w:rsidP="00F9703B">
            <w:pPr>
              <w:pStyle w:val="Tabletexte"/>
              <w:tabs>
                <w:tab w:val="clear" w:pos="794"/>
                <w:tab w:val="left" w:pos="284"/>
              </w:tabs>
              <w:ind w:left="284" w:hanging="284"/>
              <w:rPr>
                <w:color w:val="1F497D"/>
                <w:position w:val="2"/>
                <w:lang w:val="ar-SA" w:bidi="ar-EG"/>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المساعدة التقنية ال</w:t>
            </w:r>
            <w:r w:rsidR="006A4C5B">
              <w:rPr>
                <w:color w:val="1F497D"/>
                <w:position w:val="2"/>
                <w:rtl/>
              </w:rPr>
              <w:t>قُطري</w:t>
            </w:r>
            <w:r w:rsidRPr="00DF03E1">
              <w:rPr>
                <w:color w:val="1F497D"/>
                <w:position w:val="2"/>
                <w:rtl/>
              </w:rPr>
              <w:t>ة لجزر القمر بشأن التنظيم القائم على البيانات واستراتيجية التحول الرقمي للصومال.</w:t>
            </w:r>
          </w:p>
          <w:p w14:paraId="0215481B" w14:textId="678788DA" w:rsidR="000B276B" w:rsidRPr="00DF03E1" w:rsidRDefault="000B276B" w:rsidP="00F9703B">
            <w:pPr>
              <w:pStyle w:val="Tabletexte"/>
              <w:keepNext/>
              <w:rPr>
                <w:b/>
                <w:bCs/>
                <w:color w:val="1F497D"/>
                <w:position w:val="2"/>
                <w:lang w:val="ar-SA" w:bidi="ar-EG"/>
              </w:rPr>
            </w:pPr>
            <w:r w:rsidRPr="00DF03E1">
              <w:rPr>
                <w:b/>
                <w:bCs/>
                <w:color w:val="1F497D"/>
                <w:position w:val="2"/>
                <w:rtl/>
              </w:rPr>
              <w:lastRenderedPageBreak/>
              <w:t>آسيا والمحيط الهادئ</w:t>
            </w:r>
            <w:r w:rsidR="008C3608" w:rsidRPr="00DF03E1">
              <w:rPr>
                <w:b/>
                <w:bCs/>
                <w:color w:val="1F497D"/>
                <w:position w:val="2"/>
              </w:rPr>
              <w:t>:</w:t>
            </w:r>
          </w:p>
          <w:p w14:paraId="51CB8A90" w14:textId="268E0E73" w:rsidR="008C3608" w:rsidRPr="00DF03E1" w:rsidRDefault="000B276B" w:rsidP="00F9703B">
            <w:pPr>
              <w:pStyle w:val="Tabletexte"/>
              <w:keepNext/>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008C3608" w:rsidRPr="00DF03E1">
              <w:rPr>
                <w:color w:val="1F497D"/>
                <w:position w:val="2"/>
                <w:rtl/>
              </w:rPr>
              <w:t>إندونيسيا</w:t>
            </w:r>
            <w:r w:rsidR="0044732A">
              <w:rPr>
                <w:color w:val="1F497D"/>
                <w:position w:val="2"/>
                <w:rtl/>
              </w:rPr>
              <w:t xml:space="preserve"> و</w:t>
            </w:r>
            <w:r w:rsidR="008C3608" w:rsidRPr="00DF03E1">
              <w:rPr>
                <w:color w:val="1F497D"/>
                <w:position w:val="2"/>
                <w:rtl/>
              </w:rPr>
              <w:t>كيريباتي</w:t>
            </w:r>
            <w:r w:rsidR="0044732A">
              <w:rPr>
                <w:color w:val="1F497D"/>
                <w:position w:val="2"/>
                <w:rtl/>
              </w:rPr>
              <w:t xml:space="preserve"> و</w:t>
            </w:r>
            <w:r w:rsidR="008C3608" w:rsidRPr="00DF03E1">
              <w:rPr>
                <w:color w:val="1F497D"/>
                <w:position w:val="2"/>
                <w:rtl/>
              </w:rPr>
              <w:t>جمهورية لاو الديمقراطية الشعبية</w:t>
            </w:r>
            <w:r w:rsidR="0044732A">
              <w:rPr>
                <w:color w:val="1F497D"/>
                <w:position w:val="2"/>
                <w:rtl/>
              </w:rPr>
              <w:t xml:space="preserve"> و</w:t>
            </w:r>
            <w:r w:rsidR="008C3608" w:rsidRPr="00DF03E1">
              <w:rPr>
                <w:color w:val="1F497D"/>
                <w:position w:val="2"/>
                <w:rtl/>
              </w:rPr>
              <w:t>منغوليا</w:t>
            </w:r>
            <w:r w:rsidR="0044732A">
              <w:rPr>
                <w:color w:val="1F497D"/>
                <w:position w:val="2"/>
                <w:rtl/>
              </w:rPr>
              <w:t xml:space="preserve"> و</w:t>
            </w:r>
            <w:r w:rsidR="003A30EE">
              <w:rPr>
                <w:color w:val="1F497D"/>
                <w:position w:val="2"/>
                <w:rtl/>
              </w:rPr>
              <w:t>تيمور-ليشتي</w:t>
            </w:r>
          </w:p>
          <w:p w14:paraId="088F904E" w14:textId="43D26374" w:rsidR="008C3608" w:rsidRPr="0044732A" w:rsidRDefault="008C3608" w:rsidP="00F9703B">
            <w:pPr>
              <w:pStyle w:val="Tabletexte"/>
              <w:keepNext/>
              <w:tabs>
                <w:tab w:val="clear" w:pos="794"/>
                <w:tab w:val="left" w:pos="284"/>
              </w:tabs>
              <w:ind w:left="284" w:hanging="284"/>
              <w:rPr>
                <w:color w:val="1F497D"/>
                <w:spacing w:val="-4"/>
                <w:position w:val="2"/>
                <w:rtl/>
              </w:rPr>
            </w:pPr>
            <w:r w:rsidRPr="0044732A">
              <w:rPr>
                <w:rFonts w:ascii="Arial" w:hAnsi="Arial" w:cs="Arial" w:hint="cs"/>
                <w:color w:val="1F497D"/>
                <w:spacing w:val="-4"/>
                <w:position w:val="2"/>
                <w:rtl/>
                <w:lang w:bidi="ar-SA"/>
              </w:rPr>
              <w:t>○</w:t>
            </w:r>
            <w:r w:rsidRPr="0044732A">
              <w:rPr>
                <w:color w:val="1F497D"/>
                <w:spacing w:val="-4"/>
                <w:position w:val="2"/>
                <w:rtl/>
                <w:lang w:bidi="ar-SA"/>
              </w:rPr>
              <w:tab/>
            </w:r>
            <w:r w:rsidRPr="0044732A">
              <w:rPr>
                <w:color w:val="1F497D"/>
                <w:spacing w:val="-4"/>
                <w:position w:val="2"/>
                <w:rtl/>
              </w:rPr>
              <w:t>الاستراتيجية الوطنية لتنمية الاتصالات والإنترنت لجمهورية لاو الديمقراطية الشعبية (2026-2040)</w:t>
            </w:r>
          </w:p>
          <w:p w14:paraId="069FB996" w14:textId="14E74069" w:rsidR="008C3608" w:rsidRPr="00DF03E1" w:rsidRDefault="008C3608" w:rsidP="00F9703B">
            <w:pPr>
              <w:pStyle w:val="Tabletexte"/>
              <w:keepNext/>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 xml:space="preserve">تحليل التحول الرقمي في </w:t>
            </w:r>
            <w:r w:rsidR="003A30EE">
              <w:rPr>
                <w:color w:val="1F497D"/>
                <w:position w:val="2"/>
                <w:rtl/>
              </w:rPr>
              <w:t>تيمور-ليشتي</w:t>
            </w:r>
          </w:p>
          <w:p w14:paraId="389F5A47" w14:textId="5F7378AB" w:rsidR="008C3608" w:rsidRPr="00DF03E1" w:rsidRDefault="008C3608" w:rsidP="00F9703B">
            <w:pPr>
              <w:pStyle w:val="Tabletexte"/>
              <w:keepNext/>
              <w:tabs>
                <w:tab w:val="clear" w:pos="794"/>
                <w:tab w:val="left" w:pos="284"/>
              </w:tabs>
              <w:ind w:left="284" w:hanging="284"/>
              <w:rPr>
                <w:color w:val="1F497D"/>
                <w:position w:val="2"/>
                <w:rtl/>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تقديم المشورة بشأن السياسات إلى منغوليا</w:t>
            </w:r>
          </w:p>
          <w:p w14:paraId="0AC0A95B" w14:textId="6BE921D8" w:rsidR="000B276B" w:rsidRPr="00DF03E1" w:rsidRDefault="008C3608" w:rsidP="00F9703B">
            <w:pPr>
              <w:pStyle w:val="Tabletexte"/>
              <w:tabs>
                <w:tab w:val="clear" w:pos="794"/>
                <w:tab w:val="left" w:pos="284"/>
              </w:tabs>
              <w:ind w:left="284" w:hanging="284"/>
              <w:rPr>
                <w:color w:val="1F497D"/>
                <w:position w:val="2"/>
                <w:lang w:val="ar-SA" w:bidi="ar-EG"/>
              </w:rPr>
            </w:pPr>
            <w:r w:rsidRPr="00DF03E1">
              <w:rPr>
                <w:rFonts w:ascii="Arial" w:hAnsi="Arial" w:cs="Arial" w:hint="cs"/>
                <w:color w:val="1F497D"/>
                <w:position w:val="2"/>
                <w:rtl/>
                <w:lang w:bidi="ar-SA"/>
              </w:rPr>
              <w:t>○</w:t>
            </w:r>
            <w:r w:rsidRPr="00DF03E1">
              <w:rPr>
                <w:color w:val="1F497D"/>
                <w:position w:val="2"/>
                <w:rtl/>
                <w:lang w:bidi="ar-SA"/>
              </w:rPr>
              <w:tab/>
            </w:r>
            <w:r w:rsidRPr="00DF03E1">
              <w:rPr>
                <w:color w:val="1F497D"/>
                <w:position w:val="2"/>
                <w:rtl/>
              </w:rPr>
              <w:t>تعزيز البيئة التمكينية في إندونيسيا بشأن المخلفات الإلكترونية، وتمويل التوصيلية الريفية</w:t>
            </w:r>
          </w:p>
          <w:p w14:paraId="13CE4652" w14:textId="77777777" w:rsidR="008C3608" w:rsidRPr="00DF03E1" w:rsidRDefault="000B276B" w:rsidP="0044732A">
            <w:pPr>
              <w:pStyle w:val="Tabletexte"/>
              <w:keepNext/>
              <w:rPr>
                <w:b/>
                <w:bCs/>
                <w:color w:val="1F497D"/>
                <w:position w:val="2"/>
                <w:lang w:bidi="ar-EG"/>
              </w:rPr>
            </w:pPr>
            <w:r w:rsidRPr="00DF03E1">
              <w:rPr>
                <w:b/>
                <w:bCs/>
                <w:color w:val="1F497D"/>
                <w:position w:val="2"/>
                <w:rtl/>
              </w:rPr>
              <w:t>كومنولث الدول المستقلة</w:t>
            </w:r>
            <w:r w:rsidRPr="00DF03E1">
              <w:rPr>
                <w:b/>
                <w:bCs/>
                <w:color w:val="1F497D"/>
                <w:position w:val="2"/>
                <w:lang w:bidi="ar-EG"/>
              </w:rPr>
              <w:t>:</w:t>
            </w:r>
          </w:p>
          <w:p w14:paraId="481020F2" w14:textId="17FCAAC4" w:rsidR="000B276B" w:rsidRDefault="008C3608" w:rsidP="00F9703B">
            <w:pPr>
              <w:pStyle w:val="Tabletexte"/>
              <w:tabs>
                <w:tab w:val="clear" w:pos="794"/>
                <w:tab w:val="left" w:pos="284"/>
              </w:tabs>
              <w:ind w:left="284" w:hanging="284"/>
              <w:rPr>
                <w:color w:val="1F497D"/>
                <w:position w:val="2"/>
                <w:rtl/>
                <w:lang w:bidi="ar-SA"/>
              </w:rPr>
            </w:pPr>
            <w:r w:rsidRPr="00DF03E1">
              <w:rPr>
                <w:rFonts w:ascii="Arial" w:hAnsi="Arial" w:cs="Arial" w:hint="cs"/>
                <w:color w:val="1F497D"/>
                <w:position w:val="2"/>
                <w:rtl/>
                <w:lang w:bidi="ar-SA"/>
              </w:rPr>
              <w:t>○</w:t>
            </w:r>
            <w:r w:rsidRPr="00DF03E1">
              <w:rPr>
                <w:color w:val="1F497D"/>
                <w:position w:val="2"/>
                <w:rtl/>
                <w:lang w:bidi="ar-SA"/>
              </w:rPr>
              <w:tab/>
              <w:t>قيرغيزستان</w:t>
            </w:r>
            <w:r w:rsidR="0044732A">
              <w:rPr>
                <w:rFonts w:hint="cs"/>
                <w:color w:val="1F497D"/>
                <w:position w:val="2"/>
                <w:rtl/>
                <w:lang w:bidi="ar-SA"/>
              </w:rPr>
              <w:t xml:space="preserve"> و</w:t>
            </w:r>
            <w:r w:rsidRPr="00DF03E1">
              <w:rPr>
                <w:color w:val="1F497D"/>
                <w:position w:val="2"/>
                <w:rtl/>
                <w:lang w:bidi="ar-SA"/>
              </w:rPr>
              <w:t>طاجيكستان</w:t>
            </w:r>
          </w:p>
          <w:p w14:paraId="4F71CD1B" w14:textId="5203089E" w:rsidR="0073164D" w:rsidRPr="00DF03E1" w:rsidRDefault="0073164D" w:rsidP="0073164D">
            <w:pPr>
              <w:pStyle w:val="Tabletexte"/>
              <w:keepNext/>
              <w:rPr>
                <w:b/>
                <w:bCs/>
                <w:color w:val="1F497D"/>
                <w:position w:val="2"/>
                <w:lang w:bidi="ar-EG"/>
              </w:rPr>
            </w:pPr>
            <w:r>
              <w:rPr>
                <w:rFonts w:hint="cs"/>
                <w:b/>
                <w:bCs/>
                <w:color w:val="1F497D"/>
                <w:position w:val="2"/>
                <w:rtl/>
              </w:rPr>
              <w:t>أوروبا</w:t>
            </w:r>
            <w:r w:rsidRPr="00DF03E1">
              <w:rPr>
                <w:b/>
                <w:bCs/>
                <w:color w:val="1F497D"/>
                <w:position w:val="2"/>
                <w:lang w:bidi="ar-EG"/>
              </w:rPr>
              <w:t>:</w:t>
            </w:r>
          </w:p>
          <w:p w14:paraId="1C2DC188" w14:textId="010C68EA" w:rsidR="008C3608" w:rsidRPr="00BA707A" w:rsidRDefault="0073164D" w:rsidP="00BA707A">
            <w:pPr>
              <w:pStyle w:val="Tabletexte"/>
              <w:tabs>
                <w:tab w:val="clear" w:pos="794"/>
                <w:tab w:val="left" w:pos="284"/>
              </w:tabs>
              <w:ind w:left="284" w:hanging="284"/>
              <w:rPr>
                <w:color w:val="1F497D"/>
                <w:position w:val="2"/>
                <w:rtl/>
                <w:lang w:bidi="ar-SA"/>
              </w:rPr>
            </w:pPr>
            <w:r w:rsidRPr="00DF03E1">
              <w:rPr>
                <w:rFonts w:ascii="Arial" w:hAnsi="Arial" w:cs="Arial" w:hint="cs"/>
                <w:color w:val="1F497D"/>
                <w:position w:val="2"/>
                <w:rtl/>
                <w:lang w:bidi="ar-SA"/>
              </w:rPr>
              <w:t>○</w:t>
            </w:r>
            <w:r w:rsidRPr="00DF03E1">
              <w:rPr>
                <w:color w:val="1F497D"/>
                <w:position w:val="2"/>
                <w:rtl/>
                <w:lang w:bidi="ar-SA"/>
              </w:rPr>
              <w:tab/>
            </w:r>
            <w:r w:rsidRPr="0073164D">
              <w:rPr>
                <w:color w:val="1F497D"/>
                <w:position w:val="2"/>
                <w:rtl/>
                <w:lang w:bidi="ar-SA"/>
              </w:rPr>
              <w:t xml:space="preserve">تطوير القدرات لأكثر من </w:t>
            </w:r>
            <w:r w:rsidR="00BA707A">
              <w:rPr>
                <w:color w:val="1F497D"/>
                <w:position w:val="2"/>
                <w:lang w:bidi="ar-SA"/>
              </w:rPr>
              <w:t>2 000</w:t>
            </w:r>
            <w:r w:rsidRPr="0073164D">
              <w:rPr>
                <w:color w:val="1F497D"/>
                <w:position w:val="2"/>
                <w:rtl/>
                <w:lang w:bidi="ar-SA"/>
              </w:rPr>
              <w:t xml:space="preserve"> </w:t>
            </w:r>
            <w:r w:rsidR="00BA707A">
              <w:rPr>
                <w:rFonts w:hint="cs"/>
                <w:color w:val="1F497D"/>
                <w:position w:val="2"/>
                <w:rtl/>
                <w:lang w:bidi="ar-SA"/>
              </w:rPr>
              <w:t>أصحاب المصلحة الأوروبيين</w:t>
            </w:r>
            <w:r w:rsidRPr="0073164D">
              <w:rPr>
                <w:color w:val="1F497D"/>
                <w:position w:val="2"/>
                <w:rtl/>
                <w:lang w:bidi="ar-SA"/>
              </w:rPr>
              <w:t xml:space="preserve"> بفضل الإجراءات المتخذة في الجبل الأسود ولاتفيا وقبرص</w:t>
            </w:r>
          </w:p>
        </w:tc>
      </w:tr>
      <w:tr w:rsidR="00CF6256" w:rsidRPr="00DF03E1" w14:paraId="2BAF637C" w14:textId="77777777" w:rsidTr="00C952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1166EA5E" w14:textId="77777777" w:rsidR="00CF6256" w:rsidRPr="00DF03E1" w:rsidRDefault="00CF6256" w:rsidP="00C95218">
            <w:pPr>
              <w:pStyle w:val="Heading3"/>
              <w:spacing w:before="60" w:after="60" w:line="260" w:lineRule="exact"/>
              <w:rPr>
                <w:color w:val="0070C0"/>
                <w:position w:val="2"/>
                <w:sz w:val="20"/>
                <w:szCs w:val="20"/>
              </w:rPr>
            </w:pPr>
            <w:bookmarkStart w:id="42" w:name="_Toc211258925"/>
            <w:bookmarkStart w:id="43" w:name="_Toc214186390"/>
            <w:r w:rsidRPr="00DF03E1">
              <w:rPr>
                <w:color w:val="0070C0"/>
                <w:position w:val="2"/>
                <w:sz w:val="20"/>
                <w:szCs w:val="20"/>
                <w:rtl/>
              </w:rPr>
              <w:lastRenderedPageBreak/>
              <w:t>الإحصاءات</w:t>
            </w:r>
            <w:bookmarkEnd w:id="42"/>
            <w:bookmarkEnd w:id="43"/>
          </w:p>
          <w:p w14:paraId="3439E267" w14:textId="1366FC3D" w:rsidR="00CF6256" w:rsidRPr="00DF03E1" w:rsidRDefault="00CF6256" w:rsidP="00C95218">
            <w:pPr>
              <w:pStyle w:val="Tabletexte"/>
              <w:rPr>
                <w:bCs/>
                <w:i/>
                <w:iCs/>
                <w:position w:val="2"/>
                <w:lang w:val="ar-SA" w:bidi="ar-EG"/>
              </w:rPr>
            </w:pPr>
            <w:r w:rsidRPr="00DF03E1">
              <w:rPr>
                <w:rFonts w:hint="cs"/>
                <w:bCs/>
                <w:i/>
                <w:iCs/>
                <w:position w:val="2"/>
                <w:rtl/>
              </w:rPr>
              <w:t>ال</w:t>
            </w:r>
            <w:r w:rsidR="00B4237F">
              <w:rPr>
                <w:rFonts w:hint="cs"/>
                <w:bCs/>
                <w:i/>
                <w:iCs/>
                <w:position w:val="2"/>
                <w:rtl/>
              </w:rPr>
              <w:t>نتائج</w:t>
            </w:r>
            <w:r w:rsidRPr="00DF03E1">
              <w:rPr>
                <w:bCs/>
                <w:i/>
                <w:iCs/>
                <w:position w:val="2"/>
                <w:rtl/>
              </w:rPr>
              <w:t xml:space="preserve">: </w:t>
            </w:r>
            <w:r w:rsidRPr="00DF03E1">
              <w:rPr>
                <w:i/>
                <w:iCs/>
                <w:position w:val="2"/>
                <w:rtl/>
              </w:rPr>
              <w:t>تعزيز قدرة الدول الأعضاء على إنتاج وجمع إحصاءات تكون عالية الجودة وقابلة للمقارنة على الصعيد الدولي وتعكس التطورات والاتجاهات السائدة في الاتصالات/تكنولوجيا المعلومات والاتصالات ومدعومة بالتكنولوجيات والخدمات الجديدة والناشئة وقائمة على معايير ومنهجيات متفق عليها.</w:t>
            </w:r>
          </w:p>
        </w:tc>
      </w:tr>
      <w:tr w:rsidR="00BA707A" w:rsidRPr="00710969" w14:paraId="26409351" w14:textId="77777777" w:rsidTr="00BA707A">
        <w:trPr>
          <w:trHeight w:val="373"/>
          <w:jc w:val="center"/>
        </w:trPr>
        <w:tc>
          <w:tcPr>
            <w:tcW w:w="11877" w:type="dxa"/>
            <w:gridSpan w:val="2"/>
            <w:shd w:val="clear" w:color="auto" w:fill="FFFFFF" w:themeFill="background1"/>
          </w:tcPr>
          <w:p w14:paraId="1DB20ECD" w14:textId="77777777" w:rsidR="00BA707A" w:rsidRPr="00DF03E1" w:rsidRDefault="00BA707A" w:rsidP="006B1701">
            <w:pPr>
              <w:pStyle w:val="TableHead"/>
              <w:rPr>
                <w:color w:val="0070C0"/>
                <w:position w:val="2"/>
              </w:rPr>
            </w:pPr>
            <w:r w:rsidRPr="00DF03E1">
              <w:rPr>
                <w:color w:val="0070C0"/>
                <w:position w:val="2"/>
                <w:rtl/>
              </w:rPr>
              <w:t>النواتج</w:t>
            </w:r>
          </w:p>
        </w:tc>
        <w:tc>
          <w:tcPr>
            <w:tcW w:w="3819" w:type="dxa"/>
            <w:shd w:val="clear" w:color="auto" w:fill="FFFFFF" w:themeFill="background1"/>
          </w:tcPr>
          <w:p w14:paraId="52EE97C0" w14:textId="77777777" w:rsidR="00BA707A" w:rsidRPr="00710969" w:rsidRDefault="00BA707A" w:rsidP="006B1701">
            <w:pPr>
              <w:pStyle w:val="Tabletexte"/>
              <w:jc w:val="center"/>
              <w:rPr>
                <w:b/>
                <w:bCs/>
                <w:color w:val="0070C0"/>
                <w:position w:val="2"/>
              </w:rPr>
            </w:pPr>
            <w:r w:rsidRPr="00DF03E1">
              <w:rPr>
                <w:b/>
                <w:bCs/>
                <w:color w:val="0070C0"/>
                <w:position w:val="2"/>
                <w:rtl/>
              </w:rPr>
              <w:t>المعالم البارزة</w:t>
            </w:r>
          </w:p>
        </w:tc>
      </w:tr>
      <w:tr w:rsidR="00CF6256" w:rsidRPr="00DF03E1" w14:paraId="69EE854C" w14:textId="77777777" w:rsidTr="00BA707A">
        <w:trPr>
          <w:trHeight w:val="300"/>
          <w:jc w:val="center"/>
        </w:trPr>
        <w:tc>
          <w:tcPr>
            <w:tcW w:w="11877" w:type="dxa"/>
            <w:gridSpan w:val="2"/>
            <w:tcBorders>
              <w:top w:val="dotted" w:sz="4" w:space="0" w:color="0070C0"/>
              <w:left w:val="dotted" w:sz="4" w:space="0" w:color="0070C0"/>
              <w:bottom w:val="dotted" w:sz="4" w:space="0" w:color="0070C0"/>
              <w:right w:val="dotted" w:sz="4" w:space="0" w:color="0070C0"/>
            </w:tcBorders>
          </w:tcPr>
          <w:p w14:paraId="1BB0724D" w14:textId="3A579E8A" w:rsidR="00511E44" w:rsidRPr="00DF03E1" w:rsidRDefault="00511E44" w:rsidP="00511E44">
            <w:pPr>
              <w:pStyle w:val="Tabletexte"/>
              <w:rPr>
                <w:position w:val="2"/>
                <w:lang w:bidi="ar-EG"/>
              </w:rPr>
            </w:pPr>
            <w:r w:rsidRPr="00DF03E1">
              <w:rPr>
                <w:position w:val="2"/>
                <w:rtl/>
                <w:lang w:val="ar-SA" w:bidi="ar-SA"/>
              </w:rPr>
              <w:t>واصل مكتب تنمية الاتصالات جهوده لقيادة وضع المؤشرات الرئيسية، واختبار المنهجيات المبتكرة، وتحديث المنصات الإحصائية، ما أدى إلى زيادة مجموعة نقاط البيانات المتحقق من صحتها المتاحة للاستخدام العام.</w:t>
            </w:r>
          </w:p>
          <w:p w14:paraId="1CDB8ADF" w14:textId="4E2BEA3A" w:rsidR="00511E44" w:rsidRPr="0044732A" w:rsidRDefault="00511E44" w:rsidP="00511E44">
            <w:pPr>
              <w:pStyle w:val="Tabletexte"/>
              <w:rPr>
                <w:spacing w:val="-2"/>
                <w:position w:val="2"/>
                <w:lang w:bidi="ar-EG"/>
              </w:rPr>
            </w:pPr>
            <w:r w:rsidRPr="0044732A">
              <w:rPr>
                <w:spacing w:val="-2"/>
                <w:position w:val="2"/>
                <w:rtl/>
                <w:lang w:val="ar-SA" w:bidi="ar-SA"/>
              </w:rPr>
              <w:t>وفي سبتمبر، جمع أسبوع بيانات تكنولوجيا المعلومات والاتصالات للاتحاد لعام 2025 أكثر من 270 مشاركا</w:t>
            </w:r>
            <w:r w:rsidR="0044732A" w:rsidRPr="0044732A">
              <w:rPr>
                <w:rFonts w:hint="cs"/>
                <w:spacing w:val="-2"/>
                <w:position w:val="2"/>
                <w:rtl/>
                <w:lang w:val="ar-SA" w:bidi="ar-SA"/>
              </w:rPr>
              <w:t>ً</w:t>
            </w:r>
            <w:r w:rsidRPr="0044732A">
              <w:rPr>
                <w:spacing w:val="-2"/>
                <w:position w:val="2"/>
                <w:rtl/>
                <w:lang w:val="ar-SA" w:bidi="ar-SA"/>
              </w:rPr>
              <w:t xml:space="preserve"> من 85 بلدا</w:t>
            </w:r>
            <w:r w:rsidR="0044732A" w:rsidRPr="0044732A">
              <w:rPr>
                <w:rFonts w:hint="cs"/>
                <w:spacing w:val="-2"/>
                <w:position w:val="2"/>
                <w:rtl/>
                <w:lang w:val="ar-SA" w:bidi="ar-SA"/>
              </w:rPr>
              <w:t>ً</w:t>
            </w:r>
            <w:r w:rsidRPr="0044732A">
              <w:rPr>
                <w:spacing w:val="-2"/>
                <w:position w:val="2"/>
                <w:rtl/>
                <w:lang w:val="ar-SA" w:bidi="ar-SA"/>
              </w:rPr>
              <w:t xml:space="preserve">. عقدت الدورة العشرون </w:t>
            </w:r>
            <w:hyperlink r:id="rId55" w:anchor="/ar" w:history="1">
              <w:r w:rsidRPr="0044732A">
                <w:rPr>
                  <w:rStyle w:val="Hyperlink"/>
                  <w:spacing w:val="-2"/>
                  <w:position w:val="2"/>
                  <w:rtl/>
                  <w:lang w:val="ar-SA" w:bidi="ar-SA"/>
                </w:rPr>
                <w:t>للندوة العالمية لمؤشرات الاتصالات/تكنولوجيا المعلومات والاتصالات</w:t>
              </w:r>
            </w:hyperlink>
            <w:r w:rsidRPr="0044732A">
              <w:rPr>
                <w:spacing w:val="-2"/>
                <w:position w:val="2"/>
                <w:rtl/>
                <w:lang w:val="ar-SA" w:bidi="ar-SA"/>
              </w:rPr>
              <w:t xml:space="preserve"> تحت شعار "WTIS@20</w:t>
            </w:r>
            <w:r w:rsidRPr="0044732A">
              <w:rPr>
                <w:spacing w:val="-2"/>
                <w:position w:val="2"/>
                <w:lang w:bidi="ar-EG"/>
              </w:rPr>
              <w:t>:</w:t>
            </w:r>
            <w:r w:rsidRPr="0044732A">
              <w:rPr>
                <w:spacing w:val="-2"/>
                <w:position w:val="2"/>
                <w:rtl/>
                <w:lang w:val="ar-SA" w:bidi="ar-SA"/>
              </w:rPr>
              <w:t xml:space="preserve"> ماضي إحصاءات التنمية الرقمية وحاضرها ومستقبلها". وللمرة الأولى، تضمنت </w:t>
            </w:r>
            <w:hyperlink r:id="rId56" w:anchor="/ar" w:history="1">
              <w:r w:rsidRPr="0044732A">
                <w:rPr>
                  <w:rStyle w:val="Hyperlink"/>
                  <w:spacing w:val="-2"/>
                  <w:position w:val="2"/>
                  <w:rtl/>
                  <w:lang w:val="ar-SA" w:bidi="ar-SA"/>
                </w:rPr>
                <w:t>الاجتماعات السنوية</w:t>
              </w:r>
            </w:hyperlink>
            <w:r w:rsidRPr="0044732A">
              <w:rPr>
                <w:spacing w:val="-2"/>
                <w:position w:val="2"/>
                <w:rtl/>
                <w:lang w:val="ar-SA" w:bidi="ar-SA"/>
              </w:rPr>
              <w:t xml:space="preserve"> لفريقي خبراء الاتحاد بشأن مؤشرات الاتصالات/تكنولوجيا المعلومات والاتصالات والمؤشرات الأسرية لتكنولوجيا المعلومات والاتصالات (</w:t>
            </w:r>
            <w:hyperlink r:id="rId57" w:history="1">
              <w:r w:rsidRPr="0044732A">
                <w:rPr>
                  <w:rStyle w:val="Hyperlink"/>
                  <w:spacing w:val="-2"/>
                  <w:position w:val="2"/>
                  <w:rtl/>
                  <w:lang w:val="ar-SA" w:bidi="ar-SA"/>
                </w:rPr>
                <w:t xml:space="preserve">فريق الخبراء المعني بمؤشرات الاتصالات/تكنولوجيا المعلومات والاتصالات </w:t>
              </w:r>
              <w:r w:rsidRPr="0044732A">
                <w:rPr>
                  <w:rStyle w:val="Hyperlink"/>
                  <w:spacing w:val="-2"/>
                  <w:position w:val="2"/>
                  <w:lang w:bidi="ar-EG"/>
                </w:rPr>
                <w:t>(EGTI)</w:t>
              </w:r>
            </w:hyperlink>
            <w:r w:rsidRPr="0044732A">
              <w:rPr>
                <w:spacing w:val="-2"/>
                <w:position w:val="2"/>
                <w:rtl/>
                <w:lang w:val="ar-SA" w:bidi="ar-SA"/>
              </w:rPr>
              <w:t xml:space="preserve"> و</w:t>
            </w:r>
            <w:hyperlink r:id="rId58" w:anchor="EGH" w:history="1">
              <w:r w:rsidRPr="0044732A">
                <w:rPr>
                  <w:rStyle w:val="Hyperlink"/>
                  <w:spacing w:val="-2"/>
                  <w:position w:val="2"/>
                  <w:rtl/>
                  <w:lang w:val="ar-SA" w:bidi="ar-SA"/>
                </w:rPr>
                <w:t xml:space="preserve">فريق الخبراء المعني بالمؤشرات الأسرية لتكنولوجيا المعلومات والاتصالات </w:t>
              </w:r>
              <w:r w:rsidRPr="0044732A">
                <w:rPr>
                  <w:rStyle w:val="Hyperlink"/>
                  <w:spacing w:val="-2"/>
                  <w:position w:val="2"/>
                  <w:lang w:bidi="ar-EG"/>
                </w:rPr>
                <w:t>(EGH)</w:t>
              </w:r>
            </w:hyperlink>
            <w:r w:rsidRPr="0044732A">
              <w:rPr>
                <w:spacing w:val="-2"/>
                <w:position w:val="2"/>
                <w:rtl/>
                <w:lang w:val="ar-SA" w:bidi="ar-SA"/>
              </w:rPr>
              <w:t xml:space="preserve"> ورشة عمل لممارسي إحصاءات تكنولوجيا المعلومات والاتصالات.</w:t>
            </w:r>
          </w:p>
          <w:p w14:paraId="0AA93E24" w14:textId="05C58FB0" w:rsidR="00511E44" w:rsidRPr="00DF03E1" w:rsidRDefault="00511E44" w:rsidP="00511E44">
            <w:pPr>
              <w:pStyle w:val="Tabletexte"/>
              <w:rPr>
                <w:position w:val="2"/>
                <w:lang w:bidi="ar-EG"/>
              </w:rPr>
            </w:pPr>
            <w:r w:rsidRPr="00DF03E1">
              <w:rPr>
                <w:position w:val="2"/>
                <w:rtl/>
                <w:lang w:val="ar-SA" w:bidi="ar-SA"/>
              </w:rPr>
              <w:t>وفي نوفمبر، صدرت طبعة عام 2025 من</w:t>
            </w:r>
            <w:r w:rsidRPr="00DF03E1">
              <w:rPr>
                <w:i/>
                <w:iCs/>
                <w:position w:val="2"/>
                <w:rtl/>
                <w:lang w:val="ar-SA" w:bidi="ar-SA"/>
              </w:rPr>
              <w:t xml:space="preserve"> </w:t>
            </w:r>
            <w:r w:rsidRPr="00DF03E1">
              <w:rPr>
                <w:position w:val="2"/>
                <w:rtl/>
                <w:lang w:val="ar-SA" w:bidi="ar-SA"/>
              </w:rPr>
              <w:t>تقرير</w:t>
            </w:r>
            <w:r w:rsidRPr="00DF03E1">
              <w:rPr>
                <w:i/>
                <w:iCs/>
                <w:position w:val="2"/>
                <w:rtl/>
                <w:lang w:val="ar-SA" w:bidi="ar-SA"/>
              </w:rPr>
              <w:t xml:space="preserve"> </w:t>
            </w:r>
            <w:hyperlink r:id="rId59" w:history="1">
              <w:r w:rsidRPr="00DF03E1">
                <w:rPr>
                  <w:rStyle w:val="Hyperlink"/>
                  <w:i/>
                  <w:iCs/>
                  <w:position w:val="2"/>
                  <w:rtl/>
                  <w:lang w:val="ar-SA" w:bidi="ar-SA"/>
                </w:rPr>
                <w:t>قياس التنمية الرقمية: وقائع وأرقام</w:t>
              </w:r>
            </w:hyperlink>
            <w:r w:rsidRPr="00DF03E1">
              <w:rPr>
                <w:position w:val="2"/>
                <w:rtl/>
                <w:lang w:val="ar-SA" w:bidi="ar-SA"/>
              </w:rPr>
              <w:t xml:space="preserve"> في المؤتمر العالمي لتنمية الاتصالات لعام 2025 (WTDC-25). وأظهر المنشور السنوي للاتحاد بشأن حالة التوصيلية الرقمية العالمية أن حوالي </w:t>
            </w:r>
            <w:hyperlink r:id="rId60" w:history="1">
              <w:r w:rsidRPr="00DF03E1">
                <w:rPr>
                  <w:rStyle w:val="Hyperlink"/>
                  <w:position w:val="2"/>
                  <w:rtl/>
                  <w:lang w:val="ar-SA" w:bidi="ar-SA"/>
                </w:rPr>
                <w:t>ثلاثة أرباع سكان العالم كانوا يستخدمون الإنترنت</w:t>
              </w:r>
            </w:hyperlink>
            <w:r w:rsidRPr="00DF03E1">
              <w:rPr>
                <w:position w:val="2"/>
                <w:rtl/>
                <w:lang w:val="ar-SA" w:bidi="ar-SA"/>
              </w:rPr>
              <w:t xml:space="preserve"> في عام 2025، أي 6 مليارات شخص ارتفاعا</w:t>
            </w:r>
            <w:r w:rsidR="0044732A">
              <w:rPr>
                <w:rFonts w:hint="cs"/>
                <w:position w:val="2"/>
                <w:rtl/>
                <w:lang w:val="ar-SA" w:bidi="ar-SA"/>
              </w:rPr>
              <w:t>ً</w:t>
            </w:r>
            <w:r w:rsidRPr="00DF03E1">
              <w:rPr>
                <w:position w:val="2"/>
                <w:rtl/>
                <w:lang w:val="ar-SA" w:bidi="ar-SA"/>
              </w:rPr>
              <w:t xml:space="preserve"> من التقدير المنقح البالغ 5,8 مليار شخص في عام 2024</w:t>
            </w:r>
            <w:r w:rsidRPr="00DF03E1">
              <w:rPr>
                <w:rFonts w:hint="cs"/>
                <w:position w:val="2"/>
                <w:rtl/>
                <w:lang w:val="ar-SA" w:bidi="ar-SA"/>
              </w:rPr>
              <w:t>.</w:t>
            </w:r>
          </w:p>
          <w:p w14:paraId="33E3DFA6" w14:textId="2B8AF94F" w:rsidR="00511E44" w:rsidRPr="00DF03E1" w:rsidRDefault="00511E44" w:rsidP="00511E44">
            <w:pPr>
              <w:pStyle w:val="Tabletexte"/>
              <w:rPr>
                <w:position w:val="2"/>
                <w:lang w:bidi="ar-EG"/>
              </w:rPr>
            </w:pPr>
            <w:r w:rsidRPr="00DF03E1">
              <w:rPr>
                <w:position w:val="2"/>
                <w:rtl/>
                <w:lang w:val="ar-SA" w:bidi="ar-SA"/>
              </w:rPr>
              <w:t xml:space="preserve">وقيّم </w:t>
            </w:r>
            <w:hyperlink r:id="rId61" w:history="1">
              <w:r w:rsidRPr="00DF03E1">
                <w:rPr>
                  <w:rStyle w:val="Hyperlink"/>
                  <w:i/>
                  <w:iCs/>
                  <w:position w:val="2"/>
                  <w:rtl/>
                  <w:lang w:val="ar-SA" w:bidi="ar-SA"/>
                </w:rPr>
                <w:t>تقرير التوصيلية العالمية لعام 2025</w:t>
              </w:r>
            </w:hyperlink>
            <w:r w:rsidRPr="00DF03E1">
              <w:rPr>
                <w:position w:val="2"/>
                <w:rtl/>
                <w:lang w:val="ar-SA" w:bidi="ar-SA"/>
              </w:rPr>
              <w:t xml:space="preserve"> الذي صدر في اليوم الختامي للمؤتمر العالمي لتنمية الاتصالات، التقدم المحرز نحو التوصيلية الشاملة والهادفة </w:t>
            </w:r>
            <w:r w:rsidRPr="00DF03E1">
              <w:rPr>
                <w:position w:val="2"/>
                <w:lang w:bidi="ar-EG"/>
              </w:rPr>
              <w:t>(UMC)</w:t>
            </w:r>
            <w:r w:rsidRPr="00DF03E1">
              <w:rPr>
                <w:position w:val="2"/>
                <w:rtl/>
                <w:lang w:val="ar-SA" w:bidi="ar-SA"/>
              </w:rPr>
              <w:t>، مسلطا</w:t>
            </w:r>
            <w:r w:rsidR="0044732A">
              <w:rPr>
                <w:rFonts w:hint="cs"/>
                <w:position w:val="2"/>
                <w:rtl/>
                <w:lang w:val="ar-SA" w:bidi="ar-SA"/>
              </w:rPr>
              <w:t>ً</w:t>
            </w:r>
            <w:r w:rsidRPr="00DF03E1">
              <w:rPr>
                <w:position w:val="2"/>
                <w:rtl/>
                <w:lang w:val="ar-SA" w:bidi="ar-SA"/>
              </w:rPr>
              <w:t xml:space="preserve"> الضوء على فوائد التحول الرقمي واستمرار الفجوات الرقمية والمخاطر البيئية والمخاطر الناشئة على </w:t>
            </w:r>
            <w:r w:rsidR="00B170B5">
              <w:rPr>
                <w:rFonts w:hint="cs"/>
                <w:position w:val="2"/>
                <w:rtl/>
                <w:lang w:val="ar-SA" w:bidi="ar-SA"/>
              </w:rPr>
              <w:t>الإنترنت</w:t>
            </w:r>
            <w:r w:rsidRPr="00DF03E1">
              <w:rPr>
                <w:position w:val="2"/>
                <w:rtl/>
                <w:lang w:val="ar-SA" w:bidi="ar-SA"/>
              </w:rPr>
              <w:t xml:space="preserve">. وقدم التقرير رؤى قائمة على الأدلة بشأن معالجة القدرة على تحمل التكاليف، والمهارات وثغرات الأجهزة، وتعزيز قدرة البنية التحتية على الصمود، وتعزيز الأنظمة الإيكولوجية الوطنية للبيانات لدعم وضع السياسات. وفي ديسمبر، نشرت </w:t>
            </w:r>
            <w:hyperlink r:id="rId62" w:history="1">
              <w:r w:rsidRPr="00DF03E1">
                <w:rPr>
                  <w:rStyle w:val="Hyperlink"/>
                  <w:position w:val="2"/>
                  <w:rtl/>
                  <w:lang w:val="ar-SA" w:bidi="ar-SA"/>
                </w:rPr>
                <w:t>إحصاءات سلة أسعار تكنولوجيا المعلومات والاتصالات</w:t>
              </w:r>
            </w:hyperlink>
            <w:r w:rsidRPr="00DF03E1">
              <w:rPr>
                <w:position w:val="2"/>
                <w:rtl/>
                <w:lang w:val="ar-SA" w:bidi="ar-SA"/>
              </w:rPr>
              <w:t xml:space="preserve"> لعام 2025 التي تقدم رؤى بشأن القدرة على تحمل تكاليف النطاق العريض الثابت والمتنقل لما يقرب من 200 اقتصاد. ويمثل ذلك أول مجموعة من الإحصاءات استنادا</w:t>
            </w:r>
            <w:r w:rsidR="0044732A">
              <w:rPr>
                <w:rFonts w:hint="cs"/>
                <w:position w:val="2"/>
                <w:rtl/>
                <w:lang w:val="ar-SA" w:bidi="ar-SA"/>
              </w:rPr>
              <w:t>ً</w:t>
            </w:r>
            <w:r w:rsidRPr="00DF03E1">
              <w:rPr>
                <w:position w:val="2"/>
                <w:rtl/>
                <w:lang w:val="ar-SA" w:bidi="ar-SA"/>
              </w:rPr>
              <w:t xml:space="preserve"> إلى المنهجية المنقحة التي وافق عليها أعضاء فريق الخبراء المعني بمؤشرات الاتصالات/تكنولوجيا المعلومات والاتصالات</w:t>
            </w:r>
            <w:r w:rsidR="0044732A">
              <w:rPr>
                <w:rFonts w:hint="cs"/>
                <w:position w:val="2"/>
                <w:rtl/>
                <w:lang w:val="ar-SA" w:bidi="ar-SA"/>
              </w:rPr>
              <w:t xml:space="preserve"> </w:t>
            </w:r>
            <w:r w:rsidR="0044732A">
              <w:rPr>
                <w:position w:val="2"/>
                <w:lang w:bidi="ar-SA"/>
              </w:rPr>
              <w:t>(EGTI)</w:t>
            </w:r>
            <w:r w:rsidRPr="00DF03E1">
              <w:rPr>
                <w:position w:val="2"/>
                <w:rtl/>
                <w:lang w:val="ar-SA" w:bidi="ar-SA"/>
              </w:rPr>
              <w:t xml:space="preserve"> في العام السابق.</w:t>
            </w:r>
          </w:p>
          <w:p w14:paraId="67F953C3" w14:textId="2FE5B183" w:rsidR="00511E44" w:rsidRPr="00C73A28" w:rsidRDefault="00511E44" w:rsidP="00511E44">
            <w:pPr>
              <w:pStyle w:val="Tabletexte"/>
              <w:rPr>
                <w:spacing w:val="-1"/>
                <w:position w:val="2"/>
                <w:lang w:bidi="ar-EG"/>
              </w:rPr>
            </w:pPr>
            <w:r w:rsidRPr="00C73A28">
              <w:rPr>
                <w:spacing w:val="-1"/>
                <w:position w:val="2"/>
                <w:rtl/>
                <w:lang w:val="ar-SA" w:bidi="ar-SA"/>
              </w:rPr>
              <w:t>وفي أكتوبر، وكجزء من تنفيذ مشروع "تعزيز وقياس التوصيلية الشاملة والهادفة</w:t>
            </w:r>
            <w:r w:rsidR="00B170B5">
              <w:rPr>
                <w:rFonts w:hint="cs"/>
                <w:spacing w:val="-1"/>
                <w:position w:val="2"/>
                <w:rtl/>
                <w:lang w:val="ar-SA" w:bidi="ar-SA"/>
              </w:rPr>
              <w:t> </w:t>
            </w:r>
            <w:r w:rsidR="00B170B5">
              <w:rPr>
                <w:spacing w:val="-1"/>
                <w:position w:val="2"/>
                <w:lang w:bidi="ar-SA"/>
              </w:rPr>
              <w:t>(UMC)</w:t>
            </w:r>
            <w:r w:rsidR="00170CDA">
              <w:rPr>
                <w:rFonts w:hint="cs"/>
                <w:spacing w:val="-1"/>
                <w:position w:val="2"/>
                <w:rtl/>
                <w:lang w:bidi="ar-SA"/>
              </w:rPr>
              <w:t>"</w:t>
            </w:r>
            <w:r w:rsidRPr="00C73A28">
              <w:rPr>
                <w:spacing w:val="-1"/>
                <w:position w:val="2"/>
                <w:rtl/>
                <w:lang w:val="ar-SA" w:bidi="ar-SA"/>
              </w:rPr>
              <w:t xml:space="preserve">، أطلق مكتب تنمية الاتصالات </w:t>
            </w:r>
            <w:hyperlink r:id="rId63" w:anchor="/ar" w:history="1">
              <w:proofErr w:type="spellStart"/>
              <w:r w:rsidRPr="00C73A28">
                <w:rPr>
                  <w:rStyle w:val="Hyperlink"/>
                  <w:spacing w:val="-1"/>
                  <w:position w:val="2"/>
                  <w:rtl/>
                  <w:lang w:val="ar-SA" w:bidi="ar-SA"/>
                </w:rPr>
                <w:t>هاكاثون</w:t>
              </w:r>
              <w:proofErr w:type="spellEnd"/>
              <w:r w:rsidRPr="00C73A28">
                <w:rPr>
                  <w:rStyle w:val="Hyperlink"/>
                  <w:spacing w:val="-1"/>
                  <w:position w:val="2"/>
                  <w:rtl/>
                  <w:lang w:val="ar-SA" w:bidi="ar-SA"/>
                </w:rPr>
                <w:t xml:space="preserve"> البيانات "سد الفجوة الرقمية من خلال الكشف عن </w:t>
              </w:r>
              <w:proofErr w:type="gramStart"/>
              <w:r w:rsidRPr="00C73A28">
                <w:rPr>
                  <w:rStyle w:val="Hyperlink"/>
                  <w:spacing w:val="-1"/>
                  <w:position w:val="2"/>
                  <w:rtl/>
                  <w:lang w:val="ar-SA" w:bidi="ar-SA"/>
                </w:rPr>
                <w:t>الصحارى</w:t>
              </w:r>
              <w:proofErr w:type="gramEnd"/>
              <w:r w:rsidRPr="00C73A28">
                <w:rPr>
                  <w:rStyle w:val="Hyperlink"/>
                  <w:spacing w:val="-1"/>
                  <w:position w:val="2"/>
                  <w:rtl/>
                  <w:lang w:val="ar-SA" w:bidi="ar-SA"/>
                </w:rPr>
                <w:t xml:space="preserve"> الرقمية"</w:t>
              </w:r>
            </w:hyperlink>
            <w:r w:rsidRPr="00C73A28">
              <w:rPr>
                <w:spacing w:val="-1"/>
                <w:position w:val="2"/>
                <w:rtl/>
                <w:lang w:val="ar-SA" w:bidi="ar-SA"/>
              </w:rPr>
              <w:t xml:space="preserve"> المصمم لحشد الإبداع وتحليل البيانات لتحديد فجوات التوصيلية والمجموعات السكانية الفرعية المتروكة خلف الركب في عملية تحقيق التوصيلية الشاملة والهادفة. وفي</w:t>
            </w:r>
            <w:r w:rsidR="00C73A28" w:rsidRPr="00C73A28">
              <w:rPr>
                <w:rFonts w:hint="cs"/>
                <w:spacing w:val="-1"/>
                <w:position w:val="2"/>
                <w:rtl/>
                <w:lang w:val="ar-SA" w:bidi="ar-SA"/>
              </w:rPr>
              <w:t> </w:t>
            </w:r>
            <w:r w:rsidRPr="00C73A28">
              <w:rPr>
                <w:spacing w:val="-1"/>
                <w:position w:val="2"/>
                <w:rtl/>
                <w:lang w:val="ar-SA" w:bidi="ar-SA"/>
              </w:rPr>
              <w:t xml:space="preserve">نوفمبر، عقد مكتب تنمية الاتصالات </w:t>
            </w:r>
            <w:hyperlink r:id="rId64" w:anchor="/ar" w:history="1">
              <w:r w:rsidRPr="00C73A28">
                <w:rPr>
                  <w:rStyle w:val="Hyperlink"/>
                  <w:spacing w:val="-1"/>
                  <w:position w:val="2"/>
                  <w:rtl/>
                  <w:lang w:val="ar-SA" w:bidi="ar-SA"/>
                </w:rPr>
                <w:t>ورشة عمل إقليمية للبلدان ال</w:t>
              </w:r>
              <w:r w:rsidR="00062157" w:rsidRPr="00C73A28">
                <w:rPr>
                  <w:rStyle w:val="Hyperlink"/>
                  <w:spacing w:val="-1"/>
                  <w:position w:val="2"/>
                  <w:rtl/>
                  <w:lang w:val="ar-SA" w:bidi="ar-SA"/>
                </w:rPr>
                <w:t>إفريق</w:t>
              </w:r>
              <w:r w:rsidRPr="00C73A28">
                <w:rPr>
                  <w:rStyle w:val="Hyperlink"/>
                  <w:spacing w:val="-1"/>
                  <w:position w:val="2"/>
                  <w:rtl/>
                  <w:lang w:val="ar-SA" w:bidi="ar-SA"/>
                </w:rPr>
                <w:t>ية الناطقة بالبرتغالية</w:t>
              </w:r>
            </w:hyperlink>
            <w:r w:rsidRPr="00C73A28">
              <w:rPr>
                <w:spacing w:val="-1"/>
                <w:position w:val="2"/>
                <w:rtl/>
                <w:lang w:val="ar-SA" w:bidi="ar-SA"/>
              </w:rPr>
              <w:t xml:space="preserve"> في سان تومي وبرينسيبي كجزء من </w:t>
            </w:r>
            <w:hyperlink r:id="rId65" w:anchor="/ar" w:history="1">
              <w:r w:rsidRPr="00C73A28">
                <w:rPr>
                  <w:rStyle w:val="Hyperlink"/>
                  <w:spacing w:val="-1"/>
                  <w:position w:val="2"/>
                  <w:rtl/>
                  <w:lang w:val="ar-SA" w:bidi="ar-SA"/>
                </w:rPr>
                <w:t>سلسلة من 11 ورشة عمل</w:t>
              </w:r>
            </w:hyperlink>
            <w:r w:rsidRPr="00C73A28">
              <w:rPr>
                <w:spacing w:val="-1"/>
                <w:position w:val="2"/>
                <w:rtl/>
                <w:lang w:val="ar-SA" w:bidi="ar-SA"/>
              </w:rPr>
              <w:t xml:space="preserve"> أطلقت في عام 2024 في سياق المشروع.</w:t>
            </w:r>
          </w:p>
          <w:p w14:paraId="5F5D3DBF" w14:textId="4CDD276E" w:rsidR="00511E44" w:rsidRPr="00DF03E1" w:rsidRDefault="00511E44" w:rsidP="00511E44">
            <w:pPr>
              <w:pStyle w:val="Tabletexte"/>
              <w:rPr>
                <w:position w:val="2"/>
                <w:lang w:bidi="ar-EG"/>
              </w:rPr>
            </w:pPr>
            <w:r w:rsidRPr="00DF03E1">
              <w:rPr>
                <w:position w:val="2"/>
                <w:rtl/>
                <w:lang w:val="ar-SA" w:bidi="ar-SA"/>
              </w:rPr>
              <w:lastRenderedPageBreak/>
              <w:t xml:space="preserve">وأطلق </w:t>
            </w:r>
            <w:hyperlink r:id="rId66" w:anchor="/ar" w:history="1">
              <w:r w:rsidRPr="00DF03E1">
                <w:rPr>
                  <w:rStyle w:val="Hyperlink"/>
                  <w:position w:val="2"/>
                  <w:rtl/>
                  <w:lang w:val="ar-SA" w:bidi="ar-SA"/>
                </w:rPr>
                <w:t>موقع مصغر جديد حول علم البيانات للإحصاءات الرسمية</w:t>
              </w:r>
            </w:hyperlink>
            <w:r w:rsidRPr="00DF03E1">
              <w:rPr>
                <w:position w:val="2"/>
                <w:rtl/>
                <w:lang w:val="ar-SA" w:bidi="ar-SA"/>
              </w:rPr>
              <w:t xml:space="preserve"> في ديسمبر 2025، يعرض الفرص ودراسات الحالة والأدلة العملية والأدوات. وفي نوفمبر، جمعت ورشة عمل استمرت ثلاثة أيام في ملديف أصحاب المصلحة من المكتب الوطني للإحصاء وهيئة تنظيم الاتصالات ومشغلي الشبكات المتنقلة والمسؤولين الحكوميين والخبراء الدوليين. وتلقى المشاركون تدريبا</w:t>
            </w:r>
            <w:r w:rsidR="00C73A28">
              <w:rPr>
                <w:rFonts w:hint="cs"/>
                <w:position w:val="2"/>
                <w:rtl/>
                <w:lang w:val="ar-SA" w:bidi="ar-SA"/>
              </w:rPr>
              <w:t>ً</w:t>
            </w:r>
            <w:r w:rsidRPr="00DF03E1">
              <w:rPr>
                <w:position w:val="2"/>
                <w:rtl/>
                <w:lang w:val="ar-SA" w:bidi="ar-SA"/>
              </w:rPr>
              <w:t xml:space="preserve"> عمليا</w:t>
            </w:r>
            <w:r w:rsidR="00C73A28">
              <w:rPr>
                <w:rFonts w:hint="cs"/>
                <w:position w:val="2"/>
                <w:rtl/>
                <w:lang w:val="ar-SA" w:bidi="ar-SA"/>
              </w:rPr>
              <w:t>ً</w:t>
            </w:r>
            <w:r w:rsidRPr="00DF03E1">
              <w:rPr>
                <w:position w:val="2"/>
                <w:rtl/>
                <w:lang w:val="ar-SA" w:bidi="ar-SA"/>
              </w:rPr>
              <w:t xml:space="preserve"> على </w:t>
            </w:r>
            <w:r w:rsidRPr="00DF03E1">
              <w:rPr>
                <w:position w:val="2"/>
                <w:lang w:val="ar-SA" w:bidi="ar-SA"/>
              </w:rPr>
              <w:t>Jupyter Notebooks</w:t>
            </w:r>
            <w:r w:rsidRPr="00DF03E1">
              <w:rPr>
                <w:position w:val="2"/>
                <w:rtl/>
                <w:lang w:val="ar-SA" w:bidi="ar-SA"/>
              </w:rPr>
              <w:t xml:space="preserve"> للاتحاد، مما يدعم استخدام بيانات الهاتف المتنقل في الإحصاءات الرسمية.</w:t>
            </w:r>
          </w:p>
          <w:p w14:paraId="1716A3A7" w14:textId="53F199F0" w:rsidR="00511E44" w:rsidRPr="00DF03E1" w:rsidRDefault="00511E44" w:rsidP="00511E44">
            <w:pPr>
              <w:pStyle w:val="Tabletexte"/>
              <w:rPr>
                <w:position w:val="2"/>
                <w:lang w:val="ar-SA" w:bidi="ar-EG"/>
              </w:rPr>
            </w:pPr>
            <w:r w:rsidRPr="00DF03E1">
              <w:rPr>
                <w:position w:val="2"/>
                <w:rtl/>
                <w:lang w:val="ar-SA" w:bidi="ar-SA"/>
              </w:rPr>
              <w:t xml:space="preserve">وفي أكتوبر، أطلقت شعبة بيانات وتحليلات تكنولوجيا المعلومات والاتصالات </w:t>
            </w:r>
            <w:r w:rsidRPr="00DF03E1">
              <w:rPr>
                <w:position w:val="2"/>
                <w:lang w:bidi="ar-EG"/>
              </w:rPr>
              <w:t>(IDA)</w:t>
            </w:r>
            <w:r w:rsidRPr="00DF03E1">
              <w:rPr>
                <w:position w:val="2"/>
                <w:rtl/>
                <w:lang w:val="ar-SA" w:bidi="ar-SA"/>
              </w:rPr>
              <w:t xml:space="preserve"> </w:t>
            </w:r>
            <w:hyperlink r:id="rId67" w:history="1">
              <w:r w:rsidRPr="00B8330D">
                <w:rPr>
                  <w:rStyle w:val="Hyperlink"/>
                  <w:position w:val="2"/>
                  <w:rtl/>
                  <w:lang w:val="ar-SA" w:bidi="ar-SA"/>
                </w:rPr>
                <w:t>العدد</w:t>
              </w:r>
              <w:r w:rsidRPr="00DF03E1">
                <w:rPr>
                  <w:rStyle w:val="Hyperlink"/>
                  <w:i/>
                  <w:iCs/>
                  <w:position w:val="2"/>
                  <w:rtl/>
                  <w:lang w:val="ar-SA" w:bidi="ar-SA"/>
                </w:rPr>
                <w:t xml:space="preserve"> </w:t>
              </w:r>
              <w:r w:rsidRPr="00B8330D">
                <w:rPr>
                  <w:rStyle w:val="Hyperlink"/>
                  <w:position w:val="2"/>
                  <w:rtl/>
                  <w:lang w:val="ar-SA" w:bidi="ar-SA"/>
                </w:rPr>
                <w:t>الأول</w:t>
              </w:r>
              <w:r w:rsidRPr="00DF03E1">
                <w:rPr>
                  <w:rStyle w:val="Hyperlink"/>
                  <w:i/>
                  <w:iCs/>
                  <w:position w:val="2"/>
                  <w:rtl/>
                  <w:lang w:val="ar-SA" w:bidi="ar-SA"/>
                </w:rPr>
                <w:t xml:space="preserve"> </w:t>
              </w:r>
              <w:r w:rsidRPr="00B8330D">
                <w:rPr>
                  <w:rStyle w:val="Hyperlink"/>
                  <w:position w:val="2"/>
                  <w:rtl/>
                  <w:lang w:val="ar-SA" w:bidi="ar-SA"/>
                </w:rPr>
                <w:t>من</w:t>
              </w:r>
              <w:r w:rsidRPr="00DF03E1">
                <w:rPr>
                  <w:rStyle w:val="Hyperlink"/>
                  <w:i/>
                  <w:iCs/>
                  <w:position w:val="2"/>
                  <w:rtl/>
                  <w:lang w:val="ar-SA" w:bidi="ar-SA"/>
                </w:rPr>
                <w:t xml:space="preserve"> تحديث إحصاءات الاتحاد</w:t>
              </w:r>
            </w:hyperlink>
            <w:r w:rsidRPr="00DF03E1">
              <w:rPr>
                <w:position w:val="2"/>
                <w:rtl/>
                <w:lang w:val="ar-SA" w:bidi="ar-SA"/>
              </w:rPr>
              <w:t xml:space="preserve">، وهي نشرة معلومات جديدة للمجتمع العالمي لجهات الاتصال المعنية بإحصاءات تكنولوجيا المعلومات والاتصالات. وصدر </w:t>
            </w:r>
            <w:hyperlink r:id="rId68" w:history="1">
              <w:r w:rsidRPr="00DF03E1">
                <w:rPr>
                  <w:rStyle w:val="Hyperlink"/>
                  <w:position w:val="2"/>
                  <w:rtl/>
                  <w:lang w:val="ar-SA" w:bidi="ar-SA"/>
                </w:rPr>
                <w:t>العدد الثاني</w:t>
              </w:r>
            </w:hyperlink>
            <w:r w:rsidRPr="00DF03E1">
              <w:rPr>
                <w:position w:val="2"/>
                <w:rtl/>
                <w:lang w:val="ar-SA" w:bidi="ar-SA"/>
              </w:rPr>
              <w:t xml:space="preserve"> في ديسمبر.</w:t>
            </w:r>
          </w:p>
          <w:p w14:paraId="5A90FA49" w14:textId="39501A74" w:rsidR="00511E44" w:rsidRPr="00B8330D" w:rsidRDefault="00511E44" w:rsidP="00511E44">
            <w:pPr>
              <w:pStyle w:val="Tabletexte"/>
              <w:rPr>
                <w:spacing w:val="-2"/>
                <w:position w:val="2"/>
                <w:lang w:val="ar-SA" w:bidi="ar-EG"/>
              </w:rPr>
            </w:pPr>
            <w:r w:rsidRPr="00B8330D">
              <w:rPr>
                <w:spacing w:val="-2"/>
                <w:position w:val="2"/>
                <w:rtl/>
                <w:lang w:val="ar-SA" w:bidi="ar-SA"/>
              </w:rPr>
              <w:t xml:space="preserve">وبالإضافة إلى ذلك، شاركت شعبة بيانات وتحليلات تكنولوجيا المعلومات والاتصالات في اجتماعات لجنة كبار الإحصائيين في منظومة الأمم المتحدة </w:t>
            </w:r>
            <w:r w:rsidRPr="00B8330D">
              <w:rPr>
                <w:spacing w:val="-2"/>
                <w:position w:val="2"/>
                <w:lang w:bidi="ar-EG"/>
              </w:rPr>
              <w:t>(CCS-UN)</w:t>
            </w:r>
            <w:r w:rsidRPr="00B8330D">
              <w:rPr>
                <w:spacing w:val="-2"/>
                <w:position w:val="2"/>
                <w:rtl/>
                <w:lang w:val="ar-SA" w:bidi="ar-SA"/>
              </w:rPr>
              <w:t xml:space="preserve"> ولجنة تنسيق الأنشطة الإحصائية </w:t>
            </w:r>
            <w:r w:rsidRPr="00B8330D">
              <w:rPr>
                <w:spacing w:val="-2"/>
                <w:position w:val="2"/>
                <w:lang w:bidi="ar-EG"/>
              </w:rPr>
              <w:t>(CCSA-UN)</w:t>
            </w:r>
            <w:r w:rsidRPr="00B8330D">
              <w:rPr>
                <w:spacing w:val="-2"/>
                <w:position w:val="2"/>
                <w:rtl/>
                <w:lang w:val="ar-SA" w:bidi="ar-SA"/>
              </w:rPr>
              <w:t xml:space="preserve"> المنعقدة في أكتوبر، ومثلت المنظمة في المنتديين اللذين حضرهما كبار الإحصائيين في منظومة الأمم المتحدة. وتضمن المشاركة في هذه الاجتماعات استمرار الاعتراف بالاتحاد كرائد عالمي في إحصاءات تكنولوجيا المعلومات والاتصالات واستمرار إبلاغه بالمناقشات بشأن القضايا الإحصائية الشاملة ذات الصلة المباشرة بعمل الشعبة.</w:t>
            </w:r>
          </w:p>
          <w:p w14:paraId="24D3AA96" w14:textId="76AB6400" w:rsidR="00511E44" w:rsidRPr="00DF03E1" w:rsidRDefault="00511E44" w:rsidP="00511E44">
            <w:pPr>
              <w:pStyle w:val="Tabletexte"/>
              <w:rPr>
                <w:position w:val="2"/>
                <w:lang w:bidi="ar-EG"/>
              </w:rPr>
            </w:pPr>
            <w:r w:rsidRPr="00DF03E1">
              <w:rPr>
                <w:position w:val="2"/>
                <w:rtl/>
                <w:lang w:val="ar-SA" w:bidi="ar-SA"/>
              </w:rPr>
              <w:t xml:space="preserve">وفي منطقة كومنولث الدول المستقلة، نُظم في قيرغيزستان تقييم للمهارات الرقمية لموظفي الخدمة المدنية وعمال البلديات بالتعاون مع الوكالة الحكومية للخدمة المدنية والحكم الذاتي المحلي. </w:t>
            </w:r>
            <w:r w:rsidRPr="00376791">
              <w:rPr>
                <w:position w:val="2"/>
                <w:rtl/>
                <w:lang w:val="ar-SA" w:bidi="ar-SA"/>
              </w:rPr>
              <w:t>وعرضت نتائج الاستقصاء وتحليل البيانات</w:t>
            </w:r>
            <w:r w:rsidRPr="00DF03E1">
              <w:rPr>
                <w:position w:val="2"/>
                <w:rtl/>
                <w:lang w:val="ar-SA" w:bidi="ar-SA"/>
              </w:rPr>
              <w:t xml:space="preserve"> في مائدة مستديرة عقدت في ديسمبر، حضرها ممثلون من 17 وزارة ووكالة في قيرغيزستان. وسيستمر التعاون والمساعدة في عام 2026 من خلال وضع منهجيات ومعايير تقييم وخطط تدريب تهدف إلى تلبية متطلبات التشريعات الوطنية.</w:t>
            </w:r>
          </w:p>
          <w:p w14:paraId="2CFB029F" w14:textId="349B6A15" w:rsidR="00CF6256" w:rsidRPr="00153A2B" w:rsidRDefault="00511E44" w:rsidP="00511E44">
            <w:pPr>
              <w:pStyle w:val="Tabletexte"/>
              <w:rPr>
                <w:spacing w:val="-4"/>
                <w:position w:val="2"/>
                <w:lang w:bidi="ar-EG"/>
              </w:rPr>
            </w:pPr>
            <w:r w:rsidRPr="00153A2B">
              <w:rPr>
                <w:spacing w:val="-4"/>
                <w:position w:val="2"/>
                <w:rtl/>
                <w:lang w:val="ar-SA" w:bidi="ar-SA"/>
              </w:rPr>
              <w:t>و</w:t>
            </w:r>
            <w:hyperlink r:id="rId69" w:history="1">
              <w:r w:rsidRPr="00153A2B">
                <w:rPr>
                  <w:rStyle w:val="Hyperlink"/>
                  <w:spacing w:val="-4"/>
                  <w:position w:val="2"/>
                  <w:rtl/>
                  <w:lang w:val="ar-SA" w:bidi="ar-SA"/>
                </w:rPr>
                <w:t>اعتمد</w:t>
              </w:r>
            </w:hyperlink>
            <w:r w:rsidRPr="00153A2B">
              <w:rPr>
                <w:spacing w:val="-4"/>
                <w:position w:val="2"/>
                <w:rtl/>
                <w:lang w:val="ar-SA" w:bidi="ar-SA"/>
              </w:rPr>
              <w:t>، في المؤتمر العالمي لتنمية الاتصالات لعام 2025، في باكو نص منقح للقرار 8</w:t>
            </w:r>
            <w:r w:rsidR="00170CDA">
              <w:rPr>
                <w:rFonts w:hint="cs"/>
                <w:spacing w:val="-4"/>
                <w:position w:val="2"/>
                <w:rtl/>
                <w:lang w:val="ar-SA" w:bidi="ar-SA"/>
              </w:rPr>
              <w:t xml:space="preserve"> </w:t>
            </w:r>
            <w:r w:rsidR="00170CDA" w:rsidRPr="00153A2B">
              <w:rPr>
                <w:spacing w:val="-4"/>
                <w:position w:val="2"/>
                <w:rtl/>
                <w:lang w:val="ar-SA" w:bidi="ar-SA"/>
              </w:rPr>
              <w:t>(المراج</w:t>
            </w:r>
            <w:r w:rsidR="00170CDA" w:rsidRPr="00153A2B">
              <w:rPr>
                <w:rFonts w:hint="cs"/>
                <w:spacing w:val="-4"/>
                <w:position w:val="2"/>
                <w:rtl/>
                <w:lang w:val="ar-SA" w:bidi="ar-SA"/>
              </w:rPr>
              <w:t>َ</w:t>
            </w:r>
            <w:r w:rsidR="00170CDA" w:rsidRPr="00153A2B">
              <w:rPr>
                <w:spacing w:val="-4"/>
                <w:position w:val="2"/>
                <w:rtl/>
                <w:lang w:val="ar-SA" w:bidi="ar-SA"/>
              </w:rPr>
              <w:t>ع في</w:t>
            </w:r>
            <w:r w:rsidR="00170CDA" w:rsidRPr="00153A2B">
              <w:rPr>
                <w:rFonts w:hint="cs"/>
                <w:spacing w:val="-4"/>
                <w:position w:val="2"/>
                <w:rtl/>
                <w:lang w:val="ar-SA" w:bidi="ar-SA"/>
              </w:rPr>
              <w:t> </w:t>
            </w:r>
            <w:r w:rsidR="00170CDA" w:rsidRPr="00153A2B">
              <w:rPr>
                <w:spacing w:val="-4"/>
                <w:position w:val="2"/>
                <w:rtl/>
                <w:lang w:val="ar-SA" w:bidi="ar-SA"/>
              </w:rPr>
              <w:t>باكو،</w:t>
            </w:r>
            <w:r w:rsidR="00170CDA" w:rsidRPr="00153A2B">
              <w:rPr>
                <w:rFonts w:hint="cs"/>
                <w:spacing w:val="-4"/>
                <w:position w:val="2"/>
                <w:rtl/>
                <w:lang w:val="ar-SA" w:bidi="ar-SA"/>
              </w:rPr>
              <w:t> </w:t>
            </w:r>
            <w:r w:rsidR="00170CDA" w:rsidRPr="00153A2B">
              <w:rPr>
                <w:spacing w:val="-4"/>
                <w:position w:val="2"/>
                <w:rtl/>
                <w:lang w:val="ar-SA" w:bidi="ar-SA"/>
              </w:rPr>
              <w:t>2025)</w:t>
            </w:r>
            <w:r w:rsidR="00170CDA">
              <w:rPr>
                <w:rFonts w:hint="cs"/>
                <w:spacing w:val="-4"/>
                <w:position w:val="2"/>
                <w:rtl/>
                <w:lang w:val="ar-SA" w:bidi="ar-SA"/>
              </w:rPr>
              <w:t xml:space="preserve"> </w:t>
            </w:r>
            <w:r w:rsidRPr="00153A2B">
              <w:rPr>
                <w:spacing w:val="-4"/>
                <w:position w:val="2"/>
                <w:rtl/>
                <w:lang w:val="ar-SA" w:bidi="ar-SA"/>
              </w:rPr>
              <w:t>للمؤتمر العالمي لتنمية الاتصالات بشأن جمع المعلومات والإحصاءات ونشرها.</w:t>
            </w:r>
          </w:p>
        </w:tc>
        <w:tc>
          <w:tcPr>
            <w:tcW w:w="3819" w:type="dxa"/>
            <w:tcBorders>
              <w:top w:val="dotted" w:sz="4" w:space="0" w:color="0070C0"/>
              <w:left w:val="dotted" w:sz="4" w:space="0" w:color="0070C0"/>
              <w:bottom w:val="dotted" w:sz="4" w:space="0" w:color="0070C0"/>
              <w:right w:val="dotted" w:sz="4" w:space="0" w:color="0070C0"/>
            </w:tcBorders>
          </w:tcPr>
          <w:p w14:paraId="75A2EB6F" w14:textId="6C4E071D" w:rsidR="00076B73" w:rsidRPr="00153A2B" w:rsidRDefault="00586181" w:rsidP="00710969">
            <w:pPr>
              <w:pStyle w:val="Tabletexte"/>
              <w:numPr>
                <w:ilvl w:val="0"/>
                <w:numId w:val="13"/>
              </w:numPr>
              <w:rPr>
                <w:color w:val="1F497D"/>
                <w:spacing w:val="-4"/>
                <w:position w:val="2"/>
                <w:rtl/>
              </w:rPr>
            </w:pPr>
            <w:r>
              <w:rPr>
                <w:rFonts w:hint="cs"/>
                <w:color w:val="1F497D"/>
                <w:spacing w:val="-4"/>
                <w:position w:val="2"/>
                <w:rtl/>
              </w:rPr>
              <w:lastRenderedPageBreak/>
              <w:t>الدورة العشرون ل</w:t>
            </w:r>
            <w:r w:rsidR="00076B73" w:rsidRPr="00153A2B">
              <w:rPr>
                <w:color w:val="1F497D"/>
                <w:spacing w:val="-4"/>
                <w:position w:val="2"/>
                <w:rtl/>
              </w:rPr>
              <w:t>لندوة العالمية لمؤشرات الاتصالات/</w:t>
            </w:r>
            <w:r w:rsidR="00153A2B">
              <w:rPr>
                <w:rFonts w:hint="cs"/>
                <w:color w:val="1F497D"/>
                <w:spacing w:val="-4"/>
                <w:position w:val="2"/>
                <w:rtl/>
              </w:rPr>
              <w:t xml:space="preserve"> </w:t>
            </w:r>
            <w:r w:rsidR="00076B73" w:rsidRPr="00153A2B">
              <w:rPr>
                <w:color w:val="1F497D"/>
                <w:spacing w:val="-4"/>
                <w:position w:val="2"/>
                <w:rtl/>
              </w:rPr>
              <w:t>تكنولوجيا المعلومات والاتصالات</w:t>
            </w:r>
          </w:p>
          <w:p w14:paraId="062EEEA6" w14:textId="393085BC" w:rsidR="00076B73" w:rsidRPr="00153A2B" w:rsidRDefault="00F67A30" w:rsidP="00710969">
            <w:pPr>
              <w:pStyle w:val="Tabletexte"/>
              <w:numPr>
                <w:ilvl w:val="0"/>
                <w:numId w:val="13"/>
              </w:numPr>
              <w:rPr>
                <w:color w:val="1F497D"/>
                <w:spacing w:val="-6"/>
                <w:position w:val="2"/>
                <w:rtl/>
              </w:rPr>
            </w:pPr>
            <w:r>
              <w:rPr>
                <w:rFonts w:hint="cs"/>
                <w:color w:val="1F497D"/>
                <w:spacing w:val="-6"/>
                <w:position w:val="2"/>
                <w:rtl/>
                <w:lang w:bidi="ar-EG"/>
              </w:rPr>
              <w:t xml:space="preserve">برنامج عمل </w:t>
            </w:r>
            <w:r w:rsidR="00076B73" w:rsidRPr="00153A2B">
              <w:rPr>
                <w:color w:val="1F497D"/>
                <w:spacing w:val="-6"/>
                <w:position w:val="2"/>
                <w:rtl/>
              </w:rPr>
              <w:t>فريق الخبراء المعني بمؤشرات الاتصالات/تكنولوجيا المعلومات والاتصالات (</w:t>
            </w:r>
            <w:r w:rsidR="00076B73" w:rsidRPr="00153A2B">
              <w:rPr>
                <w:color w:val="1F497D"/>
                <w:spacing w:val="-6"/>
                <w:position w:val="2"/>
              </w:rPr>
              <w:t>EGTI</w:t>
            </w:r>
            <w:r w:rsidR="00076B73" w:rsidRPr="00153A2B">
              <w:rPr>
                <w:color w:val="1F497D"/>
                <w:spacing w:val="-6"/>
                <w:position w:val="2"/>
                <w:rtl/>
              </w:rPr>
              <w:t>) وفريق الخبراء المعني بالمؤشرات الأسرية لتكنولوجيا المعلومات والاتصالات (</w:t>
            </w:r>
            <w:r w:rsidR="00076B73" w:rsidRPr="00153A2B">
              <w:rPr>
                <w:color w:val="1F497D"/>
                <w:spacing w:val="-6"/>
                <w:position w:val="2"/>
              </w:rPr>
              <w:t>EGH</w:t>
            </w:r>
            <w:r w:rsidR="00076B73" w:rsidRPr="00153A2B">
              <w:rPr>
                <w:color w:val="1F497D"/>
                <w:spacing w:val="-6"/>
                <w:position w:val="2"/>
                <w:rtl/>
              </w:rPr>
              <w:t>)</w:t>
            </w:r>
          </w:p>
          <w:p w14:paraId="1149D7F2" w14:textId="5921B9C2" w:rsidR="00F67A30" w:rsidRDefault="00076B73" w:rsidP="00F67A30">
            <w:pPr>
              <w:pStyle w:val="Tabletexte"/>
              <w:numPr>
                <w:ilvl w:val="0"/>
                <w:numId w:val="13"/>
              </w:numPr>
              <w:rPr>
                <w:i/>
                <w:iCs/>
                <w:color w:val="1F497D"/>
                <w:position w:val="2"/>
              </w:rPr>
            </w:pPr>
            <w:r w:rsidRPr="00DF03E1">
              <w:rPr>
                <w:color w:val="1F497D"/>
                <w:position w:val="2"/>
                <w:rtl/>
              </w:rPr>
              <w:t xml:space="preserve">قياس التنمية الرقمية: </w:t>
            </w:r>
            <w:r w:rsidRPr="00710969">
              <w:rPr>
                <w:i/>
                <w:iCs/>
                <w:color w:val="1F497D"/>
                <w:position w:val="2"/>
                <w:rtl/>
              </w:rPr>
              <w:t>وقائع وأرقام</w:t>
            </w:r>
            <w:r w:rsidR="00F67A30" w:rsidRPr="00710969">
              <w:rPr>
                <w:rFonts w:hint="cs"/>
                <w:i/>
                <w:iCs/>
                <w:color w:val="1F497D"/>
                <w:position w:val="2"/>
                <w:rtl/>
              </w:rPr>
              <w:t xml:space="preserve"> عام 2025؛ تقرير التوصيلية العالمية لعام 2025</w:t>
            </w:r>
          </w:p>
          <w:p w14:paraId="230C1923" w14:textId="0FEE9448" w:rsidR="00F67A30" w:rsidRPr="00710969" w:rsidRDefault="00F67A30" w:rsidP="00710969">
            <w:pPr>
              <w:pStyle w:val="Tabletexte"/>
              <w:numPr>
                <w:ilvl w:val="0"/>
                <w:numId w:val="13"/>
              </w:numPr>
              <w:rPr>
                <w:i/>
                <w:iCs/>
                <w:color w:val="1F497D"/>
                <w:position w:val="2"/>
                <w:rtl/>
              </w:rPr>
            </w:pPr>
            <w:r>
              <w:rPr>
                <w:rFonts w:hint="cs"/>
                <w:i/>
                <w:iCs/>
                <w:color w:val="1F497D"/>
                <w:position w:val="2"/>
                <w:rtl/>
              </w:rPr>
              <w:t>ورش العمل</w:t>
            </w:r>
          </w:p>
          <w:p w14:paraId="73B63207" w14:textId="63F40B0E" w:rsidR="00076B73" w:rsidRPr="00DF03E1" w:rsidRDefault="00076B73" w:rsidP="00076B73">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Pr="00DF03E1">
              <w:rPr>
                <w:b/>
                <w:bCs/>
                <w:color w:val="1F497D"/>
                <w:position w:val="2"/>
                <w:rtl/>
              </w:rPr>
              <w:t>إفريقيا:</w:t>
            </w:r>
            <w:r w:rsidRPr="00DF03E1">
              <w:rPr>
                <w:color w:val="1F497D"/>
                <w:position w:val="2"/>
                <w:rtl/>
              </w:rPr>
              <w:t xml:space="preserve"> سان تومي وبرينسيبي</w:t>
            </w:r>
          </w:p>
          <w:p w14:paraId="2FAA2E21" w14:textId="6F1D5D37" w:rsidR="00076B73" w:rsidRPr="00DF03E1" w:rsidRDefault="00076B73" w:rsidP="00076B73">
            <w:pPr>
              <w:pStyle w:val="Tabletexte"/>
              <w:ind w:left="284" w:hanging="284"/>
              <w:rPr>
                <w:color w:val="1F497D"/>
                <w:spacing w:val="-4"/>
                <w:position w:val="2"/>
                <w:rtl/>
              </w:rPr>
            </w:pPr>
            <w:r w:rsidRPr="00DF03E1">
              <w:rPr>
                <w:rFonts w:ascii="Arial" w:hAnsi="Arial" w:cs="Arial" w:hint="cs"/>
                <w:color w:val="1F497D"/>
                <w:spacing w:val="-4"/>
                <w:position w:val="2"/>
                <w:rtl/>
              </w:rPr>
              <w:t>○</w:t>
            </w:r>
            <w:r w:rsidRPr="00DF03E1">
              <w:rPr>
                <w:color w:val="1F497D"/>
                <w:spacing w:val="-4"/>
                <w:position w:val="2"/>
                <w:rtl/>
                <w:lang w:bidi="ar-EG"/>
              </w:rPr>
              <w:tab/>
            </w:r>
            <w:r w:rsidRPr="00DF03E1">
              <w:rPr>
                <w:b/>
                <w:bCs/>
                <w:color w:val="1F497D"/>
                <w:spacing w:val="-4"/>
                <w:position w:val="2"/>
                <w:rtl/>
              </w:rPr>
              <w:t>آسيا والمحيط الهادئ:</w:t>
            </w:r>
            <w:r w:rsidRPr="00DF03E1">
              <w:rPr>
                <w:color w:val="1F497D"/>
                <w:spacing w:val="-4"/>
                <w:position w:val="2"/>
                <w:rtl/>
              </w:rPr>
              <w:t xml:space="preserve"> </w:t>
            </w:r>
            <w:r w:rsidR="003B0A3F">
              <w:rPr>
                <w:color w:val="1F497D"/>
                <w:spacing w:val="-4"/>
                <w:position w:val="2"/>
                <w:rtl/>
              </w:rPr>
              <w:t>ملديف</w:t>
            </w:r>
          </w:p>
          <w:p w14:paraId="2BA81306" w14:textId="049BF362" w:rsidR="00CF6256" w:rsidRPr="00DF03E1" w:rsidRDefault="00076B73" w:rsidP="00076B73">
            <w:pPr>
              <w:pStyle w:val="Tabletexte"/>
              <w:ind w:left="284" w:hanging="284"/>
              <w:rPr>
                <w:position w:val="2"/>
                <w:lang w:val="ar-SA" w:bidi="ar-EG"/>
              </w:rPr>
            </w:pPr>
            <w:r w:rsidRPr="00DF03E1">
              <w:rPr>
                <w:rFonts w:ascii="Arial" w:hAnsi="Arial" w:cs="Arial" w:hint="cs"/>
                <w:color w:val="1F497D"/>
                <w:position w:val="2"/>
                <w:rtl/>
              </w:rPr>
              <w:t>○</w:t>
            </w:r>
            <w:r w:rsidRPr="00DF03E1">
              <w:rPr>
                <w:color w:val="1F497D"/>
                <w:position w:val="2"/>
                <w:rtl/>
                <w:lang w:bidi="ar-EG"/>
              </w:rPr>
              <w:tab/>
            </w:r>
            <w:r w:rsidRPr="00DF03E1">
              <w:rPr>
                <w:b/>
                <w:bCs/>
                <w:color w:val="1F497D"/>
                <w:position w:val="2"/>
                <w:rtl/>
              </w:rPr>
              <w:t>كومنولث الدول المستقلة:</w:t>
            </w:r>
            <w:r w:rsidRPr="00DF03E1">
              <w:rPr>
                <w:color w:val="1F497D"/>
                <w:position w:val="2"/>
                <w:rtl/>
              </w:rPr>
              <w:t xml:space="preserve"> قيرغيزستان</w:t>
            </w:r>
          </w:p>
        </w:tc>
      </w:tr>
      <w:tr w:rsidR="00CF6256" w:rsidRPr="00DF03E1" w14:paraId="734C6B86" w14:textId="77777777" w:rsidTr="00C95218">
        <w:trPr>
          <w:trHeight w:val="300"/>
          <w:jc w:val="center"/>
        </w:trPr>
        <w:tc>
          <w:tcPr>
            <w:tcW w:w="3649" w:type="dxa"/>
            <w:tcBorders>
              <w:top w:val="dotted" w:sz="4" w:space="0" w:color="0070C0"/>
              <w:left w:val="dotted" w:sz="4" w:space="0" w:color="0070C0"/>
              <w:bottom w:val="dotted" w:sz="4" w:space="0" w:color="0070C0"/>
              <w:right w:val="dotted" w:sz="4" w:space="0" w:color="0070C0"/>
            </w:tcBorders>
          </w:tcPr>
          <w:p w14:paraId="7E7CB6AE" w14:textId="77777777" w:rsidR="00CF6256" w:rsidRPr="00DF03E1" w:rsidRDefault="00CF6256" w:rsidP="00C95218">
            <w:pPr>
              <w:pStyle w:val="Tabletexte"/>
              <w:rPr>
                <w:i/>
                <w:iCs/>
                <w:position w:val="2"/>
                <w:lang w:val="ar-SA" w:bidi="ar-EG"/>
              </w:rPr>
            </w:pPr>
            <w:r w:rsidRPr="00DF03E1">
              <w:rPr>
                <w:b/>
                <w:bCs/>
                <w:position w:val="2"/>
                <w:rtl/>
              </w:rPr>
              <w:t>المساهمة في غايات أهداف التنمية المستدامة</w:t>
            </w:r>
          </w:p>
        </w:tc>
        <w:tc>
          <w:tcPr>
            <w:tcW w:w="12047" w:type="dxa"/>
            <w:gridSpan w:val="2"/>
            <w:tcBorders>
              <w:top w:val="dotted" w:sz="4" w:space="0" w:color="0070C0"/>
              <w:left w:val="dotted" w:sz="4" w:space="0" w:color="0070C0"/>
              <w:bottom w:val="dotted" w:sz="4" w:space="0" w:color="0070C0"/>
              <w:right w:val="dotted" w:sz="4" w:space="0" w:color="0070C0"/>
            </w:tcBorders>
          </w:tcPr>
          <w:p w14:paraId="11793E01" w14:textId="77777777" w:rsidR="00CF6256" w:rsidRPr="00DF03E1" w:rsidRDefault="00CF6256" w:rsidP="00C95218">
            <w:pPr>
              <w:pStyle w:val="Tabletexte"/>
              <w:rPr>
                <w:position w:val="2"/>
                <w:lang w:bidi="ar-EG"/>
              </w:rPr>
            </w:pPr>
            <w:r w:rsidRPr="00DF03E1">
              <w:rPr>
                <w:rFonts w:hint="cs"/>
                <w:position w:val="2"/>
                <w:rtl/>
              </w:rPr>
              <w:t xml:space="preserve">أهداف التنمية المستدامة </w:t>
            </w:r>
            <w:r w:rsidRPr="00DF03E1">
              <w:rPr>
                <w:position w:val="2"/>
                <w:rtl/>
              </w:rPr>
              <w:t>1 و3 و4 و5 و8 و9 و10 و11 و16 و17</w:t>
            </w:r>
          </w:p>
        </w:tc>
      </w:tr>
      <w:tr w:rsidR="00CF6256" w:rsidRPr="00DF03E1" w14:paraId="5646B22C" w14:textId="77777777" w:rsidTr="00C95218">
        <w:trPr>
          <w:trHeight w:val="300"/>
          <w:jc w:val="center"/>
        </w:trPr>
        <w:tc>
          <w:tcPr>
            <w:tcW w:w="3649" w:type="dxa"/>
            <w:tcBorders>
              <w:top w:val="dotted" w:sz="4" w:space="0" w:color="0070C0"/>
              <w:left w:val="dotted" w:sz="4" w:space="0" w:color="0070C0"/>
              <w:bottom w:val="dotted" w:sz="4" w:space="0" w:color="0070C0"/>
              <w:right w:val="dotted" w:sz="4" w:space="0" w:color="0070C0"/>
            </w:tcBorders>
          </w:tcPr>
          <w:p w14:paraId="55C5F89A" w14:textId="77777777" w:rsidR="00CF6256" w:rsidRPr="00DF03E1" w:rsidRDefault="00CF6256" w:rsidP="00C95218">
            <w:pPr>
              <w:pStyle w:val="Tabletexte"/>
              <w:rPr>
                <w:b/>
                <w:position w:val="2"/>
                <w:lang w:val="ar-SA" w:bidi="ar-EG"/>
              </w:rPr>
            </w:pPr>
            <w:r w:rsidRPr="00DF03E1">
              <w:rPr>
                <w:b/>
                <w:bCs/>
                <w:position w:val="2"/>
                <w:rtl/>
              </w:rPr>
              <w:t>خطوط عمل القمة العالمية لمجتمع المعلومات</w:t>
            </w:r>
          </w:p>
        </w:tc>
        <w:tc>
          <w:tcPr>
            <w:tcW w:w="12047" w:type="dxa"/>
            <w:gridSpan w:val="2"/>
            <w:tcBorders>
              <w:top w:val="dotted" w:sz="4" w:space="0" w:color="0070C0"/>
              <w:left w:val="dotted" w:sz="4" w:space="0" w:color="0070C0"/>
              <w:bottom w:val="dotted" w:sz="4" w:space="0" w:color="0070C0"/>
              <w:right w:val="dotted" w:sz="4" w:space="0" w:color="0070C0"/>
            </w:tcBorders>
          </w:tcPr>
          <w:p w14:paraId="26DF0EC7" w14:textId="77777777" w:rsidR="00CF6256" w:rsidRPr="00DF03E1" w:rsidRDefault="00CF6256" w:rsidP="00C95218">
            <w:pPr>
              <w:pStyle w:val="Tabletexte"/>
              <w:rPr>
                <w:position w:val="2"/>
                <w:lang w:bidi="ar-EG"/>
              </w:rPr>
            </w:pPr>
            <w:r w:rsidRPr="00DF03E1">
              <w:rPr>
                <w:rFonts w:hint="cs"/>
                <w:b/>
                <w:position w:val="2"/>
                <w:rtl/>
              </w:rPr>
              <w:t xml:space="preserve">خطوط العمل </w:t>
            </w:r>
            <w:r w:rsidRPr="00DF03E1">
              <w:rPr>
                <w:b/>
                <w:position w:val="2"/>
                <w:rtl/>
              </w:rPr>
              <w:t>جيم1 وجيم2 وجيم3 وجيم4 وجيم5 وجيم6 وجيم7 وجيم11</w:t>
            </w:r>
          </w:p>
        </w:tc>
      </w:tr>
      <w:tr w:rsidR="00CF6256" w:rsidRPr="00DF03E1" w14:paraId="09A148DD" w14:textId="77777777" w:rsidTr="00C95218">
        <w:trPr>
          <w:trHeight w:val="300"/>
          <w:jc w:val="center"/>
        </w:trPr>
        <w:tc>
          <w:tcPr>
            <w:tcW w:w="3649" w:type="dxa"/>
            <w:tcBorders>
              <w:top w:val="dotted" w:sz="4" w:space="0" w:color="0070C0"/>
              <w:left w:val="dotted" w:sz="4" w:space="0" w:color="0070C0"/>
              <w:bottom w:val="dotted" w:sz="4" w:space="0" w:color="0070C0"/>
              <w:right w:val="dotted" w:sz="4" w:space="0" w:color="0070C0"/>
            </w:tcBorders>
          </w:tcPr>
          <w:p w14:paraId="712E1F91" w14:textId="77777777" w:rsidR="00CF6256" w:rsidRPr="00DF03E1" w:rsidRDefault="00CF6256" w:rsidP="00C95218">
            <w:pPr>
              <w:pStyle w:val="Tabletexte"/>
              <w:rPr>
                <w:b/>
                <w:position w:val="2"/>
                <w:lang w:val="ar-SA" w:bidi="ar-EG"/>
              </w:rPr>
            </w:pPr>
            <w:r w:rsidRPr="00DF03E1">
              <w:rPr>
                <w:b/>
                <w:bCs/>
                <w:position w:val="2"/>
                <w:rtl/>
              </w:rPr>
              <w:t>القرارات</w:t>
            </w:r>
          </w:p>
        </w:tc>
        <w:tc>
          <w:tcPr>
            <w:tcW w:w="12047" w:type="dxa"/>
            <w:gridSpan w:val="2"/>
            <w:tcBorders>
              <w:top w:val="dotted" w:sz="4" w:space="0" w:color="0070C0"/>
              <w:left w:val="dotted" w:sz="4" w:space="0" w:color="0070C0"/>
              <w:bottom w:val="dotted" w:sz="4" w:space="0" w:color="0070C0"/>
              <w:right w:val="dotted" w:sz="4" w:space="0" w:color="0070C0"/>
            </w:tcBorders>
          </w:tcPr>
          <w:p w14:paraId="28C0DB14" w14:textId="39D12CDA" w:rsidR="00CF6256" w:rsidRPr="00DF03E1" w:rsidRDefault="00CF6256" w:rsidP="00EF2647">
            <w:pPr>
              <w:pStyle w:val="Tabletexte"/>
              <w:rPr>
                <w:position w:val="2"/>
                <w:lang w:val="ar-SA" w:bidi="ar-EG"/>
              </w:rPr>
            </w:pPr>
            <w:r w:rsidRPr="00DF03E1">
              <w:rPr>
                <w:position w:val="2"/>
                <w:rtl/>
              </w:rPr>
              <w:t>القرارات</w:t>
            </w:r>
            <w:r w:rsidRPr="00DF03E1">
              <w:rPr>
                <w:b/>
                <w:bCs/>
                <w:position w:val="2"/>
                <w:rtl/>
              </w:rPr>
              <w:t xml:space="preserve"> </w:t>
            </w:r>
            <w:r w:rsidRPr="00DF03E1">
              <w:rPr>
                <w:position w:val="2"/>
                <w:rtl/>
              </w:rPr>
              <w:t>2 و8 و10 و18 و21 و22 و131 و135 و138 و139 و174 و191 و195 و196 و201 لمؤتمر المندوبين المفوضين</w:t>
            </w:r>
            <w:r w:rsidR="00EF2647" w:rsidRPr="00DF03E1">
              <w:rPr>
                <w:rFonts w:hint="cs"/>
                <w:position w:val="2"/>
                <w:rtl/>
                <w:lang w:val="ar-SA" w:bidi="ar-EG"/>
              </w:rPr>
              <w:t xml:space="preserve"> و</w:t>
            </w:r>
            <w:r w:rsidRPr="00DF03E1">
              <w:rPr>
                <w:b/>
                <w:position w:val="2"/>
                <w:rtl/>
              </w:rPr>
              <w:t>القرارات</w:t>
            </w:r>
            <w:r w:rsidRPr="00DF03E1">
              <w:rPr>
                <w:bCs/>
                <w:position w:val="2"/>
                <w:rtl/>
              </w:rPr>
              <w:t xml:space="preserve"> </w:t>
            </w:r>
            <w:r w:rsidRPr="00DF03E1">
              <w:rPr>
                <w:b/>
                <w:position w:val="2"/>
                <w:rtl/>
              </w:rPr>
              <w:t>8 و16 و17 و22 و23 و25 و30 و37 و48 و64 و71 و77 و78 و79 و80 و84 و85 للمؤتمر العالمي لتنمية الاتصالات</w:t>
            </w:r>
          </w:p>
        </w:tc>
      </w:tr>
    </w:tbl>
    <w:p w14:paraId="75C5F9BB" w14:textId="1846E0BD" w:rsidR="000B276B" w:rsidRPr="00DF03E1" w:rsidRDefault="000B276B" w:rsidP="000C5E05">
      <w:pPr>
        <w:rPr>
          <w:position w:val="2"/>
          <w:rtl/>
          <w:lang w:bidi="ar-EG"/>
        </w:rPr>
      </w:pPr>
      <w:r w:rsidRPr="00DF03E1">
        <w:rPr>
          <w:position w:val="2"/>
          <w:rtl/>
          <w:lang w:bidi="ar-EG"/>
        </w:rPr>
        <w:br w:type="page"/>
      </w:r>
    </w:p>
    <w:tbl>
      <w:tblPr>
        <w:tblStyle w:val="TableGrid6"/>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801"/>
        <w:gridCol w:w="8750"/>
        <w:gridCol w:w="3145"/>
      </w:tblGrid>
      <w:tr w:rsidR="000B276B" w:rsidRPr="00DF03E1" w14:paraId="05526EE2" w14:textId="77777777" w:rsidTr="00C95218">
        <w:trPr>
          <w:jc w:val="center"/>
        </w:trPr>
        <w:tc>
          <w:tcPr>
            <w:tcW w:w="15696" w:type="dxa"/>
            <w:gridSpan w:val="3"/>
            <w:tcBorders>
              <w:bottom w:val="dotted" w:sz="4" w:space="0" w:color="0070C0"/>
            </w:tcBorders>
            <w:shd w:val="clear" w:color="auto" w:fill="365F91"/>
          </w:tcPr>
          <w:p w14:paraId="149DB223" w14:textId="77777777" w:rsidR="000B276B" w:rsidRPr="00DF03E1" w:rsidRDefault="000B276B" w:rsidP="00C95218">
            <w:pPr>
              <w:pStyle w:val="Heading2"/>
              <w:spacing w:before="60" w:after="60" w:line="260" w:lineRule="exact"/>
              <w:jc w:val="center"/>
              <w:outlineLvl w:val="1"/>
              <w:rPr>
                <w:i/>
                <w:iCs/>
                <w:color w:val="FFFFFF" w:themeColor="background1"/>
                <w:kern w:val="0"/>
                <w:position w:val="2"/>
                <w:sz w:val="20"/>
                <w:szCs w:val="20"/>
                <w14:ligatures w14:val="none"/>
              </w:rPr>
            </w:pPr>
            <w:bookmarkStart w:id="44" w:name="_Toc211258926"/>
            <w:bookmarkStart w:id="45" w:name="_Toc214186391"/>
            <w:r w:rsidRPr="00DF03E1">
              <w:rPr>
                <w:i/>
                <w:iCs/>
                <w:color w:val="FFFFFF" w:themeColor="background1"/>
                <w:kern w:val="0"/>
                <w:position w:val="2"/>
                <w:sz w:val="20"/>
                <w:szCs w:val="20"/>
                <w:rtl/>
                <w14:ligatures w14:val="none"/>
              </w:rPr>
              <w:lastRenderedPageBreak/>
              <w:t>الأولوية 4 لقطاع تنمية الاتصالات: تعبئة الموارد والشراكات والتعاون الدولي</w:t>
            </w:r>
            <w:bookmarkEnd w:id="44"/>
            <w:bookmarkEnd w:id="45"/>
          </w:p>
          <w:p w14:paraId="00C7A004" w14:textId="77777777" w:rsidR="000B276B" w:rsidRPr="00DF03E1" w:rsidRDefault="000B276B" w:rsidP="00C95218">
            <w:pPr>
              <w:pStyle w:val="Tabletexte"/>
              <w:jc w:val="center"/>
              <w:rPr>
                <w:b/>
                <w:bCs/>
                <w:i/>
                <w:iCs/>
                <w:color w:val="FFFFFF" w:themeColor="background1"/>
                <w:position w:val="2"/>
                <w:lang w:val="ar-SA" w:bidi="ar-EG"/>
              </w:rPr>
            </w:pPr>
            <w:r w:rsidRPr="00DF03E1">
              <w:rPr>
                <w:b/>
                <w:bCs/>
                <w:i/>
                <w:iCs/>
                <w:color w:val="FFFFFF" w:themeColor="background1"/>
                <w:position w:val="2"/>
                <w:rtl/>
              </w:rPr>
              <w:t>تعزيز استراتيجية تعبئة الموارد من خلال التعاون الدولي.</w:t>
            </w:r>
          </w:p>
        </w:tc>
      </w:tr>
      <w:tr w:rsidR="000B276B" w:rsidRPr="00DF03E1" w14:paraId="7CB09664" w14:textId="77777777" w:rsidTr="00C95218">
        <w:trPr>
          <w:jc w:val="center"/>
        </w:trPr>
        <w:tc>
          <w:tcPr>
            <w:tcW w:w="15696" w:type="dxa"/>
            <w:gridSpan w:val="3"/>
            <w:shd w:val="clear" w:color="auto" w:fill="E5DFEC"/>
          </w:tcPr>
          <w:p w14:paraId="467474C5" w14:textId="77D4F6A9" w:rsidR="000B276B" w:rsidRPr="00DF03E1" w:rsidRDefault="000B276B" w:rsidP="00C95218">
            <w:pPr>
              <w:pStyle w:val="Tabletexte"/>
              <w:rPr>
                <w:i/>
                <w:iCs/>
                <w:position w:val="2"/>
                <w:lang w:val="ar-SA" w:bidi="ar-EG"/>
              </w:rPr>
            </w:pPr>
            <w:r w:rsidRPr="00DF03E1">
              <w:rPr>
                <w:rFonts w:hint="cs"/>
                <w:b/>
                <w:bCs/>
                <w:i/>
                <w:iCs/>
                <w:position w:val="2"/>
                <w:rtl/>
              </w:rPr>
              <w:t>ال</w:t>
            </w:r>
            <w:r w:rsidR="00B4237F">
              <w:rPr>
                <w:rFonts w:hint="cs"/>
                <w:b/>
                <w:bCs/>
                <w:i/>
                <w:iCs/>
                <w:position w:val="2"/>
                <w:rtl/>
              </w:rPr>
              <w:t>نتائج</w:t>
            </w:r>
            <w:r w:rsidRPr="00DF03E1">
              <w:rPr>
                <w:b/>
                <w:bCs/>
                <w:i/>
                <w:iCs/>
                <w:position w:val="2"/>
                <w:rtl/>
              </w:rPr>
              <w:t>:</w:t>
            </w:r>
            <w:r w:rsidRPr="00DF03E1">
              <w:rPr>
                <w:i/>
                <w:iCs/>
                <w:position w:val="2"/>
                <w:rtl/>
              </w:rPr>
              <w:t xml:space="preserve"> تعزيز التعاون والتنسيق مع الأمم المتحدة ووكالاتها والمنظمات الدولية الأخرى والمنظمات الإقليمية للاتصالات والمؤسسات الإنمائية الإقليمية والعالمية عند تنفيذ أولويات قطاع تنمية الاتصالات.</w:t>
            </w:r>
          </w:p>
        </w:tc>
      </w:tr>
      <w:tr w:rsidR="000B276B" w:rsidRPr="00DF03E1" w14:paraId="1953B41D" w14:textId="77777777" w:rsidTr="00C95218">
        <w:trPr>
          <w:jc w:val="center"/>
        </w:trPr>
        <w:tc>
          <w:tcPr>
            <w:tcW w:w="12551" w:type="dxa"/>
            <w:gridSpan w:val="2"/>
          </w:tcPr>
          <w:p w14:paraId="1D867FB4" w14:textId="77777777" w:rsidR="000B276B" w:rsidRPr="00DF03E1" w:rsidRDefault="000B276B" w:rsidP="00C95218">
            <w:pPr>
              <w:pStyle w:val="TableHead"/>
              <w:rPr>
                <w:color w:val="0070C0"/>
                <w:position w:val="2"/>
              </w:rPr>
            </w:pPr>
            <w:r w:rsidRPr="00DF03E1">
              <w:rPr>
                <w:color w:val="0070C0"/>
                <w:position w:val="2"/>
                <w:rtl/>
              </w:rPr>
              <w:t>النواتج</w:t>
            </w:r>
          </w:p>
        </w:tc>
        <w:tc>
          <w:tcPr>
            <w:tcW w:w="3145" w:type="dxa"/>
          </w:tcPr>
          <w:p w14:paraId="4BDDDC27" w14:textId="77777777" w:rsidR="000B276B" w:rsidRPr="00DF03E1" w:rsidRDefault="000B276B" w:rsidP="00C95218">
            <w:pPr>
              <w:pStyle w:val="TableHead"/>
              <w:rPr>
                <w:color w:val="0070C0"/>
                <w:position w:val="2"/>
              </w:rPr>
            </w:pPr>
            <w:r w:rsidRPr="00DF03E1">
              <w:rPr>
                <w:color w:val="0070C0"/>
                <w:position w:val="2"/>
                <w:rtl/>
              </w:rPr>
              <w:t xml:space="preserve">المعالم البارزة </w:t>
            </w:r>
          </w:p>
        </w:tc>
      </w:tr>
      <w:tr w:rsidR="000B276B" w:rsidRPr="00DF03E1" w14:paraId="0A088ECF" w14:textId="77777777" w:rsidTr="00C95218">
        <w:trPr>
          <w:jc w:val="center"/>
        </w:trPr>
        <w:tc>
          <w:tcPr>
            <w:tcW w:w="12551" w:type="dxa"/>
            <w:gridSpan w:val="2"/>
          </w:tcPr>
          <w:p w14:paraId="21B36A12" w14:textId="2168BFB3" w:rsidR="000C5E05" w:rsidRPr="00DF03E1" w:rsidRDefault="000C5E05" w:rsidP="000C5E05">
            <w:pPr>
              <w:pStyle w:val="Tabletexte"/>
              <w:rPr>
                <w:position w:val="2"/>
                <w:lang w:bidi="ar-SA"/>
              </w:rPr>
            </w:pPr>
            <w:r w:rsidRPr="00DF03E1">
              <w:rPr>
                <w:position w:val="2"/>
                <w:rtl/>
              </w:rPr>
              <w:t>وواصل المكتب تعزيز الشراكات وتعبئة الموارد باعتبارها محركات رئيسية للتحول الرقمي.</w:t>
            </w:r>
          </w:p>
          <w:p w14:paraId="7AF8EC48" w14:textId="3E581F6F" w:rsidR="000C5E05" w:rsidRPr="00DF03E1" w:rsidRDefault="000C5E05" w:rsidP="000C5E05">
            <w:pPr>
              <w:pStyle w:val="Tabletexte"/>
              <w:rPr>
                <w:b/>
                <w:position w:val="2"/>
              </w:rPr>
            </w:pPr>
            <w:r w:rsidRPr="00DF03E1">
              <w:rPr>
                <w:b/>
                <w:position w:val="2"/>
                <w:rtl/>
              </w:rPr>
              <w:t>وفي الفترة من سبتمبر إلى ديسمبر 2025، وقع مكتب تنمية الاتصالات 35 اتفاق شراكة جديدة مع مجموعة واسعة من الشركاء ليصل العدد الإجمالي للشراكات لعام 2025 إلى</w:t>
            </w:r>
            <w:r w:rsidR="006E7D85">
              <w:rPr>
                <w:rFonts w:hint="cs"/>
                <w:b/>
                <w:position w:val="2"/>
                <w:rtl/>
              </w:rPr>
              <w:t> </w:t>
            </w:r>
            <w:r w:rsidRPr="00DF03E1">
              <w:rPr>
                <w:b/>
                <w:position w:val="2"/>
                <w:rtl/>
              </w:rPr>
              <w:t xml:space="preserve">76 اتفاق شراكة، تمثل </w:t>
            </w:r>
            <w:r w:rsidRPr="00DF03E1">
              <w:rPr>
                <w:bCs/>
                <w:position w:val="2"/>
                <w:rtl/>
              </w:rPr>
              <w:t>7,6 مليون دولار أمريكي</w:t>
            </w:r>
            <w:r w:rsidRPr="00DF03E1">
              <w:rPr>
                <w:b/>
                <w:position w:val="2"/>
                <w:rtl/>
              </w:rPr>
              <w:t xml:space="preserve"> من الالتزامات. وخلال الربع الأخير من عام 2025، تم توقيع 8 مشاريع جديدة للتنمية الرقمية بقيمة </w:t>
            </w:r>
            <w:r w:rsidRPr="00DF03E1">
              <w:rPr>
                <w:bCs/>
                <w:position w:val="2"/>
                <w:rtl/>
              </w:rPr>
              <w:t>1</w:t>
            </w:r>
            <w:r w:rsidRPr="00DF03E1">
              <w:rPr>
                <w:b/>
                <w:position w:val="2"/>
                <w:rtl/>
              </w:rPr>
              <w:t>,</w:t>
            </w:r>
            <w:r w:rsidRPr="00DF03E1">
              <w:rPr>
                <w:bCs/>
                <w:position w:val="2"/>
                <w:rtl/>
              </w:rPr>
              <w:t>2 مليون دولار أمريكي</w:t>
            </w:r>
            <w:r w:rsidRPr="00DF03E1">
              <w:rPr>
                <w:b/>
                <w:position w:val="2"/>
                <w:rtl/>
              </w:rPr>
              <w:t> ليصل إجمالي المشاريع الموقعة في عام 2025 إلى 26 مشروعا</w:t>
            </w:r>
            <w:r w:rsidR="006E7D85">
              <w:rPr>
                <w:rFonts w:hint="cs"/>
                <w:b/>
                <w:position w:val="2"/>
                <w:rtl/>
              </w:rPr>
              <w:t>ً</w:t>
            </w:r>
            <w:r w:rsidRPr="00DF03E1">
              <w:rPr>
                <w:b/>
                <w:position w:val="2"/>
                <w:rtl/>
              </w:rPr>
              <w:t xml:space="preserve"> جديدا</w:t>
            </w:r>
            <w:r w:rsidR="006E7D85">
              <w:rPr>
                <w:rFonts w:hint="cs"/>
                <w:b/>
                <w:position w:val="2"/>
                <w:rtl/>
              </w:rPr>
              <w:t>ً</w:t>
            </w:r>
            <w:r w:rsidRPr="00DF03E1">
              <w:rPr>
                <w:b/>
                <w:position w:val="2"/>
                <w:rtl/>
              </w:rPr>
              <w:t xml:space="preserve"> بقيمة 5,5 مليون دولار أمريكي.</w:t>
            </w:r>
          </w:p>
          <w:p w14:paraId="3A8D8BC1" w14:textId="162EA029" w:rsidR="000C5E05" w:rsidRPr="00DF03E1" w:rsidRDefault="000C5E05" w:rsidP="000C5E05">
            <w:pPr>
              <w:pStyle w:val="Tabletexte"/>
              <w:rPr>
                <w:position w:val="2"/>
                <w:lang w:bidi="ar-SA"/>
              </w:rPr>
            </w:pPr>
            <w:r w:rsidRPr="00DF03E1">
              <w:rPr>
                <w:position w:val="2"/>
                <w:rtl/>
              </w:rPr>
              <w:t>وسعيا</w:t>
            </w:r>
            <w:r w:rsidR="006E7D85">
              <w:rPr>
                <w:rFonts w:hint="cs"/>
                <w:position w:val="2"/>
                <w:rtl/>
              </w:rPr>
              <w:t>ً</w:t>
            </w:r>
            <w:r w:rsidRPr="00DF03E1">
              <w:rPr>
                <w:position w:val="2"/>
                <w:rtl/>
              </w:rPr>
              <w:t xml:space="preserve"> إلى مواصلة تعزيز التعاون والتنسيق مع الأمم المتحدة، نظم مكتب تنمية الاتصالات، بالتعاون مع برنامج الأمم المتحدة للمستوطنات البشرية، حلقة دراسية إلكترونية للأفرقة ال</w:t>
            </w:r>
            <w:r w:rsidR="006A4C5B">
              <w:rPr>
                <w:position w:val="2"/>
                <w:rtl/>
              </w:rPr>
              <w:t>قُطري</w:t>
            </w:r>
            <w:r w:rsidRPr="00DF03E1">
              <w:rPr>
                <w:position w:val="2"/>
                <w:rtl/>
              </w:rPr>
              <w:t xml:space="preserve">ة التابعة للأمم المتحدة بشأن "تسخير فرص الابتكار والتكنولوجيات الناشئة لتسريع تنفيذ المدن والمجتمعات الذكية المستدامة في </w:t>
            </w:r>
            <w:r w:rsidR="00062157">
              <w:rPr>
                <w:position w:val="2"/>
                <w:rtl/>
              </w:rPr>
              <w:t>إفريق</w:t>
            </w:r>
            <w:r w:rsidRPr="00DF03E1">
              <w:rPr>
                <w:position w:val="2"/>
                <w:rtl/>
              </w:rPr>
              <w:t>يا".</w:t>
            </w:r>
          </w:p>
          <w:p w14:paraId="63373FDB" w14:textId="246D0082" w:rsidR="000C5E05" w:rsidRPr="00DF03E1" w:rsidRDefault="000C5E05" w:rsidP="000C5E05">
            <w:pPr>
              <w:pStyle w:val="Tabletexte"/>
              <w:rPr>
                <w:position w:val="2"/>
                <w:lang w:bidi="ar-SA"/>
              </w:rPr>
            </w:pPr>
            <w:r w:rsidRPr="00DF03E1">
              <w:rPr>
                <w:position w:val="2"/>
                <w:rtl/>
              </w:rPr>
              <w:t>وبشكل عام، عززت الحلقة الدراسية الإلكترونية فهما</w:t>
            </w:r>
            <w:r w:rsidR="006E7D85">
              <w:rPr>
                <w:rFonts w:hint="cs"/>
                <w:position w:val="2"/>
                <w:rtl/>
              </w:rPr>
              <w:t>ً</w:t>
            </w:r>
            <w:r w:rsidRPr="00DF03E1">
              <w:rPr>
                <w:position w:val="2"/>
                <w:rtl/>
              </w:rPr>
              <w:t xml:space="preserve"> مشتركا</w:t>
            </w:r>
            <w:r w:rsidR="006E7D85">
              <w:rPr>
                <w:rFonts w:hint="cs"/>
                <w:position w:val="2"/>
                <w:rtl/>
              </w:rPr>
              <w:t>ً</w:t>
            </w:r>
            <w:r w:rsidRPr="00DF03E1">
              <w:rPr>
                <w:position w:val="2"/>
                <w:rtl/>
              </w:rPr>
              <w:t xml:space="preserve"> بين أفرقة الأمم المتحدة ال</w:t>
            </w:r>
            <w:r w:rsidR="006A4C5B">
              <w:rPr>
                <w:position w:val="2"/>
                <w:rtl/>
              </w:rPr>
              <w:t>قُطري</w:t>
            </w:r>
            <w:r w:rsidRPr="00DF03E1">
              <w:rPr>
                <w:position w:val="2"/>
                <w:rtl/>
              </w:rPr>
              <w:t>ة لكيفية الاستفادة من الابتكار والتكنولوجيات الناشئة استراتيجيا</w:t>
            </w:r>
            <w:r w:rsidR="006E7D85">
              <w:rPr>
                <w:rFonts w:hint="cs"/>
                <w:position w:val="2"/>
                <w:rtl/>
              </w:rPr>
              <w:t>ً</w:t>
            </w:r>
            <w:r w:rsidRPr="00DF03E1">
              <w:rPr>
                <w:position w:val="2"/>
                <w:rtl/>
              </w:rPr>
              <w:t xml:space="preserve"> للنهوض بالتنمية الرقمية، مع التركيز القوي على المواءمة مع</w:t>
            </w:r>
            <w:r w:rsidRPr="00DF03E1">
              <w:rPr>
                <w:b/>
                <w:bCs/>
                <w:position w:val="2"/>
                <w:rtl/>
              </w:rPr>
              <w:t xml:space="preserve"> أطر الأمم المتحدة للتعاون من أجل التنمية المستدامة </w:t>
            </w:r>
            <w:r w:rsidRPr="00DF03E1">
              <w:rPr>
                <w:b/>
                <w:bCs/>
                <w:position w:val="2"/>
              </w:rPr>
              <w:t>(UNSDCF)</w:t>
            </w:r>
            <w:r w:rsidRPr="00DF03E1">
              <w:rPr>
                <w:position w:val="2"/>
                <w:rtl/>
              </w:rPr>
              <w:t>. و</w:t>
            </w:r>
            <w:r w:rsidR="00062157">
              <w:rPr>
                <w:position w:val="2"/>
                <w:rtl/>
              </w:rPr>
              <w:t>علاوةً</w:t>
            </w:r>
            <w:r w:rsidRPr="00DF03E1">
              <w:rPr>
                <w:position w:val="2"/>
                <w:rtl/>
              </w:rPr>
              <w:t xml:space="preserve"> على ذلك، عزز</w:t>
            </w:r>
            <w:r w:rsidR="00A87588">
              <w:rPr>
                <w:rFonts w:hint="cs"/>
                <w:position w:val="2"/>
                <w:rtl/>
              </w:rPr>
              <w:t>ت</w:t>
            </w:r>
            <w:r w:rsidRPr="00DF03E1">
              <w:rPr>
                <w:position w:val="2"/>
                <w:rtl/>
              </w:rPr>
              <w:t xml:space="preserve"> التعاون بين الوكالات على المستوى ال</w:t>
            </w:r>
            <w:r w:rsidR="006A4C5B">
              <w:rPr>
                <w:position w:val="2"/>
                <w:rtl/>
              </w:rPr>
              <w:t>قُطري</w:t>
            </w:r>
            <w:r w:rsidRPr="00DF03E1">
              <w:rPr>
                <w:position w:val="2"/>
                <w:rtl/>
              </w:rPr>
              <w:t>، وساهم</w:t>
            </w:r>
            <w:r w:rsidR="00A87588">
              <w:rPr>
                <w:rFonts w:hint="cs"/>
                <w:position w:val="2"/>
                <w:rtl/>
              </w:rPr>
              <w:t>ت</w:t>
            </w:r>
            <w:r w:rsidRPr="00DF03E1">
              <w:rPr>
                <w:position w:val="2"/>
                <w:rtl/>
              </w:rPr>
              <w:t xml:space="preserve"> في تسريع التنفيذ الجماعي لأطر الأمم المتحدة للتعاون من أجل التنمية المستدامة دعما للتنمية الشاملة والقادرة على الصمود والمستدامة.</w:t>
            </w:r>
          </w:p>
          <w:p w14:paraId="59999F1B" w14:textId="5FCC3977" w:rsidR="000C5E05" w:rsidRPr="00DF03E1" w:rsidRDefault="000C5E05" w:rsidP="006E7D85">
            <w:pPr>
              <w:pStyle w:val="Tabletexte"/>
              <w:spacing w:before="120" w:after="120"/>
              <w:rPr>
                <w:b/>
                <w:bCs/>
                <w:position w:val="2"/>
                <w:lang w:bidi="ar-SA"/>
              </w:rPr>
            </w:pPr>
            <w:r w:rsidRPr="00DF03E1">
              <w:rPr>
                <w:b/>
                <w:bCs/>
                <w:position w:val="2"/>
                <w:rtl/>
              </w:rPr>
              <w:t>الشكل 1</w:t>
            </w:r>
            <w:r w:rsidR="006E7D85">
              <w:rPr>
                <w:rFonts w:hint="cs"/>
                <w:b/>
                <w:bCs/>
                <w:position w:val="2"/>
                <w:rtl/>
              </w:rPr>
              <w:t xml:space="preserve">: </w:t>
            </w:r>
            <w:r w:rsidRPr="00DF03E1">
              <w:rPr>
                <w:b/>
                <w:bCs/>
                <w:position w:val="2"/>
                <w:rtl/>
              </w:rPr>
              <w:t>أطر الأمم المتحدة للتعاون من أجل التنمية المستدامة الموقعة في عام 2025</w:t>
            </w:r>
          </w:p>
          <w:tbl>
            <w:tblPr>
              <w:bidiVisual/>
              <w:tblW w:w="7638" w:type="dxa"/>
              <w:tblBorders>
                <w:top w:val="dashSmallGap" w:sz="4" w:space="0" w:color="0070C0"/>
                <w:left w:val="dashSmallGap" w:sz="4" w:space="0" w:color="0070C0"/>
                <w:bottom w:val="dashSmallGap" w:sz="4" w:space="0" w:color="0070C0"/>
                <w:right w:val="dashSmallGap" w:sz="4" w:space="0" w:color="0070C0"/>
                <w:insideH w:val="dashSmallGap" w:sz="4" w:space="0" w:color="0070C0"/>
                <w:insideV w:val="dashSmallGap" w:sz="4" w:space="0" w:color="0070C0"/>
              </w:tblBorders>
              <w:tblLayout w:type="fixed"/>
              <w:tblCellMar>
                <w:left w:w="0" w:type="dxa"/>
                <w:right w:w="0" w:type="dxa"/>
              </w:tblCellMar>
              <w:tblLook w:val="04A0" w:firstRow="1" w:lastRow="0" w:firstColumn="1" w:lastColumn="0" w:noHBand="0" w:noVBand="1"/>
            </w:tblPr>
            <w:tblGrid>
              <w:gridCol w:w="2115"/>
              <w:gridCol w:w="2829"/>
              <w:gridCol w:w="2694"/>
            </w:tblGrid>
            <w:tr w:rsidR="000C5E05" w:rsidRPr="00DF03E1" w14:paraId="64D83541" w14:textId="77777777" w:rsidTr="006E7D85">
              <w:trPr>
                <w:trHeight w:val="290"/>
              </w:trPr>
              <w:tc>
                <w:tcPr>
                  <w:tcW w:w="2115" w:type="dxa"/>
                  <w:shd w:val="clear" w:color="auto" w:fill="83CCEB"/>
                  <w:noWrap/>
                  <w:tcMar>
                    <w:top w:w="0" w:type="dxa"/>
                    <w:left w:w="70" w:type="dxa"/>
                    <w:bottom w:w="0" w:type="dxa"/>
                    <w:right w:w="70" w:type="dxa"/>
                  </w:tcMar>
                  <w:hideMark/>
                </w:tcPr>
                <w:p w14:paraId="7579B3E2" w14:textId="6BD99AE8" w:rsidR="000C5E05" w:rsidRPr="00DF03E1" w:rsidRDefault="000C5E05" w:rsidP="006E7D85">
                  <w:pPr>
                    <w:pStyle w:val="Tabletexte"/>
                    <w:spacing w:line="280" w:lineRule="exact"/>
                    <w:rPr>
                      <w:rFonts w:eastAsiaTheme="minorHAnsi"/>
                      <w:b/>
                      <w:bCs/>
                      <w:kern w:val="2"/>
                      <w:position w:val="2"/>
                      <w:lang w:bidi="ar-SA"/>
                      <w14:ligatures w14:val="standardContextual"/>
                    </w:rPr>
                  </w:pPr>
                  <w:r w:rsidRPr="00DF03E1">
                    <w:rPr>
                      <w:rFonts w:eastAsiaTheme="minorHAnsi"/>
                      <w:b/>
                      <w:bCs/>
                      <w:kern w:val="2"/>
                      <w:position w:val="2"/>
                      <w:rtl/>
                      <w14:ligatures w14:val="standardContextual"/>
                    </w:rPr>
                    <w:t>المنطقة</w:t>
                  </w:r>
                </w:p>
              </w:tc>
              <w:tc>
                <w:tcPr>
                  <w:tcW w:w="2829" w:type="dxa"/>
                  <w:shd w:val="clear" w:color="auto" w:fill="83CCEB"/>
                  <w:noWrap/>
                  <w:tcMar>
                    <w:top w:w="0" w:type="dxa"/>
                    <w:left w:w="70" w:type="dxa"/>
                    <w:bottom w:w="0" w:type="dxa"/>
                    <w:right w:w="70" w:type="dxa"/>
                  </w:tcMar>
                  <w:hideMark/>
                </w:tcPr>
                <w:p w14:paraId="58F6E694" w14:textId="77777777" w:rsidR="000C5E05" w:rsidRPr="00DF03E1" w:rsidRDefault="000C5E05" w:rsidP="006E7D85">
                  <w:pPr>
                    <w:pStyle w:val="Tabletexte"/>
                    <w:spacing w:line="280" w:lineRule="exact"/>
                    <w:rPr>
                      <w:rFonts w:eastAsiaTheme="minorHAnsi"/>
                      <w:b/>
                      <w:bCs/>
                      <w:kern w:val="2"/>
                      <w:position w:val="2"/>
                      <w:lang w:bidi="ar-SA"/>
                      <w14:ligatures w14:val="standardContextual"/>
                    </w:rPr>
                  </w:pPr>
                  <w:r w:rsidRPr="00DF03E1">
                    <w:rPr>
                      <w:rFonts w:eastAsiaTheme="minorHAnsi"/>
                      <w:b/>
                      <w:bCs/>
                      <w:kern w:val="2"/>
                      <w:position w:val="2"/>
                      <w:rtl/>
                      <w14:ligatures w14:val="standardContextual"/>
                    </w:rPr>
                    <w:t>البلد المستفيد من أطر الأمم المتحدة للتعاون من أجل التنمية المستدامة</w:t>
                  </w:r>
                </w:p>
              </w:tc>
              <w:tc>
                <w:tcPr>
                  <w:tcW w:w="2694" w:type="dxa"/>
                  <w:shd w:val="clear" w:color="auto" w:fill="83CCEB"/>
                  <w:noWrap/>
                  <w:tcMar>
                    <w:top w:w="0" w:type="dxa"/>
                    <w:left w:w="70" w:type="dxa"/>
                    <w:bottom w:w="0" w:type="dxa"/>
                    <w:right w:w="70" w:type="dxa"/>
                  </w:tcMar>
                  <w:hideMark/>
                </w:tcPr>
                <w:p w14:paraId="12F890D0" w14:textId="77777777" w:rsidR="000C5E05" w:rsidRPr="00DF03E1" w:rsidRDefault="000C5E05" w:rsidP="006E7D85">
                  <w:pPr>
                    <w:pStyle w:val="Tabletexte"/>
                    <w:spacing w:line="280" w:lineRule="exact"/>
                    <w:rPr>
                      <w:rFonts w:eastAsiaTheme="minorHAnsi"/>
                      <w:b/>
                      <w:bCs/>
                      <w:kern w:val="2"/>
                      <w:position w:val="2"/>
                      <w:lang w:bidi="ar-SA"/>
                      <w14:ligatures w14:val="standardContextual"/>
                    </w:rPr>
                  </w:pPr>
                  <w:r w:rsidRPr="00DF03E1">
                    <w:rPr>
                      <w:rFonts w:eastAsiaTheme="minorHAnsi"/>
                      <w:b/>
                      <w:bCs/>
                      <w:kern w:val="2"/>
                      <w:position w:val="2"/>
                      <w:rtl/>
                      <w14:ligatures w14:val="standardContextual"/>
                    </w:rPr>
                    <w:t>أطر الأمم المتحدة للتعاون من أجل التنمية المستدامة/الإطار الزمني</w:t>
                  </w:r>
                </w:p>
              </w:tc>
            </w:tr>
            <w:tr w:rsidR="000C5E05" w:rsidRPr="00DF03E1" w14:paraId="6C258F7C" w14:textId="77777777" w:rsidTr="006E7D85">
              <w:trPr>
                <w:trHeight w:val="290"/>
              </w:trPr>
              <w:tc>
                <w:tcPr>
                  <w:tcW w:w="2115" w:type="dxa"/>
                  <w:vMerge w:val="restart"/>
                  <w:shd w:val="clear" w:color="auto" w:fill="FFFFFF"/>
                  <w:noWrap/>
                  <w:tcMar>
                    <w:top w:w="0" w:type="dxa"/>
                    <w:left w:w="70" w:type="dxa"/>
                    <w:bottom w:w="0" w:type="dxa"/>
                    <w:right w:w="70" w:type="dxa"/>
                  </w:tcMar>
                  <w:vAlign w:val="center"/>
                  <w:hideMark/>
                </w:tcPr>
                <w:p w14:paraId="557FF992" w14:textId="398B0604" w:rsidR="000C5E05" w:rsidRPr="00DF03E1" w:rsidRDefault="00062157" w:rsidP="006E7D85">
                  <w:pPr>
                    <w:pStyle w:val="Tabletexte"/>
                    <w:spacing w:line="280" w:lineRule="exact"/>
                    <w:jc w:val="center"/>
                    <w:rPr>
                      <w:rFonts w:eastAsiaTheme="minorHAnsi"/>
                      <w:b/>
                      <w:bCs/>
                      <w:kern w:val="2"/>
                      <w:position w:val="2"/>
                      <w:lang w:bidi="ar-SA"/>
                      <w14:ligatures w14:val="standardContextual"/>
                    </w:rPr>
                  </w:pPr>
                  <w:r>
                    <w:rPr>
                      <w:rFonts w:eastAsiaTheme="minorHAnsi"/>
                      <w:b/>
                      <w:bCs/>
                      <w:kern w:val="2"/>
                      <w:position w:val="2"/>
                      <w:rtl/>
                      <w14:ligatures w14:val="standardContextual"/>
                    </w:rPr>
                    <w:t>إفريق</w:t>
                  </w:r>
                  <w:r w:rsidR="000C5E05" w:rsidRPr="00DF03E1">
                    <w:rPr>
                      <w:rFonts w:eastAsiaTheme="minorHAnsi"/>
                      <w:b/>
                      <w:bCs/>
                      <w:kern w:val="2"/>
                      <w:position w:val="2"/>
                      <w:rtl/>
                      <w14:ligatures w14:val="standardContextual"/>
                    </w:rPr>
                    <w:t>يا</w:t>
                  </w:r>
                </w:p>
              </w:tc>
              <w:tc>
                <w:tcPr>
                  <w:tcW w:w="2829" w:type="dxa"/>
                  <w:shd w:val="clear" w:color="auto" w:fill="FFFFFF"/>
                  <w:noWrap/>
                  <w:tcMar>
                    <w:top w:w="0" w:type="dxa"/>
                    <w:left w:w="70" w:type="dxa"/>
                    <w:bottom w:w="0" w:type="dxa"/>
                    <w:right w:w="70" w:type="dxa"/>
                  </w:tcMar>
                  <w:vAlign w:val="bottom"/>
                  <w:hideMark/>
                </w:tcPr>
                <w:p w14:paraId="299632A7"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إسواتيني</w:t>
                  </w:r>
                </w:p>
              </w:tc>
              <w:tc>
                <w:tcPr>
                  <w:tcW w:w="2694" w:type="dxa"/>
                  <w:noWrap/>
                  <w:tcMar>
                    <w:top w:w="0" w:type="dxa"/>
                    <w:left w:w="70" w:type="dxa"/>
                    <w:bottom w:w="0" w:type="dxa"/>
                    <w:right w:w="70" w:type="dxa"/>
                  </w:tcMar>
                  <w:vAlign w:val="bottom"/>
                  <w:hideMark/>
                </w:tcPr>
                <w:p w14:paraId="0221F7A1"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76BD274F" w14:textId="77777777" w:rsidTr="006E7D85">
              <w:trPr>
                <w:trHeight w:val="290"/>
              </w:trPr>
              <w:tc>
                <w:tcPr>
                  <w:tcW w:w="2115" w:type="dxa"/>
                  <w:vMerge/>
                  <w:vAlign w:val="center"/>
                  <w:hideMark/>
                </w:tcPr>
                <w:p w14:paraId="77FE8A7F"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shd w:val="clear" w:color="auto" w:fill="FFFFFF"/>
                  <w:noWrap/>
                  <w:tcMar>
                    <w:top w:w="0" w:type="dxa"/>
                    <w:left w:w="70" w:type="dxa"/>
                    <w:bottom w:w="0" w:type="dxa"/>
                    <w:right w:w="70" w:type="dxa"/>
                  </w:tcMar>
                  <w:hideMark/>
                </w:tcPr>
                <w:p w14:paraId="7B14240B"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إثيوبيا</w:t>
                  </w:r>
                </w:p>
              </w:tc>
              <w:tc>
                <w:tcPr>
                  <w:tcW w:w="2694" w:type="dxa"/>
                  <w:noWrap/>
                  <w:tcMar>
                    <w:top w:w="0" w:type="dxa"/>
                    <w:left w:w="70" w:type="dxa"/>
                    <w:bottom w:w="0" w:type="dxa"/>
                    <w:right w:w="70" w:type="dxa"/>
                  </w:tcMar>
                  <w:hideMark/>
                </w:tcPr>
                <w:p w14:paraId="4EB7A837"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2025-2030</w:t>
                  </w:r>
                </w:p>
              </w:tc>
            </w:tr>
            <w:tr w:rsidR="000C5E05" w:rsidRPr="00DF03E1" w14:paraId="2F29BBD3" w14:textId="77777777" w:rsidTr="006E7D85">
              <w:trPr>
                <w:trHeight w:val="290"/>
              </w:trPr>
              <w:tc>
                <w:tcPr>
                  <w:tcW w:w="2115" w:type="dxa"/>
                  <w:vMerge/>
                  <w:vAlign w:val="center"/>
                  <w:hideMark/>
                </w:tcPr>
                <w:p w14:paraId="519A0007"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shd w:val="clear" w:color="auto" w:fill="FFFFFF"/>
                  <w:noWrap/>
                  <w:tcMar>
                    <w:top w:w="0" w:type="dxa"/>
                    <w:left w:w="70" w:type="dxa"/>
                    <w:bottom w:w="0" w:type="dxa"/>
                    <w:right w:w="70" w:type="dxa"/>
                  </w:tcMar>
                  <w:vAlign w:val="bottom"/>
                  <w:hideMark/>
                </w:tcPr>
                <w:p w14:paraId="1BFFEFFA"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ناميبيا</w:t>
                  </w:r>
                </w:p>
              </w:tc>
              <w:tc>
                <w:tcPr>
                  <w:tcW w:w="2694" w:type="dxa"/>
                  <w:noWrap/>
                  <w:tcMar>
                    <w:top w:w="0" w:type="dxa"/>
                    <w:left w:w="70" w:type="dxa"/>
                    <w:bottom w:w="0" w:type="dxa"/>
                    <w:right w:w="70" w:type="dxa"/>
                  </w:tcMar>
                  <w:vAlign w:val="bottom"/>
                  <w:hideMark/>
                </w:tcPr>
                <w:p w14:paraId="44A5FEB8"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2025-2029</w:t>
                  </w:r>
                </w:p>
              </w:tc>
            </w:tr>
            <w:tr w:rsidR="000C5E05" w:rsidRPr="00DF03E1" w14:paraId="264D1B89" w14:textId="77777777" w:rsidTr="006E7D85">
              <w:trPr>
                <w:trHeight w:val="290"/>
              </w:trPr>
              <w:tc>
                <w:tcPr>
                  <w:tcW w:w="2115" w:type="dxa"/>
                  <w:vMerge/>
                  <w:vAlign w:val="center"/>
                  <w:hideMark/>
                </w:tcPr>
                <w:p w14:paraId="6F176577"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shd w:val="clear" w:color="auto" w:fill="FFFFFF"/>
                  <w:noWrap/>
                  <w:tcMar>
                    <w:top w:w="0" w:type="dxa"/>
                    <w:left w:w="70" w:type="dxa"/>
                    <w:bottom w:w="0" w:type="dxa"/>
                    <w:right w:w="70" w:type="dxa"/>
                  </w:tcMar>
                  <w:vAlign w:val="bottom"/>
                  <w:hideMark/>
                </w:tcPr>
                <w:p w14:paraId="6F9C81EF"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رواندا</w:t>
                  </w:r>
                </w:p>
              </w:tc>
              <w:tc>
                <w:tcPr>
                  <w:tcW w:w="2694" w:type="dxa"/>
                  <w:noWrap/>
                  <w:tcMar>
                    <w:top w:w="0" w:type="dxa"/>
                    <w:left w:w="70" w:type="dxa"/>
                    <w:bottom w:w="0" w:type="dxa"/>
                    <w:right w:w="70" w:type="dxa"/>
                  </w:tcMar>
                  <w:vAlign w:val="bottom"/>
                  <w:hideMark/>
                </w:tcPr>
                <w:p w14:paraId="6231A9D4"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2025-2029</w:t>
                  </w:r>
                </w:p>
              </w:tc>
            </w:tr>
            <w:tr w:rsidR="000C5E05" w:rsidRPr="00DF03E1" w14:paraId="012E49F8" w14:textId="77777777" w:rsidTr="006E7D85">
              <w:trPr>
                <w:trHeight w:val="290"/>
              </w:trPr>
              <w:tc>
                <w:tcPr>
                  <w:tcW w:w="2115" w:type="dxa"/>
                  <w:vMerge/>
                  <w:vAlign w:val="center"/>
                  <w:hideMark/>
                </w:tcPr>
                <w:p w14:paraId="7726115C"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shd w:val="clear" w:color="auto" w:fill="FFFFFF"/>
                  <w:noWrap/>
                  <w:tcMar>
                    <w:top w:w="0" w:type="dxa"/>
                    <w:left w:w="70" w:type="dxa"/>
                    <w:bottom w:w="0" w:type="dxa"/>
                    <w:right w:w="70" w:type="dxa"/>
                  </w:tcMar>
                  <w:vAlign w:val="bottom"/>
                  <w:hideMark/>
                </w:tcPr>
                <w:p w14:paraId="0A74F847"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أوغندا</w:t>
                  </w:r>
                </w:p>
              </w:tc>
              <w:tc>
                <w:tcPr>
                  <w:tcW w:w="2694" w:type="dxa"/>
                  <w:noWrap/>
                  <w:tcMar>
                    <w:top w:w="0" w:type="dxa"/>
                    <w:left w:w="70" w:type="dxa"/>
                    <w:bottom w:w="0" w:type="dxa"/>
                    <w:right w:w="70" w:type="dxa"/>
                  </w:tcMar>
                  <w:vAlign w:val="bottom"/>
                  <w:hideMark/>
                </w:tcPr>
                <w:p w14:paraId="44656707"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38A7B08A" w14:textId="77777777" w:rsidTr="006E7D85">
              <w:trPr>
                <w:trHeight w:val="290"/>
              </w:trPr>
              <w:tc>
                <w:tcPr>
                  <w:tcW w:w="2115" w:type="dxa"/>
                  <w:vMerge w:val="restart"/>
                  <w:noWrap/>
                  <w:tcMar>
                    <w:top w:w="0" w:type="dxa"/>
                    <w:left w:w="70" w:type="dxa"/>
                    <w:bottom w:w="0" w:type="dxa"/>
                    <w:right w:w="70" w:type="dxa"/>
                  </w:tcMar>
                  <w:vAlign w:val="center"/>
                  <w:hideMark/>
                </w:tcPr>
                <w:p w14:paraId="67D85B13" w14:textId="2572959B" w:rsidR="000C5E05" w:rsidRPr="00DF03E1" w:rsidRDefault="000C5E05" w:rsidP="006E7D85">
                  <w:pPr>
                    <w:pStyle w:val="Tabletexte"/>
                    <w:spacing w:line="280" w:lineRule="exact"/>
                    <w:jc w:val="center"/>
                    <w:rPr>
                      <w:rFonts w:eastAsiaTheme="minorHAnsi"/>
                      <w:b/>
                      <w:bCs/>
                      <w:kern w:val="2"/>
                      <w:position w:val="2"/>
                      <w:lang w:bidi="ar-SA"/>
                      <w14:ligatures w14:val="standardContextual"/>
                    </w:rPr>
                  </w:pPr>
                  <w:r w:rsidRPr="00DF03E1">
                    <w:rPr>
                      <w:rFonts w:eastAsiaTheme="minorHAnsi"/>
                      <w:b/>
                      <w:bCs/>
                      <w:kern w:val="2"/>
                      <w:position w:val="2"/>
                      <w:rtl/>
                      <w14:ligatures w14:val="standardContextual"/>
                    </w:rPr>
                    <w:t>ال</w:t>
                  </w:r>
                  <w:r w:rsidR="00376791">
                    <w:rPr>
                      <w:rFonts w:eastAsiaTheme="minorHAnsi"/>
                      <w:b/>
                      <w:bCs/>
                      <w:kern w:val="2"/>
                      <w:position w:val="2"/>
                      <w:rtl/>
                      <w14:ligatures w14:val="standardContextual"/>
                    </w:rPr>
                    <w:t>أمريكت</w:t>
                  </w:r>
                  <w:r w:rsidRPr="00DF03E1">
                    <w:rPr>
                      <w:rFonts w:eastAsiaTheme="minorHAnsi"/>
                      <w:b/>
                      <w:bCs/>
                      <w:kern w:val="2"/>
                      <w:position w:val="2"/>
                      <w:rtl/>
                      <w14:ligatures w14:val="standardContextual"/>
                    </w:rPr>
                    <w:t>ان</w:t>
                  </w:r>
                </w:p>
              </w:tc>
              <w:tc>
                <w:tcPr>
                  <w:tcW w:w="2829" w:type="dxa"/>
                  <w:shd w:val="clear" w:color="auto" w:fill="FFFFFF"/>
                  <w:noWrap/>
                  <w:tcMar>
                    <w:top w:w="0" w:type="dxa"/>
                    <w:left w:w="70" w:type="dxa"/>
                    <w:bottom w:w="0" w:type="dxa"/>
                    <w:right w:w="70" w:type="dxa"/>
                  </w:tcMar>
                  <w:vAlign w:val="bottom"/>
                  <w:hideMark/>
                </w:tcPr>
                <w:p w14:paraId="722AD9A4"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كوبا</w:t>
                  </w:r>
                </w:p>
              </w:tc>
              <w:tc>
                <w:tcPr>
                  <w:tcW w:w="2694" w:type="dxa"/>
                  <w:noWrap/>
                  <w:tcMar>
                    <w:top w:w="0" w:type="dxa"/>
                    <w:left w:w="70" w:type="dxa"/>
                    <w:bottom w:w="0" w:type="dxa"/>
                    <w:right w:w="70" w:type="dxa"/>
                  </w:tcMar>
                  <w:vAlign w:val="bottom"/>
                  <w:hideMark/>
                </w:tcPr>
                <w:p w14:paraId="70EC69E7"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53A7C0B3" w14:textId="77777777" w:rsidTr="006E7D85">
              <w:trPr>
                <w:trHeight w:val="290"/>
              </w:trPr>
              <w:tc>
                <w:tcPr>
                  <w:tcW w:w="2115" w:type="dxa"/>
                  <w:vMerge/>
                  <w:vAlign w:val="center"/>
                  <w:hideMark/>
                </w:tcPr>
                <w:p w14:paraId="142C6E16"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noWrap/>
                  <w:tcMar>
                    <w:top w:w="0" w:type="dxa"/>
                    <w:left w:w="70" w:type="dxa"/>
                    <w:bottom w:w="0" w:type="dxa"/>
                    <w:right w:w="70" w:type="dxa"/>
                  </w:tcMar>
                  <w:vAlign w:val="bottom"/>
                  <w:hideMark/>
                </w:tcPr>
                <w:p w14:paraId="0787EE34"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غواتيمالا</w:t>
                  </w:r>
                </w:p>
              </w:tc>
              <w:tc>
                <w:tcPr>
                  <w:tcW w:w="2694" w:type="dxa"/>
                  <w:noWrap/>
                  <w:tcMar>
                    <w:top w:w="0" w:type="dxa"/>
                    <w:left w:w="70" w:type="dxa"/>
                    <w:bottom w:w="0" w:type="dxa"/>
                    <w:right w:w="70" w:type="dxa"/>
                  </w:tcMar>
                  <w:vAlign w:val="bottom"/>
                  <w:hideMark/>
                </w:tcPr>
                <w:p w14:paraId="04C9FAD0"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6406B1FB" w14:textId="77777777" w:rsidTr="006E7D85">
              <w:trPr>
                <w:trHeight w:val="290"/>
              </w:trPr>
              <w:tc>
                <w:tcPr>
                  <w:tcW w:w="2115" w:type="dxa"/>
                  <w:vMerge/>
                  <w:vAlign w:val="center"/>
                  <w:hideMark/>
                </w:tcPr>
                <w:p w14:paraId="65986346"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noWrap/>
                  <w:tcMar>
                    <w:top w:w="0" w:type="dxa"/>
                    <w:left w:w="70" w:type="dxa"/>
                    <w:bottom w:w="0" w:type="dxa"/>
                    <w:right w:w="70" w:type="dxa"/>
                  </w:tcMar>
                  <w:vAlign w:val="bottom"/>
                  <w:hideMark/>
                </w:tcPr>
                <w:p w14:paraId="222562E0"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بنما</w:t>
                  </w:r>
                </w:p>
              </w:tc>
              <w:tc>
                <w:tcPr>
                  <w:tcW w:w="2694" w:type="dxa"/>
                  <w:noWrap/>
                  <w:tcMar>
                    <w:top w:w="0" w:type="dxa"/>
                    <w:left w:w="70" w:type="dxa"/>
                    <w:bottom w:w="0" w:type="dxa"/>
                    <w:right w:w="70" w:type="dxa"/>
                  </w:tcMar>
                  <w:vAlign w:val="bottom"/>
                  <w:hideMark/>
                </w:tcPr>
                <w:p w14:paraId="0F4EFB2D"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2E38E734" w14:textId="77777777" w:rsidTr="006E7D85">
              <w:trPr>
                <w:trHeight w:val="290"/>
              </w:trPr>
              <w:tc>
                <w:tcPr>
                  <w:tcW w:w="2115" w:type="dxa"/>
                  <w:vMerge w:val="restart"/>
                  <w:shd w:val="clear" w:color="auto" w:fill="FFFFFF"/>
                  <w:noWrap/>
                  <w:tcMar>
                    <w:top w:w="0" w:type="dxa"/>
                    <w:left w:w="70" w:type="dxa"/>
                    <w:bottom w:w="0" w:type="dxa"/>
                    <w:right w:w="70" w:type="dxa"/>
                  </w:tcMar>
                  <w:vAlign w:val="center"/>
                  <w:hideMark/>
                </w:tcPr>
                <w:p w14:paraId="6FE6D2B5" w14:textId="37E22018" w:rsidR="000C5E05" w:rsidRPr="00DF03E1" w:rsidRDefault="000C5E05" w:rsidP="006E7D85">
                  <w:pPr>
                    <w:pStyle w:val="Tabletexte"/>
                    <w:spacing w:line="280" w:lineRule="exact"/>
                    <w:jc w:val="center"/>
                    <w:rPr>
                      <w:rFonts w:eastAsiaTheme="minorHAnsi"/>
                      <w:b/>
                      <w:bCs/>
                      <w:kern w:val="2"/>
                      <w:position w:val="2"/>
                      <w:lang w:bidi="ar-SA"/>
                      <w14:ligatures w14:val="standardContextual"/>
                    </w:rPr>
                  </w:pPr>
                  <w:r w:rsidRPr="00DF03E1">
                    <w:rPr>
                      <w:rFonts w:eastAsiaTheme="minorHAnsi"/>
                      <w:b/>
                      <w:bCs/>
                      <w:kern w:val="2"/>
                      <w:position w:val="2"/>
                      <w:rtl/>
                      <w14:ligatures w14:val="standardContextual"/>
                    </w:rPr>
                    <w:t>الدول العربية</w:t>
                  </w:r>
                </w:p>
              </w:tc>
              <w:tc>
                <w:tcPr>
                  <w:tcW w:w="2829" w:type="dxa"/>
                  <w:shd w:val="clear" w:color="auto" w:fill="FFFFFF"/>
                  <w:noWrap/>
                  <w:tcMar>
                    <w:top w:w="0" w:type="dxa"/>
                    <w:left w:w="70" w:type="dxa"/>
                    <w:bottom w:w="0" w:type="dxa"/>
                    <w:right w:w="70" w:type="dxa"/>
                  </w:tcMar>
                  <w:vAlign w:val="bottom"/>
                  <w:hideMark/>
                </w:tcPr>
                <w:p w14:paraId="052E5282"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البحرين</w:t>
                  </w:r>
                </w:p>
              </w:tc>
              <w:tc>
                <w:tcPr>
                  <w:tcW w:w="2694" w:type="dxa"/>
                  <w:noWrap/>
                  <w:tcMar>
                    <w:top w:w="0" w:type="dxa"/>
                    <w:left w:w="70" w:type="dxa"/>
                    <w:bottom w:w="0" w:type="dxa"/>
                    <w:right w:w="70" w:type="dxa"/>
                  </w:tcMar>
                  <w:vAlign w:val="bottom"/>
                  <w:hideMark/>
                </w:tcPr>
                <w:p w14:paraId="5D1FF64E"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2025-2029</w:t>
                  </w:r>
                </w:p>
              </w:tc>
            </w:tr>
            <w:tr w:rsidR="000C5E05" w:rsidRPr="00DF03E1" w14:paraId="402906A4" w14:textId="77777777" w:rsidTr="006E7D85">
              <w:trPr>
                <w:trHeight w:val="290"/>
              </w:trPr>
              <w:tc>
                <w:tcPr>
                  <w:tcW w:w="2115" w:type="dxa"/>
                  <w:vMerge/>
                  <w:vAlign w:val="center"/>
                  <w:hideMark/>
                </w:tcPr>
                <w:p w14:paraId="580A79B3"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shd w:val="clear" w:color="auto" w:fill="FFFFFF"/>
                  <w:noWrap/>
                  <w:tcMar>
                    <w:top w:w="0" w:type="dxa"/>
                    <w:left w:w="70" w:type="dxa"/>
                    <w:bottom w:w="0" w:type="dxa"/>
                    <w:right w:w="70" w:type="dxa"/>
                  </w:tcMar>
                  <w:vAlign w:val="bottom"/>
                  <w:hideMark/>
                </w:tcPr>
                <w:p w14:paraId="24EBB0A1"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جيبوتي</w:t>
                  </w:r>
                </w:p>
              </w:tc>
              <w:tc>
                <w:tcPr>
                  <w:tcW w:w="2694" w:type="dxa"/>
                  <w:noWrap/>
                  <w:tcMar>
                    <w:top w:w="0" w:type="dxa"/>
                    <w:left w:w="70" w:type="dxa"/>
                    <w:bottom w:w="0" w:type="dxa"/>
                    <w:right w:w="70" w:type="dxa"/>
                  </w:tcMar>
                  <w:vAlign w:val="bottom"/>
                  <w:hideMark/>
                </w:tcPr>
                <w:p w14:paraId="00E3D9D9"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2025-2030</w:t>
                  </w:r>
                </w:p>
              </w:tc>
            </w:tr>
            <w:tr w:rsidR="000C5E05" w:rsidRPr="00DF03E1" w14:paraId="59BD6A20" w14:textId="77777777" w:rsidTr="006E7D85">
              <w:trPr>
                <w:trHeight w:val="290"/>
              </w:trPr>
              <w:tc>
                <w:tcPr>
                  <w:tcW w:w="2115" w:type="dxa"/>
                  <w:shd w:val="clear" w:color="auto" w:fill="FFFFFF"/>
                  <w:noWrap/>
                  <w:tcMar>
                    <w:top w:w="0" w:type="dxa"/>
                    <w:left w:w="70" w:type="dxa"/>
                    <w:bottom w:w="0" w:type="dxa"/>
                    <w:right w:w="70" w:type="dxa"/>
                  </w:tcMar>
                  <w:vAlign w:val="center"/>
                  <w:hideMark/>
                </w:tcPr>
                <w:p w14:paraId="00F08CE3" w14:textId="77777777" w:rsidR="000C5E05" w:rsidRPr="00DF03E1" w:rsidRDefault="000C5E05" w:rsidP="006E7D85">
                  <w:pPr>
                    <w:pStyle w:val="Tabletexte"/>
                    <w:spacing w:line="280" w:lineRule="exact"/>
                    <w:jc w:val="center"/>
                    <w:rPr>
                      <w:rFonts w:eastAsiaTheme="minorHAnsi"/>
                      <w:b/>
                      <w:bCs/>
                      <w:kern w:val="2"/>
                      <w:position w:val="2"/>
                      <w:lang w:bidi="ar-SA"/>
                      <w14:ligatures w14:val="standardContextual"/>
                    </w:rPr>
                  </w:pPr>
                  <w:r w:rsidRPr="00DF03E1">
                    <w:rPr>
                      <w:rFonts w:eastAsiaTheme="minorHAnsi"/>
                      <w:b/>
                      <w:bCs/>
                      <w:kern w:val="2"/>
                      <w:position w:val="2"/>
                      <w:rtl/>
                      <w14:ligatures w14:val="standardContextual"/>
                    </w:rPr>
                    <w:t>آسيا والمحيط الهادئ</w:t>
                  </w:r>
                </w:p>
              </w:tc>
              <w:tc>
                <w:tcPr>
                  <w:tcW w:w="2829" w:type="dxa"/>
                  <w:shd w:val="clear" w:color="auto" w:fill="FFFFFF"/>
                  <w:noWrap/>
                  <w:tcMar>
                    <w:top w:w="0" w:type="dxa"/>
                    <w:left w:w="70" w:type="dxa"/>
                    <w:bottom w:w="0" w:type="dxa"/>
                    <w:right w:w="70" w:type="dxa"/>
                  </w:tcMar>
                  <w:vAlign w:val="bottom"/>
                  <w:hideMark/>
                </w:tcPr>
                <w:p w14:paraId="27598E19"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إندونيسيا</w:t>
                  </w:r>
                </w:p>
              </w:tc>
              <w:tc>
                <w:tcPr>
                  <w:tcW w:w="2694" w:type="dxa"/>
                  <w:noWrap/>
                  <w:tcMar>
                    <w:top w:w="0" w:type="dxa"/>
                    <w:left w:w="70" w:type="dxa"/>
                    <w:bottom w:w="0" w:type="dxa"/>
                    <w:right w:w="70" w:type="dxa"/>
                  </w:tcMar>
                  <w:vAlign w:val="bottom"/>
                  <w:hideMark/>
                </w:tcPr>
                <w:p w14:paraId="31AD2050"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75F6AD00" w14:textId="77777777" w:rsidTr="006E7D85">
              <w:trPr>
                <w:trHeight w:val="290"/>
              </w:trPr>
              <w:tc>
                <w:tcPr>
                  <w:tcW w:w="2115" w:type="dxa"/>
                  <w:vMerge w:val="restart"/>
                  <w:noWrap/>
                  <w:tcMar>
                    <w:top w:w="0" w:type="dxa"/>
                    <w:left w:w="70" w:type="dxa"/>
                    <w:bottom w:w="0" w:type="dxa"/>
                    <w:right w:w="70" w:type="dxa"/>
                  </w:tcMar>
                  <w:vAlign w:val="center"/>
                  <w:hideMark/>
                </w:tcPr>
                <w:p w14:paraId="529D33A4" w14:textId="4ACD5F6F" w:rsidR="000C5E05" w:rsidRPr="00DF03E1" w:rsidRDefault="000C5E05" w:rsidP="006E7D85">
                  <w:pPr>
                    <w:pStyle w:val="Tabletexte"/>
                    <w:keepNext/>
                    <w:keepLines/>
                    <w:spacing w:line="280" w:lineRule="exact"/>
                    <w:jc w:val="center"/>
                    <w:rPr>
                      <w:rFonts w:eastAsiaTheme="minorHAnsi"/>
                      <w:b/>
                      <w:bCs/>
                      <w:kern w:val="2"/>
                      <w:position w:val="2"/>
                      <w:lang w:bidi="ar-SA"/>
                      <w14:ligatures w14:val="standardContextual"/>
                    </w:rPr>
                  </w:pPr>
                  <w:r w:rsidRPr="00DF03E1">
                    <w:rPr>
                      <w:rFonts w:eastAsiaTheme="minorHAnsi"/>
                      <w:b/>
                      <w:bCs/>
                      <w:kern w:val="2"/>
                      <w:position w:val="2"/>
                      <w:rtl/>
                      <w14:ligatures w14:val="standardContextual"/>
                    </w:rPr>
                    <w:lastRenderedPageBreak/>
                    <w:t>كومنولث الدول المستقلة</w:t>
                  </w:r>
                </w:p>
              </w:tc>
              <w:tc>
                <w:tcPr>
                  <w:tcW w:w="2829" w:type="dxa"/>
                  <w:noWrap/>
                  <w:tcMar>
                    <w:top w:w="0" w:type="dxa"/>
                    <w:left w:w="70" w:type="dxa"/>
                    <w:bottom w:w="0" w:type="dxa"/>
                    <w:right w:w="70" w:type="dxa"/>
                  </w:tcMar>
                  <w:vAlign w:val="bottom"/>
                  <w:hideMark/>
                </w:tcPr>
                <w:p w14:paraId="73D2ECD9" w14:textId="77777777" w:rsidR="000C5E05" w:rsidRPr="00DF03E1" w:rsidRDefault="000C5E05" w:rsidP="006E7D85">
                  <w:pPr>
                    <w:pStyle w:val="Tabletexte"/>
                    <w:keepNext/>
                    <w:keepLines/>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أرمينيا</w:t>
                  </w:r>
                </w:p>
              </w:tc>
              <w:tc>
                <w:tcPr>
                  <w:tcW w:w="2694" w:type="dxa"/>
                  <w:noWrap/>
                  <w:tcMar>
                    <w:top w:w="0" w:type="dxa"/>
                    <w:left w:w="70" w:type="dxa"/>
                    <w:bottom w:w="0" w:type="dxa"/>
                    <w:right w:w="70" w:type="dxa"/>
                  </w:tcMar>
                  <w:vAlign w:val="bottom"/>
                  <w:hideMark/>
                </w:tcPr>
                <w:p w14:paraId="7DD52B9A" w14:textId="77777777" w:rsidR="000C5E05" w:rsidRPr="00DF03E1" w:rsidRDefault="000C5E05" w:rsidP="006E7D85">
                  <w:pPr>
                    <w:pStyle w:val="Tabletexte"/>
                    <w:keepNext/>
                    <w:keepLines/>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2026-2029</w:t>
                  </w:r>
                </w:p>
              </w:tc>
            </w:tr>
            <w:tr w:rsidR="000C5E05" w:rsidRPr="00DF03E1" w14:paraId="0A9E9890" w14:textId="77777777" w:rsidTr="006E7D85">
              <w:trPr>
                <w:trHeight w:val="290"/>
              </w:trPr>
              <w:tc>
                <w:tcPr>
                  <w:tcW w:w="2115" w:type="dxa"/>
                  <w:vMerge/>
                  <w:vAlign w:val="center"/>
                  <w:hideMark/>
                </w:tcPr>
                <w:p w14:paraId="1357D529"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noWrap/>
                  <w:tcMar>
                    <w:top w:w="0" w:type="dxa"/>
                    <w:left w:w="70" w:type="dxa"/>
                    <w:bottom w:w="0" w:type="dxa"/>
                    <w:right w:w="70" w:type="dxa"/>
                  </w:tcMar>
                  <w:vAlign w:val="bottom"/>
                  <w:hideMark/>
                </w:tcPr>
                <w:p w14:paraId="2B99389F"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أذربيجان</w:t>
                  </w:r>
                </w:p>
              </w:tc>
              <w:tc>
                <w:tcPr>
                  <w:tcW w:w="2694" w:type="dxa"/>
                  <w:noWrap/>
                  <w:tcMar>
                    <w:top w:w="0" w:type="dxa"/>
                    <w:left w:w="70" w:type="dxa"/>
                    <w:bottom w:w="0" w:type="dxa"/>
                    <w:right w:w="70" w:type="dxa"/>
                  </w:tcMar>
                  <w:vAlign w:val="bottom"/>
                  <w:hideMark/>
                </w:tcPr>
                <w:p w14:paraId="301E047A"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1FF25C72" w14:textId="77777777" w:rsidTr="006E7D85">
              <w:trPr>
                <w:trHeight w:val="290"/>
              </w:trPr>
              <w:tc>
                <w:tcPr>
                  <w:tcW w:w="2115" w:type="dxa"/>
                  <w:vMerge/>
                  <w:vAlign w:val="center"/>
                  <w:hideMark/>
                </w:tcPr>
                <w:p w14:paraId="014F706F"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noWrap/>
                  <w:tcMar>
                    <w:top w:w="0" w:type="dxa"/>
                    <w:left w:w="70" w:type="dxa"/>
                    <w:bottom w:w="0" w:type="dxa"/>
                    <w:right w:w="70" w:type="dxa"/>
                  </w:tcMar>
                  <w:vAlign w:val="bottom"/>
                  <w:hideMark/>
                </w:tcPr>
                <w:p w14:paraId="5F98F491"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بيلاروس</w:t>
                  </w:r>
                </w:p>
              </w:tc>
              <w:tc>
                <w:tcPr>
                  <w:tcW w:w="2694" w:type="dxa"/>
                  <w:noWrap/>
                  <w:tcMar>
                    <w:top w:w="0" w:type="dxa"/>
                    <w:left w:w="70" w:type="dxa"/>
                    <w:bottom w:w="0" w:type="dxa"/>
                    <w:right w:w="70" w:type="dxa"/>
                  </w:tcMar>
                  <w:vAlign w:val="bottom"/>
                  <w:hideMark/>
                </w:tcPr>
                <w:p w14:paraId="09EB38E5"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17783D33" w14:textId="77777777" w:rsidTr="006E7D85">
              <w:trPr>
                <w:trHeight w:val="290"/>
              </w:trPr>
              <w:tc>
                <w:tcPr>
                  <w:tcW w:w="2115" w:type="dxa"/>
                  <w:vMerge/>
                  <w:vAlign w:val="center"/>
                  <w:hideMark/>
                </w:tcPr>
                <w:p w14:paraId="2FD13E2F"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noWrap/>
                  <w:tcMar>
                    <w:top w:w="0" w:type="dxa"/>
                    <w:left w:w="70" w:type="dxa"/>
                    <w:bottom w:w="0" w:type="dxa"/>
                    <w:right w:w="70" w:type="dxa"/>
                  </w:tcMar>
                  <w:vAlign w:val="bottom"/>
                  <w:hideMark/>
                </w:tcPr>
                <w:p w14:paraId="094B5078"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كازاخستان</w:t>
                  </w:r>
                </w:p>
              </w:tc>
              <w:tc>
                <w:tcPr>
                  <w:tcW w:w="2694" w:type="dxa"/>
                  <w:noWrap/>
                  <w:tcMar>
                    <w:top w:w="0" w:type="dxa"/>
                    <w:left w:w="70" w:type="dxa"/>
                    <w:bottom w:w="0" w:type="dxa"/>
                    <w:right w:w="70" w:type="dxa"/>
                  </w:tcMar>
                  <w:vAlign w:val="bottom"/>
                  <w:hideMark/>
                </w:tcPr>
                <w:p w14:paraId="295AB255"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27096251" w14:textId="77777777" w:rsidTr="006E7D85">
              <w:trPr>
                <w:trHeight w:val="290"/>
              </w:trPr>
              <w:tc>
                <w:tcPr>
                  <w:tcW w:w="2115" w:type="dxa"/>
                  <w:vMerge/>
                  <w:vAlign w:val="center"/>
                  <w:hideMark/>
                </w:tcPr>
                <w:p w14:paraId="7AD08A97"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noWrap/>
                  <w:tcMar>
                    <w:top w:w="0" w:type="dxa"/>
                    <w:left w:w="70" w:type="dxa"/>
                    <w:bottom w:w="0" w:type="dxa"/>
                    <w:right w:w="70" w:type="dxa"/>
                  </w:tcMar>
                  <w:vAlign w:val="bottom"/>
                  <w:hideMark/>
                </w:tcPr>
                <w:p w14:paraId="2D61C47C"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تركمانستان</w:t>
                  </w:r>
                </w:p>
              </w:tc>
              <w:tc>
                <w:tcPr>
                  <w:tcW w:w="2694" w:type="dxa"/>
                  <w:noWrap/>
                  <w:tcMar>
                    <w:top w:w="0" w:type="dxa"/>
                    <w:left w:w="70" w:type="dxa"/>
                    <w:bottom w:w="0" w:type="dxa"/>
                    <w:right w:w="70" w:type="dxa"/>
                  </w:tcMar>
                  <w:vAlign w:val="bottom"/>
                  <w:hideMark/>
                </w:tcPr>
                <w:p w14:paraId="1ABB85D1"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06FD0D76" w14:textId="77777777" w:rsidTr="006E7D85">
              <w:trPr>
                <w:trHeight w:val="290"/>
              </w:trPr>
              <w:tc>
                <w:tcPr>
                  <w:tcW w:w="2115" w:type="dxa"/>
                  <w:vMerge/>
                  <w:vAlign w:val="center"/>
                  <w:hideMark/>
                </w:tcPr>
                <w:p w14:paraId="2E0D8A87"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noWrap/>
                  <w:tcMar>
                    <w:top w:w="0" w:type="dxa"/>
                    <w:left w:w="70" w:type="dxa"/>
                    <w:bottom w:w="0" w:type="dxa"/>
                    <w:right w:w="70" w:type="dxa"/>
                  </w:tcMar>
                  <w:vAlign w:val="bottom"/>
                  <w:hideMark/>
                </w:tcPr>
                <w:p w14:paraId="5888335C"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أوزبكستان</w:t>
                  </w:r>
                </w:p>
              </w:tc>
              <w:tc>
                <w:tcPr>
                  <w:tcW w:w="2694" w:type="dxa"/>
                  <w:noWrap/>
                  <w:tcMar>
                    <w:top w:w="0" w:type="dxa"/>
                    <w:left w:w="70" w:type="dxa"/>
                    <w:bottom w:w="0" w:type="dxa"/>
                    <w:right w:w="70" w:type="dxa"/>
                  </w:tcMar>
                  <w:vAlign w:val="bottom"/>
                  <w:hideMark/>
                </w:tcPr>
                <w:p w14:paraId="7C2733D9"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06EB5D8A" w14:textId="77777777" w:rsidTr="006E7D85">
              <w:trPr>
                <w:trHeight w:val="290"/>
              </w:trPr>
              <w:tc>
                <w:tcPr>
                  <w:tcW w:w="2115" w:type="dxa"/>
                  <w:vMerge w:val="restart"/>
                  <w:noWrap/>
                  <w:tcMar>
                    <w:top w:w="0" w:type="dxa"/>
                    <w:left w:w="70" w:type="dxa"/>
                    <w:bottom w:w="0" w:type="dxa"/>
                    <w:right w:w="70" w:type="dxa"/>
                  </w:tcMar>
                  <w:vAlign w:val="center"/>
                  <w:hideMark/>
                </w:tcPr>
                <w:p w14:paraId="34FA24A3" w14:textId="78F608D0" w:rsidR="000C5E05" w:rsidRPr="00DF03E1" w:rsidRDefault="000C5E05" w:rsidP="006E7D85">
                  <w:pPr>
                    <w:pStyle w:val="Tabletexte"/>
                    <w:spacing w:line="280" w:lineRule="exact"/>
                    <w:jc w:val="center"/>
                    <w:rPr>
                      <w:rFonts w:eastAsiaTheme="minorHAnsi"/>
                      <w:b/>
                      <w:bCs/>
                      <w:kern w:val="2"/>
                      <w:position w:val="2"/>
                      <w:lang w:bidi="ar-SA"/>
                      <w14:ligatures w14:val="standardContextual"/>
                    </w:rPr>
                  </w:pPr>
                  <w:r w:rsidRPr="00DF03E1">
                    <w:rPr>
                      <w:rFonts w:eastAsiaTheme="minorHAnsi"/>
                      <w:b/>
                      <w:bCs/>
                      <w:kern w:val="2"/>
                      <w:position w:val="2"/>
                      <w:rtl/>
                      <w14:ligatures w14:val="standardContextual"/>
                    </w:rPr>
                    <w:t>أوروبا</w:t>
                  </w:r>
                </w:p>
              </w:tc>
              <w:tc>
                <w:tcPr>
                  <w:tcW w:w="2829" w:type="dxa"/>
                  <w:noWrap/>
                  <w:tcMar>
                    <w:top w:w="0" w:type="dxa"/>
                    <w:left w:w="70" w:type="dxa"/>
                    <w:bottom w:w="0" w:type="dxa"/>
                    <w:right w:w="70" w:type="dxa"/>
                  </w:tcMar>
                  <w:vAlign w:val="bottom"/>
                  <w:hideMark/>
                </w:tcPr>
                <w:p w14:paraId="7B5C409A"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جورجيا</w:t>
                  </w:r>
                </w:p>
              </w:tc>
              <w:tc>
                <w:tcPr>
                  <w:tcW w:w="2694" w:type="dxa"/>
                  <w:tcMar>
                    <w:top w:w="0" w:type="dxa"/>
                    <w:left w:w="70" w:type="dxa"/>
                    <w:bottom w:w="0" w:type="dxa"/>
                    <w:right w:w="70" w:type="dxa"/>
                  </w:tcMar>
                  <w:hideMark/>
                </w:tcPr>
                <w:p w14:paraId="1D27476A"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071D2D77" w14:textId="77777777" w:rsidTr="006E7D85">
              <w:trPr>
                <w:trHeight w:val="300"/>
              </w:trPr>
              <w:tc>
                <w:tcPr>
                  <w:tcW w:w="2115" w:type="dxa"/>
                  <w:vMerge/>
                  <w:vAlign w:val="center"/>
                  <w:hideMark/>
                </w:tcPr>
                <w:p w14:paraId="0E703B2C"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noWrap/>
                  <w:tcMar>
                    <w:top w:w="0" w:type="dxa"/>
                    <w:left w:w="70" w:type="dxa"/>
                    <w:bottom w:w="0" w:type="dxa"/>
                    <w:right w:w="70" w:type="dxa"/>
                  </w:tcMar>
                  <w:hideMark/>
                </w:tcPr>
                <w:p w14:paraId="029AB7C4"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مقدونيا الشمالية</w:t>
                  </w:r>
                </w:p>
              </w:tc>
              <w:tc>
                <w:tcPr>
                  <w:tcW w:w="2694" w:type="dxa"/>
                  <w:noWrap/>
                  <w:tcMar>
                    <w:top w:w="0" w:type="dxa"/>
                    <w:left w:w="70" w:type="dxa"/>
                    <w:bottom w:w="0" w:type="dxa"/>
                    <w:right w:w="70" w:type="dxa"/>
                  </w:tcMar>
                  <w:hideMark/>
                </w:tcPr>
                <w:p w14:paraId="04889733"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r w:rsidR="000C5E05" w:rsidRPr="00DF03E1" w14:paraId="60ECBC71" w14:textId="77777777" w:rsidTr="006E7D85">
              <w:trPr>
                <w:trHeight w:val="300"/>
              </w:trPr>
              <w:tc>
                <w:tcPr>
                  <w:tcW w:w="2115" w:type="dxa"/>
                  <w:vMerge/>
                  <w:vAlign w:val="center"/>
                  <w:hideMark/>
                </w:tcPr>
                <w:p w14:paraId="0565DF9A" w14:textId="77777777" w:rsidR="000C5E05" w:rsidRPr="00DF03E1" w:rsidRDefault="000C5E05" w:rsidP="006E7D85">
                  <w:pPr>
                    <w:pStyle w:val="Tabletexte"/>
                    <w:spacing w:line="280" w:lineRule="exact"/>
                    <w:jc w:val="center"/>
                    <w:rPr>
                      <w:rFonts w:eastAsiaTheme="minorHAnsi"/>
                      <w:b/>
                      <w:bCs/>
                      <w:kern w:val="2"/>
                      <w:position w:val="2"/>
                      <w14:ligatures w14:val="standardContextual"/>
                    </w:rPr>
                  </w:pPr>
                </w:p>
              </w:tc>
              <w:tc>
                <w:tcPr>
                  <w:tcW w:w="2829" w:type="dxa"/>
                  <w:noWrap/>
                  <w:tcMar>
                    <w:top w:w="0" w:type="dxa"/>
                    <w:left w:w="70" w:type="dxa"/>
                    <w:bottom w:w="0" w:type="dxa"/>
                    <w:right w:w="70" w:type="dxa"/>
                  </w:tcMar>
                  <w:hideMark/>
                </w:tcPr>
                <w:p w14:paraId="303FD610" w14:textId="77777777" w:rsidR="000C5E05" w:rsidRPr="00DF03E1" w:rsidRDefault="000C5E05" w:rsidP="006E7D85">
                  <w:pPr>
                    <w:pStyle w:val="Tabletexte"/>
                    <w:spacing w:line="280" w:lineRule="exact"/>
                    <w:rPr>
                      <w:rFonts w:eastAsiaTheme="minorHAnsi"/>
                      <w:kern w:val="2"/>
                      <w:position w:val="2"/>
                      <w:lang w:bidi="ar-SA"/>
                      <w14:ligatures w14:val="standardContextual"/>
                    </w:rPr>
                  </w:pPr>
                  <w:r w:rsidRPr="00DF03E1">
                    <w:rPr>
                      <w:rFonts w:eastAsiaTheme="minorHAnsi"/>
                      <w:kern w:val="2"/>
                      <w:position w:val="2"/>
                      <w:rtl/>
                      <w14:ligatures w14:val="standardContextual"/>
                    </w:rPr>
                    <w:t>صربيا</w:t>
                  </w:r>
                </w:p>
              </w:tc>
              <w:tc>
                <w:tcPr>
                  <w:tcW w:w="2694" w:type="dxa"/>
                  <w:noWrap/>
                  <w:tcMar>
                    <w:top w:w="0" w:type="dxa"/>
                    <w:left w:w="70" w:type="dxa"/>
                    <w:bottom w:w="0" w:type="dxa"/>
                    <w:right w:w="70" w:type="dxa"/>
                  </w:tcMar>
                  <w:hideMark/>
                </w:tcPr>
                <w:p w14:paraId="1C0402D1" w14:textId="77777777" w:rsidR="000C5E05" w:rsidRPr="00DF03E1" w:rsidRDefault="000C5E05" w:rsidP="006E7D85">
                  <w:pPr>
                    <w:pStyle w:val="Tabletexte"/>
                    <w:spacing w:line="280" w:lineRule="exact"/>
                    <w:jc w:val="center"/>
                    <w:rPr>
                      <w:rFonts w:eastAsiaTheme="minorHAnsi"/>
                      <w:kern w:val="2"/>
                      <w:position w:val="2"/>
                      <w:lang w:bidi="ar-SA"/>
                      <w14:ligatures w14:val="standardContextual"/>
                    </w:rPr>
                  </w:pPr>
                  <w:r w:rsidRPr="00DF03E1">
                    <w:rPr>
                      <w:rFonts w:eastAsiaTheme="minorHAnsi"/>
                      <w:kern w:val="2"/>
                      <w:position w:val="2"/>
                      <w:rtl/>
                      <w14:ligatures w14:val="standardContextual"/>
                    </w:rPr>
                    <w:t>2026-2030</w:t>
                  </w:r>
                </w:p>
              </w:tc>
            </w:tr>
          </w:tbl>
          <w:p w14:paraId="3B317E3F" w14:textId="77777777" w:rsidR="000B276B" w:rsidRPr="00DF03E1" w:rsidRDefault="000B276B" w:rsidP="00C95218">
            <w:pPr>
              <w:pStyle w:val="Tabletexte"/>
              <w:rPr>
                <w:position w:val="2"/>
                <w:lang w:bidi="ar-SA"/>
              </w:rPr>
            </w:pPr>
          </w:p>
        </w:tc>
        <w:tc>
          <w:tcPr>
            <w:tcW w:w="3145" w:type="dxa"/>
          </w:tcPr>
          <w:p w14:paraId="0AEB50E6" w14:textId="77777777" w:rsidR="00DF03E1" w:rsidRDefault="000B276B" w:rsidP="000C5E05">
            <w:pPr>
              <w:pStyle w:val="Tabletexte"/>
              <w:ind w:left="284" w:hanging="284"/>
              <w:rPr>
                <w:color w:val="1F497D"/>
                <w:position w:val="2"/>
                <w:rtl/>
              </w:rPr>
            </w:pPr>
            <w:r w:rsidRPr="00DF03E1">
              <w:rPr>
                <w:rFonts w:ascii="Arial" w:hAnsi="Arial" w:cs="Arial" w:hint="cs"/>
                <w:color w:val="1F497D"/>
                <w:position w:val="2"/>
                <w:rtl/>
              </w:rPr>
              <w:lastRenderedPageBreak/>
              <w:t>○</w:t>
            </w:r>
            <w:r w:rsidRPr="00DF03E1">
              <w:rPr>
                <w:color w:val="1F497D"/>
                <w:position w:val="2"/>
                <w:rtl/>
                <w:lang w:bidi="ar-EG"/>
              </w:rPr>
              <w:tab/>
            </w:r>
            <w:r w:rsidR="000C5E05" w:rsidRPr="00DF03E1">
              <w:rPr>
                <w:color w:val="1F497D"/>
                <w:position w:val="2"/>
                <w:rtl/>
              </w:rPr>
              <w:t xml:space="preserve">76 اتفاق مشروع بقيمة </w:t>
            </w:r>
            <w:r w:rsidR="000C5E05" w:rsidRPr="00DF03E1">
              <w:rPr>
                <w:color w:val="1F497D"/>
                <w:position w:val="2"/>
              </w:rPr>
              <w:t>7,6</w:t>
            </w:r>
            <w:r w:rsidR="000C5E05" w:rsidRPr="00DF03E1">
              <w:rPr>
                <w:color w:val="1F497D"/>
                <w:position w:val="2"/>
                <w:rtl/>
              </w:rPr>
              <w:t xml:space="preserve"> مليون دولار أمريكي</w:t>
            </w:r>
          </w:p>
          <w:p w14:paraId="78A02A95" w14:textId="45D4FC33" w:rsidR="000C5E05" w:rsidRPr="00DF03E1" w:rsidRDefault="00BE2970" w:rsidP="000C5E05">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000C5E05" w:rsidRPr="00DF03E1">
              <w:rPr>
                <w:color w:val="1F497D"/>
                <w:position w:val="2"/>
                <w:rtl/>
              </w:rPr>
              <w:t>ووُقع ما عدده 20 إطارا</w:t>
            </w:r>
            <w:r w:rsidR="00ED0B6F">
              <w:rPr>
                <w:rFonts w:hint="cs"/>
                <w:color w:val="1F497D"/>
                <w:position w:val="2"/>
                <w:rtl/>
              </w:rPr>
              <w:t>ً</w:t>
            </w:r>
            <w:r w:rsidR="000C5E05" w:rsidRPr="00DF03E1">
              <w:rPr>
                <w:color w:val="1F497D"/>
                <w:position w:val="2"/>
                <w:rtl/>
              </w:rPr>
              <w:t xml:space="preserve"> من أطر الأمم المتحدة للتعاون من أجل التنمية المستدامة</w:t>
            </w:r>
          </w:p>
          <w:p w14:paraId="2F527969" w14:textId="63FA89C3" w:rsidR="000B276B" w:rsidRPr="00DF03E1" w:rsidRDefault="00BE2970" w:rsidP="000C5E05">
            <w:pPr>
              <w:pStyle w:val="Tabletexte"/>
              <w:ind w:left="284" w:hanging="284"/>
              <w:rPr>
                <w:position w:val="2"/>
              </w:rPr>
            </w:pPr>
            <w:r w:rsidRPr="00DF03E1">
              <w:rPr>
                <w:rFonts w:ascii="Arial" w:hAnsi="Arial" w:cs="Arial" w:hint="cs"/>
                <w:color w:val="1F497D"/>
                <w:position w:val="2"/>
                <w:rtl/>
              </w:rPr>
              <w:t>○</w:t>
            </w:r>
            <w:r w:rsidRPr="00DF03E1">
              <w:rPr>
                <w:color w:val="1F497D"/>
                <w:position w:val="2"/>
                <w:rtl/>
                <w:lang w:bidi="ar-EG"/>
              </w:rPr>
              <w:tab/>
            </w:r>
            <w:r w:rsidR="000C5E05" w:rsidRPr="00DF03E1">
              <w:rPr>
                <w:color w:val="1F497D"/>
                <w:position w:val="2"/>
                <w:rtl/>
              </w:rPr>
              <w:t>8 مشاريع جديدة للتنمية الرقمية بقيمة 1,2 مليون دولار أمريكي</w:t>
            </w:r>
          </w:p>
        </w:tc>
      </w:tr>
      <w:tr w:rsidR="000B276B" w:rsidRPr="00DF03E1" w14:paraId="3AD4CCDD" w14:textId="77777777" w:rsidTr="00C95218">
        <w:trPr>
          <w:jc w:val="center"/>
        </w:trPr>
        <w:tc>
          <w:tcPr>
            <w:tcW w:w="3801" w:type="dxa"/>
          </w:tcPr>
          <w:p w14:paraId="055B50A1" w14:textId="77777777" w:rsidR="000B276B" w:rsidRPr="00DF03E1" w:rsidRDefault="000B276B" w:rsidP="00C95218">
            <w:pPr>
              <w:pStyle w:val="Tabletexte"/>
              <w:rPr>
                <w:b/>
                <w:bCs/>
                <w:position w:val="2"/>
                <w:lang w:val="ar-SA" w:bidi="ar-EG"/>
              </w:rPr>
            </w:pPr>
            <w:r w:rsidRPr="00DF03E1">
              <w:rPr>
                <w:b/>
                <w:bCs/>
                <w:position w:val="2"/>
                <w:rtl/>
              </w:rPr>
              <w:t>المساهمة في غايات أهداف التنمية المستدامة</w:t>
            </w:r>
          </w:p>
        </w:tc>
        <w:tc>
          <w:tcPr>
            <w:tcW w:w="11895" w:type="dxa"/>
            <w:gridSpan w:val="2"/>
          </w:tcPr>
          <w:p w14:paraId="1B30D129" w14:textId="77777777" w:rsidR="000B276B" w:rsidRPr="00DF03E1" w:rsidRDefault="000B276B" w:rsidP="00C95218">
            <w:pPr>
              <w:pStyle w:val="Tabletexte"/>
              <w:rPr>
                <w:position w:val="2"/>
                <w:lang w:val="ar-SA" w:bidi="ar-EG"/>
              </w:rPr>
            </w:pPr>
            <w:r w:rsidRPr="00DF03E1">
              <w:rPr>
                <w:position w:val="2"/>
                <w:rtl/>
              </w:rPr>
              <w:t>أهداف التنمية المستدامة 1 و3 و4 و5 و8 و9 و10 و11 و16 و17</w:t>
            </w:r>
          </w:p>
        </w:tc>
      </w:tr>
      <w:tr w:rsidR="000B276B" w:rsidRPr="00DF03E1" w14:paraId="21A3A2BC" w14:textId="77777777" w:rsidTr="00C95218">
        <w:trPr>
          <w:jc w:val="center"/>
        </w:trPr>
        <w:tc>
          <w:tcPr>
            <w:tcW w:w="3801" w:type="dxa"/>
          </w:tcPr>
          <w:p w14:paraId="10C41241" w14:textId="77777777" w:rsidR="000B276B" w:rsidRPr="00DF03E1" w:rsidRDefault="000B276B" w:rsidP="00C95218">
            <w:pPr>
              <w:pStyle w:val="Tabletexte"/>
              <w:rPr>
                <w:b/>
                <w:bCs/>
                <w:position w:val="2"/>
                <w:lang w:val="ar-SA" w:bidi="ar-EG"/>
              </w:rPr>
            </w:pPr>
            <w:r w:rsidRPr="00DF03E1">
              <w:rPr>
                <w:b/>
                <w:bCs/>
                <w:position w:val="2"/>
                <w:rtl/>
              </w:rPr>
              <w:t>خطوط عمل القمة العالمية لمجتمع المعلومات</w:t>
            </w:r>
          </w:p>
        </w:tc>
        <w:tc>
          <w:tcPr>
            <w:tcW w:w="11895" w:type="dxa"/>
            <w:gridSpan w:val="2"/>
          </w:tcPr>
          <w:p w14:paraId="4CFD0488" w14:textId="77777777" w:rsidR="000B276B" w:rsidRPr="00DF03E1" w:rsidRDefault="000B276B" w:rsidP="00C95218">
            <w:pPr>
              <w:pStyle w:val="Tabletexte"/>
              <w:rPr>
                <w:position w:val="2"/>
                <w:lang w:val="ar-SA" w:bidi="ar-EG"/>
              </w:rPr>
            </w:pPr>
            <w:r w:rsidRPr="00DF03E1">
              <w:rPr>
                <w:position w:val="2"/>
                <w:rtl/>
              </w:rPr>
              <w:t>خطوط العمل جيم1 وجيم2 وجيم3 وجيم4 وجيم5 وجيم6 وجيم7 وجيم11</w:t>
            </w:r>
          </w:p>
        </w:tc>
      </w:tr>
      <w:tr w:rsidR="000B276B" w:rsidRPr="00DF03E1" w14:paraId="1D6D8DF9" w14:textId="77777777" w:rsidTr="00C95218">
        <w:trPr>
          <w:jc w:val="center"/>
        </w:trPr>
        <w:tc>
          <w:tcPr>
            <w:tcW w:w="3801" w:type="dxa"/>
          </w:tcPr>
          <w:p w14:paraId="1DA6CB29" w14:textId="77777777" w:rsidR="000B276B" w:rsidRPr="00DF03E1" w:rsidRDefault="000B276B" w:rsidP="00C95218">
            <w:pPr>
              <w:pStyle w:val="Tabletexte"/>
              <w:rPr>
                <w:b/>
                <w:bCs/>
                <w:position w:val="2"/>
                <w:lang w:val="ar-SA" w:bidi="ar-EG"/>
              </w:rPr>
            </w:pPr>
            <w:r w:rsidRPr="00DF03E1">
              <w:rPr>
                <w:b/>
                <w:bCs/>
                <w:position w:val="2"/>
                <w:rtl/>
              </w:rPr>
              <w:t>القرارات</w:t>
            </w:r>
          </w:p>
        </w:tc>
        <w:tc>
          <w:tcPr>
            <w:tcW w:w="11895" w:type="dxa"/>
            <w:gridSpan w:val="2"/>
          </w:tcPr>
          <w:p w14:paraId="22CC949A" w14:textId="77777777" w:rsidR="000B276B" w:rsidRPr="00DF03E1" w:rsidRDefault="000B276B" w:rsidP="00C95218">
            <w:pPr>
              <w:pStyle w:val="Tabletexte"/>
              <w:rPr>
                <w:position w:val="2"/>
                <w:lang w:val="ar-SA" w:bidi="ar-EG"/>
              </w:rPr>
            </w:pPr>
            <w:r w:rsidRPr="00DF03E1">
              <w:rPr>
                <w:position w:val="2"/>
                <w:rtl/>
              </w:rPr>
              <w:t>القرارات 1 و2 و24 و25 و52 و58 للمؤتمر العالمي لتنمية الاتصالات</w:t>
            </w:r>
          </w:p>
        </w:tc>
      </w:tr>
    </w:tbl>
    <w:p w14:paraId="0989FC35" w14:textId="77777777" w:rsidR="000B276B" w:rsidRPr="00DF03E1" w:rsidRDefault="000B276B" w:rsidP="000B276B">
      <w:pPr>
        <w:rPr>
          <w:position w:val="2"/>
          <w:rtl/>
          <w:lang w:bidi="ar-EG"/>
        </w:rPr>
      </w:pPr>
      <w:r w:rsidRPr="00DF03E1">
        <w:rPr>
          <w:position w:val="2"/>
          <w:rtl/>
          <w:lang w:bidi="ar-EG"/>
        </w:rPr>
        <w:br w:type="page"/>
      </w:r>
    </w:p>
    <w:tbl>
      <w:tblPr>
        <w:tblStyle w:val="TableGrid5"/>
        <w:bidiVisual/>
        <w:tblW w:w="5000" w:type="pct"/>
        <w:jc w:val="center"/>
        <w:tblBorders>
          <w:top w:val="dotted" w:sz="4" w:space="0" w:color="5B9BD5" w:themeColor="accent1"/>
          <w:left w:val="dotted" w:sz="4" w:space="0" w:color="5B9BD5" w:themeColor="accent1"/>
          <w:bottom w:val="dotted" w:sz="4" w:space="0" w:color="5B9BD5" w:themeColor="accent1"/>
          <w:right w:val="dotted" w:sz="4" w:space="0" w:color="5B9BD5" w:themeColor="accent1"/>
          <w:insideH w:val="dotted" w:sz="4" w:space="0" w:color="5B9BD5" w:themeColor="accent1"/>
          <w:insideV w:val="dotted" w:sz="4" w:space="0" w:color="5B9BD5" w:themeColor="accent1"/>
        </w:tblBorders>
        <w:tblLayout w:type="fixed"/>
        <w:tblLook w:val="04A0" w:firstRow="1" w:lastRow="0" w:firstColumn="1" w:lastColumn="0" w:noHBand="0" w:noVBand="1"/>
      </w:tblPr>
      <w:tblGrid>
        <w:gridCol w:w="3659"/>
        <w:gridCol w:w="8664"/>
        <w:gridCol w:w="3373"/>
      </w:tblGrid>
      <w:tr w:rsidR="000B276B" w:rsidRPr="00DF03E1" w14:paraId="6BEB2B7E" w14:textId="77777777" w:rsidTr="00C95218">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1211A887" w14:textId="77777777" w:rsidR="000B276B" w:rsidRPr="00DF03E1" w:rsidRDefault="000B276B" w:rsidP="00C95218">
            <w:pPr>
              <w:pStyle w:val="Heading2"/>
              <w:keepNext w:val="0"/>
              <w:keepLines w:val="0"/>
              <w:spacing w:before="60" w:after="60" w:line="260" w:lineRule="exact"/>
              <w:jc w:val="center"/>
              <w:outlineLvl w:val="1"/>
              <w:rPr>
                <w:b w:val="0"/>
                <w:bCs w:val="0"/>
                <w:i/>
                <w:iCs/>
                <w:color w:val="FFFFFF" w:themeColor="background1"/>
                <w:position w:val="2"/>
                <w:sz w:val="20"/>
                <w:szCs w:val="20"/>
              </w:rPr>
            </w:pPr>
            <w:bookmarkStart w:id="46" w:name="_Toc211258927"/>
            <w:bookmarkStart w:id="47" w:name="_Toc214186392"/>
            <w:r w:rsidRPr="00DF03E1">
              <w:rPr>
                <w:i/>
                <w:iCs/>
                <w:color w:val="FFFFFF" w:themeColor="background1"/>
                <w:kern w:val="0"/>
                <w:position w:val="2"/>
                <w:sz w:val="20"/>
                <w:szCs w:val="20"/>
                <w:rtl/>
                <w14:ligatures w14:val="none"/>
              </w:rPr>
              <w:lastRenderedPageBreak/>
              <w:t>الأولوية 5 لقطاع تنمية الاتصالات: الاتصالات/تكنولوجيا المعلومات والاتصالات الشاملة والآمنة لتحقيق التنمية المستدامة</w:t>
            </w:r>
            <w:bookmarkEnd w:id="46"/>
            <w:bookmarkEnd w:id="47"/>
          </w:p>
          <w:p w14:paraId="4A7B013C" w14:textId="77777777" w:rsidR="000B276B" w:rsidRPr="00DF03E1" w:rsidRDefault="000B276B" w:rsidP="00C95218">
            <w:pPr>
              <w:pStyle w:val="Tabletexte"/>
              <w:jc w:val="center"/>
              <w:rPr>
                <w:position w:val="2"/>
                <w:lang w:val="ar-SA" w:bidi="ar-EG"/>
              </w:rPr>
            </w:pPr>
            <w:r w:rsidRPr="00DF03E1">
              <w:rPr>
                <w:rFonts w:eastAsiaTheme="minorEastAsia"/>
                <w:b/>
                <w:bCs/>
                <w:i/>
                <w:iCs/>
                <w:color w:val="FFFFFF" w:themeColor="background1"/>
                <w:kern w:val="0"/>
                <w:position w:val="2"/>
                <w:rtl/>
                <w14:ligatures w14:val="none"/>
              </w:rPr>
              <w:t>تعزيز الاستراتيجيات الوطنية للأمن السيبراني وتعزيز المهارات الرقمية</w:t>
            </w:r>
          </w:p>
        </w:tc>
      </w:tr>
      <w:tr w:rsidR="000B276B" w:rsidRPr="00DF03E1" w14:paraId="1E6BC132" w14:textId="77777777" w:rsidTr="00C95218">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37F072AA" w14:textId="0018A4A5" w:rsidR="000B276B" w:rsidRPr="00DF03E1" w:rsidRDefault="000B276B" w:rsidP="00C95218">
            <w:pPr>
              <w:pStyle w:val="Tabletexte"/>
              <w:rPr>
                <w:b/>
                <w:bCs/>
                <w:i/>
                <w:iCs/>
                <w:position w:val="2"/>
              </w:rPr>
            </w:pPr>
            <w:r w:rsidRPr="00DF03E1">
              <w:rPr>
                <w:rFonts w:hint="cs"/>
                <w:b/>
                <w:bCs/>
                <w:i/>
                <w:iCs/>
                <w:position w:val="2"/>
                <w:rtl/>
              </w:rPr>
              <w:t>ال</w:t>
            </w:r>
            <w:r w:rsidR="00B4237F">
              <w:rPr>
                <w:rFonts w:hint="cs"/>
                <w:b/>
                <w:bCs/>
                <w:i/>
                <w:iCs/>
                <w:position w:val="2"/>
                <w:rtl/>
              </w:rPr>
              <w:t>نتائج</w:t>
            </w:r>
            <w:r w:rsidRPr="00DF03E1">
              <w:rPr>
                <w:b/>
                <w:bCs/>
                <w:i/>
                <w:iCs/>
                <w:position w:val="2"/>
                <w:rtl/>
              </w:rPr>
              <w:t xml:space="preserve">: </w:t>
            </w:r>
            <w:r w:rsidRPr="00DF03E1">
              <w:rPr>
                <w:i/>
                <w:iCs/>
                <w:position w:val="2"/>
                <w:rtl/>
              </w:rPr>
              <w:t xml:space="preserve">دعم الدول الأعضاء في وضع استراتيجيات وطنية للأمن السيبراني وإنشاء أفرقة استجابة للحوادث الحاسوبية </w:t>
            </w:r>
            <w:r w:rsidRPr="00DF03E1">
              <w:rPr>
                <w:i/>
                <w:iCs/>
                <w:position w:val="2"/>
              </w:rPr>
              <w:t>(CIRT)</w:t>
            </w:r>
            <w:r w:rsidRPr="00DF03E1">
              <w:rPr>
                <w:i/>
                <w:iCs/>
                <w:position w:val="2"/>
                <w:rtl/>
              </w:rPr>
              <w:t xml:space="preserve">. زيادة الخدمات الآمنة على الإنترنت، بما في ذلك حماية الأطفال على الإنترنت، وتعبئة الموارد من </w:t>
            </w:r>
            <w:r w:rsidRPr="00DF03E1">
              <w:rPr>
                <w:rFonts w:hint="cs"/>
                <w:i/>
                <w:iCs/>
                <w:position w:val="2"/>
                <w:rtl/>
              </w:rPr>
              <w:t>أجل</w:t>
            </w:r>
            <w:r w:rsidRPr="00DF03E1">
              <w:rPr>
                <w:i/>
                <w:iCs/>
                <w:position w:val="2"/>
                <w:rtl/>
              </w:rPr>
              <w:t xml:space="preserve"> الفئات المهمشة والأشخاص ذوي الاحتياجات المحددة.</w:t>
            </w:r>
          </w:p>
        </w:tc>
      </w:tr>
      <w:tr w:rsidR="000B276B" w:rsidRPr="00DF03E1" w14:paraId="29D18153" w14:textId="77777777" w:rsidTr="00C95218">
        <w:trPr>
          <w:jc w:val="center"/>
        </w:trPr>
        <w:tc>
          <w:tcPr>
            <w:tcW w:w="12323" w:type="dxa"/>
            <w:gridSpan w:val="2"/>
            <w:tcBorders>
              <w:top w:val="dotted" w:sz="4" w:space="0" w:color="0070C0"/>
              <w:left w:val="dotted" w:sz="4" w:space="0" w:color="0070C0"/>
              <w:bottom w:val="dotted" w:sz="4" w:space="0" w:color="0070C0"/>
              <w:right w:val="dotted" w:sz="4" w:space="0" w:color="0070C0"/>
            </w:tcBorders>
          </w:tcPr>
          <w:p w14:paraId="26DF620C" w14:textId="77777777" w:rsidR="000B276B" w:rsidRPr="00DF03E1" w:rsidRDefault="000B276B" w:rsidP="00C95218">
            <w:pPr>
              <w:pStyle w:val="TableHead"/>
              <w:keepNext w:val="0"/>
              <w:rPr>
                <w:rFonts w:eastAsiaTheme="minorEastAsia"/>
                <w:color w:val="0070C0"/>
                <w:kern w:val="0"/>
                <w:position w:val="2"/>
                <w14:ligatures w14:val="none"/>
              </w:rPr>
            </w:pPr>
            <w:r w:rsidRPr="00DF03E1">
              <w:rPr>
                <w:rFonts w:eastAsiaTheme="minorEastAsia"/>
                <w:color w:val="0070C0"/>
                <w:kern w:val="0"/>
                <w:position w:val="2"/>
                <w:rtl/>
                <w14:ligatures w14:val="none"/>
              </w:rPr>
              <w:t>النواتج</w:t>
            </w:r>
          </w:p>
        </w:tc>
        <w:tc>
          <w:tcPr>
            <w:tcW w:w="3373" w:type="dxa"/>
            <w:tcBorders>
              <w:top w:val="dotted" w:sz="4" w:space="0" w:color="0070C0"/>
              <w:left w:val="dotted" w:sz="4" w:space="0" w:color="0070C0"/>
              <w:bottom w:val="dotted" w:sz="4" w:space="0" w:color="0070C0"/>
              <w:right w:val="dotted" w:sz="4" w:space="0" w:color="0070C0"/>
            </w:tcBorders>
          </w:tcPr>
          <w:p w14:paraId="62C139C1" w14:textId="77777777" w:rsidR="000B276B" w:rsidRPr="00DF03E1" w:rsidRDefault="000B276B" w:rsidP="00C95218">
            <w:pPr>
              <w:pStyle w:val="TableHead"/>
              <w:keepNext w:val="0"/>
              <w:rPr>
                <w:rFonts w:eastAsiaTheme="minorEastAsia"/>
                <w:color w:val="0070C0"/>
                <w:kern w:val="0"/>
                <w:position w:val="2"/>
                <w14:ligatures w14:val="none"/>
              </w:rPr>
            </w:pPr>
            <w:r w:rsidRPr="00DF03E1">
              <w:rPr>
                <w:rFonts w:eastAsiaTheme="minorEastAsia"/>
                <w:color w:val="0070C0"/>
                <w:kern w:val="0"/>
                <w:position w:val="2"/>
                <w:rtl/>
                <w14:ligatures w14:val="none"/>
              </w:rPr>
              <w:t xml:space="preserve">المعالم البارزة </w:t>
            </w:r>
          </w:p>
        </w:tc>
      </w:tr>
      <w:tr w:rsidR="000B276B" w:rsidRPr="00DF03E1" w14:paraId="55F0F7F0" w14:textId="77777777" w:rsidTr="00C95218">
        <w:trPr>
          <w:jc w:val="center"/>
        </w:trPr>
        <w:tc>
          <w:tcPr>
            <w:tcW w:w="12323" w:type="dxa"/>
            <w:gridSpan w:val="2"/>
            <w:tcBorders>
              <w:top w:val="dotted" w:sz="4" w:space="0" w:color="0070C0"/>
              <w:left w:val="dotted" w:sz="4" w:space="0" w:color="0070C0"/>
              <w:bottom w:val="dotted" w:sz="4" w:space="0" w:color="0070C0"/>
              <w:right w:val="dotted" w:sz="4" w:space="0" w:color="0070C0"/>
            </w:tcBorders>
          </w:tcPr>
          <w:p w14:paraId="21A70A19" w14:textId="696E0CC6" w:rsidR="0028624B" w:rsidRPr="00A85C77" w:rsidDel="00C2528C" w:rsidRDefault="0028624B" w:rsidP="0028624B">
            <w:pPr>
              <w:pStyle w:val="Tabletexte"/>
              <w:rPr>
                <w:spacing w:val="-4"/>
                <w:position w:val="2"/>
                <w:lang w:val="ar-SA" w:bidi="ar-EG"/>
              </w:rPr>
            </w:pPr>
            <w:r w:rsidRPr="00A85C77">
              <w:rPr>
                <w:spacing w:val="-4"/>
                <w:position w:val="2"/>
                <w:rtl/>
                <w:lang w:val="ar-SA" w:bidi="ar-SA"/>
              </w:rPr>
              <w:t xml:space="preserve">واصل </w:t>
            </w:r>
            <w:r w:rsidRPr="00A85C77">
              <w:rPr>
                <w:b/>
                <w:bCs/>
                <w:spacing w:val="-4"/>
                <w:position w:val="2"/>
                <w:rtl/>
                <w:lang w:val="ar-SA" w:bidi="ar-SA"/>
              </w:rPr>
              <w:t>مشروع الأمن السيبراني من أجل المصلحة العامة</w:t>
            </w:r>
            <w:r w:rsidRPr="00A85C77">
              <w:rPr>
                <w:spacing w:val="-4"/>
                <w:position w:val="2"/>
                <w:rtl/>
                <w:lang w:val="ar-SA" w:bidi="ar-SA"/>
              </w:rPr>
              <w:t xml:space="preserve"> تقديم مساعدة مصممة وفقاً لاحتياجات البلدان الضعيفة، بحيث تم دعم </w:t>
            </w:r>
            <w:hyperlink r:id="rId70" w:history="1">
              <w:r w:rsidRPr="00A85C77">
                <w:rPr>
                  <w:rStyle w:val="Hyperlink"/>
                  <w:spacing w:val="-4"/>
                  <w:position w:val="2"/>
                  <w:rtl/>
                  <w:lang w:val="ar-SA" w:bidi="ar-SA"/>
                </w:rPr>
                <w:t>إنشاء أفرقة الاستجابة للحوادث الحاسوبية</w:t>
              </w:r>
              <w:r w:rsidR="00A85C77" w:rsidRPr="00A85C77">
                <w:rPr>
                  <w:rStyle w:val="Hyperlink"/>
                  <w:rFonts w:hint="cs"/>
                  <w:spacing w:val="-4"/>
                  <w:position w:val="2"/>
                  <w:rtl/>
                  <w:lang w:val="ar-SA" w:bidi="ar-SA"/>
                </w:rPr>
                <w:t> </w:t>
              </w:r>
              <w:r w:rsidRPr="00A85C77">
                <w:rPr>
                  <w:rStyle w:val="Hyperlink"/>
                  <w:spacing w:val="-4"/>
                  <w:position w:val="2"/>
                  <w:lang w:bidi="ar-EG"/>
                </w:rPr>
                <w:t>(CIRT)</w:t>
              </w:r>
            </w:hyperlink>
            <w:r w:rsidRPr="00A85C77">
              <w:rPr>
                <w:spacing w:val="-4"/>
                <w:position w:val="2"/>
                <w:rtl/>
                <w:lang w:val="ar-SA" w:bidi="ar-SA"/>
              </w:rPr>
              <w:t xml:space="preserve"> واكتمالها، وإرساء الأساس لاستراتيجيات الأمن السيبراني الوطنية. ويشجع مكتب تنمية الاتصالات ثقافة يُنظر فيها إلى الأمن </w:t>
            </w:r>
            <w:r w:rsidR="00A87588">
              <w:rPr>
                <w:rFonts w:hint="cs"/>
                <w:spacing w:val="-4"/>
                <w:position w:val="2"/>
                <w:rtl/>
                <w:lang w:val="ar-SA" w:bidi="ar-SA"/>
              </w:rPr>
              <w:t xml:space="preserve">السيبراني </w:t>
            </w:r>
            <w:r w:rsidRPr="00A85C77">
              <w:rPr>
                <w:spacing w:val="-4"/>
                <w:position w:val="2"/>
                <w:rtl/>
                <w:lang w:val="ar-SA" w:bidi="ar-SA"/>
              </w:rPr>
              <w:t xml:space="preserve">كعملية مستمرة ومتكررة تُدمج في المنتجات منذ البداية وتستمر طوال فترة عمرها ويتسنى للمستعملين النفاذ إليها وفهمها. وانضم بلدان مستفيدان جديدان من منطقة آسيا والمحيط الهادئ، </w:t>
            </w:r>
            <w:r w:rsidRPr="00A85C77">
              <w:rPr>
                <w:b/>
                <w:bCs/>
                <w:spacing w:val="-4"/>
                <w:position w:val="2"/>
                <w:rtl/>
                <w:lang w:val="ar-SA" w:bidi="ar-SA"/>
              </w:rPr>
              <w:t xml:space="preserve">تونغا </w:t>
            </w:r>
            <w:r w:rsidRPr="005C06F3">
              <w:rPr>
                <w:spacing w:val="-4"/>
                <w:position w:val="2"/>
                <w:rtl/>
                <w:lang w:val="ar-SA" w:bidi="ar-SA"/>
              </w:rPr>
              <w:t>و</w:t>
            </w:r>
            <w:r w:rsidRPr="00A85C77">
              <w:rPr>
                <w:b/>
                <w:bCs/>
                <w:spacing w:val="-4"/>
                <w:position w:val="2"/>
                <w:rtl/>
                <w:lang w:val="ar-SA" w:bidi="ar-SA"/>
              </w:rPr>
              <w:t>ساموا</w:t>
            </w:r>
            <w:r w:rsidRPr="00A85C77">
              <w:rPr>
                <w:spacing w:val="-4"/>
                <w:position w:val="2"/>
                <w:rtl/>
                <w:lang w:val="ar-SA" w:bidi="ar-SA"/>
              </w:rPr>
              <w:t xml:space="preserve">، إلى مشروع الأمن السيبراني من أجل </w:t>
            </w:r>
            <w:r w:rsidR="00A87588">
              <w:rPr>
                <w:rFonts w:hint="cs"/>
                <w:spacing w:val="-4"/>
                <w:position w:val="2"/>
                <w:rtl/>
                <w:lang w:val="ar-SA" w:bidi="ar-SA"/>
              </w:rPr>
              <w:t>المصلحة العامة</w:t>
            </w:r>
            <w:r w:rsidRPr="00A85C77">
              <w:rPr>
                <w:spacing w:val="-4"/>
                <w:position w:val="2"/>
                <w:rtl/>
                <w:lang w:val="ar-SA" w:bidi="ar-SA"/>
              </w:rPr>
              <w:t>. ويستفيد البلدان، من خلال هذا المشروع، من النفاذ إلى الأدوات والحلول التي يوفرها أعضاء القطاع الخاص في قطاع تنمية الاتصالات.</w:t>
            </w:r>
          </w:p>
          <w:p w14:paraId="203B3681" w14:textId="12BCD104" w:rsidR="0028624B" w:rsidRPr="00A85C77" w:rsidDel="00F43FAB" w:rsidRDefault="0028624B" w:rsidP="0028624B">
            <w:pPr>
              <w:pStyle w:val="Tabletexte"/>
              <w:rPr>
                <w:position w:val="2"/>
                <w:lang w:val="ar-SA" w:bidi="ar-EG"/>
              </w:rPr>
            </w:pPr>
            <w:r w:rsidRPr="00A85C77">
              <w:rPr>
                <w:position w:val="2"/>
                <w:rtl/>
                <w:lang w:val="ar-SA" w:bidi="ar-SA"/>
              </w:rPr>
              <w:t xml:space="preserve">وواصل </w:t>
            </w:r>
            <w:hyperlink r:id="rId71" w:history="1">
              <w:r w:rsidRPr="00A85C77">
                <w:rPr>
                  <w:rStyle w:val="Hyperlink"/>
                  <w:position w:val="2"/>
                  <w:rtl/>
                  <w:lang w:val="ar-SA" w:bidi="ar-SA"/>
                </w:rPr>
                <w:t xml:space="preserve">برنامج الاتحاد لحماية الأطفال على الإنترنت </w:t>
              </w:r>
              <w:r w:rsidRPr="00A85C77">
                <w:rPr>
                  <w:rStyle w:val="Hyperlink"/>
                  <w:position w:val="2"/>
                  <w:lang w:bidi="ar-EG"/>
                </w:rPr>
                <w:t>(COP)</w:t>
              </w:r>
            </w:hyperlink>
            <w:r w:rsidRPr="00A85C77">
              <w:rPr>
                <w:b/>
                <w:bCs/>
                <w:position w:val="2"/>
                <w:rtl/>
                <w:lang w:val="ar-SA" w:bidi="ar-SA"/>
              </w:rPr>
              <w:t xml:space="preserve"> </w:t>
            </w:r>
            <w:r w:rsidRPr="00A85C77">
              <w:rPr>
                <w:position w:val="2"/>
                <w:rtl/>
                <w:lang w:val="ar-SA" w:bidi="ar-SA"/>
              </w:rPr>
              <w:t xml:space="preserve">التركيز على توحيد التوجيه المعياري العالمي، وتعزيز </w:t>
            </w:r>
            <w:r w:rsidR="00A87588">
              <w:rPr>
                <w:rFonts w:hint="cs"/>
                <w:position w:val="2"/>
                <w:rtl/>
                <w:lang w:val="ar-SA" w:bidi="ar-SA"/>
              </w:rPr>
              <w:t>حوكمة</w:t>
            </w:r>
            <w:r w:rsidRPr="00A85C77">
              <w:rPr>
                <w:position w:val="2"/>
                <w:rtl/>
                <w:lang w:val="ar-SA" w:bidi="ar-SA"/>
              </w:rPr>
              <w:t xml:space="preserve"> أصحاب المصلحة المتعددين، والنهوض بالتثقيف الوقائي تماشيا</w:t>
            </w:r>
            <w:r w:rsidR="006E7D85" w:rsidRPr="00A85C77">
              <w:rPr>
                <w:rFonts w:hint="cs"/>
                <w:position w:val="2"/>
                <w:rtl/>
                <w:lang w:val="ar-SA" w:bidi="ar-SA"/>
              </w:rPr>
              <w:t>ً</w:t>
            </w:r>
            <w:r w:rsidRPr="00A85C77">
              <w:rPr>
                <w:position w:val="2"/>
                <w:rtl/>
                <w:lang w:val="ar-SA" w:bidi="ar-SA"/>
              </w:rPr>
              <w:t xml:space="preserve"> مع القرار 67 (المراج</w:t>
            </w:r>
            <w:r w:rsidR="006E7D85" w:rsidRPr="00A85C77">
              <w:rPr>
                <w:rFonts w:hint="cs"/>
                <w:position w:val="2"/>
                <w:rtl/>
                <w:lang w:val="ar-SA" w:bidi="ar-SA"/>
              </w:rPr>
              <w:t>َ</w:t>
            </w:r>
            <w:r w:rsidRPr="00A85C77">
              <w:rPr>
                <w:position w:val="2"/>
                <w:rtl/>
                <w:lang w:val="ar-SA" w:bidi="ar-SA"/>
              </w:rPr>
              <w:t>ع في كيغالي) للمؤتمر العالمي لتنمية الاتصالات.</w:t>
            </w:r>
          </w:p>
          <w:p w14:paraId="1AA6A90A" w14:textId="1D456674" w:rsidR="0028624B" w:rsidRPr="00A85C77" w:rsidRDefault="0028624B" w:rsidP="0028624B">
            <w:pPr>
              <w:pStyle w:val="Tabletexte"/>
              <w:rPr>
                <w:position w:val="2"/>
                <w:lang w:bidi="ar-EG"/>
              </w:rPr>
            </w:pPr>
            <w:r w:rsidRPr="00A85C77">
              <w:rPr>
                <w:position w:val="2"/>
                <w:rtl/>
                <w:lang w:val="ar-SA" w:bidi="ar-SA"/>
              </w:rPr>
              <w:t xml:space="preserve">ومن المعالم الرئيسية وضع الصيغة النهائية للبيان المشترك بشأن حقوق الطفل في سياق الذكاء الاصطناعي الذي قاده الاتحاد بالتعاون مع لجنة الأمم المتحدة لحقوق الطفل واليونيسف، وشارك في وضعه عشرة كيانات إضافية تابعة للأمم المتحدة، بما في ذلك منظمة العمل الدولية </w:t>
            </w:r>
            <w:r w:rsidRPr="00A85C77">
              <w:rPr>
                <w:position w:val="2"/>
                <w:lang w:bidi="ar-EG"/>
              </w:rPr>
              <w:t>(ILO)</w:t>
            </w:r>
            <w:r w:rsidRPr="00A85C77">
              <w:rPr>
                <w:position w:val="2"/>
                <w:rtl/>
                <w:lang w:val="ar-SA" w:bidi="ar-SA"/>
              </w:rPr>
              <w:t xml:space="preserve"> واليونسكو ومفوضية الأمم المتحدة السامية لحقوق الإنسان</w:t>
            </w:r>
            <w:r w:rsidR="006E7D85" w:rsidRPr="00A85C77">
              <w:rPr>
                <w:rFonts w:hint="cs"/>
                <w:position w:val="2"/>
                <w:rtl/>
                <w:lang w:val="ar-SA" w:bidi="ar-SA"/>
              </w:rPr>
              <w:t> </w:t>
            </w:r>
            <w:r w:rsidRPr="00A85C77">
              <w:rPr>
                <w:position w:val="2"/>
                <w:lang w:bidi="ar-EG"/>
              </w:rPr>
              <w:t>(OHCHR)</w:t>
            </w:r>
            <w:r w:rsidRPr="00A85C77">
              <w:rPr>
                <w:position w:val="2"/>
                <w:rtl/>
                <w:lang w:val="ar-SA" w:bidi="ar-SA"/>
              </w:rPr>
              <w:t>. ويقدم البيان الذي استكمل في أواخر عام 2025 قبل إطلاقه في يناير 2026، توصيات رفيعة المستوى وغير ملزمة لضمان تضمين حقوق الأطفال في تصميم الذكاء الاصطناعي وتطويره ونشره، مما يعزز تماسك منظومة الأمم المتحدة وقيادة الاتحاد في حماية الأطفال على الإنترنت.</w:t>
            </w:r>
          </w:p>
          <w:p w14:paraId="06AFA4A0" w14:textId="77777777" w:rsidR="0028624B" w:rsidRPr="00A85C77" w:rsidRDefault="0028624B" w:rsidP="0028624B">
            <w:pPr>
              <w:pStyle w:val="Tabletexte"/>
              <w:rPr>
                <w:position w:val="2"/>
                <w:lang w:val="ar-SA" w:bidi="ar-EG"/>
              </w:rPr>
            </w:pPr>
            <w:r w:rsidRPr="00A85C77">
              <w:rPr>
                <w:position w:val="2"/>
                <w:rtl/>
                <w:lang w:val="ar-SA" w:bidi="ar-SA"/>
              </w:rPr>
              <w:t xml:space="preserve">وفي ديسمبر 2025، أطلق مكتب تنمية الاتصالات وشركاؤه المبادئ العالمية للحماية من خلال المشاركة عبر الإنترنت </w:t>
            </w:r>
            <w:r w:rsidRPr="00A85C77">
              <w:rPr>
                <w:position w:val="2"/>
                <w:lang w:bidi="ar-EG"/>
              </w:rPr>
              <w:t>(PoP)</w:t>
            </w:r>
            <w:r w:rsidRPr="00A85C77">
              <w:rPr>
                <w:position w:val="2"/>
                <w:rtl/>
                <w:lang w:val="ar-SA" w:bidi="ar-SA"/>
              </w:rPr>
              <w:t>. وتقدم هذه المبادئ التي تقوم على رسم الخرائط العالمية والمشاورات مع الأطفال والشباب والمشاركة الواسعة لأصحاب المصلحة المتعددين، توصيات عملية وقائمة على الأدلة للحكومات وخطوط المساعدة وصناعة تكنولوجيا المعلومات والاتصالات لتعزيز أنظمة الدعم عبر الإنترنت وتحسين نفاذ الأطفال إلى الحماية والمساعدة في البيئات الرقمية.</w:t>
            </w:r>
          </w:p>
          <w:p w14:paraId="31D2BA9A" w14:textId="5C468AB9" w:rsidR="0028624B" w:rsidRPr="00A85C77" w:rsidRDefault="0028624B" w:rsidP="001E2F2C">
            <w:pPr>
              <w:pStyle w:val="Tabletexte"/>
              <w:rPr>
                <w:position w:val="2"/>
                <w:lang w:bidi="ar-EG"/>
              </w:rPr>
            </w:pPr>
            <w:r w:rsidRPr="00A85C77">
              <w:rPr>
                <w:position w:val="2"/>
                <w:rtl/>
                <w:lang w:val="ar-SA" w:bidi="ar-SA"/>
              </w:rPr>
              <w:t xml:space="preserve">كما أحرز تقدم في تنفيذ التحالف العالمي للموارد التعليمية للسلامة على الإنترنت </w:t>
            </w:r>
            <w:r w:rsidRPr="00A85C77">
              <w:rPr>
                <w:position w:val="2"/>
                <w:lang w:bidi="ar-EG"/>
              </w:rPr>
              <w:t>(GO-SAFER)</w:t>
            </w:r>
            <w:r w:rsidRPr="00A85C77">
              <w:rPr>
                <w:position w:val="2"/>
                <w:rtl/>
                <w:lang w:val="ar-SA" w:bidi="ar-SA"/>
              </w:rPr>
              <w:t xml:space="preserve">، وذلك بتفعيل لجنته التوجيهية ومجلسه الاستشاري. وقد عززت المبادرة التي يقودها الاتحاد بالتعاون مع منظمة الصحة العالمية وجامعة نيو </w:t>
            </w:r>
            <w:proofErr w:type="spellStart"/>
            <w:r w:rsidRPr="00A85C77">
              <w:rPr>
                <w:position w:val="2"/>
                <w:rtl/>
                <w:lang w:val="ar-SA" w:bidi="ar-SA"/>
              </w:rPr>
              <w:t>هامبشاير</w:t>
            </w:r>
            <w:proofErr w:type="spellEnd"/>
            <w:r w:rsidRPr="00A85C77">
              <w:rPr>
                <w:position w:val="2"/>
                <w:rtl/>
                <w:lang w:val="ar-SA" w:bidi="ar-SA"/>
              </w:rPr>
              <w:t xml:space="preserve">، </w:t>
            </w:r>
            <w:r w:rsidR="00A87588">
              <w:rPr>
                <w:rFonts w:hint="cs"/>
                <w:position w:val="2"/>
                <w:rtl/>
                <w:lang w:val="ar-SA" w:bidi="ar-SA"/>
              </w:rPr>
              <w:t xml:space="preserve">وبدعم من مبادرة </w:t>
            </w:r>
            <w:r w:rsidR="00A87588">
              <w:rPr>
                <w:position w:val="2"/>
                <w:lang w:bidi="ar-SA"/>
              </w:rPr>
              <w:t>Safe Online</w:t>
            </w:r>
            <w:r w:rsidR="00A87588">
              <w:rPr>
                <w:rFonts w:hint="cs"/>
                <w:position w:val="2"/>
                <w:rtl/>
                <w:lang w:bidi="ar-EG"/>
              </w:rPr>
              <w:t xml:space="preserve">، </w:t>
            </w:r>
            <w:r w:rsidRPr="00A85C77">
              <w:rPr>
                <w:position w:val="2"/>
                <w:rtl/>
                <w:lang w:val="ar-SA" w:bidi="ar-SA"/>
              </w:rPr>
              <w:t xml:space="preserve">هياكل </w:t>
            </w:r>
            <w:r w:rsidR="00A87588">
              <w:rPr>
                <w:rFonts w:hint="cs"/>
                <w:position w:val="2"/>
                <w:rtl/>
                <w:lang w:val="ar-SA" w:bidi="ar-SA"/>
              </w:rPr>
              <w:t>الحوكمة</w:t>
            </w:r>
            <w:r w:rsidRPr="00A85C77">
              <w:rPr>
                <w:position w:val="2"/>
                <w:rtl/>
                <w:lang w:val="ar-SA" w:bidi="ar-SA"/>
              </w:rPr>
              <w:t xml:space="preserve"> والاستعدادات التقنية لإنشاء مركز موارد عالمي مركزي لتوسيع نطاق تعليم الوقاية القائم على الأدلة بشأن الاستغلال الجنسي للأطفال والاعتداء الجنسي على الأطفال عبر الإنترنت.</w:t>
            </w:r>
          </w:p>
          <w:p w14:paraId="404F402E" w14:textId="75FDFAA6" w:rsidR="0028624B" w:rsidRPr="00A85C77" w:rsidRDefault="0028624B" w:rsidP="001E2F2C">
            <w:pPr>
              <w:pStyle w:val="Tabletexte"/>
              <w:rPr>
                <w:position w:val="2"/>
                <w:lang w:bidi="ar-EG"/>
              </w:rPr>
            </w:pPr>
            <w:r w:rsidRPr="00A85C77">
              <w:rPr>
                <w:position w:val="2"/>
                <w:rtl/>
                <w:lang w:val="ar-SA" w:bidi="ar-SA"/>
              </w:rPr>
              <w:t>وفي</w:t>
            </w:r>
            <w:r w:rsidRPr="00A85C77">
              <w:rPr>
                <w:b/>
                <w:bCs/>
                <w:position w:val="2"/>
                <w:rtl/>
                <w:lang w:val="ar-SA" w:bidi="ar-SA"/>
              </w:rPr>
              <w:t xml:space="preserve"> منطقة إفريقيا</w:t>
            </w:r>
            <w:r w:rsidRPr="00A85C77">
              <w:rPr>
                <w:position w:val="2"/>
                <w:rtl/>
                <w:lang w:val="ar-SA" w:bidi="ar-SA"/>
              </w:rPr>
              <w:t xml:space="preserve">، قدمت دورات تدريبية لأمن الخدمات المالية الرقمية </w:t>
            </w:r>
            <w:r w:rsidRPr="00A85C77">
              <w:rPr>
                <w:position w:val="2"/>
                <w:lang w:bidi="ar-EG"/>
              </w:rPr>
              <w:t>(DFS)</w:t>
            </w:r>
            <w:r w:rsidRPr="00A85C77">
              <w:rPr>
                <w:position w:val="2"/>
                <w:rtl/>
                <w:lang w:val="ar-SA" w:bidi="ar-SA"/>
              </w:rPr>
              <w:t xml:space="preserve"> في عشرة بلدان على الأقل، مما أدى إلى انتقال العديد من المختبرات الوطنية لأمن الخدمات المالية الرقمية إلى مراحل نضج أعلى. ونظمت عيادة الخدمات المالية الرقمية للجمعية ال</w:t>
            </w:r>
            <w:r w:rsidR="00062157" w:rsidRPr="00A85C77">
              <w:rPr>
                <w:position w:val="2"/>
                <w:rtl/>
                <w:lang w:val="ar-SA" w:bidi="ar-SA"/>
              </w:rPr>
              <w:t>إفريق</w:t>
            </w:r>
            <w:r w:rsidRPr="00A85C77">
              <w:rPr>
                <w:position w:val="2"/>
                <w:rtl/>
                <w:lang w:val="ar-SA" w:bidi="ar-SA"/>
              </w:rPr>
              <w:t xml:space="preserve">ية لمنظمي الاتصالات </w:t>
            </w:r>
            <w:r w:rsidRPr="00A85C77">
              <w:rPr>
                <w:position w:val="2"/>
                <w:lang w:bidi="ar-EG"/>
              </w:rPr>
              <w:t>(ARTAC)</w:t>
            </w:r>
            <w:r w:rsidRPr="00A85C77">
              <w:rPr>
                <w:position w:val="2"/>
                <w:rtl/>
                <w:lang w:val="ar-SA" w:bidi="ar-SA"/>
              </w:rPr>
              <w:t xml:space="preserve"> في </w:t>
            </w:r>
            <w:r w:rsidRPr="00A85C77">
              <w:rPr>
                <w:b/>
                <w:bCs/>
                <w:position w:val="2"/>
                <w:rtl/>
                <w:lang w:val="ar-SA" w:bidi="ar-SA"/>
              </w:rPr>
              <w:t xml:space="preserve">تشاد </w:t>
            </w:r>
            <w:r w:rsidRPr="00A85C77">
              <w:rPr>
                <w:position w:val="2"/>
                <w:rtl/>
                <w:lang w:val="ar-SA" w:bidi="ar-SA"/>
              </w:rPr>
              <w:t xml:space="preserve">بمشاركة قوية من الهيئات التنظيمية والمصرف المركزي لدول وسط </w:t>
            </w:r>
            <w:r w:rsidR="00062157" w:rsidRPr="00A85C77">
              <w:rPr>
                <w:position w:val="2"/>
                <w:rtl/>
                <w:lang w:val="ar-SA" w:bidi="ar-SA"/>
              </w:rPr>
              <w:t>إفريق</w:t>
            </w:r>
            <w:r w:rsidRPr="00A85C77">
              <w:rPr>
                <w:position w:val="2"/>
                <w:rtl/>
                <w:lang w:val="ar-SA" w:bidi="ar-SA"/>
              </w:rPr>
              <w:t xml:space="preserve">يا </w:t>
            </w:r>
            <w:r w:rsidRPr="00A85C77">
              <w:rPr>
                <w:position w:val="2"/>
                <w:lang w:bidi="ar-EG"/>
              </w:rPr>
              <w:t>(BEAC)</w:t>
            </w:r>
            <w:r w:rsidRPr="00A85C77">
              <w:rPr>
                <w:position w:val="2"/>
                <w:rtl/>
                <w:lang w:val="ar-SA" w:bidi="ar-SA"/>
              </w:rPr>
              <w:t xml:space="preserve"> والمشغلين. وعقدت هذه الدورة بالتعاقب مع ورشة عمل بشأن المعلومات الجغرافية المكانية لتخطيط البنية التحتية للألياف البصرية، مما أدى إلى أوجه تآزر قيمة. بالإضافة إلى ذلك، عقدت ثلاث حلقات دراسية إلكترونية بشأن أمن الخدمات المالية الرقمية في الفترة بين يوليو وديسمبر 2025، واستقطبت ما يقرب من 300 مشارك في</w:t>
            </w:r>
            <w:r w:rsidR="006E7D85" w:rsidRPr="00A85C77">
              <w:rPr>
                <w:rFonts w:hint="cs"/>
                <w:position w:val="2"/>
                <w:rtl/>
                <w:lang w:val="ar-SA" w:bidi="ar-SA"/>
              </w:rPr>
              <w:t> </w:t>
            </w:r>
            <w:r w:rsidRPr="00A85C77">
              <w:rPr>
                <w:position w:val="2"/>
                <w:rtl/>
                <w:lang w:val="ar-SA" w:bidi="ar-SA"/>
              </w:rPr>
              <w:t xml:space="preserve">جميع أنحاء </w:t>
            </w:r>
            <w:r w:rsidR="00062157" w:rsidRPr="00A85C77">
              <w:rPr>
                <w:position w:val="2"/>
                <w:rtl/>
                <w:lang w:val="ar-SA" w:bidi="ar-SA"/>
              </w:rPr>
              <w:t>إفريق</w:t>
            </w:r>
            <w:r w:rsidRPr="00A85C77">
              <w:rPr>
                <w:position w:val="2"/>
                <w:rtl/>
                <w:lang w:val="ar-SA" w:bidi="ar-SA"/>
              </w:rPr>
              <w:t>يا، مما عزز الوعي بتهديدات مثل الهندسة الاجتماعية والتشفير الضعيف، و</w:t>
            </w:r>
            <w:r w:rsidR="00894C0B">
              <w:rPr>
                <w:rFonts w:hint="cs"/>
                <w:position w:val="2"/>
                <w:rtl/>
                <w:lang w:val="ar-SA" w:bidi="ar-SA"/>
              </w:rPr>
              <w:t xml:space="preserve">بيانات الاعتماد </w:t>
            </w:r>
            <w:r w:rsidRPr="00A85C77">
              <w:rPr>
                <w:position w:val="2"/>
                <w:rtl/>
                <w:lang w:val="ar-SA" w:bidi="ar-SA"/>
              </w:rPr>
              <w:t>المقاومة للتصيد الاحتيالي.</w:t>
            </w:r>
          </w:p>
          <w:p w14:paraId="1FAABC85" w14:textId="00D05629" w:rsidR="0028624B" w:rsidRPr="00A85C77" w:rsidRDefault="0028624B" w:rsidP="001E2F2C">
            <w:pPr>
              <w:pStyle w:val="Tabletexte"/>
              <w:rPr>
                <w:position w:val="2"/>
                <w:lang w:bidi="ar-EG"/>
              </w:rPr>
            </w:pPr>
            <w:r w:rsidRPr="00A85C77">
              <w:rPr>
                <w:position w:val="2"/>
                <w:rtl/>
                <w:lang w:val="ar-SA" w:bidi="ar-SA"/>
              </w:rPr>
              <w:t>وفي</w:t>
            </w:r>
            <w:r w:rsidRPr="00A85C77">
              <w:rPr>
                <w:b/>
                <w:bCs/>
                <w:position w:val="2"/>
                <w:rtl/>
                <w:lang w:val="ar-SA" w:bidi="ar-SA"/>
              </w:rPr>
              <w:t xml:space="preserve"> منطقة ال</w:t>
            </w:r>
            <w:r w:rsidR="00376791">
              <w:rPr>
                <w:b/>
                <w:bCs/>
                <w:position w:val="2"/>
                <w:rtl/>
                <w:lang w:val="ar-SA" w:bidi="ar-SA"/>
              </w:rPr>
              <w:t>أمريكت</w:t>
            </w:r>
            <w:r w:rsidRPr="00A85C77">
              <w:rPr>
                <w:b/>
                <w:bCs/>
                <w:position w:val="2"/>
                <w:rtl/>
                <w:lang w:val="ar-SA" w:bidi="ar-SA"/>
              </w:rPr>
              <w:t>ين</w:t>
            </w:r>
            <w:r w:rsidRPr="00A85C77">
              <w:rPr>
                <w:position w:val="2"/>
                <w:rtl/>
                <w:lang w:val="ar-SA" w:bidi="ar-SA"/>
              </w:rPr>
              <w:t xml:space="preserve">، نشر مكتب تنمية الاتصالات تقييم تأهب فريق الاستجابة للحوادث الحاسوبية في </w:t>
            </w:r>
            <w:r w:rsidRPr="00A85C77">
              <w:rPr>
                <w:b/>
                <w:bCs/>
                <w:position w:val="2"/>
                <w:rtl/>
                <w:lang w:val="ar-SA" w:bidi="ar-SA"/>
              </w:rPr>
              <w:t xml:space="preserve">غواتيمالا </w:t>
            </w:r>
            <w:r w:rsidRPr="00A85C77">
              <w:rPr>
                <w:position w:val="2"/>
                <w:rtl/>
                <w:lang w:val="ar-SA" w:bidi="ar-SA"/>
              </w:rPr>
              <w:t>و</w:t>
            </w:r>
            <w:r w:rsidRPr="00A85C77">
              <w:rPr>
                <w:b/>
                <w:bCs/>
                <w:position w:val="2"/>
                <w:rtl/>
                <w:lang w:val="ar-SA" w:bidi="ar-SA"/>
              </w:rPr>
              <w:t>هندوراس</w:t>
            </w:r>
            <w:r w:rsidRPr="00A85C77">
              <w:rPr>
                <w:position w:val="2"/>
                <w:rtl/>
                <w:lang w:val="ar-SA" w:bidi="ar-SA"/>
              </w:rPr>
              <w:t>. وأسفر التقييم التقني عن نتائج وتوصيات الرقم القياسي العالمي للأمن السيبراني وتقييم جاهزية فريق الاستجابة للحوادث الحاسوبية بالإضافة إلى التدريب التقني في الموقع اللازم لزيادة نشر الفريق الوطني للاستجابة للحوادث الحاسوبية. وخلال التدريب في الموقع، تم تقييم الاستعداد على أساس فعالية خطة وإجراءات الاستجابة للحوادث، بما في ذلك الفريق الوطني للاستجابة للحوادث الحاسوبية</w:t>
            </w:r>
            <w:r w:rsidR="006E7D85" w:rsidRPr="00A85C77">
              <w:rPr>
                <w:rFonts w:hint="cs"/>
                <w:position w:val="2"/>
                <w:rtl/>
                <w:lang w:val="ar-SA" w:bidi="ar-SA"/>
              </w:rPr>
              <w:t xml:space="preserve"> </w:t>
            </w:r>
            <w:r w:rsidR="006E7D85" w:rsidRPr="00A85C77">
              <w:rPr>
                <w:position w:val="2"/>
                <w:lang w:bidi="ar-SA"/>
              </w:rPr>
              <w:t>(CIRT)</w:t>
            </w:r>
            <w:r w:rsidRPr="00A85C77">
              <w:rPr>
                <w:position w:val="2"/>
                <w:rtl/>
                <w:lang w:val="ar-SA" w:bidi="ar-SA"/>
              </w:rPr>
              <w:t>. وصممت الجلسات التفاعلية لتحسين التنسيق والتواصل بين أصحاب المصلحة مثل الوكالات الحكومية والقطاع الخاص والمجتمع المدني في مجال التصدي للتهديدات والحوادث السيبرانية. وشمل التدريب التقني عدة اجتماعات ثنائية مع ممثلين عن الهيئات التنظيمية وأصحاب المصلحة الوطنيين لتوجيه الدول الأعضاء في تعزيز القدرات الوطنية للأمن السيبراني.</w:t>
            </w:r>
          </w:p>
          <w:p w14:paraId="775BFF79" w14:textId="0AB8483E" w:rsidR="00DF03E1" w:rsidRPr="00A85C77" w:rsidRDefault="0028624B" w:rsidP="006E7D85">
            <w:pPr>
              <w:pStyle w:val="Tabletexte"/>
              <w:keepLines/>
              <w:rPr>
                <w:position w:val="2"/>
                <w:rtl/>
                <w:lang w:val="ar-SA" w:bidi="ar-SA"/>
              </w:rPr>
            </w:pPr>
            <w:r w:rsidRPr="00A85C77">
              <w:rPr>
                <w:position w:val="2"/>
                <w:rtl/>
                <w:lang w:val="ar-SA" w:bidi="ar-SA"/>
              </w:rPr>
              <w:lastRenderedPageBreak/>
              <w:t>وفي</w:t>
            </w:r>
            <w:r w:rsidRPr="00A85C77">
              <w:rPr>
                <w:b/>
                <w:bCs/>
                <w:position w:val="2"/>
                <w:rtl/>
                <w:lang w:val="ar-SA" w:bidi="ar-SA"/>
              </w:rPr>
              <w:t xml:space="preserve"> منطقة الدول العربية</w:t>
            </w:r>
            <w:r w:rsidRPr="00A85C77">
              <w:rPr>
                <w:position w:val="2"/>
                <w:rtl/>
                <w:lang w:val="ar-SA" w:bidi="ar-SA"/>
              </w:rPr>
              <w:t>، واصل مكتب تنمية الاتصالات النهوض ببناء القدرات في مجال الأمن السيبراني في جميع أنحاء المنطقة من خلال سلسلة من المبادرات التقنية والحوكمة المستهدفة، إذ وصل عدد المشاركين المشمولين بالتدريب في صفوف مجموعات أصحاب المصلحة الرئيسيين إلى أكثر من 130 مشاركا</w:t>
            </w:r>
            <w:r w:rsidR="006E7D85" w:rsidRPr="00A85C77">
              <w:rPr>
                <w:rFonts w:hint="cs"/>
                <w:position w:val="2"/>
                <w:rtl/>
                <w:lang w:val="ar-SA" w:bidi="ar-SA"/>
              </w:rPr>
              <w:t>ً</w:t>
            </w:r>
            <w:r w:rsidRPr="00A85C77">
              <w:rPr>
                <w:position w:val="2"/>
                <w:rtl/>
                <w:lang w:val="ar-SA" w:bidi="ar-SA"/>
              </w:rPr>
              <w:t xml:space="preserve">. واستفادت </w:t>
            </w:r>
            <w:r w:rsidRPr="00A85C77">
              <w:rPr>
                <w:b/>
                <w:bCs/>
                <w:position w:val="2"/>
                <w:rtl/>
                <w:lang w:val="ar-SA" w:bidi="ar-SA"/>
              </w:rPr>
              <w:t xml:space="preserve">موريتانيا </w:t>
            </w:r>
            <w:r w:rsidRPr="00A85C77">
              <w:rPr>
                <w:position w:val="2"/>
                <w:rtl/>
                <w:lang w:val="ar-SA" w:bidi="ar-SA"/>
              </w:rPr>
              <w:t>و</w:t>
            </w:r>
            <w:r w:rsidRPr="00A85C77">
              <w:rPr>
                <w:b/>
                <w:bCs/>
                <w:position w:val="2"/>
                <w:rtl/>
                <w:lang w:val="ar-SA" w:bidi="ar-SA"/>
              </w:rPr>
              <w:t>جيبوتي</w:t>
            </w:r>
            <w:r w:rsidRPr="00A85C77">
              <w:rPr>
                <w:position w:val="2"/>
                <w:rtl/>
                <w:lang w:val="ar-SA" w:bidi="ar-SA"/>
              </w:rPr>
              <w:t xml:space="preserve"> من</w:t>
            </w:r>
            <w:r w:rsidRPr="00A85C77">
              <w:rPr>
                <w:b/>
                <w:bCs/>
                <w:position w:val="2"/>
                <w:rtl/>
                <w:lang w:val="ar-SA" w:bidi="ar-SA"/>
              </w:rPr>
              <w:t xml:space="preserve"> الدورات التدريبية على إدارة المخاطر المتعلقة بالمعيار </w:t>
            </w:r>
            <w:r w:rsidRPr="00A85C77">
              <w:rPr>
                <w:b/>
                <w:bCs/>
                <w:position w:val="2"/>
                <w:lang w:bidi="ar-EG"/>
              </w:rPr>
              <w:t>ISO/IEC 27005</w:t>
            </w:r>
            <w:r w:rsidRPr="00A85C77">
              <w:rPr>
                <w:b/>
                <w:bCs/>
                <w:position w:val="2"/>
                <w:rtl/>
                <w:lang w:val="ar-SA" w:bidi="ar-SA"/>
              </w:rPr>
              <w:t xml:space="preserve"> </w:t>
            </w:r>
            <w:r w:rsidRPr="00A85C77">
              <w:rPr>
                <w:position w:val="2"/>
                <w:rtl/>
                <w:lang w:val="ar-SA" w:bidi="ar-SA"/>
              </w:rPr>
              <w:t xml:space="preserve">التي زودت أصحاب المصلحة الوطنيين بمنهجيات منظمة لتقييم المخاطر السيبرانية وتعزيز الاستعداد لاختيار البنية التحتية الحرجة للمعلومات </w:t>
            </w:r>
            <w:r w:rsidRPr="00A85C77">
              <w:rPr>
                <w:position w:val="2"/>
                <w:lang w:bidi="ar-EG"/>
              </w:rPr>
              <w:t>(CII)</w:t>
            </w:r>
            <w:r w:rsidRPr="00A85C77">
              <w:rPr>
                <w:position w:val="2"/>
                <w:rtl/>
                <w:lang w:val="ar-SA" w:bidi="ar-SA"/>
              </w:rPr>
              <w:t xml:space="preserve">. وحمايتها. وحصلت جيبوتي </w:t>
            </w:r>
            <w:r w:rsidR="00062157" w:rsidRPr="00A85C77">
              <w:rPr>
                <w:position w:val="2"/>
                <w:rtl/>
                <w:lang w:val="ar-SA" w:bidi="ar-SA"/>
              </w:rPr>
              <w:t>أيضاً</w:t>
            </w:r>
            <w:r w:rsidRPr="00A85C77">
              <w:rPr>
                <w:position w:val="2"/>
                <w:rtl/>
                <w:lang w:val="ar-SA" w:bidi="ar-SA"/>
              </w:rPr>
              <w:t xml:space="preserve"> على دعم بشأن </w:t>
            </w:r>
            <w:r w:rsidRPr="00A85C77">
              <w:rPr>
                <w:b/>
                <w:bCs/>
                <w:position w:val="2"/>
                <w:rtl/>
                <w:lang w:val="ar-SA" w:bidi="ar-SA"/>
              </w:rPr>
              <w:t>تطوير حوكمة الأمن السيبراني</w:t>
            </w:r>
            <w:r w:rsidRPr="00A85C77">
              <w:rPr>
                <w:position w:val="2"/>
                <w:rtl/>
                <w:lang w:val="ar-SA" w:bidi="ar-SA"/>
              </w:rPr>
              <w:t xml:space="preserve">، مما أسفر عن إطار وطني مصمم لحماية البنية التحتية </w:t>
            </w:r>
            <w:r w:rsidR="00894C0B" w:rsidRPr="00A85C77">
              <w:rPr>
                <w:position w:val="2"/>
                <w:rtl/>
                <w:lang w:val="ar-SA" w:bidi="ar-SA"/>
              </w:rPr>
              <w:t xml:space="preserve">الحرجة </w:t>
            </w:r>
            <w:r w:rsidRPr="00A85C77">
              <w:rPr>
                <w:position w:val="2"/>
                <w:rtl/>
                <w:lang w:val="ar-SA" w:bidi="ar-SA"/>
              </w:rPr>
              <w:t xml:space="preserve">للمعلومات، وتعزيز التنسيق بين الوكالات، ونشر منصة رقمية لجمع بيانات البنية التحتية الحرجة والإشراف عليها. وحصلت </w:t>
            </w:r>
            <w:r w:rsidRPr="00A85C77">
              <w:rPr>
                <w:b/>
                <w:bCs/>
                <w:position w:val="2"/>
                <w:rtl/>
                <w:lang w:val="ar-SA" w:bidi="ar-SA"/>
              </w:rPr>
              <w:t xml:space="preserve">الكويت </w:t>
            </w:r>
            <w:r w:rsidRPr="00A85C77">
              <w:rPr>
                <w:spacing w:val="-4"/>
                <w:position w:val="2"/>
                <w:rtl/>
                <w:lang w:val="ar-SA" w:bidi="ar-SA"/>
              </w:rPr>
              <w:t>على</w:t>
            </w:r>
            <w:r w:rsidR="006E7D85" w:rsidRPr="00A85C77">
              <w:rPr>
                <w:rFonts w:hint="cs"/>
                <w:b/>
                <w:bCs/>
                <w:spacing w:val="-4"/>
                <w:position w:val="2"/>
                <w:rtl/>
                <w:lang w:val="ar-SA" w:bidi="ar-SA"/>
              </w:rPr>
              <w:t> </w:t>
            </w:r>
            <w:r w:rsidRPr="00A85C77">
              <w:rPr>
                <w:b/>
                <w:bCs/>
                <w:spacing w:val="-4"/>
                <w:position w:val="2"/>
                <w:rtl/>
                <w:lang w:val="ar-SA" w:bidi="ar-SA"/>
              </w:rPr>
              <w:t xml:space="preserve">تدريب كبار المنفذين المتعلق بالمعيار </w:t>
            </w:r>
            <w:r w:rsidRPr="00A85C77">
              <w:rPr>
                <w:b/>
                <w:bCs/>
                <w:spacing w:val="-4"/>
                <w:position w:val="2"/>
                <w:lang w:bidi="ar-EG"/>
              </w:rPr>
              <w:t>ISO/IEC 27001</w:t>
            </w:r>
            <w:r w:rsidRPr="00A85C77">
              <w:rPr>
                <w:spacing w:val="-4"/>
                <w:position w:val="2"/>
                <w:rtl/>
                <w:lang w:val="ar-SA" w:bidi="ar-SA"/>
              </w:rPr>
              <w:t>، مما أدى إلى تحسين الكفاءات المؤسسية لتنفيذ أنظمة إدارة أمن المعلومات وصيانتها بما يتماشى مع المعايير الدولية.</w:t>
            </w:r>
          </w:p>
          <w:p w14:paraId="00044C7C" w14:textId="0BE90E27" w:rsidR="0028624B" w:rsidRPr="00A85C77" w:rsidRDefault="0028624B" w:rsidP="0028624B">
            <w:pPr>
              <w:pStyle w:val="Tabletexte"/>
              <w:rPr>
                <w:position w:val="2"/>
                <w:lang w:val="ar-SA" w:bidi="ar-EG"/>
              </w:rPr>
            </w:pPr>
            <w:r w:rsidRPr="00A85C77">
              <w:rPr>
                <w:position w:val="2"/>
                <w:rtl/>
                <w:lang w:val="ar-SA" w:bidi="ar-SA"/>
              </w:rPr>
              <w:t>وفي إطار المشروع العالمي لحماية الأطفال على الإنترنت، يعمل مكتب تنمية الاتصالات على تنفيذ المبادئ التوجيهية لحماية الأطفال على الإنترنت</w:t>
            </w:r>
            <w:r w:rsidR="006E7D85" w:rsidRPr="00A85C77">
              <w:rPr>
                <w:rFonts w:hint="cs"/>
                <w:position w:val="2"/>
                <w:rtl/>
                <w:lang w:val="ar-SA" w:bidi="ar-SA"/>
              </w:rPr>
              <w:t xml:space="preserve"> </w:t>
            </w:r>
            <w:r w:rsidR="006E7D85" w:rsidRPr="00A85C77">
              <w:rPr>
                <w:position w:val="2"/>
                <w:lang w:bidi="ar-SA"/>
              </w:rPr>
              <w:t>(COP)</w:t>
            </w:r>
            <w:r w:rsidRPr="00A85C77">
              <w:rPr>
                <w:position w:val="2"/>
                <w:rtl/>
                <w:lang w:val="ar-SA" w:bidi="ar-SA"/>
              </w:rPr>
              <w:t xml:space="preserve"> في </w:t>
            </w:r>
            <w:r w:rsidRPr="00A85C77">
              <w:rPr>
                <w:b/>
                <w:bCs/>
                <w:position w:val="2"/>
                <w:rtl/>
                <w:lang w:val="ar-SA" w:bidi="ar-SA"/>
              </w:rPr>
              <w:t>المغرب</w:t>
            </w:r>
            <w:r w:rsidRPr="00A85C77">
              <w:rPr>
                <w:position w:val="2"/>
                <w:rtl/>
                <w:lang w:val="ar-SA" w:bidi="ar-SA"/>
              </w:rPr>
              <w:t xml:space="preserve"> بالشراكة مع </w:t>
            </w:r>
            <w:r w:rsidRPr="00A85C77">
              <w:rPr>
                <w:i/>
                <w:iCs/>
                <w:position w:val="2"/>
                <w:rtl/>
                <w:lang w:val="ar-SA" w:bidi="ar-SA"/>
              </w:rPr>
              <w:t>وكالة التنمية الرقمية</w:t>
            </w:r>
            <w:r w:rsidRPr="00A85C77">
              <w:rPr>
                <w:position w:val="2"/>
                <w:rtl/>
                <w:lang w:val="ar-SA" w:bidi="ar-SA"/>
              </w:rPr>
              <w:t xml:space="preserve"> </w:t>
            </w:r>
            <w:r w:rsidRPr="00A85C77">
              <w:rPr>
                <w:position w:val="2"/>
                <w:lang w:bidi="ar-EG"/>
              </w:rPr>
              <w:t>(ADD)</w:t>
            </w:r>
            <w:r w:rsidRPr="00A85C77">
              <w:rPr>
                <w:position w:val="2"/>
                <w:rtl/>
                <w:lang w:val="ar-SA" w:bidi="ar-SA"/>
              </w:rPr>
              <w:t>. وكمكون رئيسي لهذا التعاون، نظمت سلسلة من ورش العمل المتعلقة ببناء القدرات وإذكاء الوعي للمعلمين والبرلمانيين الأطفال والآباء والأطفال والشباب في الفترة من مايو إلى نوفمبر 2025. وصممت هذه الجلسات لتعزيز القدرات الوطنية في التصدي للمخاطر على الإنترنت، وتمكين الشباب من اكتساب مهارات السلامة الرقمية الحاسمة الأهمية.</w:t>
            </w:r>
          </w:p>
          <w:p w14:paraId="7BD24F8F" w14:textId="27CA65CA" w:rsidR="0028624B" w:rsidRPr="00A85C77" w:rsidRDefault="0028624B" w:rsidP="0028624B">
            <w:pPr>
              <w:pStyle w:val="Tabletexte"/>
              <w:rPr>
                <w:position w:val="2"/>
                <w:lang w:bidi="ar-EG"/>
              </w:rPr>
            </w:pPr>
            <w:r w:rsidRPr="00A85C77">
              <w:rPr>
                <w:position w:val="2"/>
                <w:rtl/>
                <w:lang w:val="ar-SA" w:bidi="ar-SA"/>
              </w:rPr>
              <w:t>وضمانا</w:t>
            </w:r>
            <w:r w:rsidR="006E7D85" w:rsidRPr="00A85C77">
              <w:rPr>
                <w:rFonts w:hint="cs"/>
                <w:position w:val="2"/>
                <w:rtl/>
                <w:lang w:bidi="ar-SA"/>
              </w:rPr>
              <w:t>ً</w:t>
            </w:r>
            <w:r w:rsidRPr="00A85C77">
              <w:rPr>
                <w:position w:val="2"/>
                <w:rtl/>
                <w:lang w:val="ar-SA" w:bidi="ar-SA"/>
              </w:rPr>
              <w:t xml:space="preserve"> لاستدامة هذه المبادرات وانتشارها على نطاق واسع، قدم مكتب تنمية الاتصالات دعما</w:t>
            </w:r>
            <w:r w:rsidR="006E7D85" w:rsidRPr="00A85C77">
              <w:rPr>
                <w:rFonts w:hint="cs"/>
                <w:position w:val="2"/>
                <w:rtl/>
                <w:lang w:bidi="ar-SA"/>
              </w:rPr>
              <w:t>ً</w:t>
            </w:r>
            <w:r w:rsidRPr="00A85C77">
              <w:rPr>
                <w:position w:val="2"/>
                <w:rtl/>
                <w:lang w:val="ar-SA" w:bidi="ar-SA"/>
              </w:rPr>
              <w:t xml:space="preserve"> شاملا</w:t>
            </w:r>
            <w:r w:rsidR="006E7D85" w:rsidRPr="00A85C77">
              <w:rPr>
                <w:rFonts w:hint="cs"/>
                <w:position w:val="2"/>
                <w:rtl/>
                <w:lang w:val="ar-SA" w:bidi="ar-SA"/>
              </w:rPr>
              <w:t>ً</w:t>
            </w:r>
            <w:r w:rsidRPr="00A85C77">
              <w:rPr>
                <w:position w:val="2"/>
                <w:rtl/>
                <w:lang w:val="ar-SA" w:bidi="ar-SA"/>
              </w:rPr>
              <w:t xml:space="preserve"> لوضع مواد رئيسية لإذكاء الوعي. وأشرف مكتب تنمية الاتصالات، بالتعاون الوثيق مع الوكالة، على تصميم مجموعة من الموارد وإنتاجها، بما في ذلك أربعة كتيبات ملونة كاملة للأطفال والآباء متاحة باللغتين العربية والفرنسية. وبالإضافة إلى ذلك، تم إنتاج </w:t>
            </w:r>
            <w:proofErr w:type="spellStart"/>
            <w:r w:rsidRPr="00A85C77">
              <w:rPr>
                <w:position w:val="2"/>
                <w:rtl/>
                <w:lang w:val="ar-SA" w:bidi="ar-SA"/>
              </w:rPr>
              <w:t>فيديو</w:t>
            </w:r>
            <w:r w:rsidR="00F55182" w:rsidRPr="00A85C77">
              <w:rPr>
                <w:rFonts w:hint="cs"/>
                <w:position w:val="2"/>
                <w:rtl/>
                <w:lang w:val="ar-SA" w:bidi="ar-SA"/>
              </w:rPr>
              <w:t>ه</w:t>
            </w:r>
            <w:r w:rsidRPr="00A85C77">
              <w:rPr>
                <w:position w:val="2"/>
                <w:rtl/>
                <w:lang w:val="ar-SA" w:bidi="ar-SA"/>
              </w:rPr>
              <w:t>ان</w:t>
            </w:r>
            <w:proofErr w:type="spellEnd"/>
            <w:r w:rsidRPr="00A85C77">
              <w:rPr>
                <w:position w:val="2"/>
                <w:rtl/>
                <w:lang w:val="ar-SA" w:bidi="ar-SA"/>
              </w:rPr>
              <w:t xml:space="preserve"> تعليميان مصممان بأسلوب الرسوم المتحركة أحدهما مصمم خصيصا</w:t>
            </w:r>
            <w:r w:rsidR="00F55182" w:rsidRPr="00A85C77">
              <w:rPr>
                <w:rFonts w:hint="cs"/>
                <w:position w:val="2"/>
                <w:rtl/>
                <w:lang w:val="ar-SA" w:bidi="ar-SA"/>
              </w:rPr>
              <w:t>ً</w:t>
            </w:r>
            <w:r w:rsidRPr="00A85C77">
              <w:rPr>
                <w:position w:val="2"/>
                <w:rtl/>
                <w:lang w:val="ar-SA" w:bidi="ar-SA"/>
              </w:rPr>
              <w:t xml:space="preserve"> للآباء والمعلمين، والآخر للأطفال والشباب. وأنتج كل فيديو بمدة </w:t>
            </w:r>
            <w:r w:rsidR="00F55182" w:rsidRPr="00A85C77">
              <w:rPr>
                <w:rFonts w:hint="cs"/>
                <w:position w:val="2"/>
                <w:rtl/>
                <w:lang w:val="ar-SA" w:bidi="ar-SA"/>
              </w:rPr>
              <w:t>تتراوح</w:t>
            </w:r>
            <w:r w:rsidRPr="00A85C77">
              <w:rPr>
                <w:position w:val="2"/>
                <w:rtl/>
                <w:lang w:val="ar-SA" w:bidi="ar-SA"/>
              </w:rPr>
              <w:t xml:space="preserve"> من ثلاث إلى</w:t>
            </w:r>
            <w:r w:rsidR="00A85C77">
              <w:rPr>
                <w:rFonts w:hint="cs"/>
                <w:position w:val="2"/>
                <w:rtl/>
                <w:lang w:val="ar-SA" w:bidi="ar-SA"/>
              </w:rPr>
              <w:t> </w:t>
            </w:r>
            <w:r w:rsidRPr="00A85C77">
              <w:rPr>
                <w:position w:val="2"/>
                <w:rtl/>
                <w:lang w:val="ar-SA" w:bidi="ar-SA"/>
              </w:rPr>
              <w:t>خمس دقائق، باللغة العربية مع ترجمة إلى اللغة الفرنسية لزيادة إمكانية النفاذ والتأثير.</w:t>
            </w:r>
          </w:p>
          <w:p w14:paraId="4E431FE1" w14:textId="2BFBC35B" w:rsidR="0028624B" w:rsidRPr="00BA707A" w:rsidRDefault="0028624B" w:rsidP="0028624B">
            <w:pPr>
              <w:pStyle w:val="Tabletexte"/>
              <w:rPr>
                <w:position w:val="2"/>
                <w:lang w:val="ar-SA" w:bidi="ar-EG"/>
              </w:rPr>
            </w:pPr>
            <w:r w:rsidRPr="00BA707A">
              <w:rPr>
                <w:position w:val="2"/>
                <w:rtl/>
                <w:lang w:val="ar-SA" w:bidi="ar-SA"/>
              </w:rPr>
              <w:t xml:space="preserve">وعلى الصعيد الإقليمي، قدم مكتب تنمية الاتصالات العديد من التدريبات التشغيلية، بما في ذلك المؤتمر والمعرض العربي الدولي للأمن السيبراني لعام 2025 (AICS 2025) </w:t>
            </w:r>
            <w:r w:rsidR="006D0440" w:rsidRPr="00BA707A">
              <w:rPr>
                <w:rFonts w:hint="cs"/>
                <w:position w:val="2"/>
                <w:rtl/>
                <w:lang w:val="ar-SA" w:bidi="ar-SA"/>
              </w:rPr>
              <w:t xml:space="preserve">في البحرين، </w:t>
            </w:r>
            <w:r w:rsidRPr="00BA707A">
              <w:rPr>
                <w:position w:val="2"/>
                <w:rtl/>
                <w:lang w:val="ar-SA" w:bidi="ar-SA"/>
              </w:rPr>
              <w:t>الذي عزز القدرات في إدارة الأزمات السيبرانية، واكتشاف التهديدات، وحماية البنية التحتية الحرجة، وتدريبا</w:t>
            </w:r>
            <w:r w:rsidR="00F55182" w:rsidRPr="00BA707A">
              <w:rPr>
                <w:rFonts w:hint="cs"/>
                <w:position w:val="2"/>
                <w:rtl/>
                <w:lang w:val="ar-SA" w:bidi="ar-SA"/>
              </w:rPr>
              <w:t>ً</w:t>
            </w:r>
            <w:r w:rsidRPr="00BA707A">
              <w:rPr>
                <w:position w:val="2"/>
                <w:rtl/>
                <w:lang w:val="ar-SA" w:bidi="ar-SA"/>
              </w:rPr>
              <w:t xml:space="preserve"> سيبرانيا </w:t>
            </w:r>
            <w:r w:rsidR="006D0440" w:rsidRPr="00BA707A">
              <w:rPr>
                <w:rFonts w:hint="cs"/>
                <w:position w:val="2"/>
                <w:rtl/>
                <w:lang w:val="ar-SA" w:bidi="ar-SA"/>
              </w:rPr>
              <w:t xml:space="preserve">مشتركاً مع الإنتربول والمركز الوطني للأمن السيبراني في قطر، خلال </w:t>
            </w:r>
            <w:r w:rsidRPr="00BA707A">
              <w:rPr>
                <w:position w:val="2"/>
                <w:rtl/>
                <w:lang w:val="ar-SA" w:bidi="ar-SA"/>
              </w:rPr>
              <w:t xml:space="preserve">الاجتماع الخامس عشر لفريق العمل التابع لمنطقة الشرق الأوسط وشمال </w:t>
            </w:r>
            <w:r w:rsidR="00062157" w:rsidRPr="00BA707A">
              <w:rPr>
                <w:position w:val="2"/>
                <w:rtl/>
                <w:lang w:val="ar-SA" w:bidi="ar-SA"/>
              </w:rPr>
              <w:t>إفريق</w:t>
            </w:r>
            <w:r w:rsidRPr="00BA707A">
              <w:rPr>
                <w:position w:val="2"/>
                <w:rtl/>
                <w:lang w:val="ar-SA" w:bidi="ar-SA"/>
              </w:rPr>
              <w:t>يا والمعني بالجرائم السيبرانية</w:t>
            </w:r>
            <w:r w:rsidR="006D0440" w:rsidRPr="00BA707A">
              <w:rPr>
                <w:rFonts w:hint="cs"/>
                <w:position w:val="2"/>
                <w:rtl/>
                <w:lang w:val="ar-SA" w:bidi="ar-SA"/>
              </w:rPr>
              <w:t>، الذي عُقد في قطر</w:t>
            </w:r>
            <w:r w:rsidRPr="00BA707A">
              <w:rPr>
                <w:position w:val="2"/>
                <w:rtl/>
                <w:lang w:val="ar-SA" w:bidi="ar-SA"/>
              </w:rPr>
              <w:t>، مما أدى إلى تحسين الاستجابة لبرمجيات الفدية وقدرات التحقيق. وساهمت هذه الأنشطة مجتمعة في تعزيز قدرة الصمود الوطنية وتعزيز الأطر المؤسسية وتحسين الاستعداد التشغيلي في جميع أنحاء الدول العربية.</w:t>
            </w:r>
          </w:p>
          <w:p w14:paraId="002AC931" w14:textId="35D5F0FE" w:rsidR="0028624B" w:rsidRPr="00A85C77" w:rsidRDefault="0028624B" w:rsidP="0028624B">
            <w:pPr>
              <w:pStyle w:val="Tabletexte"/>
              <w:rPr>
                <w:position w:val="2"/>
                <w:lang w:val="ar-SA" w:bidi="ar-EG"/>
              </w:rPr>
            </w:pPr>
            <w:r w:rsidRPr="00A85C77">
              <w:rPr>
                <w:position w:val="2"/>
                <w:rtl/>
                <w:lang w:val="ar-SA" w:bidi="ar-SA"/>
              </w:rPr>
              <w:t xml:space="preserve">وفي </w:t>
            </w:r>
            <w:r w:rsidRPr="00A85C77">
              <w:rPr>
                <w:b/>
                <w:bCs/>
                <w:position w:val="2"/>
                <w:rtl/>
                <w:lang w:val="ar-SA" w:bidi="ar-SA"/>
              </w:rPr>
              <w:t>مصر</w:t>
            </w:r>
            <w:r w:rsidRPr="00A85C77">
              <w:rPr>
                <w:position w:val="2"/>
                <w:rtl/>
                <w:lang w:val="ar-SA" w:bidi="ar-SA"/>
              </w:rPr>
              <w:t>، تعزز المبادرة المشتركة بين الاتحاد وهيئة الأمم المتحدة للمرأة ومكتب الأمم المتحدة المعني بالمخدرات والجريمة الجهود الرامية إلى القضاء على العنف السيبراني ضد المرأة من خلال تعزيز آليات التنسيق والاستجابة الوطنية. ويعزز البرنامج، من خلال نهج الأمن البشري، وضع السياسات القائمة على الأدلة ويبني قدرات وكالات إنفاذ القانون والجهات الفاعلة في مجال التكنولوجيا والمجتمع المدني ويشجع المشاركة الرقمية الأكثر أمانا</w:t>
            </w:r>
            <w:r w:rsidR="00F55182" w:rsidRPr="00A85C77">
              <w:rPr>
                <w:rFonts w:hint="cs"/>
                <w:position w:val="2"/>
                <w:rtl/>
                <w:lang w:val="ar-SA" w:bidi="ar-SA"/>
              </w:rPr>
              <w:t>ً</w:t>
            </w:r>
            <w:r w:rsidRPr="00A85C77">
              <w:rPr>
                <w:position w:val="2"/>
                <w:rtl/>
                <w:lang w:val="ar-SA" w:bidi="ar-SA"/>
              </w:rPr>
              <w:t>. ويساهم المشروع، من خلال التصدي للعنف الذي تيسره التكنولوجيا مع تعزيز الإمكانات التمكينية للرقمنة، في تهيئة بيئات أكثر أمانا</w:t>
            </w:r>
            <w:r w:rsidR="00F55182" w:rsidRPr="00A85C77">
              <w:rPr>
                <w:rFonts w:hint="cs"/>
                <w:position w:val="2"/>
                <w:rtl/>
                <w:lang w:val="ar-SA" w:bidi="ar-SA"/>
              </w:rPr>
              <w:t>ً</w:t>
            </w:r>
            <w:r w:rsidRPr="00A85C77">
              <w:rPr>
                <w:position w:val="2"/>
                <w:rtl/>
                <w:lang w:val="ar-SA" w:bidi="ar-SA"/>
              </w:rPr>
              <w:t xml:space="preserve"> وشمولية وقدرة على الصمود على الإنترنت للنساء والفتيات.</w:t>
            </w:r>
          </w:p>
          <w:p w14:paraId="04751719" w14:textId="3A34A6A7" w:rsidR="0028624B" w:rsidRPr="00A85C77" w:rsidRDefault="0028624B" w:rsidP="00894C0B">
            <w:pPr>
              <w:pStyle w:val="Tabletexte"/>
              <w:rPr>
                <w:position w:val="2"/>
                <w:lang w:val="ar-SA" w:bidi="ar-EG"/>
              </w:rPr>
            </w:pPr>
            <w:r w:rsidRPr="00A85C77">
              <w:rPr>
                <w:position w:val="2"/>
                <w:rtl/>
                <w:lang w:val="ar-SA" w:bidi="ar-SA"/>
              </w:rPr>
              <w:t xml:space="preserve">وفي </w:t>
            </w:r>
            <w:r w:rsidRPr="00A85C77">
              <w:rPr>
                <w:b/>
                <w:bCs/>
                <w:position w:val="2"/>
                <w:rtl/>
                <w:lang w:val="ar-SA" w:bidi="ar-SA"/>
              </w:rPr>
              <w:t>منطقة آسيا والمحيط الهادئ</w:t>
            </w:r>
            <w:r w:rsidRPr="00A85C77">
              <w:rPr>
                <w:position w:val="2"/>
                <w:rtl/>
                <w:lang w:val="ar-SA" w:bidi="ar-SA"/>
              </w:rPr>
              <w:t xml:space="preserve">، قدم مكتب تنمية الاتصالات، بالتعاون مع وزارة التنمية الرقمية والابتكار والاتصالات </w:t>
            </w:r>
            <w:r w:rsidRPr="00A85C77">
              <w:rPr>
                <w:position w:val="2"/>
                <w:lang w:bidi="ar-EG"/>
              </w:rPr>
              <w:t>(MDDIC)</w:t>
            </w:r>
            <w:r w:rsidRPr="00A85C77">
              <w:rPr>
                <w:position w:val="2"/>
                <w:rtl/>
                <w:lang w:val="ar-SA" w:bidi="ar-SA"/>
              </w:rPr>
              <w:t xml:space="preserve"> وبدعم من مجلس الأمن السيبراني لمنغوليا، التدريب السيبراني الإقليمي للاتحاد لمنطقة آسيا والمحيط الهادئ لعام 2025، في </w:t>
            </w:r>
            <w:proofErr w:type="gramStart"/>
            <w:r w:rsidR="00894C0B" w:rsidRPr="00894C0B">
              <w:rPr>
                <w:b/>
                <w:bCs/>
                <w:position w:val="2"/>
                <w:rtl/>
                <w:lang w:bidi="ar-SA"/>
              </w:rPr>
              <w:t>أولان</w:t>
            </w:r>
            <w:proofErr w:type="gramEnd"/>
            <w:r w:rsidR="00894C0B" w:rsidRPr="00894C0B">
              <w:rPr>
                <w:b/>
                <w:bCs/>
                <w:position w:val="2"/>
                <w:rtl/>
                <w:lang w:bidi="ar-SA"/>
              </w:rPr>
              <w:t xml:space="preserve"> </w:t>
            </w:r>
            <w:proofErr w:type="spellStart"/>
            <w:r w:rsidR="00894C0B" w:rsidRPr="00894C0B">
              <w:rPr>
                <w:b/>
                <w:bCs/>
                <w:position w:val="2"/>
                <w:rtl/>
                <w:lang w:bidi="ar-SA"/>
              </w:rPr>
              <w:t>باتور</w:t>
            </w:r>
            <w:proofErr w:type="spellEnd"/>
            <w:r w:rsidRPr="00894C0B">
              <w:rPr>
                <w:position w:val="2"/>
                <w:rtl/>
                <w:lang w:val="ar-SA" w:bidi="ar-SA"/>
              </w:rPr>
              <w:t>،</w:t>
            </w:r>
            <w:r w:rsidRPr="00A85C77">
              <w:rPr>
                <w:b/>
                <w:bCs/>
                <w:position w:val="2"/>
                <w:rtl/>
                <w:lang w:val="ar-SA" w:bidi="ar-SA"/>
              </w:rPr>
              <w:t xml:space="preserve"> منغوليا</w:t>
            </w:r>
            <w:r w:rsidR="00894C0B" w:rsidRPr="00894C0B">
              <w:rPr>
                <w:rFonts w:hint="cs"/>
                <w:position w:val="2"/>
                <w:rtl/>
                <w:lang w:val="ar-SA" w:bidi="ar-SA"/>
              </w:rPr>
              <w:t>،</w:t>
            </w:r>
            <w:r w:rsidRPr="00A85C77">
              <w:rPr>
                <w:position w:val="2"/>
                <w:rtl/>
                <w:lang w:val="ar-SA" w:bidi="ar-SA"/>
              </w:rPr>
              <w:t xml:space="preserve"> في سبتمبر 2025. وحضر التدريب السيبراني أكثر من </w:t>
            </w:r>
            <w:r w:rsidR="0070404D">
              <w:rPr>
                <w:rFonts w:hint="cs"/>
                <w:position w:val="2"/>
                <w:rtl/>
                <w:lang w:val="ar-SA" w:bidi="ar-SA"/>
              </w:rPr>
              <w:t xml:space="preserve">200 </w:t>
            </w:r>
            <w:r w:rsidRPr="00A85C77">
              <w:rPr>
                <w:position w:val="2"/>
                <w:rtl/>
                <w:lang w:val="ar-SA" w:bidi="ar-SA"/>
              </w:rPr>
              <w:t xml:space="preserve">مشارك في إطار المؤتمر الإقليمي. وفضلاً </w:t>
            </w:r>
            <w:r w:rsidR="005A2EA6">
              <w:rPr>
                <w:rFonts w:hint="cs"/>
                <w:position w:val="2"/>
                <w:rtl/>
                <w:lang w:val="ar-SA" w:bidi="ar-SA"/>
              </w:rPr>
              <w:t>عن</w:t>
            </w:r>
            <w:r w:rsidRPr="00A85C77">
              <w:rPr>
                <w:position w:val="2"/>
                <w:rtl/>
                <w:lang w:val="ar-SA" w:bidi="ar-SA"/>
              </w:rPr>
              <w:t xml:space="preserve"> ذلك، انضم أكثر من 80 مشاركاً إلى الدورات التدريبية والتمارين القائمة على السيناريوهات، التي رسخ فيها المشاركون قدراتهم في مجال إدارة الاستجابة للحوادث السيبرانية.</w:t>
            </w:r>
          </w:p>
          <w:p w14:paraId="772EDBB6" w14:textId="16C30A89" w:rsidR="00DF03E1" w:rsidRPr="00A85C77" w:rsidRDefault="0028624B" w:rsidP="0028624B">
            <w:pPr>
              <w:pStyle w:val="Tabletexte"/>
              <w:rPr>
                <w:spacing w:val="-2"/>
                <w:position w:val="2"/>
                <w:rtl/>
                <w:lang w:val="ar-SA" w:bidi="ar-SA"/>
              </w:rPr>
            </w:pPr>
            <w:r w:rsidRPr="00A85C77">
              <w:rPr>
                <w:spacing w:val="-2"/>
                <w:position w:val="2"/>
                <w:rtl/>
                <w:lang w:val="ar-SA" w:bidi="ar-SA"/>
              </w:rPr>
              <w:t>ودعمت اليابان، من خلال وزارة الشؤون الداخلية والاتصالات</w:t>
            </w:r>
            <w:r w:rsidR="00F55182" w:rsidRPr="00A85C77">
              <w:rPr>
                <w:rFonts w:hint="cs"/>
                <w:spacing w:val="-2"/>
                <w:position w:val="2"/>
                <w:rtl/>
                <w:lang w:val="ar-SA" w:bidi="ar-SA"/>
              </w:rPr>
              <w:t xml:space="preserve"> </w:t>
            </w:r>
            <w:r w:rsidR="00F55182" w:rsidRPr="00A85C77">
              <w:rPr>
                <w:spacing w:val="-2"/>
                <w:position w:val="2"/>
                <w:lang w:bidi="ar-SA"/>
              </w:rPr>
              <w:t>(MIC)</w:t>
            </w:r>
            <w:r w:rsidRPr="00A85C77">
              <w:rPr>
                <w:spacing w:val="-2"/>
                <w:position w:val="2"/>
                <w:rtl/>
                <w:lang w:val="ar-SA" w:bidi="ar-SA"/>
              </w:rPr>
              <w:t xml:space="preserve">، مشروع مسارات الأمن السيبراني في المحيط الهادئ. ويقوم مكتب تنمية الاتصالات ببناء قدرات الأمن السيبراني وتعزيزها من خلال وضع برنامج معتمد لبناء القدرات في مجال الأمن السيبراني للمهنيين المبتدئين في الدول الأعضاء في جزر المحيط الهادئ. ويجري تنفيذ المشروع بالتعاون مع مؤسسة مركز معلومات شبكة آسيا والمحيط الهادئ </w:t>
            </w:r>
            <w:r w:rsidRPr="00A85C77">
              <w:rPr>
                <w:spacing w:val="-2"/>
                <w:position w:val="2"/>
                <w:lang w:bidi="ar-EG"/>
              </w:rPr>
              <w:t>(APNIC)</w:t>
            </w:r>
            <w:r w:rsidRPr="00A85C77">
              <w:rPr>
                <w:spacing w:val="-2"/>
                <w:position w:val="2"/>
                <w:rtl/>
                <w:lang w:val="ar-SA" w:bidi="ar-SA"/>
              </w:rPr>
              <w:t xml:space="preserve"> وجامعة فانواتو الوطنية </w:t>
            </w:r>
            <w:r w:rsidRPr="00A85C77">
              <w:rPr>
                <w:spacing w:val="-2"/>
                <w:position w:val="2"/>
                <w:lang w:bidi="ar-EG"/>
              </w:rPr>
              <w:t>(NUV)</w:t>
            </w:r>
            <w:r w:rsidRPr="00A85C77">
              <w:rPr>
                <w:spacing w:val="-2"/>
                <w:position w:val="2"/>
                <w:rtl/>
                <w:lang w:val="ar-SA" w:bidi="ar-SA"/>
              </w:rPr>
              <w:t>. ونفذت الدورة التدريبية التجريبية في الفترة من يوليو إلى ديسمبر 2025، وشملت</w:t>
            </w:r>
            <w:r w:rsidR="00A85C77">
              <w:rPr>
                <w:rFonts w:hint="cs"/>
                <w:spacing w:val="-2"/>
                <w:position w:val="2"/>
                <w:rtl/>
                <w:lang w:val="ar-SA" w:bidi="ar-SA"/>
              </w:rPr>
              <w:t> </w:t>
            </w:r>
            <w:r w:rsidRPr="00A85C77">
              <w:rPr>
                <w:spacing w:val="-2"/>
                <w:position w:val="2"/>
                <w:rtl/>
                <w:lang w:val="ar-SA" w:bidi="ar-SA"/>
              </w:rPr>
              <w:t>230 ساعة من المحتوى تضمنت محتوى افتراضيا</w:t>
            </w:r>
            <w:r w:rsidR="009B78A4" w:rsidRPr="00A85C77">
              <w:rPr>
                <w:rFonts w:hint="cs"/>
                <w:spacing w:val="-2"/>
                <w:position w:val="2"/>
                <w:rtl/>
                <w:lang w:val="ar-SA" w:bidi="ar-SA"/>
              </w:rPr>
              <w:t>ً</w:t>
            </w:r>
            <w:r w:rsidRPr="00A85C77">
              <w:rPr>
                <w:spacing w:val="-2"/>
                <w:position w:val="2"/>
                <w:rtl/>
                <w:lang w:val="ar-SA" w:bidi="ar-SA"/>
              </w:rPr>
              <w:t xml:space="preserve"> وأسبوعا</w:t>
            </w:r>
            <w:r w:rsidR="009B78A4" w:rsidRPr="00A85C77">
              <w:rPr>
                <w:rFonts w:hint="cs"/>
                <w:spacing w:val="-2"/>
                <w:position w:val="2"/>
                <w:rtl/>
                <w:lang w:val="ar-SA" w:bidi="ar-SA"/>
              </w:rPr>
              <w:t>ً</w:t>
            </w:r>
            <w:r w:rsidRPr="00A85C77">
              <w:rPr>
                <w:spacing w:val="-2"/>
                <w:position w:val="2"/>
                <w:rtl/>
                <w:lang w:val="ar-SA" w:bidi="ar-SA"/>
              </w:rPr>
              <w:t xml:space="preserve"> واحدا</w:t>
            </w:r>
            <w:r w:rsidR="009B78A4" w:rsidRPr="00A85C77">
              <w:rPr>
                <w:rFonts w:hint="cs"/>
                <w:spacing w:val="-2"/>
                <w:position w:val="2"/>
                <w:rtl/>
                <w:lang w:val="ar-SA" w:bidi="ar-SA"/>
              </w:rPr>
              <w:t>ً</w:t>
            </w:r>
            <w:r w:rsidRPr="00A85C77">
              <w:rPr>
                <w:spacing w:val="-2"/>
                <w:position w:val="2"/>
                <w:rtl/>
                <w:lang w:val="ar-SA" w:bidi="ar-SA"/>
              </w:rPr>
              <w:t xml:space="preserve"> من التمارين </w:t>
            </w:r>
            <w:r w:rsidR="00894C0B">
              <w:rPr>
                <w:rFonts w:hint="cs"/>
                <w:spacing w:val="-2"/>
                <w:position w:val="2"/>
                <w:rtl/>
                <w:lang w:val="ar-SA" w:bidi="ar-SA"/>
              </w:rPr>
              <w:t>الحضورية</w:t>
            </w:r>
            <w:r w:rsidRPr="00A85C77">
              <w:rPr>
                <w:spacing w:val="-2"/>
                <w:position w:val="2"/>
                <w:rtl/>
                <w:lang w:val="ar-SA" w:bidi="ar-SA"/>
              </w:rPr>
              <w:t xml:space="preserve"> في ديسمبر 2025.</w:t>
            </w:r>
          </w:p>
          <w:p w14:paraId="7DC3720A" w14:textId="4D77535E" w:rsidR="0028624B" w:rsidRPr="00A85C77" w:rsidRDefault="0028624B" w:rsidP="0028624B">
            <w:pPr>
              <w:pStyle w:val="Tabletexte"/>
              <w:rPr>
                <w:position w:val="2"/>
                <w:lang w:val="ar-SA" w:bidi="ar-EG"/>
              </w:rPr>
            </w:pPr>
            <w:r w:rsidRPr="00A85C77">
              <w:rPr>
                <w:position w:val="2"/>
                <w:rtl/>
                <w:lang w:val="ar-SA" w:bidi="ar-SA"/>
              </w:rPr>
              <w:t xml:space="preserve">وأحرز مكتب تنمية الاتصالات تقدماً في الجهود المبذولة في مجال الأمن السيبراني وحماية الأطفال على الإنترنت ومبادرات بناء القدرات. وفيما يتعلق بالمساعدة التقنية للأمن السيبراني، قدم الاتحاد تقييمات لفريق الاستجابة للحوادث الحاسوبية في </w:t>
            </w:r>
            <w:r w:rsidRPr="00A85C77">
              <w:rPr>
                <w:b/>
                <w:bCs/>
                <w:position w:val="2"/>
                <w:rtl/>
                <w:lang w:val="ar-SA" w:bidi="ar-SA"/>
              </w:rPr>
              <w:t xml:space="preserve">منغوليا </w:t>
            </w:r>
            <w:r w:rsidRPr="00A85C77">
              <w:rPr>
                <w:position w:val="2"/>
                <w:rtl/>
                <w:lang w:val="ar-SA" w:bidi="ar-SA"/>
              </w:rPr>
              <w:t>و</w:t>
            </w:r>
            <w:r w:rsidRPr="00A85C77">
              <w:rPr>
                <w:b/>
                <w:bCs/>
                <w:position w:val="2"/>
                <w:rtl/>
                <w:lang w:val="ar-SA" w:bidi="ar-SA"/>
              </w:rPr>
              <w:t>ملديف</w:t>
            </w:r>
            <w:r w:rsidRPr="00A85C77">
              <w:rPr>
                <w:position w:val="2"/>
                <w:rtl/>
                <w:lang w:val="ar-SA" w:bidi="ar-SA"/>
              </w:rPr>
              <w:t xml:space="preserve"> في سبتمبر وديسمبر 2025 على التوالي، وقدم توصيات لأصحاب المصلحة في مجال الأمن السيبراني في</w:t>
            </w:r>
            <w:r w:rsidR="009B78A4" w:rsidRPr="00A85C77">
              <w:rPr>
                <w:rFonts w:hint="cs"/>
                <w:position w:val="2"/>
                <w:rtl/>
                <w:lang w:val="ar-SA" w:bidi="ar-SA"/>
              </w:rPr>
              <w:t> </w:t>
            </w:r>
            <w:r w:rsidRPr="00A85C77">
              <w:rPr>
                <w:position w:val="2"/>
                <w:rtl/>
                <w:lang w:val="ar-SA" w:bidi="ar-SA"/>
              </w:rPr>
              <w:t xml:space="preserve">البلدين. وقدم الاتحاد </w:t>
            </w:r>
            <w:r w:rsidR="00062157" w:rsidRPr="00A85C77">
              <w:rPr>
                <w:position w:val="2"/>
                <w:rtl/>
                <w:lang w:val="ar-SA" w:bidi="ar-SA"/>
              </w:rPr>
              <w:t>أيضاً</w:t>
            </w:r>
            <w:r w:rsidRPr="00A85C77">
              <w:rPr>
                <w:position w:val="2"/>
                <w:rtl/>
                <w:lang w:val="ar-SA" w:bidi="ar-SA"/>
              </w:rPr>
              <w:t xml:space="preserve"> </w:t>
            </w:r>
            <w:r w:rsidR="009B78A4" w:rsidRPr="00A85C77">
              <w:rPr>
                <w:rFonts w:hint="cs"/>
                <w:position w:val="2"/>
                <w:rtl/>
                <w:lang w:val="ar-SA" w:bidi="ar-SA"/>
              </w:rPr>
              <w:t>ال</w:t>
            </w:r>
            <w:r w:rsidRPr="00A85C77">
              <w:rPr>
                <w:position w:val="2"/>
                <w:rtl/>
                <w:lang w:val="ar-SA" w:bidi="ar-SA"/>
              </w:rPr>
              <w:t xml:space="preserve">مساعدة الاستراتيجية الوطنية للأمن السيبراني إلى </w:t>
            </w:r>
            <w:r w:rsidRPr="00A85C77">
              <w:rPr>
                <w:b/>
                <w:bCs/>
                <w:position w:val="2"/>
                <w:rtl/>
                <w:lang w:val="ar-SA" w:bidi="ar-SA"/>
              </w:rPr>
              <w:t>بالاو</w:t>
            </w:r>
            <w:r w:rsidRPr="00A85C77">
              <w:rPr>
                <w:position w:val="2"/>
                <w:rtl/>
                <w:lang w:val="ar-SA" w:bidi="ar-SA"/>
              </w:rPr>
              <w:t xml:space="preserve"> في سبتمبر 2025.</w:t>
            </w:r>
          </w:p>
          <w:p w14:paraId="4DFAE4A1" w14:textId="06EAFEF1" w:rsidR="0028624B" w:rsidRPr="00A85C77" w:rsidRDefault="0028624B" w:rsidP="0028624B">
            <w:pPr>
              <w:pStyle w:val="Tabletexte"/>
              <w:rPr>
                <w:position w:val="2"/>
                <w:lang w:val="ar-SA" w:bidi="ar-EG"/>
              </w:rPr>
            </w:pPr>
            <w:r w:rsidRPr="00A85C77">
              <w:rPr>
                <w:position w:val="2"/>
                <w:rtl/>
                <w:lang w:val="ar-SA" w:bidi="ar-SA"/>
              </w:rPr>
              <w:t>وتماشيا</w:t>
            </w:r>
            <w:r w:rsidR="00A85C77" w:rsidRPr="00A85C77">
              <w:rPr>
                <w:rFonts w:hint="cs"/>
                <w:position w:val="2"/>
                <w:rtl/>
                <w:lang w:val="ar-SA" w:bidi="ar-SA"/>
              </w:rPr>
              <w:t>ً</w:t>
            </w:r>
            <w:r w:rsidRPr="00A85C77">
              <w:rPr>
                <w:position w:val="2"/>
                <w:rtl/>
                <w:lang w:val="ar-SA" w:bidi="ar-SA"/>
              </w:rPr>
              <w:t xml:space="preserve"> مع البرنامج العالمي للاتحاد بشأن حماية الأطفال على الإنترنت</w:t>
            </w:r>
            <w:r w:rsidR="009B78A4" w:rsidRPr="00A85C77">
              <w:rPr>
                <w:rFonts w:hint="cs"/>
                <w:position w:val="2"/>
                <w:rtl/>
                <w:lang w:val="ar-SA" w:bidi="ar-SA"/>
              </w:rPr>
              <w:t xml:space="preserve"> </w:t>
            </w:r>
            <w:r w:rsidR="009B78A4" w:rsidRPr="00A85C77">
              <w:rPr>
                <w:position w:val="2"/>
                <w:lang w:bidi="ar-SA"/>
              </w:rPr>
              <w:t>(COP)</w:t>
            </w:r>
            <w:r w:rsidRPr="00A85C77">
              <w:rPr>
                <w:position w:val="2"/>
                <w:rtl/>
                <w:lang w:val="ar-SA" w:bidi="ar-SA"/>
              </w:rPr>
              <w:t xml:space="preserve">، قدم مكتب تنمية الاتصالات المساعدة السياساتية لحماية الأطفال على الإنترنت في </w:t>
            </w:r>
            <w:r w:rsidRPr="00A85C77">
              <w:rPr>
                <w:b/>
                <w:bCs/>
                <w:position w:val="2"/>
                <w:rtl/>
                <w:lang w:val="ar-SA" w:bidi="ar-SA"/>
              </w:rPr>
              <w:t xml:space="preserve">بالاو </w:t>
            </w:r>
            <w:r w:rsidRPr="00A85C77">
              <w:rPr>
                <w:position w:val="2"/>
                <w:rtl/>
                <w:lang w:val="ar-SA" w:bidi="ar-SA"/>
              </w:rPr>
              <w:t>في</w:t>
            </w:r>
            <w:r w:rsidR="00A85C77" w:rsidRPr="00A85C77">
              <w:rPr>
                <w:rFonts w:hint="cs"/>
                <w:position w:val="2"/>
                <w:rtl/>
                <w:lang w:val="ar-SA" w:bidi="ar-SA"/>
              </w:rPr>
              <w:t> </w:t>
            </w:r>
            <w:r w:rsidRPr="00A85C77">
              <w:rPr>
                <w:position w:val="2"/>
                <w:rtl/>
                <w:lang w:val="ar-SA" w:bidi="ar-SA"/>
              </w:rPr>
              <w:t xml:space="preserve">سبتمبر 2025. وبالإضافة إلى ذلك، قدم مكتب تنمية الاتصالات في ديسمبر 2025 دورة تدريبية لمدربي المعلمين في </w:t>
            </w:r>
            <w:r w:rsidR="003B0A3F" w:rsidRPr="00A85C77">
              <w:rPr>
                <w:b/>
                <w:bCs/>
                <w:position w:val="2"/>
                <w:rtl/>
                <w:lang w:val="ar-SA" w:bidi="ar-SA"/>
              </w:rPr>
              <w:t>ملديف</w:t>
            </w:r>
            <w:r w:rsidRPr="00A85C77">
              <w:rPr>
                <w:position w:val="2"/>
                <w:rtl/>
                <w:lang w:val="ar-SA" w:bidi="ar-SA"/>
              </w:rPr>
              <w:t>.</w:t>
            </w:r>
          </w:p>
          <w:p w14:paraId="2D21C171" w14:textId="272D993F" w:rsidR="0028624B" w:rsidRPr="00A85C77" w:rsidRDefault="0028624B" w:rsidP="0028624B">
            <w:pPr>
              <w:pStyle w:val="Tabletexte"/>
              <w:rPr>
                <w:b/>
                <w:bCs/>
                <w:position w:val="2"/>
                <w:lang w:val="ar-SA" w:bidi="ar-EG"/>
              </w:rPr>
            </w:pPr>
            <w:r w:rsidRPr="00A85C77">
              <w:rPr>
                <w:b/>
                <w:position w:val="2"/>
                <w:rtl/>
                <w:lang w:val="ar-SA" w:bidi="ar-SA"/>
              </w:rPr>
              <w:lastRenderedPageBreak/>
              <w:t>وفي</w:t>
            </w:r>
            <w:r w:rsidRPr="00A85C77">
              <w:rPr>
                <w:bCs/>
                <w:position w:val="2"/>
                <w:rtl/>
                <w:lang w:val="ar-SA" w:bidi="ar-SA"/>
              </w:rPr>
              <w:t xml:space="preserve"> منطقة</w:t>
            </w:r>
            <w:r w:rsidRPr="00A85C77">
              <w:rPr>
                <w:b/>
                <w:bCs/>
                <w:position w:val="2"/>
                <w:rtl/>
                <w:lang w:val="ar-SA" w:bidi="ar-SA"/>
              </w:rPr>
              <w:t xml:space="preserve"> كومنولث الدول المستقلة</w:t>
            </w:r>
            <w:r w:rsidRPr="00A85C77">
              <w:rPr>
                <w:bCs/>
                <w:position w:val="2"/>
                <w:rtl/>
                <w:lang w:val="ar-SA" w:bidi="ar-SA"/>
              </w:rPr>
              <w:t>،</w:t>
            </w:r>
            <w:r w:rsidRPr="00A85C77">
              <w:rPr>
                <w:b/>
                <w:position w:val="2"/>
                <w:rtl/>
                <w:lang w:val="ar-SA" w:bidi="ar-SA"/>
              </w:rPr>
              <w:t xml:space="preserve"> استكمل في ديسمبر مشروع إنشاء فريق الاستجابة للحوادث الحاسوبية المشترك بين الاتحاد والبنك الدولي في </w:t>
            </w:r>
            <w:r w:rsidRPr="00A85C77">
              <w:rPr>
                <w:bCs/>
                <w:position w:val="2"/>
                <w:rtl/>
                <w:lang w:val="ar-SA" w:bidi="ar-SA"/>
              </w:rPr>
              <w:t>قيرغيزستان</w:t>
            </w:r>
            <w:r w:rsidRPr="00A85C77">
              <w:rPr>
                <w:b/>
                <w:position w:val="2"/>
                <w:rtl/>
                <w:lang w:val="ar-SA" w:bidi="ar-SA"/>
              </w:rPr>
              <w:t>. ونشر المشروع شبكة من أجهزة الاستشعار في جميع أنحاء البلاد وأطلق مركز مراقبة مركزيا</w:t>
            </w:r>
            <w:r w:rsidR="00A85C77">
              <w:rPr>
                <w:rFonts w:hint="cs"/>
                <w:b/>
                <w:position w:val="2"/>
                <w:rtl/>
                <w:lang w:val="ar-SA" w:bidi="ar-SA"/>
              </w:rPr>
              <w:t>ً</w:t>
            </w:r>
            <w:r w:rsidRPr="00A85C77">
              <w:rPr>
                <w:b/>
                <w:position w:val="2"/>
                <w:rtl/>
                <w:lang w:val="ar-SA" w:bidi="ar-SA"/>
              </w:rPr>
              <w:t xml:space="preserve"> داخل وزارة التنمية الرقمية والتكنولوجيات المبتكرة. ويعزز هذا الحدث البارز قدرات قيرغيزستان في اكتشاف التهديدات السيبرانية ومنعها والتصدي لها، ويضع الأساس للتعاون المستمر مع الشركاء الإقليميين والدوليين في مجال الأمن السيبراني.</w:t>
            </w:r>
          </w:p>
          <w:p w14:paraId="0306D470" w14:textId="38E1FE81" w:rsidR="0028624B" w:rsidRPr="00A85C77" w:rsidRDefault="0028624B" w:rsidP="0028624B">
            <w:pPr>
              <w:pStyle w:val="Tabletexte"/>
              <w:rPr>
                <w:position w:val="2"/>
                <w:lang w:val="ar-SA" w:bidi="ar-EG"/>
              </w:rPr>
            </w:pPr>
            <w:r w:rsidRPr="00A85C77">
              <w:rPr>
                <w:position w:val="2"/>
                <w:rtl/>
                <w:lang w:val="ar-SA" w:bidi="ar-SA"/>
              </w:rPr>
              <w:t xml:space="preserve">ويشجع مكتب تنمية الاتصالات تعزيز القدرات على المستوى الوطني. وتشمل الأنشطة المقدمة تدريبات سيبرانية وطنية في قيرغيزستان (24-26 سبتمبر)، وفي </w:t>
            </w:r>
            <w:r w:rsidRPr="00A85C77">
              <w:rPr>
                <w:b/>
                <w:bCs/>
                <w:position w:val="2"/>
                <w:rtl/>
                <w:lang w:val="ar-SA" w:bidi="ar-SA"/>
              </w:rPr>
              <w:t xml:space="preserve">أرمينيا </w:t>
            </w:r>
            <w:r w:rsidRPr="00A85C77">
              <w:rPr>
                <w:position w:val="2"/>
                <w:rtl/>
                <w:lang w:val="ar-SA" w:bidi="ar-SA"/>
              </w:rPr>
              <w:t>(22</w:t>
            </w:r>
            <w:r w:rsidR="00A85C77">
              <w:rPr>
                <w:position w:val="2"/>
                <w:rtl/>
                <w:lang w:val="ar-SA" w:bidi="ar-SA"/>
              </w:rPr>
              <w:noBreakHyphen/>
            </w:r>
            <w:r w:rsidRPr="00A85C77">
              <w:rPr>
                <w:position w:val="2"/>
                <w:rtl/>
                <w:lang w:val="ar-SA" w:bidi="ar-SA"/>
              </w:rPr>
              <w:t>24 أكتوبر</w:t>
            </w:r>
            <w:r w:rsidR="00A85C77" w:rsidRPr="00A85C77">
              <w:rPr>
                <w:rFonts w:hint="cs"/>
                <w:position w:val="2"/>
                <w:rtl/>
                <w:lang w:val="ar-SA" w:bidi="ar-SA"/>
              </w:rPr>
              <w:t> </w:t>
            </w:r>
            <w:r w:rsidRPr="00A85C77">
              <w:rPr>
                <w:position w:val="2"/>
                <w:rtl/>
                <w:lang w:val="ar-SA" w:bidi="ar-SA"/>
              </w:rPr>
              <w:t>2025)، وتدريبا</w:t>
            </w:r>
            <w:r w:rsidR="00A85C77">
              <w:rPr>
                <w:rFonts w:hint="cs"/>
                <w:position w:val="2"/>
                <w:rtl/>
                <w:lang w:val="ar-SA" w:bidi="ar-SA"/>
              </w:rPr>
              <w:t>ً</w:t>
            </w:r>
            <w:r w:rsidRPr="00A85C77">
              <w:rPr>
                <w:position w:val="2"/>
                <w:rtl/>
                <w:lang w:val="ar-SA" w:bidi="ar-SA"/>
              </w:rPr>
              <w:t xml:space="preserve"> في مجال الأمن السيبراني لمشغلي الاتصالات في </w:t>
            </w:r>
            <w:r w:rsidRPr="00A85C77">
              <w:rPr>
                <w:b/>
                <w:bCs/>
                <w:position w:val="2"/>
                <w:rtl/>
                <w:lang w:val="ar-SA" w:bidi="ar-SA"/>
              </w:rPr>
              <w:t xml:space="preserve">بيلاروس </w:t>
            </w:r>
            <w:r w:rsidRPr="00A85C77">
              <w:rPr>
                <w:position w:val="2"/>
                <w:rtl/>
                <w:lang w:val="ar-SA" w:bidi="ar-SA"/>
              </w:rPr>
              <w:t>(13-17 أكتوبر). ونُظم التدريب السيبراني في قيرغيزستان بالاشتراك مع المكتب ال</w:t>
            </w:r>
            <w:r w:rsidR="006A4C5B">
              <w:rPr>
                <w:position w:val="2"/>
                <w:rtl/>
                <w:lang w:val="ar-SA" w:bidi="ar-SA"/>
              </w:rPr>
              <w:t>قُطري</w:t>
            </w:r>
            <w:r w:rsidRPr="00A85C77">
              <w:rPr>
                <w:position w:val="2"/>
                <w:rtl/>
                <w:lang w:val="ar-SA" w:bidi="ar-SA"/>
              </w:rPr>
              <w:t xml:space="preserve"> لمنظمة الأمن والتعاون في أوروبا </w:t>
            </w:r>
            <w:r w:rsidRPr="00A85C77">
              <w:rPr>
                <w:position w:val="2"/>
                <w:lang w:bidi="ar-EG"/>
              </w:rPr>
              <w:t>(OSCE)</w:t>
            </w:r>
            <w:r w:rsidRPr="00A85C77">
              <w:rPr>
                <w:position w:val="2"/>
                <w:rtl/>
                <w:lang w:val="ar-SA" w:bidi="ar-SA"/>
              </w:rPr>
              <w:t xml:space="preserve"> ووزارة التنمية الرقمية والتكنولوجيات المبتكرة في قيرغيزستان، وفي أرمينيا مع هيئة أمن المعلومات في أرمينيا </w:t>
            </w:r>
            <w:r w:rsidRPr="00A85C77">
              <w:rPr>
                <w:position w:val="2"/>
                <w:lang w:bidi="ar-EG"/>
              </w:rPr>
              <w:t>(ISAA)</w:t>
            </w:r>
            <w:r w:rsidRPr="00A85C77">
              <w:rPr>
                <w:position w:val="2"/>
                <w:rtl/>
                <w:lang w:val="ar-SA" w:bidi="ar-SA"/>
              </w:rPr>
              <w:t xml:space="preserve">. ووفرت هذه التمارين سيناريوهات عملية تحاكي الحوادث السيبرانية في العالم الحقيقي، مما يعزز الاستعداد التشغيلي </w:t>
            </w:r>
            <w:r w:rsidR="005B41C7">
              <w:rPr>
                <w:rFonts w:hint="cs"/>
                <w:position w:val="2"/>
                <w:rtl/>
                <w:lang w:val="ar-SA" w:bidi="ar-SA"/>
              </w:rPr>
              <w:t>للأفرقة</w:t>
            </w:r>
            <w:r w:rsidRPr="00A85C77">
              <w:rPr>
                <w:position w:val="2"/>
                <w:rtl/>
                <w:lang w:val="ar-SA" w:bidi="ar-SA"/>
              </w:rPr>
              <w:t xml:space="preserve"> الوطني</w:t>
            </w:r>
            <w:r w:rsidR="005B41C7">
              <w:rPr>
                <w:rFonts w:hint="cs"/>
                <w:position w:val="2"/>
                <w:rtl/>
                <w:lang w:val="ar-SA" w:bidi="ar-SA"/>
              </w:rPr>
              <w:t>ة</w:t>
            </w:r>
            <w:r w:rsidRPr="00A85C77">
              <w:rPr>
                <w:position w:val="2"/>
                <w:rtl/>
                <w:lang w:val="ar-SA" w:bidi="ar-SA"/>
              </w:rPr>
              <w:t xml:space="preserve"> للاستجابة للحوادث الحاسوبية والوكالات ذات الصلة. وعززت التدريبات التعاون الوطني والإقليمي، وحسنت إجراءات الاستجابة للحوادث، وعززت تبادل المعارف بشأن تهديدات الأمن السيبراني الناشئة. وركز التدريب المتخصص في الأمن السيبراني لمشغلي الاتصالات البيلاروسيين الذي نظم بالاشتراك مع جامعة بيلاروس الحكومية للمعلوماتية والإلكترونيات الراديوية </w:t>
            </w:r>
            <w:r w:rsidRPr="00A85C77">
              <w:rPr>
                <w:position w:val="2"/>
                <w:lang w:bidi="ar-EG"/>
              </w:rPr>
              <w:t>(BSUIR)</w:t>
            </w:r>
            <w:r w:rsidRPr="00A85C77">
              <w:rPr>
                <w:position w:val="2"/>
                <w:rtl/>
                <w:lang w:val="ar-SA" w:bidi="ar-SA"/>
              </w:rPr>
              <w:t>، على تحسين اكتشاف الحوادث واستراتيجيات التخفيف من آثارها وقدرات الاستجابة التشغيلية، مما يساهم في تعزيز قدرة البنية التحتية الوطنية الحيوية على الصمود ونظام إيكولوجي رقمي أكثر أمانا</w:t>
            </w:r>
            <w:r w:rsidR="00A85C77">
              <w:rPr>
                <w:rFonts w:hint="cs"/>
                <w:position w:val="2"/>
                <w:rtl/>
                <w:lang w:val="ar-SA" w:bidi="ar-SA"/>
              </w:rPr>
              <w:t>ً</w:t>
            </w:r>
            <w:r w:rsidRPr="00A85C77">
              <w:rPr>
                <w:position w:val="2"/>
                <w:rtl/>
                <w:lang w:val="ar-SA" w:bidi="ar-SA"/>
              </w:rPr>
              <w:t xml:space="preserve"> في جميع أنحاء بيلاروس ومنطقة كومنولث الدول المستقلة.</w:t>
            </w:r>
          </w:p>
          <w:p w14:paraId="38106BA2" w14:textId="608D3347" w:rsidR="0028624B" w:rsidRPr="00A85C77" w:rsidRDefault="0028624B" w:rsidP="0028624B">
            <w:pPr>
              <w:pStyle w:val="Tabletexte"/>
              <w:rPr>
                <w:position w:val="2"/>
                <w:lang w:val="ar-SA" w:bidi="ar-EG"/>
              </w:rPr>
            </w:pPr>
            <w:r w:rsidRPr="00A85C77">
              <w:rPr>
                <w:position w:val="2"/>
                <w:rtl/>
                <w:lang w:val="ar-SA" w:bidi="ar-SA"/>
              </w:rPr>
              <w:t xml:space="preserve">وواصل مكتب تنمية الاتصالات دعم حماية الأطفال على الإنترنت داخل منطقة كومنولث الدول المستقلة. وخلال مؤتمر "KazHackStan 2025" الذي عقد في سبتمبر في ألماتي، كازاخستان، نظمت جلسة نقاش مخصصة بعنوان "حماية الأطفال على الإنترنت: دور قطاع تكنولوجيا المعلومات والاتصالات" بالاشتراك مع </w:t>
            </w:r>
            <w:r w:rsidR="005B41C7">
              <w:rPr>
                <w:rFonts w:hint="cs"/>
                <w:position w:val="2"/>
                <w:rtl/>
                <w:lang w:val="ar-SA" w:bidi="ar-SA"/>
              </w:rPr>
              <w:t>الفريق</w:t>
            </w:r>
            <w:r w:rsidRPr="00A85C77">
              <w:rPr>
                <w:position w:val="2"/>
                <w:rtl/>
                <w:lang w:val="ar-SA" w:bidi="ar-SA"/>
              </w:rPr>
              <w:t xml:space="preserve"> </w:t>
            </w:r>
            <w:r w:rsidRPr="00A85C77">
              <w:rPr>
                <w:position w:val="2"/>
                <w:lang w:val="ar-SA" w:bidi="ar-SA"/>
              </w:rPr>
              <w:t>"</w:t>
            </w:r>
            <w:r w:rsidRPr="00A85C77">
              <w:rPr>
                <w:position w:val="2"/>
                <w:lang w:bidi="ar-EG"/>
              </w:rPr>
              <w:t>TSARKA"</w:t>
            </w:r>
            <w:r w:rsidRPr="00A85C77">
              <w:rPr>
                <w:position w:val="2"/>
                <w:rtl/>
                <w:lang w:val="ar-SA" w:bidi="ar-SA"/>
              </w:rPr>
              <w:t>، وهو عضو في قطاع تنمية الاتصالات والمكتب ال</w:t>
            </w:r>
            <w:r w:rsidR="006A4C5B">
              <w:rPr>
                <w:position w:val="2"/>
                <w:rtl/>
                <w:lang w:val="ar-SA" w:bidi="ar-SA"/>
              </w:rPr>
              <w:t>قُطري</w:t>
            </w:r>
            <w:r w:rsidRPr="00A85C77">
              <w:rPr>
                <w:position w:val="2"/>
                <w:rtl/>
                <w:lang w:val="ar-SA" w:bidi="ar-SA"/>
              </w:rPr>
              <w:t xml:space="preserve"> لليونيسف من أجل الجمع بين ممثلين من الحكومات ودوائر الصناعة والمنظمات الدولية لتبادل الإنجازات وأفضل الممارسات والتوصيات في إنشاء فضاء رقمي آمن وتمكيني للأطفال.</w:t>
            </w:r>
          </w:p>
          <w:p w14:paraId="04ED8D3A" w14:textId="0A571B2D" w:rsidR="00DF03E1" w:rsidRPr="00A85C77" w:rsidRDefault="0028624B" w:rsidP="0028624B">
            <w:pPr>
              <w:pStyle w:val="Tabletexte"/>
              <w:rPr>
                <w:position w:val="2"/>
                <w:rtl/>
                <w:lang w:val="ar-SA" w:bidi="ar-SA"/>
              </w:rPr>
            </w:pPr>
            <w:r w:rsidRPr="00A85C77">
              <w:rPr>
                <w:position w:val="2"/>
                <w:rtl/>
                <w:lang w:val="ar-SA" w:bidi="ar-SA"/>
              </w:rPr>
              <w:t xml:space="preserve">وفي سبتمبر، نظم مكتب تنمية الاتصالات، </w:t>
            </w:r>
            <w:r w:rsidRPr="00A85C77">
              <w:rPr>
                <w:b/>
                <w:bCs/>
                <w:position w:val="2"/>
                <w:rtl/>
                <w:lang w:val="ar-SA" w:bidi="ar-SA"/>
              </w:rPr>
              <w:t>في منطقة أوروبا</w:t>
            </w:r>
            <w:r w:rsidRPr="00A85C77">
              <w:rPr>
                <w:position w:val="2"/>
                <w:rtl/>
                <w:lang w:val="ar-SA" w:bidi="ar-SA"/>
              </w:rPr>
              <w:t xml:space="preserve">، بالشراكة مع مركز القدرات السيبرانية لغرب البلقان </w:t>
            </w:r>
            <w:r w:rsidRPr="00A85C77">
              <w:rPr>
                <w:position w:val="2"/>
                <w:lang w:bidi="ar-EG"/>
              </w:rPr>
              <w:t>(</w:t>
            </w:r>
            <w:r w:rsidRPr="00A85C77">
              <w:rPr>
                <w:position w:val="2"/>
                <w:lang w:val="ar-SA" w:bidi="ar-SA"/>
              </w:rPr>
              <w:t>WB3C</w:t>
            </w:r>
            <w:r w:rsidRPr="00A85C77">
              <w:rPr>
                <w:position w:val="2"/>
                <w:lang w:bidi="ar-EG"/>
              </w:rPr>
              <w:t>)</w:t>
            </w:r>
            <w:r w:rsidRPr="00A85C77">
              <w:rPr>
                <w:position w:val="2"/>
                <w:rtl/>
                <w:lang w:val="ar-SA" w:bidi="ar-SA"/>
              </w:rPr>
              <w:t xml:space="preserve">، دورة تدريبية لمدة أربعة أيام في </w:t>
            </w:r>
            <w:r w:rsidRPr="00A85C77">
              <w:rPr>
                <w:b/>
                <w:bCs/>
                <w:position w:val="2"/>
                <w:rtl/>
                <w:lang w:val="ar-SA" w:bidi="ar-SA"/>
              </w:rPr>
              <w:t>الجبل الأسود</w:t>
            </w:r>
            <w:r w:rsidRPr="00A85C77">
              <w:rPr>
                <w:position w:val="2"/>
                <w:rtl/>
                <w:lang w:val="ar-SA" w:bidi="ar-SA"/>
              </w:rPr>
              <w:t xml:space="preserve"> بشأن حماية البنية التحتية الحرجة ومنصة تقاسم المعلومات عن البرمجيات الضارة </w:t>
            </w:r>
            <w:r w:rsidRPr="00A85C77">
              <w:rPr>
                <w:position w:val="2"/>
                <w:lang w:bidi="ar-EG"/>
              </w:rPr>
              <w:t>(MISP)</w:t>
            </w:r>
            <w:r w:rsidRPr="00A85C77">
              <w:rPr>
                <w:position w:val="2"/>
                <w:rtl/>
                <w:lang w:val="ar-SA" w:bidi="ar-SA"/>
              </w:rPr>
              <w:t>. وجمع الحدث خبراء من</w:t>
            </w:r>
            <w:r w:rsidRPr="00A85C77">
              <w:rPr>
                <w:b/>
                <w:bCs/>
                <w:position w:val="2"/>
                <w:rtl/>
                <w:lang w:val="ar-SA" w:bidi="ar-SA"/>
              </w:rPr>
              <w:t xml:space="preserve"> غرب البلقان </w:t>
            </w:r>
            <w:r w:rsidRPr="0050358B">
              <w:rPr>
                <w:position w:val="2"/>
                <w:rtl/>
                <w:lang w:val="ar-SA" w:bidi="ar-SA"/>
              </w:rPr>
              <w:t>و</w:t>
            </w:r>
            <w:r w:rsidRPr="00A85C77">
              <w:rPr>
                <w:b/>
                <w:bCs/>
                <w:position w:val="2"/>
                <w:rtl/>
                <w:lang w:val="ar-SA" w:bidi="ar-SA"/>
              </w:rPr>
              <w:t xml:space="preserve">جورجيا </w:t>
            </w:r>
            <w:r w:rsidRPr="0050358B">
              <w:rPr>
                <w:position w:val="2"/>
                <w:rtl/>
                <w:lang w:val="ar-SA" w:bidi="ar-SA"/>
              </w:rPr>
              <w:t>و</w:t>
            </w:r>
            <w:r w:rsidRPr="00A85C77">
              <w:rPr>
                <w:b/>
                <w:bCs/>
                <w:position w:val="2"/>
                <w:rtl/>
                <w:lang w:val="ar-SA" w:bidi="ar-SA"/>
              </w:rPr>
              <w:t xml:space="preserve">أوكرانيا </w:t>
            </w:r>
            <w:r w:rsidRPr="00A85C77">
              <w:rPr>
                <w:position w:val="2"/>
                <w:rtl/>
                <w:lang w:val="ar-SA" w:bidi="ar-SA"/>
              </w:rPr>
              <w:t xml:space="preserve">لتعزيز الأطر الوطنية </w:t>
            </w:r>
            <w:r w:rsidR="005B41C7">
              <w:rPr>
                <w:rFonts w:hint="cs"/>
                <w:position w:val="2"/>
                <w:rtl/>
                <w:lang w:val="ar-SA" w:bidi="ar-SA"/>
              </w:rPr>
              <w:t>للقدرة على الصمود</w:t>
            </w:r>
            <w:r w:rsidRPr="00A85C77">
              <w:rPr>
                <w:position w:val="2"/>
                <w:rtl/>
                <w:lang w:val="ar-SA" w:bidi="ar-SA"/>
              </w:rPr>
              <w:t xml:space="preserve"> السيبراني وتبادل المعلومات. وفي </w:t>
            </w:r>
            <w:r w:rsidRPr="00A85C77">
              <w:rPr>
                <w:b/>
                <w:bCs/>
                <w:position w:val="2"/>
                <w:rtl/>
                <w:lang w:val="ar-SA" w:bidi="ar-SA"/>
              </w:rPr>
              <w:t>أندورا</w:t>
            </w:r>
            <w:r w:rsidRPr="00A85C77">
              <w:rPr>
                <w:position w:val="2"/>
                <w:rtl/>
                <w:lang w:val="ar-SA" w:bidi="ar-SA"/>
              </w:rPr>
              <w:t>، أجري تقييم لحماية الأطفال على الإنترنت وأفضى إلى وضع استراتيجية وطنية وخطة تنفيذ. وشددت جلسة مخصصة لحماية الأطفال على الإنترنت</w:t>
            </w:r>
            <w:r w:rsidR="0050358B">
              <w:rPr>
                <w:rFonts w:hint="cs"/>
                <w:position w:val="2"/>
                <w:rtl/>
                <w:lang w:val="ar-SA" w:bidi="ar-SA"/>
              </w:rPr>
              <w:t xml:space="preserve"> </w:t>
            </w:r>
            <w:r w:rsidR="0050358B">
              <w:rPr>
                <w:position w:val="2"/>
                <w:lang w:bidi="ar-SA"/>
              </w:rPr>
              <w:t>(COP)</w:t>
            </w:r>
            <w:r w:rsidRPr="00A85C77">
              <w:rPr>
                <w:position w:val="2"/>
                <w:rtl/>
                <w:lang w:val="ar-SA" w:bidi="ar-SA"/>
              </w:rPr>
              <w:t xml:space="preserve"> في منتدى أندورا الرقمي (30 أكتوبر) ضمت أكثر من 120 مشاركا</w:t>
            </w:r>
            <w:r w:rsidR="0050358B">
              <w:rPr>
                <w:rFonts w:hint="cs"/>
                <w:position w:val="2"/>
                <w:rtl/>
                <w:lang w:val="ar-SA" w:bidi="ar-SA"/>
              </w:rPr>
              <w:t>ً</w:t>
            </w:r>
            <w:r w:rsidRPr="00A85C77">
              <w:rPr>
                <w:position w:val="2"/>
                <w:rtl/>
                <w:lang w:val="ar-SA" w:bidi="ar-SA"/>
              </w:rPr>
              <w:t>، على حماية المستخدمين الأصغر سنا</w:t>
            </w:r>
            <w:r w:rsidR="0050358B">
              <w:rPr>
                <w:rFonts w:hint="cs"/>
                <w:position w:val="2"/>
                <w:rtl/>
                <w:lang w:val="ar-SA" w:bidi="ar-SA"/>
              </w:rPr>
              <w:t>ً</w:t>
            </w:r>
            <w:r w:rsidRPr="00A85C77">
              <w:rPr>
                <w:position w:val="2"/>
                <w:rtl/>
                <w:lang w:val="ar-SA" w:bidi="ar-SA"/>
              </w:rPr>
              <w:t xml:space="preserve"> وتهيئة بيئات رقمية آمنة للأطفال.</w:t>
            </w:r>
          </w:p>
          <w:p w14:paraId="7360F0CF" w14:textId="5BAFDE3C" w:rsidR="0028624B" w:rsidRPr="00A85C77" w:rsidRDefault="0028624B" w:rsidP="0028624B">
            <w:pPr>
              <w:pStyle w:val="Tabletexte"/>
              <w:rPr>
                <w:position w:val="2"/>
                <w:lang w:val="ar-SA" w:bidi="ar-EG"/>
              </w:rPr>
            </w:pPr>
            <w:r w:rsidRPr="00A85C77">
              <w:rPr>
                <w:position w:val="2"/>
                <w:rtl/>
                <w:lang w:val="ar-SA" w:bidi="ar-SA"/>
              </w:rPr>
              <w:t>وبالإضافة إلى ذلك، ترجمت المبادئ التوجيهية للاتحاد بشأن حماية الأطفال على الإنترنت إلى الكاتالونية، وهي اللغة الوطنية لأندورا، مما مكن البلد من القيام بحملة نشر وطنية وتعزيز الوعي العام بشأن سلامة الأطفال على الإنترنت.</w:t>
            </w:r>
          </w:p>
          <w:p w14:paraId="655B0951" w14:textId="7324116A" w:rsidR="000B276B" w:rsidRPr="00DF03E1" w:rsidRDefault="0028624B" w:rsidP="0028624B">
            <w:pPr>
              <w:pStyle w:val="Tabletexte"/>
              <w:rPr>
                <w:spacing w:val="-4"/>
                <w:position w:val="2"/>
                <w:lang w:val="ar-SA" w:bidi="ar-EG"/>
              </w:rPr>
            </w:pPr>
            <w:r w:rsidRPr="00A85C77">
              <w:rPr>
                <w:position w:val="2"/>
                <w:rtl/>
                <w:lang w:val="ar-SA" w:bidi="ar-SA"/>
              </w:rPr>
              <w:t>وأخيرا</w:t>
            </w:r>
            <w:r w:rsidR="0050358B">
              <w:rPr>
                <w:rFonts w:hint="cs"/>
                <w:position w:val="2"/>
                <w:rtl/>
                <w:lang w:val="ar-SA" w:bidi="ar-SA"/>
              </w:rPr>
              <w:t>ً</w:t>
            </w:r>
            <w:r w:rsidRPr="00A85C77">
              <w:rPr>
                <w:position w:val="2"/>
                <w:rtl/>
                <w:lang w:val="ar-SA" w:bidi="ar-SA"/>
              </w:rPr>
              <w:t xml:space="preserve">، عقد المؤتمر الدولي العلمي والعملي بشأن "التحول الرقمي: تعزيز قدرات الأمن السيبراني في العالم الحديث" في نوفمبر في </w:t>
            </w:r>
            <w:r w:rsidRPr="00A85C77">
              <w:rPr>
                <w:b/>
                <w:bCs/>
                <w:position w:val="2"/>
                <w:rtl/>
                <w:lang w:val="ar-SA" w:bidi="ar-SA"/>
              </w:rPr>
              <w:t xml:space="preserve">كراكوف، </w:t>
            </w:r>
            <w:r w:rsidRPr="0050358B">
              <w:rPr>
                <w:b/>
                <w:bCs/>
                <w:position w:val="2"/>
                <w:rtl/>
                <w:lang w:val="ar-SA" w:bidi="ar-SA"/>
              </w:rPr>
              <w:t>بولندا</w:t>
            </w:r>
            <w:r w:rsidRPr="00A85C77">
              <w:rPr>
                <w:position w:val="2"/>
                <w:rtl/>
                <w:lang w:val="ar-SA" w:bidi="ar-SA"/>
              </w:rPr>
              <w:t xml:space="preserve">. وجمع أكثر من 100 من أصحاب المصلحة، بما في ذلك الدول الأعضاء والقطاع الخاص </w:t>
            </w:r>
            <w:r w:rsidR="002C314B">
              <w:rPr>
                <w:rFonts w:hint="cs"/>
                <w:position w:val="2"/>
                <w:rtl/>
                <w:lang w:val="ar-SA" w:bidi="ar-SA"/>
              </w:rPr>
              <w:t>والهيئات</w:t>
            </w:r>
            <w:r w:rsidRPr="00A85C77">
              <w:rPr>
                <w:position w:val="2"/>
                <w:rtl/>
                <w:lang w:val="ar-SA" w:bidi="ar-SA"/>
              </w:rPr>
              <w:t xml:space="preserve"> الأكاديمية.</w:t>
            </w:r>
          </w:p>
        </w:tc>
        <w:tc>
          <w:tcPr>
            <w:tcW w:w="3373" w:type="dxa"/>
            <w:tcBorders>
              <w:top w:val="dotted" w:sz="4" w:space="0" w:color="0070C0"/>
              <w:left w:val="dotted" w:sz="4" w:space="0" w:color="0070C0"/>
              <w:bottom w:val="dotted" w:sz="4" w:space="0" w:color="0070C0"/>
              <w:right w:val="dotted" w:sz="4" w:space="0" w:color="0070C0"/>
            </w:tcBorders>
          </w:tcPr>
          <w:p w14:paraId="7BD73210" w14:textId="77777777" w:rsidR="001E2F2C" w:rsidRPr="00DF03E1" w:rsidRDefault="000B276B" w:rsidP="001E2F2C">
            <w:pPr>
              <w:pStyle w:val="Tabletexte"/>
              <w:ind w:left="284" w:hanging="284"/>
              <w:rPr>
                <w:color w:val="1F497D"/>
                <w:position w:val="2"/>
                <w:rtl/>
              </w:rPr>
            </w:pPr>
            <w:r w:rsidRPr="00DF03E1">
              <w:rPr>
                <w:rFonts w:ascii="Arial" w:hAnsi="Arial" w:cs="Arial" w:hint="cs"/>
                <w:color w:val="1F497D"/>
                <w:position w:val="2"/>
                <w:rtl/>
              </w:rPr>
              <w:lastRenderedPageBreak/>
              <w:t>○</w:t>
            </w:r>
            <w:r w:rsidRPr="00DF03E1">
              <w:rPr>
                <w:color w:val="1F497D"/>
                <w:position w:val="2"/>
                <w:rtl/>
                <w:lang w:bidi="ar-EG"/>
              </w:rPr>
              <w:tab/>
            </w:r>
            <w:r w:rsidR="001E2F2C" w:rsidRPr="00DF03E1">
              <w:rPr>
                <w:b/>
                <w:bCs/>
                <w:color w:val="1F497D"/>
                <w:position w:val="2"/>
                <w:rtl/>
              </w:rPr>
              <w:t>إفريقيا:</w:t>
            </w:r>
            <w:r w:rsidR="001E2F2C" w:rsidRPr="00DF03E1">
              <w:rPr>
                <w:color w:val="1F497D"/>
                <w:position w:val="2"/>
                <w:rtl/>
              </w:rPr>
              <w:t xml:space="preserve"> تشاد</w:t>
            </w:r>
          </w:p>
          <w:p w14:paraId="09A88E25" w14:textId="5A31CAE4" w:rsidR="001E2F2C" w:rsidRPr="001E31DE" w:rsidRDefault="001E2F2C" w:rsidP="001E2F2C">
            <w:pPr>
              <w:pStyle w:val="Tabletexte"/>
              <w:ind w:left="284" w:hanging="284"/>
              <w:rPr>
                <w:color w:val="1F497D"/>
                <w:spacing w:val="-4"/>
                <w:position w:val="2"/>
                <w:rtl/>
              </w:rPr>
            </w:pPr>
            <w:r w:rsidRPr="001E31DE">
              <w:rPr>
                <w:rFonts w:ascii="Arial" w:hAnsi="Arial" w:cs="Arial" w:hint="cs"/>
                <w:color w:val="1F497D"/>
                <w:spacing w:val="-4"/>
                <w:position w:val="2"/>
                <w:rtl/>
              </w:rPr>
              <w:t>○</w:t>
            </w:r>
            <w:r w:rsidRPr="001E31DE">
              <w:rPr>
                <w:color w:val="1F497D"/>
                <w:spacing w:val="-4"/>
                <w:position w:val="2"/>
                <w:rtl/>
                <w:lang w:bidi="ar-EG"/>
              </w:rPr>
              <w:tab/>
            </w:r>
            <w:r w:rsidRPr="001E31DE">
              <w:rPr>
                <w:b/>
                <w:bCs/>
                <w:color w:val="1F497D"/>
                <w:spacing w:val="-4"/>
                <w:position w:val="2"/>
                <w:rtl/>
              </w:rPr>
              <w:t>ال</w:t>
            </w:r>
            <w:r w:rsidR="00376791">
              <w:rPr>
                <w:b/>
                <w:bCs/>
                <w:color w:val="1F497D"/>
                <w:spacing w:val="-4"/>
                <w:position w:val="2"/>
                <w:rtl/>
              </w:rPr>
              <w:t>أمريكت</w:t>
            </w:r>
            <w:r w:rsidRPr="001E31DE">
              <w:rPr>
                <w:b/>
                <w:bCs/>
                <w:color w:val="1F497D"/>
                <w:spacing w:val="-4"/>
                <w:position w:val="2"/>
                <w:rtl/>
              </w:rPr>
              <w:t>ان:</w:t>
            </w:r>
            <w:r w:rsidRPr="001E31DE">
              <w:rPr>
                <w:color w:val="1F497D"/>
                <w:spacing w:val="-4"/>
                <w:position w:val="2"/>
                <w:rtl/>
              </w:rPr>
              <w:t xml:space="preserve"> غواتيمالا وهندوراس ونيكاراغوا</w:t>
            </w:r>
          </w:p>
          <w:p w14:paraId="2261DE83" w14:textId="62845AE0" w:rsidR="001E2F2C" w:rsidRPr="00DF03E1" w:rsidRDefault="001E2F2C" w:rsidP="001E2F2C">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Pr="00DF03E1">
              <w:rPr>
                <w:b/>
                <w:bCs/>
                <w:color w:val="1F497D"/>
                <w:position w:val="2"/>
                <w:rtl/>
              </w:rPr>
              <w:t>الدول العربية:</w:t>
            </w:r>
            <w:r w:rsidRPr="00DF03E1">
              <w:rPr>
                <w:color w:val="1F497D"/>
                <w:position w:val="2"/>
                <w:rtl/>
              </w:rPr>
              <w:t xml:space="preserve"> </w:t>
            </w:r>
            <w:r w:rsidR="00F67A30">
              <w:rPr>
                <w:rFonts w:hint="cs"/>
                <w:color w:val="1F497D"/>
                <w:position w:val="2"/>
                <w:rtl/>
              </w:rPr>
              <w:t>البحرين و</w:t>
            </w:r>
            <w:r w:rsidRPr="00DF03E1">
              <w:rPr>
                <w:color w:val="1F497D"/>
                <w:position w:val="2"/>
                <w:rtl/>
              </w:rPr>
              <w:t>جيبوتي ومصر والكويت وموريتانيا والمغرب</w:t>
            </w:r>
            <w:r w:rsidR="00F67A30">
              <w:rPr>
                <w:rFonts w:hint="cs"/>
                <w:color w:val="1F497D"/>
                <w:position w:val="2"/>
                <w:rtl/>
              </w:rPr>
              <w:t xml:space="preserve"> وقطر</w:t>
            </w:r>
            <w:r w:rsidRPr="00DF03E1">
              <w:rPr>
                <w:color w:val="1F497D"/>
                <w:position w:val="2"/>
                <w:rtl/>
              </w:rPr>
              <w:t xml:space="preserve"> والصومال</w:t>
            </w:r>
          </w:p>
          <w:p w14:paraId="1FA1FC7E" w14:textId="389C35EB" w:rsidR="001E2F2C" w:rsidRPr="00DF03E1" w:rsidRDefault="001E2F2C" w:rsidP="001E2F2C">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Pr="00DF03E1">
              <w:rPr>
                <w:b/>
                <w:bCs/>
                <w:color w:val="1F497D"/>
                <w:position w:val="2"/>
                <w:rtl/>
              </w:rPr>
              <w:t>آسيا والمحيط الهادئ:</w:t>
            </w:r>
            <w:r w:rsidRPr="00DF03E1">
              <w:rPr>
                <w:color w:val="1F497D"/>
                <w:position w:val="2"/>
                <w:rtl/>
              </w:rPr>
              <w:t xml:space="preserve"> ملديف ومنغوليا وبالاو وساموا وتونغا وفانواتو</w:t>
            </w:r>
          </w:p>
          <w:p w14:paraId="501CF217" w14:textId="5BCD55BB" w:rsidR="000B276B" w:rsidRDefault="001E2F2C" w:rsidP="001E2F2C">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Pr="00DF03E1">
              <w:rPr>
                <w:b/>
                <w:bCs/>
                <w:color w:val="1F497D"/>
                <w:position w:val="2"/>
                <w:rtl/>
              </w:rPr>
              <w:t>كومنولث الدول المستقلة:</w:t>
            </w:r>
            <w:r w:rsidRPr="00DF03E1">
              <w:rPr>
                <w:color w:val="1F497D"/>
                <w:position w:val="2"/>
                <w:rtl/>
              </w:rPr>
              <w:t xml:space="preserve"> أرمينيا وبيلاروس وكازاخستان وقيرغيزستان</w:t>
            </w:r>
          </w:p>
          <w:p w14:paraId="1FC36DEB" w14:textId="0E630888" w:rsidR="00F67A30" w:rsidRPr="00DF03E1" w:rsidRDefault="00F67A30" w:rsidP="001E2F2C">
            <w:pPr>
              <w:pStyle w:val="Tabletexte"/>
              <w:ind w:left="284" w:hanging="284"/>
              <w:rPr>
                <w:color w:val="1F497D"/>
                <w:position w:val="2"/>
              </w:rPr>
            </w:pPr>
            <w:r w:rsidRPr="00DF03E1">
              <w:rPr>
                <w:rFonts w:ascii="Arial" w:hAnsi="Arial" w:cs="Arial" w:hint="cs"/>
                <w:color w:val="1F497D"/>
                <w:position w:val="2"/>
                <w:rtl/>
              </w:rPr>
              <w:t>○</w:t>
            </w:r>
            <w:r w:rsidRPr="00DF03E1">
              <w:rPr>
                <w:color w:val="1F497D"/>
                <w:position w:val="2"/>
                <w:rtl/>
                <w:lang w:bidi="ar-EG"/>
              </w:rPr>
              <w:tab/>
            </w:r>
            <w:r>
              <w:rPr>
                <w:rFonts w:hint="cs"/>
                <w:b/>
                <w:bCs/>
                <w:color w:val="1F497D"/>
                <w:position w:val="2"/>
                <w:rtl/>
              </w:rPr>
              <w:t xml:space="preserve">أوروبا: </w:t>
            </w:r>
            <w:r w:rsidRPr="00BA707A">
              <w:rPr>
                <w:rFonts w:hint="cs"/>
                <w:color w:val="1F497D"/>
                <w:position w:val="2"/>
                <w:rtl/>
              </w:rPr>
              <w:t>أندورا و</w:t>
            </w:r>
            <w:r w:rsidRPr="00BA707A">
              <w:rPr>
                <w:color w:val="1F497D"/>
                <w:position w:val="2"/>
                <w:rtl/>
              </w:rPr>
              <w:t>ألبانيا</w:t>
            </w:r>
            <w:r w:rsidRPr="00BA707A">
              <w:rPr>
                <w:rFonts w:hint="cs"/>
                <w:color w:val="1F497D"/>
                <w:position w:val="2"/>
                <w:rtl/>
              </w:rPr>
              <w:t xml:space="preserve"> و</w:t>
            </w:r>
            <w:r w:rsidRPr="00BA707A">
              <w:rPr>
                <w:color w:val="1F497D"/>
                <w:position w:val="2"/>
                <w:rtl/>
              </w:rPr>
              <w:t>البوسنة والهرسك</w:t>
            </w:r>
            <w:r w:rsidRPr="00BA707A">
              <w:rPr>
                <w:rFonts w:hint="cs"/>
                <w:color w:val="1F497D"/>
                <w:position w:val="2"/>
                <w:rtl/>
              </w:rPr>
              <w:t xml:space="preserve"> و</w:t>
            </w:r>
            <w:r w:rsidRPr="00BA707A">
              <w:rPr>
                <w:color w:val="1F497D"/>
                <w:position w:val="2"/>
                <w:rtl/>
              </w:rPr>
              <w:t>الجبل الأسود</w:t>
            </w:r>
            <w:r w:rsidRPr="00BA707A">
              <w:rPr>
                <w:rFonts w:hint="cs"/>
                <w:color w:val="1F497D"/>
                <w:position w:val="2"/>
                <w:rtl/>
              </w:rPr>
              <w:t xml:space="preserve"> و</w:t>
            </w:r>
            <w:r w:rsidRPr="00BA707A">
              <w:rPr>
                <w:color w:val="1F497D"/>
                <w:position w:val="2"/>
                <w:rtl/>
              </w:rPr>
              <w:t xml:space="preserve">مقدونيا الشمالية </w:t>
            </w:r>
            <w:r w:rsidRPr="00BA707A">
              <w:rPr>
                <w:rFonts w:hint="cs"/>
                <w:color w:val="1F497D"/>
                <w:position w:val="2"/>
                <w:rtl/>
              </w:rPr>
              <w:t>و</w:t>
            </w:r>
            <w:r w:rsidRPr="00BA707A">
              <w:rPr>
                <w:color w:val="1F497D"/>
                <w:position w:val="2"/>
                <w:rtl/>
              </w:rPr>
              <w:t>بولندا</w:t>
            </w:r>
            <w:r w:rsidRPr="00BA707A">
              <w:rPr>
                <w:rFonts w:hint="cs"/>
                <w:color w:val="1F497D"/>
                <w:position w:val="2"/>
                <w:rtl/>
              </w:rPr>
              <w:t xml:space="preserve"> و</w:t>
            </w:r>
            <w:r w:rsidRPr="00BA707A">
              <w:rPr>
                <w:color w:val="1F497D"/>
                <w:position w:val="2"/>
                <w:rtl/>
              </w:rPr>
              <w:t>صربيا</w:t>
            </w:r>
            <w:r w:rsidRPr="00BA707A">
              <w:rPr>
                <w:rFonts w:hint="cs"/>
                <w:color w:val="1F497D"/>
                <w:position w:val="2"/>
                <w:rtl/>
              </w:rPr>
              <w:t xml:space="preserve"> و</w:t>
            </w:r>
            <w:r w:rsidRPr="00BA707A">
              <w:rPr>
                <w:color w:val="1F497D"/>
                <w:position w:val="2"/>
                <w:rtl/>
              </w:rPr>
              <w:t>جورجيا</w:t>
            </w:r>
            <w:r w:rsidRPr="00BA707A">
              <w:rPr>
                <w:rFonts w:hint="cs"/>
                <w:color w:val="1F497D"/>
                <w:position w:val="2"/>
                <w:rtl/>
              </w:rPr>
              <w:t xml:space="preserve"> و</w:t>
            </w:r>
            <w:r w:rsidRPr="00BA707A">
              <w:rPr>
                <w:color w:val="1F497D"/>
                <w:position w:val="2"/>
                <w:rtl/>
              </w:rPr>
              <w:t>أوكرانيا</w:t>
            </w:r>
          </w:p>
          <w:p w14:paraId="018032AD" w14:textId="0EDB0346" w:rsidR="000B276B" w:rsidRPr="00DF03E1" w:rsidRDefault="000B276B" w:rsidP="00C95218">
            <w:pPr>
              <w:pStyle w:val="Tabletexte"/>
              <w:rPr>
                <w:b/>
                <w:bCs/>
                <w:color w:val="0070C0"/>
                <w:position w:val="2"/>
                <w:lang w:bidi="ar-SA"/>
              </w:rPr>
            </w:pPr>
            <w:r w:rsidRPr="00DF03E1">
              <w:rPr>
                <w:b/>
                <w:bCs/>
                <w:color w:val="0070C0"/>
                <w:position w:val="2"/>
                <w:rtl/>
              </w:rPr>
              <w:t>لجنة الدراسات 2 لقطاع تنمية الاتصالات</w:t>
            </w:r>
            <w:r w:rsidR="001E2F2C" w:rsidRPr="00DF03E1">
              <w:rPr>
                <w:rFonts w:hint="cs"/>
                <w:b/>
                <w:bCs/>
                <w:color w:val="0070C0"/>
                <w:position w:val="2"/>
                <w:rtl/>
                <w:lang w:bidi="ar-SA"/>
              </w:rPr>
              <w:t>:</w:t>
            </w:r>
          </w:p>
          <w:p w14:paraId="454A7ED8" w14:textId="20240E1F" w:rsidR="000B276B" w:rsidRPr="00DF03E1" w:rsidRDefault="000B276B" w:rsidP="001E2F2C">
            <w:pPr>
              <w:pStyle w:val="Tabletexte"/>
              <w:ind w:left="284" w:hanging="284"/>
              <w:rPr>
                <w:position w:val="2"/>
                <w:lang w:val="ar-SA" w:bidi="ar-EG"/>
              </w:rPr>
            </w:pPr>
            <w:r w:rsidRPr="00DF03E1">
              <w:rPr>
                <w:rFonts w:ascii="Arial" w:hAnsi="Arial" w:cs="Arial" w:hint="cs"/>
                <w:color w:val="1F497D"/>
                <w:position w:val="2"/>
                <w:rtl/>
              </w:rPr>
              <w:t>○</w:t>
            </w:r>
            <w:r w:rsidR="001E2F2C" w:rsidRPr="00DF03E1">
              <w:rPr>
                <w:color w:val="1F497D"/>
                <w:position w:val="2"/>
                <w:rtl/>
              </w:rPr>
              <w:tab/>
              <w:t xml:space="preserve">نشر </w:t>
            </w:r>
            <w:hyperlink r:id="rId72" w:anchor="/ar" w:history="1">
              <w:r w:rsidR="001E2F2C" w:rsidRPr="00DF03E1">
                <w:rPr>
                  <w:rStyle w:val="Hyperlink"/>
                  <w:position w:val="2"/>
                  <w:rtl/>
                </w:rPr>
                <w:t xml:space="preserve">التقرير النهائي للمسألة </w:t>
              </w:r>
              <w:r w:rsidR="00DF17EB" w:rsidRPr="00DF03E1">
                <w:rPr>
                  <w:rStyle w:val="Hyperlink"/>
                  <w:position w:val="2"/>
                </w:rPr>
                <w:t>3/2</w:t>
              </w:r>
            </w:hyperlink>
            <w:r w:rsidR="001E2F2C" w:rsidRPr="00DF03E1">
              <w:rPr>
                <w:color w:val="1F497D"/>
                <w:position w:val="2"/>
                <w:rtl/>
              </w:rPr>
              <w:t xml:space="preserve"> (فترة الدراسة </w:t>
            </w:r>
            <w:r w:rsidR="003B0A3F" w:rsidRPr="003B0A3F">
              <w:rPr>
                <w:color w:val="1F497D"/>
                <w:position w:val="2"/>
              </w:rPr>
              <w:t>2025-2022</w:t>
            </w:r>
            <w:r w:rsidR="001E2F2C" w:rsidRPr="00DF03E1">
              <w:rPr>
                <w:color w:val="1F497D"/>
                <w:position w:val="2"/>
                <w:rtl/>
              </w:rPr>
              <w:t>)</w:t>
            </w:r>
          </w:p>
        </w:tc>
      </w:tr>
      <w:tr w:rsidR="000B276B" w:rsidRPr="00DF03E1" w14:paraId="015649EA" w14:textId="77777777" w:rsidTr="00C95218">
        <w:trPr>
          <w:jc w:val="center"/>
        </w:trPr>
        <w:tc>
          <w:tcPr>
            <w:tcW w:w="3659" w:type="dxa"/>
            <w:tcBorders>
              <w:top w:val="dotted" w:sz="4" w:space="0" w:color="0070C0"/>
              <w:left w:val="dotted" w:sz="4" w:space="0" w:color="0070C0"/>
              <w:bottom w:val="dotted" w:sz="4" w:space="0" w:color="0070C0"/>
              <w:right w:val="dotted" w:sz="4" w:space="0" w:color="0070C0"/>
            </w:tcBorders>
          </w:tcPr>
          <w:p w14:paraId="1864995E" w14:textId="77777777" w:rsidR="000B276B" w:rsidRPr="00DF03E1" w:rsidRDefault="000B276B" w:rsidP="00C95218">
            <w:pPr>
              <w:pStyle w:val="Tabletexte"/>
              <w:rPr>
                <w:b/>
                <w:bCs/>
                <w:position w:val="2"/>
                <w:lang w:val="ar-SA" w:bidi="ar-EG"/>
              </w:rPr>
            </w:pPr>
            <w:r w:rsidRPr="00DF03E1">
              <w:rPr>
                <w:b/>
                <w:bCs/>
                <w:position w:val="2"/>
                <w:rtl/>
              </w:rPr>
              <w:lastRenderedPageBreak/>
              <w:t>المساهمة في غايات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665C6331" w14:textId="77777777" w:rsidR="000B276B" w:rsidRPr="00DF03E1" w:rsidRDefault="000B276B" w:rsidP="00C95218">
            <w:pPr>
              <w:pStyle w:val="Tabletexte"/>
              <w:rPr>
                <w:position w:val="2"/>
                <w:lang w:val="ar-SA" w:bidi="ar-EG"/>
              </w:rPr>
            </w:pPr>
            <w:r w:rsidRPr="00DF03E1">
              <w:rPr>
                <w:position w:val="2"/>
                <w:rtl/>
              </w:rPr>
              <w:t>أهداف التنمية المستدامة 1 و3 و4 و5 و8 و9 و10 و11 و16 و17</w:t>
            </w:r>
          </w:p>
        </w:tc>
      </w:tr>
      <w:tr w:rsidR="000B276B" w:rsidRPr="00DF03E1" w14:paraId="14234C4C" w14:textId="77777777" w:rsidTr="00C95218">
        <w:trPr>
          <w:jc w:val="center"/>
        </w:trPr>
        <w:tc>
          <w:tcPr>
            <w:tcW w:w="3659" w:type="dxa"/>
            <w:tcBorders>
              <w:top w:val="dotted" w:sz="4" w:space="0" w:color="0070C0"/>
              <w:left w:val="dotted" w:sz="4" w:space="0" w:color="0070C0"/>
              <w:bottom w:val="dotted" w:sz="4" w:space="0" w:color="0070C0"/>
              <w:right w:val="dotted" w:sz="4" w:space="0" w:color="0070C0"/>
            </w:tcBorders>
          </w:tcPr>
          <w:p w14:paraId="665E33D4" w14:textId="77777777" w:rsidR="000B276B" w:rsidRPr="00DF03E1" w:rsidRDefault="000B276B" w:rsidP="00C95218">
            <w:pPr>
              <w:pStyle w:val="Tabletexte"/>
              <w:rPr>
                <w:b/>
                <w:bCs/>
                <w:position w:val="2"/>
                <w:lang w:val="ar-SA" w:bidi="ar-EG"/>
              </w:rPr>
            </w:pPr>
            <w:r w:rsidRPr="00DF03E1">
              <w:rPr>
                <w:b/>
                <w:bCs/>
                <w:position w:val="2"/>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46F73118" w14:textId="77777777" w:rsidR="000B276B" w:rsidRPr="00DF03E1" w:rsidRDefault="000B276B" w:rsidP="00C95218">
            <w:pPr>
              <w:pStyle w:val="Tabletexte"/>
              <w:rPr>
                <w:position w:val="2"/>
                <w:lang w:val="ar-SA" w:bidi="ar-EG"/>
              </w:rPr>
            </w:pPr>
            <w:r w:rsidRPr="00DF03E1">
              <w:rPr>
                <w:position w:val="2"/>
                <w:rtl/>
              </w:rPr>
              <w:t>خطوط العمل جيم1 وجيم2 وجيم3 وجيم4 وجيم5 وجيم6 وجيم7 وجيم11</w:t>
            </w:r>
          </w:p>
        </w:tc>
      </w:tr>
      <w:tr w:rsidR="000B276B" w:rsidRPr="00DF03E1" w14:paraId="0C0F73DE" w14:textId="77777777" w:rsidTr="00C95218">
        <w:trPr>
          <w:jc w:val="center"/>
        </w:trPr>
        <w:tc>
          <w:tcPr>
            <w:tcW w:w="3659" w:type="dxa"/>
            <w:tcBorders>
              <w:top w:val="dotted" w:sz="4" w:space="0" w:color="0070C0"/>
              <w:left w:val="dotted" w:sz="4" w:space="0" w:color="0070C0"/>
              <w:bottom w:val="dotted" w:sz="4" w:space="0" w:color="0070C0"/>
              <w:right w:val="dotted" w:sz="4" w:space="0" w:color="0070C0"/>
            </w:tcBorders>
          </w:tcPr>
          <w:p w14:paraId="2932CCA3" w14:textId="77777777" w:rsidR="000B276B" w:rsidRPr="00DF03E1" w:rsidRDefault="000B276B" w:rsidP="00C95218">
            <w:pPr>
              <w:pStyle w:val="Tabletexte"/>
              <w:rPr>
                <w:b/>
                <w:bCs/>
                <w:position w:val="2"/>
                <w:lang w:val="ar-SA" w:bidi="ar-EG"/>
              </w:rPr>
            </w:pPr>
            <w:r w:rsidRPr="00DF03E1">
              <w:rPr>
                <w:b/>
                <w:bCs/>
                <w:position w:val="2"/>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1CE15891" w14:textId="77777777" w:rsidR="000B276B" w:rsidRPr="00DF03E1" w:rsidRDefault="000B276B" w:rsidP="00C95218">
            <w:pPr>
              <w:pStyle w:val="Tabletexte"/>
              <w:rPr>
                <w:position w:val="2"/>
                <w:lang w:val="ar-SA" w:bidi="ar-EG"/>
              </w:rPr>
            </w:pPr>
            <w:r w:rsidRPr="00DF03E1">
              <w:rPr>
                <w:position w:val="2"/>
                <w:rtl/>
              </w:rPr>
              <w:t>القرارات 130 و174 و179 لمؤتمر المندوبين المفوضين؛ القراران 45 و69 للمؤتمر العالمي لتنمية الاتصالات؛ القراران 52 و58 للجمعية العالمية لتقييس الاتصالات</w:t>
            </w:r>
          </w:p>
        </w:tc>
      </w:tr>
      <w:tr w:rsidR="000B276B" w:rsidRPr="00DF03E1" w14:paraId="7BFB0777" w14:textId="77777777" w:rsidTr="00C95218">
        <w:trPr>
          <w:jc w:val="center"/>
        </w:trPr>
        <w:tc>
          <w:tcPr>
            <w:tcW w:w="3659" w:type="dxa"/>
            <w:tcBorders>
              <w:top w:val="dotted" w:sz="4" w:space="0" w:color="0070C0"/>
              <w:left w:val="dotted" w:sz="4" w:space="0" w:color="0070C0"/>
              <w:bottom w:val="dotted" w:sz="4" w:space="0" w:color="0070C0"/>
              <w:right w:val="dotted" w:sz="4" w:space="0" w:color="0070C0"/>
            </w:tcBorders>
          </w:tcPr>
          <w:p w14:paraId="47DCC02C" w14:textId="17B49141" w:rsidR="000B276B" w:rsidRPr="00DF03E1" w:rsidRDefault="000B276B" w:rsidP="00C95218">
            <w:pPr>
              <w:pStyle w:val="Tabletexte"/>
              <w:rPr>
                <w:b/>
                <w:bCs/>
                <w:position w:val="2"/>
                <w:lang w:val="ar-SA" w:bidi="ar-EG"/>
              </w:rPr>
            </w:pPr>
            <w:r w:rsidRPr="00DF03E1">
              <w:rPr>
                <w:b/>
                <w:bCs/>
                <w:position w:val="2"/>
                <w:rtl/>
              </w:rPr>
              <w:t xml:space="preserve">مسائل </w:t>
            </w:r>
            <w:r w:rsidR="00CB6EA7">
              <w:rPr>
                <w:b/>
                <w:bCs/>
                <w:position w:val="2"/>
                <w:rtl/>
              </w:rPr>
              <w:t>لجنتي الدراسات</w:t>
            </w:r>
            <w:r w:rsidRPr="00DF03E1">
              <w:rPr>
                <w:b/>
                <w:bCs/>
                <w:position w:val="2"/>
                <w:rtl/>
              </w:rPr>
              <w:t xml:space="preserve"> لقطاع تنمية الاتصالات </w:t>
            </w:r>
          </w:p>
        </w:tc>
        <w:tc>
          <w:tcPr>
            <w:tcW w:w="12037" w:type="dxa"/>
            <w:gridSpan w:val="2"/>
            <w:tcBorders>
              <w:top w:val="dotted" w:sz="4" w:space="0" w:color="0070C0"/>
              <w:left w:val="dotted" w:sz="4" w:space="0" w:color="0070C0"/>
              <w:bottom w:val="dotted" w:sz="4" w:space="0" w:color="0070C0"/>
              <w:right w:val="dotted" w:sz="4" w:space="0" w:color="0070C0"/>
            </w:tcBorders>
          </w:tcPr>
          <w:p w14:paraId="7AC53E7C" w14:textId="30E3BB0A" w:rsidR="000B276B" w:rsidRPr="00DF03E1" w:rsidRDefault="000B276B" w:rsidP="00C95218">
            <w:pPr>
              <w:pStyle w:val="Tabletexte"/>
              <w:rPr>
                <w:position w:val="2"/>
                <w:lang w:val="ar-SA" w:bidi="ar-EG"/>
              </w:rPr>
            </w:pPr>
            <w:r w:rsidRPr="00DF03E1">
              <w:rPr>
                <w:position w:val="2"/>
                <w:rtl/>
              </w:rPr>
              <w:t xml:space="preserve">المسألة 2/3 </w:t>
            </w:r>
            <w:r w:rsidR="00123558" w:rsidRPr="00DF03E1">
              <w:rPr>
                <w:position w:val="2"/>
                <w:rtl/>
              </w:rPr>
              <w:t>(الأمن السيبراني) للجنة الدراسات 2 بشأن التحول الرقمي</w:t>
            </w:r>
          </w:p>
        </w:tc>
      </w:tr>
    </w:tbl>
    <w:p w14:paraId="7B88AE83" w14:textId="77777777" w:rsidR="000B276B" w:rsidRPr="00DF03E1" w:rsidRDefault="000B276B" w:rsidP="000B276B">
      <w:pPr>
        <w:rPr>
          <w:position w:val="2"/>
          <w:rtl/>
          <w:lang w:bidi="ar-EG"/>
        </w:rPr>
      </w:pPr>
      <w:r w:rsidRPr="00DF03E1">
        <w:rPr>
          <w:position w:val="2"/>
          <w:rtl/>
          <w:lang w:bidi="ar-EG"/>
        </w:rPr>
        <w:br w:type="page"/>
      </w:r>
    </w:p>
    <w:tbl>
      <w:tblPr>
        <w:bidiVisual/>
        <w:tblW w:w="5000" w:type="pct"/>
        <w:jc w:val="center"/>
        <w:tblLayout w:type="fixed"/>
        <w:tblLook w:val="04A0" w:firstRow="1" w:lastRow="0" w:firstColumn="1" w:lastColumn="0" w:noHBand="0" w:noVBand="1"/>
      </w:tblPr>
      <w:tblGrid>
        <w:gridCol w:w="3801"/>
        <w:gridCol w:w="8924"/>
        <w:gridCol w:w="2971"/>
      </w:tblGrid>
      <w:tr w:rsidR="000B276B" w:rsidRPr="00DF03E1" w14:paraId="0DA423F4" w14:textId="77777777" w:rsidTr="00C95218">
        <w:trPr>
          <w:trHeight w:val="64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3318DDD8" w14:textId="77777777" w:rsidR="000B276B" w:rsidRPr="00DF03E1" w:rsidRDefault="000B276B" w:rsidP="00C95218">
            <w:pPr>
              <w:pStyle w:val="Heading2"/>
              <w:spacing w:before="60" w:after="60" w:line="260" w:lineRule="exact"/>
              <w:jc w:val="center"/>
              <w:rPr>
                <w:b w:val="0"/>
                <w:bCs w:val="0"/>
                <w:i/>
                <w:iCs/>
                <w:color w:val="FFFFFF" w:themeColor="background1"/>
                <w:position w:val="2"/>
                <w:sz w:val="20"/>
                <w:szCs w:val="20"/>
              </w:rPr>
            </w:pPr>
            <w:bookmarkStart w:id="48" w:name="_Toc211258929"/>
            <w:bookmarkStart w:id="49" w:name="_Toc214186394"/>
            <w:r w:rsidRPr="00DF03E1">
              <w:rPr>
                <w:i/>
                <w:iCs/>
                <w:color w:val="FFFFFF" w:themeColor="background1"/>
                <w:position w:val="2"/>
                <w:sz w:val="20"/>
                <w:szCs w:val="20"/>
                <w:rtl/>
              </w:rPr>
              <w:lastRenderedPageBreak/>
              <w:t>العامل التمكيني 1 لقطاع تنمية الاتصالات: منظمة يقودها الأعضاء</w:t>
            </w:r>
            <w:bookmarkEnd w:id="48"/>
            <w:bookmarkEnd w:id="49"/>
          </w:p>
          <w:p w14:paraId="5C038221" w14:textId="77777777" w:rsidR="000B276B" w:rsidRPr="00DF03E1" w:rsidRDefault="000B276B" w:rsidP="00C95218">
            <w:pPr>
              <w:pStyle w:val="Tabletexte"/>
              <w:jc w:val="center"/>
              <w:rPr>
                <w:position w:val="2"/>
                <w:lang w:val="ar-SA" w:bidi="ar-EG"/>
              </w:rPr>
            </w:pPr>
            <w:r w:rsidRPr="00DF03E1">
              <w:rPr>
                <w:b/>
                <w:bCs/>
                <w:i/>
                <w:iCs/>
                <w:color w:val="FFFFFF" w:themeColor="background1"/>
                <w:position w:val="2"/>
                <w:rtl/>
              </w:rPr>
              <w:t>تعزيز تنفيذ قرارات المؤتمر العالمي لتنمية الاتصالات والحوار بين أعضاء الاتحاد.</w:t>
            </w:r>
          </w:p>
        </w:tc>
      </w:tr>
      <w:tr w:rsidR="000B276B" w:rsidRPr="00DF03E1" w14:paraId="4BA8EC60" w14:textId="77777777" w:rsidTr="00C95218">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6D03F3B2" w14:textId="2869BF5D" w:rsidR="000B276B" w:rsidRPr="00DF03E1" w:rsidRDefault="000B276B" w:rsidP="00C95218">
            <w:pPr>
              <w:pStyle w:val="Tabletexte"/>
              <w:rPr>
                <w:b/>
                <w:bCs/>
                <w:i/>
                <w:iCs/>
                <w:position w:val="2"/>
              </w:rPr>
            </w:pPr>
            <w:r w:rsidRPr="00DF03E1">
              <w:rPr>
                <w:rFonts w:hint="cs"/>
                <w:b/>
                <w:bCs/>
                <w:i/>
                <w:iCs/>
                <w:position w:val="2"/>
                <w:rtl/>
              </w:rPr>
              <w:t>ال</w:t>
            </w:r>
            <w:r w:rsidR="00B4237F">
              <w:rPr>
                <w:rFonts w:hint="cs"/>
                <w:b/>
                <w:bCs/>
                <w:i/>
                <w:iCs/>
                <w:position w:val="2"/>
                <w:rtl/>
              </w:rPr>
              <w:t>نتائج</w:t>
            </w:r>
            <w:r w:rsidRPr="00DF03E1">
              <w:rPr>
                <w:b/>
                <w:bCs/>
                <w:i/>
                <w:iCs/>
                <w:position w:val="2"/>
                <w:rtl/>
              </w:rPr>
              <w:t xml:space="preserve">: </w:t>
            </w:r>
            <w:r w:rsidRPr="00DF03E1">
              <w:rPr>
                <w:i/>
                <w:iCs/>
                <w:position w:val="2"/>
                <w:rtl/>
              </w:rPr>
              <w:t>تعزيز تنفيذ قرارات المؤتمر العالمي لتنمية الاتصالات. وتعزيز تبادل المعارف والبحث والتطوير والحوار والشراكة فيما بين أعضاء الاتحاد بشأن قضايا الاتصالات/تكنولوجيا المعلومات والاتصالات.</w:t>
            </w:r>
          </w:p>
        </w:tc>
      </w:tr>
      <w:tr w:rsidR="000B276B" w:rsidRPr="00DF03E1" w14:paraId="5B70848C" w14:textId="77777777" w:rsidTr="00C95218">
        <w:trPr>
          <w:jc w:val="center"/>
        </w:trPr>
        <w:tc>
          <w:tcPr>
            <w:tcW w:w="12725" w:type="dxa"/>
            <w:gridSpan w:val="2"/>
            <w:tcBorders>
              <w:top w:val="dotted" w:sz="4" w:space="0" w:color="0070C0"/>
              <w:left w:val="dotted" w:sz="4" w:space="0" w:color="0070C0"/>
              <w:bottom w:val="dotted" w:sz="4" w:space="0" w:color="0070C0"/>
              <w:right w:val="dotted" w:sz="4" w:space="0" w:color="0070C0"/>
            </w:tcBorders>
          </w:tcPr>
          <w:p w14:paraId="2A80EA54" w14:textId="77777777" w:rsidR="000B276B" w:rsidRPr="00DF03E1" w:rsidRDefault="000B276B" w:rsidP="00C95218">
            <w:pPr>
              <w:pStyle w:val="TableHead"/>
              <w:rPr>
                <w:color w:val="0070C0"/>
                <w:position w:val="2"/>
              </w:rPr>
            </w:pPr>
            <w:r w:rsidRPr="00DF03E1">
              <w:rPr>
                <w:color w:val="0070C0"/>
                <w:position w:val="2"/>
                <w:rtl/>
              </w:rPr>
              <w:t>النواتج</w:t>
            </w:r>
          </w:p>
        </w:tc>
        <w:tc>
          <w:tcPr>
            <w:tcW w:w="2971" w:type="dxa"/>
            <w:tcBorders>
              <w:top w:val="dotted" w:sz="4" w:space="0" w:color="0070C0"/>
              <w:left w:val="dotted" w:sz="4" w:space="0" w:color="0070C0"/>
              <w:bottom w:val="dotted" w:sz="4" w:space="0" w:color="0070C0"/>
              <w:right w:val="dotted" w:sz="4" w:space="0" w:color="0070C0"/>
            </w:tcBorders>
          </w:tcPr>
          <w:p w14:paraId="2EAA6EFC" w14:textId="56615DCB" w:rsidR="000B276B" w:rsidRPr="00DF03E1" w:rsidRDefault="000B276B" w:rsidP="00C95218">
            <w:pPr>
              <w:pStyle w:val="TableHead"/>
              <w:rPr>
                <w:color w:val="0070C0"/>
                <w:position w:val="2"/>
              </w:rPr>
            </w:pPr>
            <w:r w:rsidRPr="00DF03E1">
              <w:rPr>
                <w:color w:val="0070C0"/>
                <w:position w:val="2"/>
                <w:rtl/>
              </w:rPr>
              <w:t>المعالم البارزة</w:t>
            </w:r>
          </w:p>
        </w:tc>
      </w:tr>
      <w:tr w:rsidR="000B276B" w:rsidRPr="00DF03E1" w14:paraId="2210E26B" w14:textId="77777777" w:rsidTr="00C95218">
        <w:trPr>
          <w:jc w:val="center"/>
        </w:trPr>
        <w:tc>
          <w:tcPr>
            <w:tcW w:w="12725" w:type="dxa"/>
            <w:gridSpan w:val="2"/>
            <w:tcBorders>
              <w:top w:val="dotted" w:sz="4" w:space="0" w:color="0070C0"/>
              <w:left w:val="dotted" w:sz="4" w:space="0" w:color="0070C0"/>
              <w:bottom w:val="dotted" w:sz="4" w:space="0" w:color="0070C0"/>
              <w:right w:val="dotted" w:sz="4" w:space="0" w:color="0070C0"/>
            </w:tcBorders>
          </w:tcPr>
          <w:p w14:paraId="37830FE6" w14:textId="6364BCB2" w:rsidR="00123558" w:rsidRPr="00DF03E1" w:rsidRDefault="00123558" w:rsidP="00123558">
            <w:pPr>
              <w:pStyle w:val="Tabletexte"/>
              <w:rPr>
                <w:b/>
                <w:position w:val="2"/>
                <w:lang w:val="ar-SA" w:bidi="ar-EG"/>
              </w:rPr>
            </w:pPr>
            <w:r w:rsidRPr="00DF03E1">
              <w:rPr>
                <w:b/>
                <w:position w:val="2"/>
                <w:rtl/>
                <w:lang w:val="ar-SA" w:bidi="ar-SA"/>
              </w:rPr>
              <w:t>واصل مكتب تنمية الاتصالات جهوده لتيسير الحوار الشامل مع المنظمين والصناعة والهيئات الأكاديمية والمجتمع المدني والشركاء الإنمائيين بهدف صياغة البرنامج الرقمي. وخلال هذه الفترة،</w:t>
            </w:r>
            <w:r w:rsidRPr="00DF03E1">
              <w:rPr>
                <w:rFonts w:hint="cs"/>
                <w:b/>
                <w:position w:val="2"/>
                <w:rtl/>
                <w:lang w:val="ar-SA" w:bidi="ar-SA"/>
              </w:rPr>
              <w:t xml:space="preserve"> </w:t>
            </w:r>
            <w:r w:rsidRPr="00DF03E1">
              <w:rPr>
                <w:b/>
                <w:position w:val="2"/>
                <w:rtl/>
                <w:lang w:val="ar-SA" w:bidi="ar-SA"/>
              </w:rPr>
              <w:t>واصلت العضوية تنوعها، وتطورت منصات جديدة لتصبح أدوات فعالة للعمل الجماعي.</w:t>
            </w:r>
          </w:p>
          <w:p w14:paraId="3A05B316" w14:textId="77777777" w:rsidR="00123558" w:rsidRPr="00DF03E1" w:rsidRDefault="00123558" w:rsidP="00123558">
            <w:pPr>
              <w:pStyle w:val="Tabletexte"/>
              <w:rPr>
                <w:b/>
                <w:bCs/>
                <w:position w:val="2"/>
                <w:lang w:val="ar-SA" w:bidi="ar-EG"/>
              </w:rPr>
            </w:pPr>
            <w:r w:rsidRPr="00DF03E1">
              <w:rPr>
                <w:b/>
                <w:bCs/>
                <w:position w:val="2"/>
                <w:rtl/>
                <w:lang w:val="ar-SA" w:bidi="ar-SA"/>
              </w:rPr>
              <w:t>الأعضاء</w:t>
            </w:r>
          </w:p>
          <w:p w14:paraId="07B4263E" w14:textId="2173EA59" w:rsidR="00123558" w:rsidRPr="00DF03E1" w:rsidRDefault="00123558" w:rsidP="00123558">
            <w:pPr>
              <w:pStyle w:val="Tabletexte"/>
              <w:rPr>
                <w:position w:val="2"/>
                <w:u w:val="single"/>
                <w:lang w:val="ar-SA" w:bidi="ar-EG"/>
              </w:rPr>
            </w:pPr>
            <w:r w:rsidRPr="00DF03E1">
              <w:rPr>
                <w:position w:val="2"/>
                <w:rtl/>
                <w:lang w:val="ar-SA" w:bidi="ar-SA"/>
              </w:rPr>
              <w:t>عزز قطاع تنمية الاتصالات قاعدة عضويته ووسّعها من خلال مزيج من التوعية والمشاركة والشراكات المخصصة عبر النظام الإيكولوجي لتكنولوجيا المعلومات والاتصالات. وفي الفترة من سبتمبر إلى ديسمبر 2025، رحب مكتب تنمية الاتصالات بما عدده 16 عضوا</w:t>
            </w:r>
            <w:r w:rsidR="001E31DE">
              <w:rPr>
                <w:rFonts w:hint="cs"/>
                <w:position w:val="2"/>
                <w:rtl/>
                <w:lang w:val="ar-SA" w:bidi="ar-SA"/>
              </w:rPr>
              <w:t>ً</w:t>
            </w:r>
            <w:r w:rsidRPr="00DF03E1">
              <w:rPr>
                <w:position w:val="2"/>
                <w:rtl/>
                <w:lang w:val="ar-SA" w:bidi="ar-SA"/>
              </w:rPr>
              <w:t xml:space="preserve"> جديدا</w:t>
            </w:r>
            <w:r w:rsidR="001E31DE">
              <w:rPr>
                <w:rFonts w:hint="cs"/>
                <w:position w:val="2"/>
                <w:rtl/>
                <w:lang w:val="ar-SA" w:bidi="ar-SA"/>
              </w:rPr>
              <w:t>ً</w:t>
            </w:r>
            <w:r w:rsidRPr="00DF03E1">
              <w:rPr>
                <w:position w:val="2"/>
                <w:rtl/>
                <w:lang w:val="ar-SA" w:bidi="ar-SA"/>
              </w:rPr>
              <w:t xml:space="preserve"> من أعضاء القطاع والمنتسبين والهيئات الأكاديمية، ليصل إلى أعلى مستوى من إجمالي العضوية الجديدة في هذه الفترة خلال السنوات الخمس الماضية. وبنهاية ديسمبر 2025، بلغ </w:t>
            </w:r>
            <w:r w:rsidRPr="00DF03E1">
              <w:rPr>
                <w:b/>
                <w:bCs/>
                <w:position w:val="2"/>
                <w:rtl/>
                <w:lang w:val="ar-SA" w:bidi="ar-SA"/>
              </w:rPr>
              <w:t>مجموع عدد أعضاء قطاع تنمية الاتصالات 550 عضواً</w:t>
            </w:r>
            <w:r w:rsidRPr="00DF03E1">
              <w:rPr>
                <w:position w:val="2"/>
                <w:rtl/>
                <w:lang w:val="ar-SA" w:bidi="ar-SA"/>
              </w:rPr>
              <w:t xml:space="preserve">، منهم </w:t>
            </w:r>
            <w:r w:rsidRPr="00DF03E1">
              <w:rPr>
                <w:b/>
                <w:bCs/>
                <w:position w:val="2"/>
                <w:rtl/>
                <w:lang w:val="ar-SA" w:bidi="ar-SA"/>
              </w:rPr>
              <w:t>345 عضواً من أعضاء القطاع و24 منتسباً و181 عضواً من الهيئات الأكاديمية</w:t>
            </w:r>
            <w:r w:rsidRPr="00DF03E1">
              <w:rPr>
                <w:position w:val="2"/>
                <w:rtl/>
                <w:lang w:val="ar-SA" w:bidi="ar-SA"/>
              </w:rPr>
              <w:t>.</w:t>
            </w:r>
          </w:p>
          <w:p w14:paraId="0EE0921E" w14:textId="2A63D896" w:rsidR="00DF03E1" w:rsidRDefault="00123558" w:rsidP="00123558">
            <w:pPr>
              <w:pStyle w:val="Tabletexte"/>
              <w:rPr>
                <w:position w:val="2"/>
                <w:rtl/>
                <w:lang w:val="ar-SA" w:bidi="ar-SA"/>
              </w:rPr>
            </w:pPr>
            <w:r w:rsidRPr="00DF03E1">
              <w:rPr>
                <w:position w:val="2"/>
                <w:rtl/>
                <w:lang w:val="ar-SA" w:bidi="ar-SA"/>
              </w:rPr>
              <w:t xml:space="preserve">وحافظ المكتب على التزامه بالتوعية والمشاركة قبل انعقاد المؤتمر العالمي لتنمية الاتصالات لعام 2025، إذ عقد أكثر من 50 </w:t>
            </w:r>
            <w:r w:rsidRPr="00DF03E1">
              <w:rPr>
                <w:b/>
                <w:bCs/>
                <w:position w:val="2"/>
                <w:rtl/>
                <w:lang w:val="ar-SA" w:bidi="ar-SA"/>
              </w:rPr>
              <w:t>جلسة إعلامية</w:t>
            </w:r>
            <w:r w:rsidRPr="00DF03E1">
              <w:rPr>
                <w:position w:val="2"/>
                <w:rtl/>
                <w:lang w:val="ar-SA" w:bidi="ar-SA"/>
              </w:rPr>
              <w:t xml:space="preserve"> مع الأعضاء بأنساق مختلفة شملت الاجتماعات الحضورية والمشاورات الافتراضية والزيارات الرفيعة المستوى. وأظهرت هذه التجمعات كيف تطورت أنشطة المشاركة إلى زيادة مشاركة أعضاء قطاع تنمية الاتصالات والهيئات الأكاديمية في المؤتمر العالمي لتنمية الاتصالات لعام 2025، بحضور أكثر من 200 مندوب حضوريا</w:t>
            </w:r>
            <w:r w:rsidR="001E31DE">
              <w:rPr>
                <w:rFonts w:hint="cs"/>
                <w:position w:val="2"/>
                <w:rtl/>
                <w:lang w:val="ar-SA" w:bidi="ar-SA"/>
              </w:rPr>
              <w:t>ً</w:t>
            </w:r>
            <w:r w:rsidRPr="00DF03E1">
              <w:rPr>
                <w:position w:val="2"/>
                <w:rtl/>
                <w:lang w:val="ar-SA" w:bidi="ar-SA"/>
              </w:rPr>
              <w:t>.</w:t>
            </w:r>
          </w:p>
          <w:p w14:paraId="1B1B9ABD" w14:textId="284F8CFD" w:rsidR="00123558" w:rsidRPr="00DF03E1" w:rsidRDefault="00123558" w:rsidP="00123558">
            <w:pPr>
              <w:pStyle w:val="Tabletexte"/>
              <w:rPr>
                <w:b/>
                <w:position w:val="2"/>
                <w:lang w:val="ar-SA" w:bidi="ar-EG"/>
              </w:rPr>
            </w:pPr>
            <w:r w:rsidRPr="00DF03E1">
              <w:rPr>
                <w:b/>
                <w:bCs/>
                <w:position w:val="2"/>
                <w:rtl/>
                <w:lang w:val="ar-SA" w:bidi="ar-SA"/>
              </w:rPr>
              <w:t>لجنتا الدراسات لقطاع تنمية الاتصالات</w:t>
            </w:r>
          </w:p>
          <w:p w14:paraId="0D0BF1EC" w14:textId="793B5589" w:rsidR="00123558" w:rsidRPr="001E31DE" w:rsidRDefault="00123558" w:rsidP="00123558">
            <w:pPr>
              <w:pStyle w:val="Tabletexte"/>
              <w:rPr>
                <w:spacing w:val="-4"/>
                <w:position w:val="2"/>
                <w:lang w:val="ar-SA" w:bidi="ar-EG"/>
              </w:rPr>
            </w:pPr>
            <w:r w:rsidRPr="001E31DE">
              <w:rPr>
                <w:spacing w:val="-4"/>
                <w:position w:val="2"/>
                <w:rtl/>
                <w:lang w:val="ar-SA" w:bidi="ar-SA"/>
              </w:rPr>
              <w:t>نشر 15 تقريرا</w:t>
            </w:r>
            <w:r w:rsidR="001E31DE" w:rsidRPr="001E31DE">
              <w:rPr>
                <w:rFonts w:hint="cs"/>
                <w:spacing w:val="-4"/>
                <w:position w:val="2"/>
                <w:rtl/>
                <w:lang w:val="ar-SA" w:bidi="ar-SA"/>
              </w:rPr>
              <w:t>ً</w:t>
            </w:r>
            <w:r w:rsidRPr="001E31DE">
              <w:rPr>
                <w:spacing w:val="-4"/>
                <w:position w:val="2"/>
                <w:rtl/>
                <w:lang w:val="ar-SA" w:bidi="ar-SA"/>
              </w:rPr>
              <w:t xml:space="preserve"> نهائيا</w:t>
            </w:r>
            <w:r w:rsidR="001E31DE" w:rsidRPr="001E31DE">
              <w:rPr>
                <w:rFonts w:hint="cs"/>
                <w:spacing w:val="-4"/>
                <w:position w:val="2"/>
                <w:rtl/>
                <w:lang w:val="ar-SA" w:bidi="ar-SA"/>
              </w:rPr>
              <w:t>ً</w:t>
            </w:r>
            <w:r w:rsidRPr="001E31DE">
              <w:rPr>
                <w:spacing w:val="-4"/>
                <w:position w:val="2"/>
                <w:rtl/>
                <w:lang w:val="ar-SA" w:bidi="ar-SA"/>
              </w:rPr>
              <w:t xml:space="preserve"> (14 تقريرا</w:t>
            </w:r>
            <w:r w:rsidR="001E31DE" w:rsidRPr="001E31DE">
              <w:rPr>
                <w:rFonts w:hint="cs"/>
                <w:spacing w:val="-4"/>
                <w:position w:val="2"/>
                <w:rtl/>
                <w:lang w:val="ar-SA" w:bidi="ar-SA"/>
              </w:rPr>
              <w:t>ً</w:t>
            </w:r>
            <w:r w:rsidRPr="001E31DE">
              <w:rPr>
                <w:spacing w:val="-4"/>
                <w:position w:val="2"/>
                <w:rtl/>
                <w:lang w:val="ar-SA" w:bidi="ar-SA"/>
              </w:rPr>
              <w:t xml:space="preserve"> جديدا</w:t>
            </w:r>
            <w:r w:rsidR="001E31DE" w:rsidRPr="001E31DE">
              <w:rPr>
                <w:rFonts w:hint="cs"/>
                <w:spacing w:val="-4"/>
                <w:position w:val="2"/>
                <w:rtl/>
                <w:lang w:val="ar-SA" w:bidi="ar-SA"/>
              </w:rPr>
              <w:t>ً</w:t>
            </w:r>
            <w:r w:rsidRPr="001E31DE">
              <w:rPr>
                <w:spacing w:val="-4"/>
                <w:position w:val="2"/>
                <w:rtl/>
                <w:lang w:val="ar-SA" w:bidi="ar-SA"/>
              </w:rPr>
              <w:t xml:space="preserve"> وتقريرا</w:t>
            </w:r>
            <w:r w:rsidR="001E31DE" w:rsidRPr="001E31DE">
              <w:rPr>
                <w:rFonts w:hint="cs"/>
                <w:spacing w:val="-4"/>
                <w:position w:val="2"/>
                <w:rtl/>
                <w:lang w:val="ar-SA" w:bidi="ar-SA"/>
              </w:rPr>
              <w:t>ً</w:t>
            </w:r>
            <w:r w:rsidRPr="001E31DE">
              <w:rPr>
                <w:spacing w:val="-4"/>
                <w:position w:val="2"/>
                <w:rtl/>
                <w:lang w:val="ar-SA" w:bidi="ar-SA"/>
              </w:rPr>
              <w:t xml:space="preserve"> واحدا</w:t>
            </w:r>
            <w:r w:rsidR="001E31DE" w:rsidRPr="001E31DE">
              <w:rPr>
                <w:rFonts w:hint="cs"/>
                <w:spacing w:val="-4"/>
                <w:position w:val="2"/>
                <w:rtl/>
                <w:lang w:val="ar-SA" w:bidi="ar-SA"/>
              </w:rPr>
              <w:t>ً</w:t>
            </w:r>
            <w:r w:rsidRPr="001E31DE">
              <w:rPr>
                <w:spacing w:val="-4"/>
                <w:position w:val="2"/>
                <w:rtl/>
                <w:lang w:val="ar-SA" w:bidi="ar-SA"/>
              </w:rPr>
              <w:t xml:space="preserve"> مراجعا</w:t>
            </w:r>
            <w:r w:rsidR="001E31DE" w:rsidRPr="001E31DE">
              <w:rPr>
                <w:rFonts w:hint="cs"/>
                <w:spacing w:val="-4"/>
                <w:position w:val="2"/>
                <w:rtl/>
                <w:lang w:val="ar-SA" w:bidi="ar-SA"/>
              </w:rPr>
              <w:t>ً</w:t>
            </w:r>
            <w:r w:rsidRPr="001E31DE">
              <w:rPr>
                <w:spacing w:val="-4"/>
                <w:position w:val="2"/>
                <w:rtl/>
                <w:lang w:val="ar-SA" w:bidi="ar-SA"/>
              </w:rPr>
              <w:t xml:space="preserve">) لفترة الدراسة </w:t>
            </w:r>
            <w:r w:rsidR="003B0A3F" w:rsidRPr="001E31DE">
              <w:rPr>
                <w:spacing w:val="-4"/>
                <w:position w:val="2"/>
                <w:lang w:bidi="ar-SA"/>
              </w:rPr>
              <w:t>2025-2022</w:t>
            </w:r>
            <w:r w:rsidRPr="001E31DE">
              <w:rPr>
                <w:spacing w:val="-4"/>
                <w:position w:val="2"/>
                <w:rtl/>
                <w:lang w:val="ar-SA" w:bidi="ar-SA"/>
              </w:rPr>
              <w:t xml:space="preserve"> بجميع اللغات الرسمية للاتحاد. وهي متاحة للجمهور لتنزيلها مجانا من هذه </w:t>
            </w:r>
            <w:hyperlink r:id="rId73" w:history="1">
              <w:r w:rsidRPr="001E31DE">
                <w:rPr>
                  <w:rStyle w:val="Hyperlink"/>
                  <w:spacing w:val="-4"/>
                  <w:position w:val="2"/>
                  <w:rtl/>
                  <w:lang w:val="ar-SA" w:bidi="ar-SA"/>
                </w:rPr>
                <w:t>الصفحة الإلكترونية</w:t>
              </w:r>
            </w:hyperlink>
            <w:r w:rsidRPr="001E31DE">
              <w:rPr>
                <w:spacing w:val="-4"/>
                <w:position w:val="2"/>
                <w:rtl/>
                <w:lang w:val="ar-SA" w:bidi="ar-SA"/>
              </w:rPr>
              <w:t>.</w:t>
            </w:r>
          </w:p>
          <w:p w14:paraId="1E4C9320" w14:textId="5CC3BF48" w:rsidR="00123558" w:rsidRPr="00DF03E1" w:rsidRDefault="00123558" w:rsidP="00123558">
            <w:pPr>
              <w:pStyle w:val="Tabletexte"/>
              <w:rPr>
                <w:position w:val="2"/>
                <w:lang w:val="ar-SA" w:bidi="ar-EG"/>
              </w:rPr>
            </w:pPr>
            <w:r w:rsidRPr="00DF03E1">
              <w:rPr>
                <w:position w:val="2"/>
                <w:rtl/>
                <w:lang w:val="ar-SA" w:bidi="ar-SA"/>
              </w:rPr>
              <w:t xml:space="preserve">وبعد المؤتمر العالمي لتنمية الاتصالات لعام 2025، </w:t>
            </w:r>
            <w:r w:rsidR="0070404D">
              <w:rPr>
                <w:rFonts w:hint="cs"/>
                <w:position w:val="2"/>
                <w:rtl/>
                <w:lang w:val="ar-SA" w:bidi="ar-SA"/>
              </w:rPr>
              <w:t>تم تنظيم</w:t>
            </w:r>
            <w:r w:rsidRPr="00DF03E1">
              <w:rPr>
                <w:position w:val="2"/>
                <w:rtl/>
                <w:lang w:val="ar-SA" w:bidi="ar-SA"/>
              </w:rPr>
              <w:t xml:space="preserve"> عمل فترة الدراسة 2026-2029 في إطار لجنتي دراسات، لجنة الدراسات 1 (</w:t>
            </w:r>
            <w:r w:rsidR="00BA707A">
              <w:rPr>
                <w:rFonts w:hint="cs"/>
                <w:position w:val="2"/>
                <w:lang w:val="ar-SA" w:bidi="ar-SA"/>
              </w:rPr>
              <w:t>SG1</w:t>
            </w:r>
            <w:r w:rsidRPr="00DF03E1">
              <w:rPr>
                <w:position w:val="2"/>
                <w:rtl/>
                <w:lang w:val="ar-SA" w:bidi="ar-SA"/>
              </w:rPr>
              <w:t xml:space="preserve">، التوصيلية </w:t>
            </w:r>
            <w:r w:rsidR="005B41C7">
              <w:rPr>
                <w:rFonts w:hint="cs"/>
                <w:position w:val="2"/>
                <w:rtl/>
                <w:lang w:val="ar-SA" w:bidi="ar-SA"/>
              </w:rPr>
              <w:t>الشاملة الهادفة</w:t>
            </w:r>
            <w:r w:rsidRPr="00DF03E1">
              <w:rPr>
                <w:position w:val="2"/>
                <w:rtl/>
                <w:lang w:val="ar-SA" w:bidi="ar-SA"/>
              </w:rPr>
              <w:t xml:space="preserve"> لسد الفجوة الرقمية) ولجنة الدراسات 2 (</w:t>
            </w:r>
            <w:r w:rsidR="00BA707A">
              <w:rPr>
                <w:rFonts w:hint="cs"/>
                <w:position w:val="2"/>
                <w:lang w:val="ar-SA" w:bidi="ar-SA"/>
              </w:rPr>
              <w:t>SG2</w:t>
            </w:r>
            <w:r w:rsidRPr="00DF03E1">
              <w:rPr>
                <w:position w:val="2"/>
                <w:rtl/>
                <w:lang w:val="ar-SA" w:bidi="ar-SA"/>
              </w:rPr>
              <w:t>، التحول الرقمي).</w:t>
            </w:r>
            <w:r w:rsidRPr="001E31DE">
              <w:rPr>
                <w:rStyle w:val="FootnoteReference"/>
                <w:rtl/>
              </w:rPr>
              <w:footnoteReference w:id="1"/>
            </w:r>
            <w:r w:rsidRPr="00DF03E1">
              <w:rPr>
                <w:position w:val="2"/>
                <w:rtl/>
                <w:lang w:val="ar-SA" w:bidi="ar-SA"/>
              </w:rPr>
              <w:t xml:space="preserve"> وانخفض عدد مسائل الدراسة من سبع إلى خمس مسائل نتيجة</w:t>
            </w:r>
            <w:r w:rsidR="001E31DE">
              <w:rPr>
                <w:rFonts w:hint="cs"/>
                <w:position w:val="2"/>
                <w:rtl/>
                <w:lang w:bidi="ar-SA"/>
              </w:rPr>
              <w:t>ً</w:t>
            </w:r>
            <w:r w:rsidRPr="00DF03E1">
              <w:rPr>
                <w:position w:val="2"/>
                <w:rtl/>
                <w:lang w:val="ar-SA" w:bidi="ar-SA"/>
              </w:rPr>
              <w:t xml:space="preserve"> لدمج المواضيع السابقة في المسائل الجديدة، إلى جانب بعض المواضيع الجديدة. ويمكن الاطلاع على نطاق عمل لجنتي دراسات قطاع تنمية الاتصالات والمسائل التي أسندها المؤتمر العالمي لتنمية الاتصالات لعام</w:t>
            </w:r>
            <w:r w:rsidR="001E31DE">
              <w:rPr>
                <w:rFonts w:hint="cs"/>
                <w:position w:val="2"/>
                <w:rtl/>
                <w:lang w:val="ar-SA" w:bidi="ar-SA"/>
              </w:rPr>
              <w:t> </w:t>
            </w:r>
            <w:r w:rsidRPr="00DF03E1">
              <w:rPr>
                <w:position w:val="2"/>
                <w:rtl/>
                <w:lang w:val="ar-SA" w:bidi="ar-SA"/>
              </w:rPr>
              <w:t>2025 في الملحقين 1 و2 بالقرار 2 (المراج</w:t>
            </w:r>
            <w:r w:rsidR="001E31DE">
              <w:rPr>
                <w:rFonts w:hint="cs"/>
                <w:position w:val="2"/>
                <w:rtl/>
                <w:lang w:val="ar-SA" w:bidi="ar-SA"/>
              </w:rPr>
              <w:t>َ</w:t>
            </w:r>
            <w:r w:rsidRPr="00DF03E1">
              <w:rPr>
                <w:position w:val="2"/>
                <w:rtl/>
                <w:lang w:val="ar-SA" w:bidi="ar-SA"/>
              </w:rPr>
              <w:t>ع في باكو، 2025) للمؤتمر العالمي لتنمية الاتصالات، على التوالي.</w:t>
            </w:r>
          </w:p>
          <w:p w14:paraId="7AB4E26D" w14:textId="4E168B24" w:rsidR="00123558" w:rsidRPr="00DF03E1" w:rsidRDefault="0070404D" w:rsidP="00123558">
            <w:pPr>
              <w:pStyle w:val="Tabletexte"/>
              <w:rPr>
                <w:position w:val="2"/>
                <w:lang w:val="ar-SA" w:bidi="ar-EG"/>
              </w:rPr>
            </w:pPr>
            <w:r>
              <w:rPr>
                <w:rFonts w:hint="cs"/>
                <w:position w:val="2"/>
                <w:rtl/>
                <w:lang w:val="ar-SA" w:bidi="ar-SA"/>
              </w:rPr>
              <w:t>ويرأس</w:t>
            </w:r>
            <w:r w:rsidRPr="00DF03E1">
              <w:rPr>
                <w:position w:val="2"/>
                <w:rtl/>
                <w:lang w:val="ar-SA" w:bidi="ar-SA"/>
              </w:rPr>
              <w:t xml:space="preserve"> </w:t>
            </w:r>
            <w:r w:rsidR="00123558" w:rsidRPr="00DF03E1">
              <w:rPr>
                <w:position w:val="2"/>
                <w:rtl/>
                <w:lang w:val="ar-SA" w:bidi="ar-SA"/>
              </w:rPr>
              <w:t xml:space="preserve">السيد </w:t>
            </w:r>
            <w:r w:rsidR="001E31DE" w:rsidRPr="001E31DE">
              <w:rPr>
                <w:position w:val="2"/>
                <w:rtl/>
                <w:lang w:val="ar-SA" w:bidi="ar-SA"/>
              </w:rPr>
              <w:t xml:space="preserve">روبرتو </w:t>
            </w:r>
            <w:proofErr w:type="spellStart"/>
            <w:r w:rsidR="001E31DE" w:rsidRPr="001E31DE">
              <w:rPr>
                <w:position w:val="2"/>
                <w:rtl/>
                <w:lang w:val="ar-SA" w:bidi="ar-SA"/>
              </w:rPr>
              <w:t>ميتسواك</w:t>
            </w:r>
            <w:proofErr w:type="spellEnd"/>
            <w:r w:rsidR="001E31DE" w:rsidRPr="001E31DE">
              <w:rPr>
                <w:position w:val="2"/>
                <w:rtl/>
                <w:lang w:val="ar-SA" w:bidi="ar-SA"/>
              </w:rPr>
              <w:t xml:space="preserve"> </w:t>
            </w:r>
            <w:proofErr w:type="spellStart"/>
            <w:r w:rsidR="001E31DE" w:rsidRPr="001E31DE">
              <w:rPr>
                <w:position w:val="2"/>
                <w:rtl/>
                <w:lang w:val="ar-SA" w:bidi="ar-SA"/>
              </w:rPr>
              <w:t>هيراياما</w:t>
            </w:r>
            <w:proofErr w:type="spellEnd"/>
            <w:r w:rsidR="001E31DE" w:rsidRPr="001E31DE">
              <w:rPr>
                <w:position w:val="2"/>
                <w:rtl/>
                <w:lang w:val="ar-SA" w:bidi="ar-SA"/>
              </w:rPr>
              <w:t xml:space="preserve"> </w:t>
            </w:r>
            <w:r w:rsidR="00123558" w:rsidRPr="00DF03E1">
              <w:rPr>
                <w:position w:val="2"/>
                <w:rtl/>
                <w:lang w:val="ar-SA" w:bidi="ar-SA"/>
              </w:rPr>
              <w:t>(البرازيل) لجنة الدراسات 1، ويساعده 16 نائبا</w:t>
            </w:r>
            <w:r w:rsidR="001E31DE">
              <w:rPr>
                <w:rFonts w:hint="cs"/>
                <w:position w:val="2"/>
                <w:rtl/>
                <w:lang w:val="ar-SA" w:bidi="ar-SA"/>
              </w:rPr>
              <w:t>ً</w:t>
            </w:r>
            <w:r w:rsidR="00123558" w:rsidRPr="00DF03E1">
              <w:rPr>
                <w:position w:val="2"/>
                <w:rtl/>
                <w:lang w:val="ar-SA" w:bidi="ar-SA"/>
              </w:rPr>
              <w:t xml:space="preserve"> للرئيس، ويترأس السيد فاضل </w:t>
            </w:r>
            <w:proofErr w:type="spellStart"/>
            <w:r w:rsidR="00123558" w:rsidRPr="00DF03E1">
              <w:rPr>
                <w:position w:val="2"/>
                <w:rtl/>
                <w:lang w:val="ar-SA" w:bidi="ar-SA"/>
              </w:rPr>
              <w:t>ديغم</w:t>
            </w:r>
            <w:proofErr w:type="spellEnd"/>
            <w:r w:rsidR="00123558" w:rsidRPr="00DF03E1">
              <w:rPr>
                <w:position w:val="2"/>
                <w:rtl/>
                <w:lang w:val="ar-SA" w:bidi="ar-SA"/>
              </w:rPr>
              <w:t xml:space="preserve"> (مصر) لجنة الدراسات 2، ويساعده 13 نائبا</w:t>
            </w:r>
            <w:r w:rsidR="001E31DE">
              <w:rPr>
                <w:rFonts w:hint="cs"/>
                <w:position w:val="2"/>
                <w:rtl/>
                <w:lang w:val="ar-SA" w:bidi="ar-SA"/>
              </w:rPr>
              <w:t>ً</w:t>
            </w:r>
            <w:r w:rsidR="00123558" w:rsidRPr="00DF03E1">
              <w:rPr>
                <w:position w:val="2"/>
                <w:rtl/>
                <w:lang w:val="ar-SA" w:bidi="ar-SA"/>
              </w:rPr>
              <w:t xml:space="preserve"> للرئيس. ويمكن الاطلاع على قائمة الرؤساء ونواب الرؤساء المعينين في الملحق 3 بالقرار 2 (المراجع في باكو، 2025) للمؤتمر العالمي لتنمية الاتصالات.</w:t>
            </w:r>
          </w:p>
          <w:p w14:paraId="4FAA24B8" w14:textId="1D52C936" w:rsidR="00123558" w:rsidRPr="00BA707A" w:rsidRDefault="00123558" w:rsidP="00BA707A">
            <w:pPr>
              <w:pStyle w:val="Tabletexte"/>
              <w:rPr>
                <w:spacing w:val="-2"/>
                <w:position w:val="2"/>
                <w:lang w:bidi="ar-EG"/>
              </w:rPr>
            </w:pPr>
            <w:r w:rsidRPr="00BA707A">
              <w:rPr>
                <w:spacing w:val="-2"/>
                <w:position w:val="2"/>
                <w:rtl/>
                <w:lang w:val="ar-SA" w:bidi="ar-SA"/>
              </w:rPr>
              <w:t>واستعدادا</w:t>
            </w:r>
            <w:r w:rsidR="001E31DE" w:rsidRPr="00BA707A">
              <w:rPr>
                <w:rFonts w:hint="cs"/>
                <w:spacing w:val="-2"/>
                <w:position w:val="2"/>
                <w:rtl/>
                <w:lang w:val="ar-SA" w:bidi="ar-SA"/>
              </w:rPr>
              <w:t>ً</w:t>
            </w:r>
            <w:r w:rsidRPr="00BA707A">
              <w:rPr>
                <w:spacing w:val="-2"/>
                <w:position w:val="2"/>
                <w:rtl/>
                <w:lang w:val="ar-SA" w:bidi="ar-SA"/>
              </w:rPr>
              <w:t xml:space="preserve"> للاجتماعات المقبلة للجنة الدراسات، تم الانتهاء من إنشاء</w:t>
            </w:r>
            <w:r w:rsidRPr="00BA707A">
              <w:rPr>
                <w:spacing w:val="-2"/>
                <w:position w:val="2"/>
                <w:u w:val="single"/>
                <w:rtl/>
                <w:lang w:val="ar-SA" w:bidi="ar-SA"/>
              </w:rPr>
              <w:t xml:space="preserve"> </w:t>
            </w:r>
            <w:hyperlink r:id="rId74" w:anchor="/ar" w:history="1">
              <w:r w:rsidRPr="00BA707A">
                <w:rPr>
                  <w:rStyle w:val="Hyperlink"/>
                  <w:spacing w:val="-2"/>
                  <w:position w:val="2"/>
                  <w:rtl/>
                  <w:lang w:val="ar-SA" w:bidi="ar-SA"/>
                </w:rPr>
                <w:t>الموقع الإلكتروني</w:t>
              </w:r>
            </w:hyperlink>
            <w:r w:rsidRPr="00BA707A">
              <w:rPr>
                <w:spacing w:val="-2"/>
                <w:position w:val="2"/>
                <w:rtl/>
                <w:lang w:val="ar-SA" w:bidi="ar-SA"/>
              </w:rPr>
              <w:t xml:space="preserve"> للجنتي الدراسات لفترة الدراسة 2026-2029. وصدرت رسالة معممة </w:t>
            </w:r>
            <w:r w:rsidRPr="00BA707A">
              <w:rPr>
                <w:spacing w:val="-2"/>
                <w:position w:val="2"/>
                <w:lang w:bidi="ar-EG"/>
              </w:rPr>
              <w:t>(</w:t>
            </w:r>
            <w:hyperlink r:id="rId75">
              <w:r w:rsidR="00BA707A" w:rsidRPr="00BA707A">
                <w:rPr>
                  <w:rStyle w:val="Hyperlink"/>
                  <w:position w:val="2"/>
                  <w:lang w:val="en-GB"/>
                </w:rPr>
                <w:t>BDT/PPS/CSTG-1</w:t>
              </w:r>
            </w:hyperlink>
            <w:r w:rsidRPr="00BA707A">
              <w:rPr>
                <w:spacing w:val="-2"/>
                <w:position w:val="2"/>
                <w:lang w:bidi="ar-EG"/>
              </w:rPr>
              <w:t>)</w:t>
            </w:r>
            <w:r w:rsidRPr="00BA707A">
              <w:rPr>
                <w:spacing w:val="-2"/>
                <w:position w:val="2"/>
                <w:rtl/>
                <w:lang w:val="ar-SA" w:bidi="ar-SA"/>
              </w:rPr>
              <w:t xml:space="preserve"> في</w:t>
            </w:r>
            <w:r w:rsidR="00E622FC" w:rsidRPr="00BA707A">
              <w:rPr>
                <w:rFonts w:hint="cs"/>
                <w:spacing w:val="-2"/>
                <w:position w:val="2"/>
                <w:rtl/>
                <w:lang w:val="ar-SA" w:bidi="ar-SA"/>
              </w:rPr>
              <w:t> </w:t>
            </w:r>
            <w:r w:rsidRPr="00BA707A">
              <w:rPr>
                <w:spacing w:val="-2"/>
                <w:position w:val="2"/>
                <w:rtl/>
                <w:lang w:val="ar-SA" w:bidi="ar-SA"/>
              </w:rPr>
              <w:t xml:space="preserve">16 ديسمبر 2025 للدعوة إلى ترشيح مقررين ونواب مقررين لمسائل الدراسة الجديدة. </w:t>
            </w:r>
            <w:r w:rsidR="0070404D" w:rsidRPr="00BA707A">
              <w:rPr>
                <w:rFonts w:hint="cs"/>
                <w:spacing w:val="-2"/>
                <w:position w:val="2"/>
                <w:rtl/>
                <w:lang w:val="ar-SA" w:bidi="ar-SA"/>
              </w:rPr>
              <w:t>وسوف يُؤكد</w:t>
            </w:r>
            <w:r w:rsidR="0070404D" w:rsidRPr="00BA707A">
              <w:rPr>
                <w:spacing w:val="-2"/>
                <w:position w:val="2"/>
                <w:rtl/>
                <w:lang w:val="ar-SA" w:bidi="ar-SA"/>
              </w:rPr>
              <w:t xml:space="preserve"> </w:t>
            </w:r>
            <w:r w:rsidR="0070404D" w:rsidRPr="00BA707A">
              <w:rPr>
                <w:rFonts w:hint="cs"/>
                <w:spacing w:val="-2"/>
                <w:position w:val="2"/>
                <w:rtl/>
                <w:lang w:val="ar-SA" w:bidi="ar-SA"/>
              </w:rPr>
              <w:t>تعيين المقر</w:t>
            </w:r>
            <w:r w:rsidR="00BA707A">
              <w:rPr>
                <w:rFonts w:hint="cs"/>
                <w:spacing w:val="-2"/>
                <w:position w:val="2"/>
                <w:rtl/>
                <w:lang w:val="ar-SA" w:bidi="ar-SA"/>
              </w:rPr>
              <w:t>ِّ</w:t>
            </w:r>
            <w:r w:rsidR="00BA707A">
              <w:rPr>
                <w:rFonts w:hint="cs"/>
                <w:spacing w:val="-2"/>
                <w:position w:val="2"/>
                <w:rtl/>
                <w:lang w:val="ar-SA" w:bidi="ar-EG"/>
              </w:rPr>
              <w:t>ر</w:t>
            </w:r>
            <w:r w:rsidR="0070404D" w:rsidRPr="00BA707A">
              <w:rPr>
                <w:rFonts w:hint="cs"/>
                <w:spacing w:val="-2"/>
                <w:position w:val="2"/>
                <w:rtl/>
                <w:lang w:val="ar-SA" w:bidi="ar-SA"/>
              </w:rPr>
              <w:t>ين ونواب المقر</w:t>
            </w:r>
            <w:r w:rsidR="00BA707A">
              <w:rPr>
                <w:rFonts w:hint="cs"/>
                <w:spacing w:val="-2"/>
                <w:position w:val="2"/>
                <w:rtl/>
                <w:lang w:val="ar-SA" w:bidi="ar-SA"/>
              </w:rPr>
              <w:t>ِّ</w:t>
            </w:r>
            <w:r w:rsidR="0070404D" w:rsidRPr="00BA707A">
              <w:rPr>
                <w:rFonts w:hint="cs"/>
                <w:spacing w:val="-2"/>
                <w:position w:val="2"/>
                <w:rtl/>
                <w:lang w:val="ar-SA" w:bidi="ar-SA"/>
              </w:rPr>
              <w:t>رين</w:t>
            </w:r>
            <w:r w:rsidR="0070404D" w:rsidRPr="00BA707A">
              <w:rPr>
                <w:spacing w:val="-2"/>
                <w:position w:val="2"/>
                <w:rtl/>
                <w:lang w:val="ar-SA" w:bidi="ar-SA"/>
              </w:rPr>
              <w:t xml:space="preserve"> </w:t>
            </w:r>
            <w:r w:rsidR="00BA707A">
              <w:rPr>
                <w:rFonts w:hint="cs"/>
                <w:spacing w:val="-2"/>
                <w:position w:val="2"/>
                <w:rtl/>
                <w:lang w:val="ar-SA" w:bidi="ar-SA"/>
              </w:rPr>
              <w:t xml:space="preserve">الجدد </w:t>
            </w:r>
            <w:r w:rsidRPr="00BA707A">
              <w:rPr>
                <w:spacing w:val="-2"/>
                <w:position w:val="2"/>
                <w:rtl/>
                <w:lang w:val="ar-SA" w:bidi="ar-SA"/>
              </w:rPr>
              <w:t xml:space="preserve">خلال </w:t>
            </w:r>
            <w:r w:rsidR="00125CC3" w:rsidRPr="00BA707A">
              <w:rPr>
                <w:rFonts w:hint="cs"/>
                <w:spacing w:val="-2"/>
                <w:position w:val="2"/>
                <w:rtl/>
                <w:lang w:val="ar-SA" w:bidi="ar-SA"/>
              </w:rPr>
              <w:t>اجتماعات</w:t>
            </w:r>
            <w:r w:rsidR="0070404D" w:rsidRPr="00BA707A">
              <w:rPr>
                <w:rFonts w:hint="cs"/>
                <w:spacing w:val="-2"/>
                <w:position w:val="2"/>
                <w:rtl/>
                <w:lang w:val="ar-SA" w:bidi="ar-SA"/>
              </w:rPr>
              <w:t xml:space="preserve"> </w:t>
            </w:r>
            <w:r w:rsidRPr="00BA707A">
              <w:rPr>
                <w:spacing w:val="-2"/>
                <w:position w:val="2"/>
                <w:rtl/>
                <w:lang w:val="ar-SA" w:bidi="ar-SA"/>
              </w:rPr>
              <w:t>لجنتي الدراسات المقرر عقده</w:t>
            </w:r>
            <w:r w:rsidR="0070404D" w:rsidRPr="00BA707A">
              <w:rPr>
                <w:rFonts w:hint="cs"/>
                <w:spacing w:val="-2"/>
                <w:position w:val="2"/>
                <w:rtl/>
                <w:lang w:val="ar-SA" w:bidi="ar-SA"/>
              </w:rPr>
              <w:t>ا</w:t>
            </w:r>
            <w:r w:rsidRPr="00BA707A">
              <w:rPr>
                <w:spacing w:val="-2"/>
                <w:position w:val="2"/>
                <w:rtl/>
                <w:lang w:val="ar-SA" w:bidi="ar-SA"/>
              </w:rPr>
              <w:t xml:space="preserve"> في الفترة من 13 إلى</w:t>
            </w:r>
            <w:r w:rsidR="00E622FC" w:rsidRPr="00BA707A">
              <w:rPr>
                <w:rFonts w:hint="cs"/>
                <w:spacing w:val="-2"/>
                <w:position w:val="2"/>
                <w:rtl/>
                <w:lang w:val="ar-SA" w:bidi="ar-SA"/>
              </w:rPr>
              <w:t> </w:t>
            </w:r>
            <w:r w:rsidRPr="00BA707A">
              <w:rPr>
                <w:spacing w:val="-2"/>
                <w:position w:val="2"/>
                <w:rtl/>
                <w:lang w:val="ar-SA" w:bidi="ar-SA"/>
              </w:rPr>
              <w:t>17 أبريل 2026 للجنة الدراسات 1، ومن 20 إلى 24 أبريل 2026 للجنة الدراسات 2، في جنيف (سويسرا). ويمكن الاطلاع على مزيد من المعلومات عن الاجتماعات المقبلة</w:t>
            </w:r>
            <w:r w:rsidR="0070404D" w:rsidRPr="00BA707A">
              <w:rPr>
                <w:rFonts w:hint="cs"/>
                <w:spacing w:val="-2"/>
                <w:position w:val="2"/>
                <w:rtl/>
                <w:lang w:val="ar-SA" w:bidi="ar-SA"/>
              </w:rPr>
              <w:t xml:space="preserve"> للجنتي الدراسات</w:t>
            </w:r>
            <w:r w:rsidRPr="00BA707A">
              <w:rPr>
                <w:spacing w:val="-2"/>
                <w:position w:val="2"/>
                <w:rtl/>
                <w:lang w:val="ar-SA" w:bidi="ar-SA"/>
              </w:rPr>
              <w:t xml:space="preserve"> في الرسالة المعممة</w:t>
            </w:r>
            <w:r w:rsidR="00E622FC" w:rsidRPr="00BA707A">
              <w:rPr>
                <w:rFonts w:hint="cs"/>
                <w:spacing w:val="-2"/>
                <w:position w:val="2"/>
                <w:rtl/>
                <w:lang w:val="ar-SA" w:bidi="ar-SA"/>
              </w:rPr>
              <w:t> </w:t>
            </w:r>
            <w:hyperlink r:id="rId76" w:history="1">
              <w:r w:rsidRPr="00BA707A">
                <w:rPr>
                  <w:rStyle w:val="Hyperlink"/>
                  <w:spacing w:val="-2"/>
                  <w:position w:val="2"/>
                  <w:lang w:bidi="ar-EG"/>
                </w:rPr>
                <w:t>BDT/PPS/CSTG-2</w:t>
              </w:r>
            </w:hyperlink>
            <w:r w:rsidRPr="00BA707A">
              <w:rPr>
                <w:spacing w:val="-2"/>
                <w:position w:val="2"/>
                <w:rtl/>
                <w:lang w:val="ar-SA" w:bidi="ar-SA"/>
              </w:rPr>
              <w:t>.</w:t>
            </w:r>
          </w:p>
          <w:p w14:paraId="4D4F900B" w14:textId="28267529" w:rsidR="00123558" w:rsidRPr="00DF03E1" w:rsidRDefault="00123558" w:rsidP="001E31DE">
            <w:pPr>
              <w:pStyle w:val="Tabletexte"/>
              <w:keepNext/>
              <w:rPr>
                <w:b/>
                <w:bCs/>
                <w:position w:val="2"/>
                <w:lang w:val="ar-SA" w:bidi="ar-EG"/>
              </w:rPr>
            </w:pPr>
            <w:r w:rsidRPr="00DF03E1">
              <w:rPr>
                <w:b/>
                <w:bCs/>
                <w:position w:val="2"/>
                <w:rtl/>
                <w:lang w:val="ar-SA" w:bidi="ar-SA"/>
              </w:rPr>
              <w:lastRenderedPageBreak/>
              <w:t>تنفيذ ومتابعة القمة العالمية لمجتمع المعلومات</w:t>
            </w:r>
          </w:p>
          <w:p w14:paraId="773594DC" w14:textId="7D945E63" w:rsidR="00123558" w:rsidRPr="00DF03E1" w:rsidRDefault="00123558" w:rsidP="001E31DE">
            <w:pPr>
              <w:pStyle w:val="Tabletexte"/>
              <w:keepLines/>
              <w:rPr>
                <w:position w:val="2"/>
                <w:lang w:bidi="ar-EG"/>
              </w:rPr>
            </w:pPr>
            <w:r w:rsidRPr="00DF03E1">
              <w:rPr>
                <w:position w:val="2"/>
                <w:rtl/>
                <w:lang w:val="ar-SA" w:bidi="ar-SA"/>
              </w:rPr>
              <w:t>ووفقا</w:t>
            </w:r>
            <w:r w:rsidR="00D4288D">
              <w:rPr>
                <w:rFonts w:hint="cs"/>
                <w:position w:val="2"/>
                <w:rtl/>
                <w:lang w:val="ar-SA" w:bidi="ar-SA"/>
              </w:rPr>
              <w:t>ً</w:t>
            </w:r>
            <w:r w:rsidRPr="00DF03E1">
              <w:rPr>
                <w:position w:val="2"/>
                <w:rtl/>
                <w:lang w:val="ar-SA" w:bidi="ar-SA"/>
              </w:rPr>
              <w:t xml:space="preserve"> للقرار 30</w:t>
            </w:r>
            <w:r w:rsidR="00BA707A">
              <w:rPr>
                <w:rFonts w:hint="cs"/>
                <w:position w:val="2"/>
                <w:rtl/>
                <w:lang w:val="ar-SA" w:bidi="ar-SA"/>
              </w:rPr>
              <w:t xml:space="preserve"> (</w:t>
            </w:r>
            <w:r w:rsidR="0070404D">
              <w:rPr>
                <w:rFonts w:hint="cs"/>
                <w:position w:val="2"/>
                <w:rtl/>
                <w:lang w:val="ar-SA" w:bidi="ar-SA"/>
              </w:rPr>
              <w:t>المراجَع في باكو</w:t>
            </w:r>
            <w:r w:rsidR="00BA707A">
              <w:rPr>
                <w:rFonts w:hint="cs"/>
                <w:position w:val="2"/>
                <w:rtl/>
                <w:lang w:val="ar-SA" w:bidi="ar-SA"/>
              </w:rPr>
              <w:t>)</w:t>
            </w:r>
            <w:r w:rsidR="0070404D">
              <w:rPr>
                <w:rFonts w:hint="cs"/>
                <w:position w:val="2"/>
                <w:rtl/>
                <w:lang w:val="ar-SA" w:bidi="ar-SA"/>
              </w:rPr>
              <w:t xml:space="preserve"> </w:t>
            </w:r>
            <w:r w:rsidRPr="00DF03E1">
              <w:rPr>
                <w:position w:val="2"/>
                <w:rtl/>
                <w:lang w:val="ar-SA" w:bidi="ar-SA"/>
              </w:rPr>
              <w:t>للمؤتمر العالمي لتنمية الاتصالات. والقرار 140</w:t>
            </w:r>
            <w:r w:rsidR="00FF3E4F">
              <w:rPr>
                <w:rFonts w:hint="cs"/>
                <w:position w:val="2"/>
                <w:rtl/>
                <w:lang w:val="ar-SA" w:bidi="ar-SA"/>
              </w:rPr>
              <w:t xml:space="preserve"> (</w:t>
            </w:r>
            <w:r w:rsidR="0070404D">
              <w:rPr>
                <w:rFonts w:hint="cs"/>
                <w:position w:val="2"/>
                <w:rtl/>
                <w:lang w:val="ar-SA" w:bidi="ar-SA"/>
              </w:rPr>
              <w:t>المراجَع في بوخارست</w:t>
            </w:r>
            <w:r w:rsidR="00FF3E4F">
              <w:rPr>
                <w:rFonts w:hint="cs"/>
                <w:position w:val="2"/>
                <w:rtl/>
                <w:lang w:val="ar-SA" w:bidi="ar-SA"/>
              </w:rPr>
              <w:t>)</w:t>
            </w:r>
            <w:r w:rsidRPr="00DF03E1">
              <w:rPr>
                <w:position w:val="2"/>
                <w:rtl/>
                <w:lang w:val="ar-SA" w:bidi="ar-SA"/>
              </w:rPr>
              <w:t xml:space="preserve"> لمؤتمر المندوبين المفوضين، تساهم جميع أنشطة مكتب تنمية الاتصالات في تنفيذ خطوط عمل القمة العالمية لمجتمع المعلومات وتحقيق أهداف التنمية المستدامة. وفي هذا السياق، واصل مكتب تنمية الاتصالات تناول جميع الأدوار والمسؤوليات الموكلة إليه إزاء عمليات القمة العالمية لمجتمع المعلومات وأهداف التنمية المستدامة، على النحو الوارد في هذه الوثيقة (انظر الإحالات إلى خطوط عمل القمة العالمية لمجتمع المعلومات وأهداف التنمية المستدامة للاطلاع على روابط محددة في كل قسم من أقسام الوثيقة).</w:t>
            </w:r>
          </w:p>
          <w:p w14:paraId="5F2F4BAC" w14:textId="668931F2" w:rsidR="00123558" w:rsidRPr="00DF03E1" w:rsidRDefault="00123558" w:rsidP="00123558">
            <w:pPr>
              <w:pStyle w:val="Tabletexte"/>
              <w:rPr>
                <w:position w:val="2"/>
                <w:lang w:bidi="ar-EG"/>
              </w:rPr>
            </w:pPr>
            <w:r w:rsidRPr="00DF03E1">
              <w:rPr>
                <w:position w:val="2"/>
                <w:rtl/>
                <w:lang w:val="ar-SA" w:bidi="ar-SA"/>
              </w:rPr>
              <w:t>ووافق المؤتمر العالمي لتنمية الاتصالات لعام 2025 على خطة عمل باكو واعتمد مجموعة من مسائل لجان الدراسات الجديدة وسلسلة من المبادرات الإقليمية التي تتماشى مباشرة</w:t>
            </w:r>
            <w:r w:rsidR="00D4288D">
              <w:rPr>
                <w:rFonts w:hint="cs"/>
                <w:position w:val="2"/>
                <w:rtl/>
                <w:lang w:val="ar-SA" w:bidi="ar-SA"/>
              </w:rPr>
              <w:t>ً</w:t>
            </w:r>
            <w:r w:rsidRPr="00DF03E1">
              <w:rPr>
                <w:position w:val="2"/>
                <w:rtl/>
                <w:lang w:val="ar-SA" w:bidi="ar-SA"/>
              </w:rPr>
              <w:t xml:space="preserve"> مع خطوط عمل القمة العالمية لمجتمع المعلومات وأهداف التنمية المستدامة. وقام المؤتمر </w:t>
            </w:r>
            <w:r w:rsidR="00062157">
              <w:rPr>
                <w:position w:val="2"/>
                <w:rtl/>
                <w:lang w:val="ar-SA" w:bidi="ar-SA"/>
              </w:rPr>
              <w:t>أيضاً</w:t>
            </w:r>
            <w:r w:rsidRPr="00DF03E1">
              <w:rPr>
                <w:position w:val="2"/>
                <w:rtl/>
                <w:lang w:val="ar-SA" w:bidi="ar-SA"/>
              </w:rPr>
              <w:t xml:space="preserve"> بتحديث القرارات، بما في ذلك القرار 30 بشأن "دور قطاع تنمية الاتصالات للاتحاد الدولي للاتصالات في تنفيذ </w:t>
            </w:r>
            <w:r w:rsidR="005B41C7">
              <w:rPr>
                <w:rFonts w:hint="cs"/>
                <w:position w:val="2"/>
                <w:rtl/>
                <w:lang w:val="ar-SA" w:bidi="ar-SA"/>
              </w:rPr>
              <w:t>نتائج</w:t>
            </w:r>
            <w:r w:rsidRPr="00DF03E1">
              <w:rPr>
                <w:position w:val="2"/>
                <w:rtl/>
                <w:lang w:val="ar-SA" w:bidi="ar-SA"/>
              </w:rPr>
              <w:t xml:space="preserve"> القمة العالمية لمجتمع المعلومات وخطة التنمية المستدامة لعام 2030"، مكررا</w:t>
            </w:r>
            <w:r w:rsidR="00D4288D">
              <w:rPr>
                <w:rFonts w:hint="cs"/>
                <w:position w:val="2"/>
                <w:rtl/>
                <w:lang w:val="ar-SA" w:bidi="ar-SA"/>
              </w:rPr>
              <w:t>ً</w:t>
            </w:r>
            <w:r w:rsidRPr="00DF03E1">
              <w:rPr>
                <w:position w:val="2"/>
                <w:rtl/>
                <w:lang w:val="ar-SA" w:bidi="ar-SA"/>
              </w:rPr>
              <w:t xml:space="preserve"> أهمية مساهمة قطاع تنمية الاتصالات. و</w:t>
            </w:r>
            <w:r w:rsidR="00062157">
              <w:rPr>
                <w:position w:val="2"/>
                <w:rtl/>
                <w:lang w:val="ar-SA" w:bidi="ar-SA"/>
              </w:rPr>
              <w:t>علاوةً</w:t>
            </w:r>
            <w:r w:rsidRPr="00DF03E1">
              <w:rPr>
                <w:position w:val="2"/>
                <w:rtl/>
                <w:lang w:val="ar-SA" w:bidi="ar-SA"/>
              </w:rPr>
              <w:t xml:space="preserve"> على ذلك، أكملت الجمعية العامة للأمم المتحدة </w:t>
            </w:r>
            <w:r w:rsidRPr="00DF03E1">
              <w:rPr>
                <w:position w:val="2"/>
                <w:lang w:bidi="ar-EG"/>
              </w:rPr>
              <w:t>(UNGA)</w:t>
            </w:r>
            <w:r w:rsidRPr="00DF03E1">
              <w:rPr>
                <w:position w:val="2"/>
                <w:rtl/>
                <w:lang w:val="ar-SA" w:bidi="ar-SA"/>
              </w:rPr>
              <w:t xml:space="preserve"> استعراضها على مدى 20 عاما</w:t>
            </w:r>
            <w:r w:rsidR="00D4288D">
              <w:rPr>
                <w:rFonts w:hint="cs"/>
                <w:position w:val="2"/>
                <w:rtl/>
                <w:lang w:val="ar-SA" w:bidi="ar-SA"/>
              </w:rPr>
              <w:t>ً</w:t>
            </w:r>
            <w:r w:rsidRPr="00DF03E1">
              <w:rPr>
                <w:position w:val="2"/>
                <w:rtl/>
                <w:lang w:val="ar-SA" w:bidi="ar-SA"/>
              </w:rPr>
              <w:t xml:space="preserve"> لتنفيذ نتائج القمة العالمية لمجتمع المعلومات، وتتطلع إلى الاستعراض المقبل في عام 2035.</w:t>
            </w:r>
          </w:p>
          <w:p w14:paraId="52C37DE5" w14:textId="482504FD" w:rsidR="00123558" w:rsidRPr="00DF03E1" w:rsidRDefault="00123558" w:rsidP="00123558">
            <w:pPr>
              <w:pStyle w:val="Tabletexte"/>
              <w:rPr>
                <w:position w:val="2"/>
                <w:lang w:bidi="ar-EG"/>
              </w:rPr>
            </w:pPr>
            <w:r w:rsidRPr="00DF03E1">
              <w:rPr>
                <w:position w:val="2"/>
                <w:rtl/>
                <w:lang w:val="ar-SA" w:bidi="ar-SA"/>
              </w:rPr>
              <w:t>وتماشيا</w:t>
            </w:r>
            <w:r w:rsidR="00D4288D">
              <w:rPr>
                <w:rFonts w:hint="cs"/>
                <w:position w:val="2"/>
                <w:rtl/>
                <w:lang w:val="ar-SA" w:bidi="ar-SA"/>
              </w:rPr>
              <w:t>ً</w:t>
            </w:r>
            <w:r w:rsidRPr="00DF03E1">
              <w:rPr>
                <w:position w:val="2"/>
                <w:rtl/>
                <w:lang w:val="ar-SA" w:bidi="ar-SA"/>
              </w:rPr>
              <w:t xml:space="preserve"> مع استعراض الجمعية العامة للأمم المتحدة ومراجعة القرار 30 للمؤتمر العالمي لتنمية الاتصالات لعام 2025، سيواصل مكتب تنمية الاتصالات الاضطلاع بدور الميسر الرئيسي لخطوط العمل جيم2 وجيم4 وجيم6 للقمة العالمية لمجتمع المعلومات ودعم الأمانة العامة في قيادة خط العمل جيم5 للقمة. وسيواصل المكتب </w:t>
            </w:r>
            <w:r w:rsidR="00062157">
              <w:rPr>
                <w:position w:val="2"/>
                <w:rtl/>
                <w:lang w:val="ar-SA" w:bidi="ar-SA"/>
              </w:rPr>
              <w:t>أيضاً</w:t>
            </w:r>
            <w:r w:rsidRPr="00DF03E1">
              <w:rPr>
                <w:position w:val="2"/>
                <w:rtl/>
                <w:lang w:val="ar-SA" w:bidi="ar-SA"/>
              </w:rPr>
              <w:t xml:space="preserve"> المساهمة في خطوط العمل جيم1 وجيم3 وجيم7 وجيم11 للقمة العالمية لمجتمع المعلومات، الذي تحدد فيه حالياً دور الاتحاد كميسر مشارك، وخطي العمل جيم8 وجيم9، اللذين تحدد دور الاتحاد فيهما كشريك. وسيقود مكتب تنمية الاتصالات </w:t>
            </w:r>
            <w:r w:rsidR="00062157">
              <w:rPr>
                <w:position w:val="2"/>
                <w:rtl/>
                <w:lang w:val="ar-SA" w:bidi="ar-SA"/>
              </w:rPr>
              <w:t>أيضاً</w:t>
            </w:r>
            <w:r w:rsidRPr="00DF03E1">
              <w:rPr>
                <w:position w:val="2"/>
                <w:rtl/>
                <w:lang w:val="ar-SA" w:bidi="ar-SA"/>
              </w:rPr>
              <w:t xml:space="preserve"> الشراكة المعنية بقياس تكنولوجيا المعلومات والاتصالات لأغراض التنمية.</w:t>
            </w:r>
          </w:p>
          <w:p w14:paraId="111BBD42" w14:textId="158BC5C1" w:rsidR="00123558" w:rsidRPr="00DF03E1" w:rsidRDefault="00123558" w:rsidP="00123558">
            <w:pPr>
              <w:pStyle w:val="Tabletexte"/>
              <w:rPr>
                <w:position w:val="2"/>
                <w:lang w:bidi="ar-EG"/>
              </w:rPr>
            </w:pPr>
            <w:r w:rsidRPr="00DF03E1">
              <w:rPr>
                <w:position w:val="2"/>
                <w:rtl/>
                <w:lang w:val="ar-SA" w:bidi="ar-SA"/>
              </w:rPr>
              <w:t xml:space="preserve">وعلى المستوى الإقليمي، وبهدف تعزيز التنسيق وبناء الشراكات من أجل الإسراع بتنفيذ المبادرات الإقليمية، </w:t>
            </w:r>
            <w:r w:rsidR="00DD2DF2">
              <w:rPr>
                <w:rFonts w:hint="cs"/>
                <w:position w:val="2"/>
                <w:rtl/>
                <w:lang w:val="ar-SA" w:bidi="ar-SA"/>
              </w:rPr>
              <w:t>ستُعقد</w:t>
            </w:r>
            <w:r w:rsidRPr="00DF03E1">
              <w:rPr>
                <w:position w:val="2"/>
                <w:rtl/>
                <w:lang w:val="ar-SA" w:bidi="ar-SA"/>
              </w:rPr>
              <w:t xml:space="preserve"> ستة منتديات إقليمية للتنمية </w:t>
            </w:r>
            <w:r w:rsidR="00DD2DF2">
              <w:rPr>
                <w:rFonts w:hint="cs"/>
                <w:position w:val="2"/>
                <w:rtl/>
                <w:lang w:val="ar-SA" w:bidi="ar-SA"/>
              </w:rPr>
              <w:t>طوال</w:t>
            </w:r>
            <w:r w:rsidR="00DD2DF2" w:rsidRPr="00DF03E1">
              <w:rPr>
                <w:position w:val="2"/>
                <w:rtl/>
                <w:lang w:val="ar-SA" w:bidi="ar-SA"/>
              </w:rPr>
              <w:t xml:space="preserve"> </w:t>
            </w:r>
            <w:r w:rsidRPr="00DF03E1">
              <w:rPr>
                <w:position w:val="2"/>
                <w:rtl/>
                <w:lang w:val="ar-SA" w:bidi="ar-SA"/>
              </w:rPr>
              <w:t>عام 2026. وبالإضافة</w:t>
            </w:r>
            <w:r w:rsidR="00D4288D">
              <w:rPr>
                <w:rFonts w:hint="cs"/>
                <w:position w:val="2"/>
                <w:rtl/>
                <w:lang w:val="ar-SA" w:bidi="ar-SA"/>
              </w:rPr>
              <w:t> </w:t>
            </w:r>
            <w:r w:rsidRPr="00DF03E1">
              <w:rPr>
                <w:position w:val="2"/>
                <w:rtl/>
                <w:lang w:val="ar-SA" w:bidi="ar-SA"/>
              </w:rPr>
              <w:t>إلى</w:t>
            </w:r>
            <w:r w:rsidR="00D4288D">
              <w:rPr>
                <w:rFonts w:hint="cs"/>
                <w:position w:val="2"/>
                <w:rtl/>
                <w:lang w:val="ar-SA" w:bidi="ar-SA"/>
              </w:rPr>
              <w:t> </w:t>
            </w:r>
            <w:r w:rsidRPr="00DF03E1">
              <w:rPr>
                <w:position w:val="2"/>
                <w:rtl/>
                <w:lang w:val="ar-SA" w:bidi="ar-SA"/>
              </w:rPr>
              <w:t>ذلك، سيساهم مكتب تنمية الاتصالات في خمسة منتديات إقليمية للأمم المتحدة بشأن التنمية المستدامة لضمان المواءمة بين عمليات القمة العالمية لمجتمع المعلومات وأهداف التنمية المستدامة، مع التأكيد على الدور التمكيني للتكنولوجيا الرقمية من أجل التنمية المستدامة.</w:t>
            </w:r>
          </w:p>
          <w:p w14:paraId="64537285" w14:textId="77777777" w:rsidR="00DF03E1" w:rsidRDefault="00123558" w:rsidP="00123558">
            <w:pPr>
              <w:pStyle w:val="Tabletexte"/>
              <w:rPr>
                <w:bCs/>
                <w:position w:val="2"/>
                <w:rtl/>
                <w:lang w:val="ar-SA" w:bidi="ar-SA"/>
              </w:rPr>
            </w:pPr>
            <w:r w:rsidRPr="00DF03E1">
              <w:rPr>
                <w:b/>
                <w:bCs/>
                <w:position w:val="2"/>
                <w:rtl/>
                <w:lang w:val="ar-SA" w:bidi="ar-SA"/>
              </w:rPr>
              <w:t xml:space="preserve">تحالف الشراكة من أجل التوصيل </w:t>
            </w:r>
            <w:r w:rsidRPr="00DF03E1">
              <w:rPr>
                <w:b/>
                <w:bCs/>
                <w:position w:val="2"/>
                <w:lang w:bidi="ar-EG"/>
              </w:rPr>
              <w:t>(</w:t>
            </w:r>
            <w:r w:rsidRPr="00DF03E1">
              <w:rPr>
                <w:b/>
                <w:bCs/>
                <w:position w:val="2"/>
                <w:lang w:val="ar-SA" w:bidi="ar-SA"/>
              </w:rPr>
              <w:t>P2C</w:t>
            </w:r>
            <w:r w:rsidRPr="00DF03E1">
              <w:rPr>
                <w:b/>
                <w:bCs/>
                <w:position w:val="2"/>
                <w:lang w:bidi="ar-EG"/>
              </w:rPr>
              <w:t>)</w:t>
            </w:r>
            <w:r w:rsidRPr="00DF03E1">
              <w:rPr>
                <w:b/>
                <w:bCs/>
                <w:position w:val="2"/>
                <w:rtl/>
                <w:lang w:val="ar-SA" w:bidi="ar-SA"/>
              </w:rPr>
              <w:t xml:space="preserve"> للاتحاد</w:t>
            </w:r>
          </w:p>
          <w:p w14:paraId="391053AF" w14:textId="585231F5" w:rsidR="00123558" w:rsidRPr="00D4288D" w:rsidRDefault="00123558" w:rsidP="00123558">
            <w:pPr>
              <w:pStyle w:val="Tabletexte"/>
              <w:rPr>
                <w:spacing w:val="-2"/>
                <w:position w:val="2"/>
                <w:lang w:val="ar-SA" w:bidi="ar-EG"/>
              </w:rPr>
            </w:pPr>
            <w:r w:rsidRPr="00D4288D">
              <w:rPr>
                <w:spacing w:val="-2"/>
                <w:position w:val="2"/>
                <w:rtl/>
                <w:lang w:val="ar-SA" w:bidi="ar-SA"/>
              </w:rPr>
              <w:t>أطلق الاتحاد</w:t>
            </w:r>
            <w:r w:rsidRPr="00D4288D">
              <w:rPr>
                <w:spacing w:val="-2"/>
                <w:position w:val="2"/>
                <w:rtl/>
                <w:lang w:val="ar-SA" w:bidi="ar-EG"/>
              </w:rPr>
              <w:t xml:space="preserve">، </w:t>
            </w:r>
            <w:r w:rsidRPr="00D4288D">
              <w:rPr>
                <w:spacing w:val="-2"/>
                <w:position w:val="2"/>
                <w:rtl/>
                <w:lang w:val="ar-SA" w:bidi="ar-SA"/>
              </w:rPr>
              <w:t xml:space="preserve">بالتعاون الوثيق مع مكتب مبعوث الأمين العام للأمم المتحدة المعني بالتكنولوجيا، وتماشياً مع خريطة طريق الأمين العام للأمم المتحدة من أجل التعاون الرقمي، تحالف الشراكة من أجل التوصيل </w:t>
            </w:r>
            <w:r w:rsidRPr="00D4288D">
              <w:rPr>
                <w:spacing w:val="-2"/>
                <w:position w:val="2"/>
                <w:lang w:bidi="ar-EG"/>
              </w:rPr>
              <w:t>(</w:t>
            </w:r>
            <w:r w:rsidRPr="00D4288D">
              <w:rPr>
                <w:spacing w:val="-2"/>
                <w:position w:val="2"/>
                <w:lang w:val="ar-SA" w:bidi="ar-SA"/>
              </w:rPr>
              <w:t>P2C</w:t>
            </w:r>
            <w:r w:rsidRPr="00D4288D">
              <w:rPr>
                <w:spacing w:val="-2"/>
                <w:position w:val="2"/>
                <w:lang w:bidi="ar-EG"/>
              </w:rPr>
              <w:t>)</w:t>
            </w:r>
            <w:r w:rsidRPr="00D4288D">
              <w:rPr>
                <w:spacing w:val="-2"/>
                <w:position w:val="2"/>
                <w:rtl/>
                <w:lang w:val="ar-SA" w:bidi="ar-SA"/>
              </w:rPr>
              <w:t xml:space="preserve">، وهو تحالف بين أصحاب مصلحة متعددين من أجل تعبئة الموارد وتعزيز الشراكات لتحقيق توصيلية شاملة وهادفة وتحول رقمي مستدام. ويجمع التحالف، مسترشداً </w:t>
            </w:r>
            <w:r w:rsidRPr="00D4288D">
              <w:rPr>
                <w:b/>
                <w:bCs/>
                <w:spacing w:val="-2"/>
                <w:position w:val="2"/>
                <w:rtl/>
                <w:lang w:val="ar-SA" w:bidi="ar-SA"/>
              </w:rPr>
              <w:t>بإطار عمله</w:t>
            </w:r>
            <w:r w:rsidRPr="00D4288D">
              <w:rPr>
                <w:spacing w:val="-2"/>
                <w:position w:val="2"/>
                <w:rtl/>
                <w:lang w:val="ar-SA" w:bidi="ar-SA"/>
              </w:rPr>
              <w:t>، الحكومات والقطاع الخاص والمجتمع المدني والمنظمات الدولية لمواءمة الالتزامات مع الأولويات الوطنية وخطة عمل المؤتمر العالمي لتنمية الاتصالات.</w:t>
            </w:r>
          </w:p>
          <w:p w14:paraId="47A3DD4A" w14:textId="51054DAA" w:rsidR="00DF03E1" w:rsidRDefault="00123558" w:rsidP="00123558">
            <w:pPr>
              <w:pStyle w:val="Tabletexte"/>
              <w:rPr>
                <w:position w:val="2"/>
                <w:rtl/>
                <w:lang w:val="ar-SA" w:bidi="ar-SA"/>
              </w:rPr>
            </w:pPr>
            <w:r w:rsidRPr="00DF03E1">
              <w:rPr>
                <w:position w:val="2"/>
                <w:rtl/>
                <w:lang w:val="ar-SA" w:bidi="ar-SA"/>
              </w:rPr>
              <w:t xml:space="preserve">واستُكمل الامتداد العالمي للتحالف بعقد جلسات توفيقية نظمها مكتب تنمية الاتصالات في المنتديات الإقليمية للتنمية </w:t>
            </w:r>
            <w:r w:rsidRPr="00DF03E1">
              <w:rPr>
                <w:position w:val="2"/>
                <w:lang w:bidi="ar-EG"/>
              </w:rPr>
              <w:t>(RDF)</w:t>
            </w:r>
            <w:r w:rsidRPr="00DF03E1">
              <w:rPr>
                <w:position w:val="2"/>
                <w:rtl/>
                <w:lang w:val="ar-SA" w:bidi="ar-SA"/>
              </w:rPr>
              <w:t xml:space="preserve">، حيث عبرت البلدان عن احتياجات ملموسة، واستجاب الشركاء بتقديم عروض دعم مستهدفة، ما يضمن ترجمة موارد التعبئة إلى </w:t>
            </w:r>
            <w:r w:rsidR="00A4186D">
              <w:rPr>
                <w:rFonts w:hint="cs"/>
                <w:position w:val="2"/>
                <w:rtl/>
                <w:lang w:val="ar-SA" w:bidi="ar-SA"/>
              </w:rPr>
              <w:t>نتائج</w:t>
            </w:r>
            <w:r w:rsidRPr="00DF03E1">
              <w:rPr>
                <w:position w:val="2"/>
                <w:rtl/>
                <w:lang w:val="ar-SA" w:bidi="ar-SA"/>
              </w:rPr>
              <w:t xml:space="preserve"> قابلة للقياس.</w:t>
            </w:r>
          </w:p>
          <w:p w14:paraId="0699E83F" w14:textId="47671CB3" w:rsidR="000B276B" w:rsidRPr="00DF03E1" w:rsidRDefault="00123558" w:rsidP="00123558">
            <w:pPr>
              <w:pStyle w:val="Tabletexte"/>
              <w:rPr>
                <w:position w:val="2"/>
                <w:lang w:bidi="ar-SA"/>
              </w:rPr>
            </w:pPr>
            <w:r w:rsidRPr="00DF03E1">
              <w:rPr>
                <w:position w:val="2"/>
                <w:rtl/>
                <w:lang w:val="ar-SA" w:bidi="ar-SA"/>
              </w:rPr>
              <w:t xml:space="preserve">وسينظم مكتب تنمية الاتصالات سلسلة من </w:t>
            </w:r>
            <w:hyperlink r:id="rId77" w:anchor="/ar" w:history="1">
              <w:r w:rsidRPr="00DF03E1">
                <w:rPr>
                  <w:rStyle w:val="Hyperlink"/>
                  <w:position w:val="2"/>
                  <w:rtl/>
                  <w:lang w:val="ar-SA" w:bidi="ar-SA"/>
                </w:rPr>
                <w:t>المنتديات الإقليمية للتنمية عبر المناطق</w:t>
              </w:r>
            </w:hyperlink>
            <w:r w:rsidRPr="00DF03E1">
              <w:rPr>
                <w:position w:val="2"/>
                <w:rtl/>
                <w:lang w:val="ar-SA" w:bidi="ar-SA"/>
              </w:rPr>
              <w:t xml:space="preserve"> هذا العام (2026)، إذ ستتناول كل منطقة التحديات والفرص، بدءا</w:t>
            </w:r>
            <w:r w:rsidR="00D4288D">
              <w:rPr>
                <w:rFonts w:hint="cs"/>
                <w:position w:val="2"/>
                <w:rtl/>
                <w:lang w:val="ar-SA" w:bidi="ar-SA"/>
              </w:rPr>
              <w:t>ً</w:t>
            </w:r>
            <w:r w:rsidRPr="00DF03E1">
              <w:rPr>
                <w:position w:val="2"/>
                <w:rtl/>
                <w:lang w:val="ar-SA" w:bidi="ar-SA"/>
              </w:rPr>
              <w:t xml:space="preserve"> من ثغرات البنية التحتية وعوائق القدرة على تحمل التكاليف إلى المهارات الرقمية والأمن السيبراني والتكنولوجيات الناشئة، وستعقد جلسات تنسيق وفقا</w:t>
            </w:r>
            <w:r w:rsidR="00D4288D">
              <w:rPr>
                <w:rFonts w:hint="cs"/>
                <w:position w:val="2"/>
                <w:rtl/>
                <w:lang w:val="ar-SA" w:bidi="ar-SA"/>
              </w:rPr>
              <w:t>ً</w:t>
            </w:r>
            <w:r w:rsidRPr="00DF03E1">
              <w:rPr>
                <w:position w:val="2"/>
                <w:rtl/>
                <w:lang w:val="ar-SA" w:bidi="ar-SA"/>
              </w:rPr>
              <w:t xml:space="preserve"> لذلك.</w:t>
            </w:r>
          </w:p>
        </w:tc>
        <w:tc>
          <w:tcPr>
            <w:tcW w:w="2971" w:type="dxa"/>
            <w:tcBorders>
              <w:top w:val="dotted" w:sz="4" w:space="0" w:color="0070C0"/>
              <w:left w:val="dotted" w:sz="4" w:space="0" w:color="0070C0"/>
              <w:bottom w:val="dotted" w:sz="4" w:space="0" w:color="0070C0"/>
              <w:right w:val="dotted" w:sz="4" w:space="0" w:color="0070C0"/>
            </w:tcBorders>
          </w:tcPr>
          <w:p w14:paraId="596F7640" w14:textId="77777777" w:rsidR="000B276B" w:rsidRPr="00DF03E1" w:rsidRDefault="000B276B" w:rsidP="00C95218">
            <w:pPr>
              <w:pStyle w:val="Tabletexte"/>
              <w:rPr>
                <w:b/>
                <w:bCs/>
                <w:color w:val="0070C0"/>
                <w:position w:val="2"/>
              </w:rPr>
            </w:pPr>
            <w:r w:rsidRPr="00DF03E1">
              <w:rPr>
                <w:b/>
                <w:bCs/>
                <w:color w:val="0070C0"/>
                <w:position w:val="2"/>
                <w:rtl/>
              </w:rPr>
              <w:lastRenderedPageBreak/>
              <w:t>العضوية:</w:t>
            </w:r>
          </w:p>
          <w:p w14:paraId="4B2D4CF0" w14:textId="5946CCE7" w:rsidR="00D616F0" w:rsidRPr="00DF03E1" w:rsidRDefault="000B276B" w:rsidP="00D616F0">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00D616F0" w:rsidRPr="00DF03E1">
              <w:rPr>
                <w:color w:val="1F497D"/>
                <w:position w:val="2"/>
                <w:rtl/>
              </w:rPr>
              <w:t>انضم 16 عضوا</w:t>
            </w:r>
            <w:r w:rsidR="00D4288D">
              <w:rPr>
                <w:rFonts w:hint="cs"/>
                <w:color w:val="1F497D"/>
                <w:position w:val="2"/>
                <w:rtl/>
              </w:rPr>
              <w:t>ً</w:t>
            </w:r>
            <w:r w:rsidR="00D616F0" w:rsidRPr="00DF03E1">
              <w:rPr>
                <w:color w:val="1F497D"/>
                <w:position w:val="2"/>
                <w:rtl/>
              </w:rPr>
              <w:t xml:space="preserve"> جديدا</w:t>
            </w:r>
            <w:r w:rsidR="00D4288D">
              <w:rPr>
                <w:rFonts w:hint="cs"/>
                <w:color w:val="1F497D"/>
                <w:position w:val="2"/>
                <w:rtl/>
              </w:rPr>
              <w:t>ً</w:t>
            </w:r>
            <w:r w:rsidR="00D616F0" w:rsidRPr="00DF03E1">
              <w:rPr>
                <w:color w:val="1F497D"/>
                <w:position w:val="2"/>
                <w:rtl/>
              </w:rPr>
              <w:t xml:space="preserve"> في الفترة ما بين سبتمبر وديسمبر 2025</w:t>
            </w:r>
          </w:p>
          <w:p w14:paraId="23ED7E7D" w14:textId="50CC2763" w:rsidR="00D616F0" w:rsidRPr="00DF03E1" w:rsidRDefault="00D616F0" w:rsidP="00D616F0">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Pr="00DF03E1">
              <w:rPr>
                <w:color w:val="1F497D"/>
                <w:position w:val="2"/>
                <w:rtl/>
              </w:rPr>
              <w:t>أكثر من 200 مشارك من أعضاء قطاع تنمية الاتصالات والهيئات الأكاديمية في المؤتمر العالمي لتنمية الاتصالات لعام 2025</w:t>
            </w:r>
          </w:p>
          <w:p w14:paraId="02035C30" w14:textId="0C2FAA8A" w:rsidR="000B276B" w:rsidRPr="00DF03E1" w:rsidRDefault="00D616F0" w:rsidP="00D616F0">
            <w:pPr>
              <w:pStyle w:val="Tabletexte"/>
              <w:ind w:left="284" w:hanging="284"/>
              <w:rPr>
                <w:color w:val="1F497D"/>
                <w:position w:val="2"/>
              </w:rPr>
            </w:pPr>
            <w:r w:rsidRPr="00DF03E1">
              <w:rPr>
                <w:rFonts w:ascii="Arial" w:hAnsi="Arial" w:cs="Arial" w:hint="cs"/>
                <w:color w:val="1F497D"/>
                <w:position w:val="2"/>
                <w:rtl/>
              </w:rPr>
              <w:t>○</w:t>
            </w:r>
            <w:r w:rsidRPr="00DF03E1">
              <w:rPr>
                <w:color w:val="1F497D"/>
                <w:position w:val="2"/>
                <w:rtl/>
                <w:lang w:bidi="ar-EG"/>
              </w:rPr>
              <w:tab/>
            </w:r>
            <w:r w:rsidRPr="00DF03E1">
              <w:rPr>
                <w:color w:val="1F497D"/>
                <w:position w:val="2"/>
                <w:rtl/>
              </w:rPr>
              <w:t>550 عضوا</w:t>
            </w:r>
            <w:r w:rsidR="00D4288D">
              <w:rPr>
                <w:rFonts w:hint="cs"/>
                <w:color w:val="1F497D"/>
                <w:position w:val="2"/>
                <w:rtl/>
              </w:rPr>
              <w:t>ً</w:t>
            </w:r>
            <w:r w:rsidRPr="00DF03E1">
              <w:rPr>
                <w:color w:val="1F497D"/>
                <w:position w:val="2"/>
                <w:rtl/>
              </w:rPr>
              <w:t xml:space="preserve"> بحلول ديسمبر 2025</w:t>
            </w:r>
          </w:p>
          <w:p w14:paraId="55F43E54" w14:textId="77777777" w:rsidR="000B276B" w:rsidRPr="00DF03E1" w:rsidRDefault="000B276B" w:rsidP="00C95218">
            <w:pPr>
              <w:pStyle w:val="Tabletexte"/>
              <w:rPr>
                <w:b/>
                <w:bCs/>
                <w:color w:val="0070C0"/>
                <w:position w:val="2"/>
              </w:rPr>
            </w:pPr>
            <w:r w:rsidRPr="00DF03E1">
              <w:rPr>
                <w:b/>
                <w:bCs/>
                <w:color w:val="0070C0"/>
                <w:position w:val="2"/>
                <w:rtl/>
              </w:rPr>
              <w:t>لجنتا الدراسات:</w:t>
            </w:r>
          </w:p>
          <w:p w14:paraId="1486308C" w14:textId="1FDEBE43" w:rsidR="00D616F0" w:rsidRPr="00DF03E1" w:rsidRDefault="000B276B" w:rsidP="00D616F0">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00D616F0" w:rsidRPr="00DF03E1">
              <w:rPr>
                <w:color w:val="1F497D"/>
                <w:position w:val="2"/>
                <w:rtl/>
              </w:rPr>
              <w:t>نشر 15 تقريرا</w:t>
            </w:r>
            <w:r w:rsidR="00D4288D">
              <w:rPr>
                <w:rFonts w:hint="cs"/>
                <w:color w:val="1F497D"/>
                <w:position w:val="2"/>
                <w:rtl/>
              </w:rPr>
              <w:t>ً</w:t>
            </w:r>
            <w:r w:rsidR="00D616F0" w:rsidRPr="00DF03E1">
              <w:rPr>
                <w:color w:val="1F497D"/>
                <w:position w:val="2"/>
                <w:rtl/>
              </w:rPr>
              <w:t xml:space="preserve"> نهائيا</w:t>
            </w:r>
            <w:r w:rsidR="00D4288D">
              <w:rPr>
                <w:rFonts w:hint="cs"/>
                <w:color w:val="1F497D"/>
                <w:position w:val="2"/>
                <w:rtl/>
              </w:rPr>
              <w:t>ً</w:t>
            </w:r>
            <w:r w:rsidR="00D616F0" w:rsidRPr="00DF03E1">
              <w:rPr>
                <w:color w:val="1F497D"/>
                <w:position w:val="2"/>
                <w:rtl/>
              </w:rPr>
              <w:t xml:space="preserve"> (فترة الدراسة </w:t>
            </w:r>
            <w:r w:rsidR="003B0A3F" w:rsidRPr="003B0A3F">
              <w:rPr>
                <w:color w:val="1F497D"/>
                <w:position w:val="2"/>
              </w:rPr>
              <w:t>2025-2022</w:t>
            </w:r>
            <w:r w:rsidR="00D616F0" w:rsidRPr="00DF03E1">
              <w:rPr>
                <w:color w:val="1F497D"/>
                <w:position w:val="2"/>
                <w:rtl/>
              </w:rPr>
              <w:t>).</w:t>
            </w:r>
          </w:p>
          <w:p w14:paraId="7B011A49" w14:textId="3F35C228" w:rsidR="00D616F0" w:rsidRPr="00DF03E1" w:rsidRDefault="00D616F0" w:rsidP="00D616F0">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Pr="00DF03E1">
              <w:rPr>
                <w:color w:val="1F497D"/>
                <w:position w:val="2"/>
                <w:rtl/>
              </w:rPr>
              <w:t>لجنتا دراسات و10 مسائل دراسة جديدة وافق عليها المؤتمر العالمي لتنمية الاتصالات لعام 2025</w:t>
            </w:r>
          </w:p>
          <w:p w14:paraId="745A61E5" w14:textId="484365C3" w:rsidR="00D616F0" w:rsidRPr="00DF03E1" w:rsidRDefault="00D616F0" w:rsidP="00D616F0">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Pr="00DF03E1">
              <w:rPr>
                <w:color w:val="1F497D"/>
                <w:position w:val="2"/>
                <w:rtl/>
              </w:rPr>
              <w:t>تعيين رئيسين و29 نائب رئيس لقيادة أعمال لجنتي الدراسات</w:t>
            </w:r>
          </w:p>
          <w:p w14:paraId="4A6A864D" w14:textId="5CA3D2D0" w:rsidR="00D616F0" w:rsidRPr="00DF03E1" w:rsidRDefault="00D616F0" w:rsidP="00D616F0">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Pr="00DF03E1">
              <w:rPr>
                <w:color w:val="1F497D"/>
                <w:position w:val="2"/>
                <w:rtl/>
              </w:rPr>
              <w:t>إصدار دعوة إلى تقديم ترشيحات لمقررين ونواب مقررين جدد</w:t>
            </w:r>
          </w:p>
          <w:p w14:paraId="6E38DCA8" w14:textId="4EB60E29" w:rsidR="000B276B" w:rsidRPr="00D4288D" w:rsidRDefault="00D616F0" w:rsidP="00D616F0">
            <w:pPr>
              <w:pStyle w:val="Tabletexte"/>
              <w:ind w:left="284" w:hanging="284"/>
              <w:rPr>
                <w:color w:val="1F497D"/>
                <w:spacing w:val="-5"/>
                <w:position w:val="2"/>
              </w:rPr>
            </w:pPr>
            <w:r w:rsidRPr="00D4288D">
              <w:rPr>
                <w:rFonts w:ascii="Arial" w:hAnsi="Arial" w:cs="Arial" w:hint="cs"/>
                <w:color w:val="1F497D"/>
                <w:spacing w:val="-5"/>
                <w:position w:val="2"/>
                <w:rtl/>
              </w:rPr>
              <w:t>○</w:t>
            </w:r>
            <w:r w:rsidRPr="00D4288D">
              <w:rPr>
                <w:color w:val="1F497D"/>
                <w:spacing w:val="-5"/>
                <w:position w:val="2"/>
                <w:rtl/>
                <w:lang w:bidi="ar-EG"/>
              </w:rPr>
              <w:tab/>
            </w:r>
            <w:r w:rsidRPr="00D4288D">
              <w:rPr>
                <w:color w:val="1F497D"/>
                <w:spacing w:val="-5"/>
                <w:position w:val="2"/>
                <w:rtl/>
              </w:rPr>
              <w:t>الاجتماعان الأولان للجنتي الدراسات</w:t>
            </w:r>
            <w:r w:rsidR="00D4288D" w:rsidRPr="00D4288D">
              <w:rPr>
                <w:rFonts w:hint="cs"/>
                <w:color w:val="1F497D"/>
                <w:spacing w:val="-5"/>
                <w:position w:val="2"/>
                <w:rtl/>
              </w:rPr>
              <w:t> </w:t>
            </w:r>
            <w:r w:rsidRPr="00D4288D">
              <w:rPr>
                <w:color w:val="1F497D"/>
                <w:spacing w:val="-5"/>
                <w:position w:val="2"/>
                <w:rtl/>
              </w:rPr>
              <w:t>1 و2 المقرر عقدها في أبريل 2026</w:t>
            </w:r>
          </w:p>
          <w:p w14:paraId="16761318" w14:textId="77777777" w:rsidR="000B276B" w:rsidRPr="00DF03E1" w:rsidRDefault="000B276B" w:rsidP="001E31DE">
            <w:pPr>
              <w:pStyle w:val="Tabletexte"/>
              <w:keepNext/>
              <w:rPr>
                <w:b/>
                <w:bCs/>
                <w:color w:val="0070C0"/>
                <w:position w:val="2"/>
              </w:rPr>
            </w:pPr>
            <w:r w:rsidRPr="00DF03E1">
              <w:rPr>
                <w:b/>
                <w:bCs/>
                <w:color w:val="0070C0"/>
                <w:position w:val="2"/>
                <w:rtl/>
              </w:rPr>
              <w:lastRenderedPageBreak/>
              <w:t>تنفيذ نتائج القمة العالمية لمجتمع المعلومات:</w:t>
            </w:r>
          </w:p>
          <w:p w14:paraId="27E818C3" w14:textId="2E2E322A" w:rsidR="00D616F0" w:rsidRDefault="000B276B" w:rsidP="001E31DE">
            <w:pPr>
              <w:pStyle w:val="Tabletexte"/>
              <w:keepNext/>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0070404D">
              <w:rPr>
                <w:rFonts w:hint="cs"/>
                <w:color w:val="1F497D"/>
                <w:position w:val="2"/>
                <w:rtl/>
              </w:rPr>
              <w:t>تيسير</w:t>
            </w:r>
            <w:r w:rsidR="0070404D" w:rsidRPr="00DF03E1">
              <w:rPr>
                <w:color w:val="1F497D"/>
                <w:position w:val="2"/>
                <w:rtl/>
              </w:rPr>
              <w:t xml:space="preserve"> </w:t>
            </w:r>
            <w:r w:rsidR="00D616F0" w:rsidRPr="00DF03E1">
              <w:rPr>
                <w:color w:val="1F497D"/>
                <w:position w:val="2"/>
                <w:rtl/>
              </w:rPr>
              <w:t>الاتحاد 7 خطوط عمل</w:t>
            </w:r>
          </w:p>
          <w:p w14:paraId="004BAE48" w14:textId="454F2506" w:rsidR="0070404D" w:rsidRPr="00DF03E1" w:rsidRDefault="0070404D" w:rsidP="001E31DE">
            <w:pPr>
              <w:pStyle w:val="Tabletexte"/>
              <w:keepNext/>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Pr>
                <w:rFonts w:hint="cs"/>
                <w:color w:val="1F497D"/>
                <w:position w:val="2"/>
                <w:rtl/>
              </w:rPr>
              <w:t>الشراكة المعنية بقياس تكنولوجيا المعلومات والاتصالات لأغراض التنمية بقيادة الاتحاد</w:t>
            </w:r>
          </w:p>
          <w:p w14:paraId="0E0ACA4F" w14:textId="2FA78FFC" w:rsidR="00D616F0" w:rsidRPr="00DF03E1" w:rsidRDefault="00D616F0" w:rsidP="00D4288D">
            <w:pPr>
              <w:pStyle w:val="Tabletexte"/>
              <w:keepLines/>
              <w:ind w:left="284" w:hanging="284"/>
              <w:rPr>
                <w:color w:val="1F497D"/>
                <w:position w:val="2"/>
                <w:rtl/>
              </w:rPr>
            </w:pPr>
            <w:r w:rsidRPr="00DF03E1">
              <w:rPr>
                <w:rFonts w:ascii="Arial" w:hAnsi="Arial" w:cs="Arial" w:hint="cs"/>
                <w:color w:val="1F497D"/>
                <w:position w:val="2"/>
                <w:rtl/>
              </w:rPr>
              <w:t>○</w:t>
            </w:r>
            <w:r w:rsidRPr="00DF03E1">
              <w:rPr>
                <w:color w:val="1F497D"/>
                <w:position w:val="2"/>
                <w:rtl/>
                <w:lang w:bidi="ar-EG"/>
              </w:rPr>
              <w:tab/>
            </w:r>
            <w:r w:rsidRPr="00DF03E1">
              <w:rPr>
                <w:color w:val="1F497D"/>
                <w:position w:val="2"/>
                <w:rtl/>
              </w:rPr>
              <w:t>إبقاء 5 مؤشرات لأهداف التنمية المستدامة تتعلق بتكنولوجيا المعلومات والاتصالات تحت إشراف الاتحاد</w:t>
            </w:r>
          </w:p>
          <w:p w14:paraId="3F4DADCA" w14:textId="4A4B93E8" w:rsidR="000B276B" w:rsidRPr="00DF03E1" w:rsidRDefault="00D616F0" w:rsidP="00D616F0">
            <w:pPr>
              <w:pStyle w:val="Tabletexte"/>
              <w:ind w:left="284" w:hanging="284"/>
              <w:rPr>
                <w:position w:val="2"/>
                <w:lang w:val="ar-SA" w:bidi="ar-EG"/>
              </w:rPr>
            </w:pPr>
            <w:r w:rsidRPr="00DF03E1">
              <w:rPr>
                <w:rFonts w:ascii="Arial" w:hAnsi="Arial" w:cs="Arial" w:hint="cs"/>
                <w:color w:val="1F497D"/>
                <w:position w:val="2"/>
                <w:rtl/>
              </w:rPr>
              <w:t>○</w:t>
            </w:r>
            <w:r w:rsidRPr="00D4288D">
              <w:rPr>
                <w:color w:val="1F497D"/>
                <w:spacing w:val="-4"/>
                <w:position w:val="2"/>
                <w:rtl/>
                <w:lang w:bidi="ar-EG"/>
              </w:rPr>
              <w:tab/>
            </w:r>
            <w:r w:rsidRPr="00D4288D">
              <w:rPr>
                <w:color w:val="1F497D"/>
                <w:spacing w:val="-4"/>
                <w:position w:val="2"/>
                <w:rtl/>
              </w:rPr>
              <w:t xml:space="preserve">أكد الحدث الرفيع المستوى </w:t>
            </w:r>
            <w:r w:rsidRPr="00D4288D">
              <w:rPr>
                <w:color w:val="1F497D"/>
                <w:spacing w:val="-4"/>
                <w:position w:val="2"/>
              </w:rPr>
              <w:t>WSIS+20</w:t>
            </w:r>
            <w:r w:rsidRPr="00D4288D">
              <w:rPr>
                <w:color w:val="1F497D"/>
                <w:spacing w:val="-4"/>
                <w:position w:val="2"/>
                <w:rtl/>
              </w:rPr>
              <w:t xml:space="preserve"> وعمليات متابعته من جديد الدور القيادي لقطاع تنمية الاتصالات في التنمية الرقمية العالمية</w:t>
            </w:r>
          </w:p>
        </w:tc>
      </w:tr>
      <w:tr w:rsidR="000B276B" w:rsidRPr="00DF03E1" w14:paraId="36DED399" w14:textId="77777777" w:rsidTr="00C95218">
        <w:trPr>
          <w:trHeight w:val="994"/>
          <w:jc w:val="center"/>
        </w:trPr>
        <w:tc>
          <w:tcPr>
            <w:tcW w:w="3801" w:type="dxa"/>
            <w:tcBorders>
              <w:top w:val="dotted" w:sz="4" w:space="0" w:color="0070C0"/>
              <w:left w:val="dotted" w:sz="4" w:space="0" w:color="0070C0"/>
              <w:bottom w:val="dotted" w:sz="4" w:space="0" w:color="0070C0"/>
              <w:right w:val="dotted" w:sz="4" w:space="0" w:color="0070C0"/>
            </w:tcBorders>
          </w:tcPr>
          <w:p w14:paraId="7CCAFA02" w14:textId="6895843A" w:rsidR="000B276B" w:rsidRPr="00DF03E1" w:rsidRDefault="007E0C62" w:rsidP="00A4186D">
            <w:pPr>
              <w:pStyle w:val="Tabletexte"/>
              <w:rPr>
                <w:b/>
                <w:bCs/>
                <w:position w:val="2"/>
                <w:lang w:val="ar-SA" w:bidi="ar-EG"/>
              </w:rPr>
            </w:pPr>
            <w:r w:rsidRPr="00A4186D">
              <w:rPr>
                <w:b/>
                <w:bCs/>
                <w:position w:val="2"/>
                <w:rtl/>
              </w:rPr>
              <w:lastRenderedPageBreak/>
              <w:t xml:space="preserve">المساهمة في </w:t>
            </w:r>
            <w:r w:rsidR="00170CDA" w:rsidRPr="00A4186D">
              <w:rPr>
                <w:rFonts w:hint="cs"/>
                <w:b/>
                <w:bCs/>
                <w:position w:val="2"/>
                <w:rtl/>
              </w:rPr>
              <w:t xml:space="preserve">غايات </w:t>
            </w:r>
            <w:r w:rsidRPr="00A4186D">
              <w:rPr>
                <w:b/>
                <w:bCs/>
                <w:position w:val="2"/>
                <w:rtl/>
              </w:rPr>
              <w:t xml:space="preserve">أهداف التنمية المستدامة </w:t>
            </w:r>
            <w:r w:rsidR="00A4186D" w:rsidRPr="00A4186D">
              <w:rPr>
                <w:b/>
                <w:bCs/>
                <w:position w:val="2"/>
                <w:rtl/>
                <w:lang w:bidi="ar-SA"/>
              </w:rPr>
              <w:t>وخطوط عمل القمة العالمية لمجتمع المعلومات</w:t>
            </w:r>
          </w:p>
        </w:tc>
        <w:tc>
          <w:tcPr>
            <w:tcW w:w="11895" w:type="dxa"/>
            <w:gridSpan w:val="2"/>
            <w:tcBorders>
              <w:top w:val="dotted" w:sz="4" w:space="0" w:color="0070C0"/>
              <w:left w:val="dotted" w:sz="4" w:space="0" w:color="0070C0"/>
              <w:bottom w:val="dotted" w:sz="4" w:space="0" w:color="0070C0"/>
              <w:right w:val="dotted" w:sz="4" w:space="0" w:color="0070C0"/>
            </w:tcBorders>
          </w:tcPr>
          <w:p w14:paraId="11E62873" w14:textId="77777777" w:rsidR="000B276B" w:rsidRPr="00DF03E1" w:rsidRDefault="000B276B" w:rsidP="00C95218">
            <w:pPr>
              <w:pStyle w:val="Tabletexte"/>
              <w:rPr>
                <w:position w:val="2"/>
                <w:lang w:val="ar-SA" w:bidi="ar-EG"/>
              </w:rPr>
            </w:pPr>
            <w:r w:rsidRPr="00DF03E1">
              <w:rPr>
                <w:position w:val="2"/>
                <w:rtl/>
              </w:rPr>
              <w:t>أهداف التنمية المستدامة 1 و3 و4 و5 و8 و9 و10 و11 و16 و17</w:t>
            </w:r>
          </w:p>
          <w:p w14:paraId="45AA71DC" w14:textId="23C371FD" w:rsidR="000B276B" w:rsidRPr="00DF03E1" w:rsidRDefault="000B276B" w:rsidP="00C95218">
            <w:pPr>
              <w:pStyle w:val="Tabletexte"/>
              <w:rPr>
                <w:position w:val="2"/>
                <w:lang w:val="ar-SA" w:bidi="ar-EG"/>
              </w:rPr>
            </w:pPr>
            <w:r w:rsidRPr="00DF03E1">
              <w:rPr>
                <w:position w:val="2"/>
                <w:rtl/>
              </w:rPr>
              <w:t>المساهمة في غايات أهداف التنمية المستدامة وخطوط عمل القمة العالمية لمجتمع المعلومات:</w:t>
            </w:r>
            <w:r w:rsidRPr="00DF03E1">
              <w:rPr>
                <w:rFonts w:hint="cs"/>
                <w:position w:val="2"/>
                <w:rtl/>
              </w:rPr>
              <w:t xml:space="preserve"> </w:t>
            </w:r>
            <w:r w:rsidRPr="00DF03E1">
              <w:rPr>
                <w:position w:val="2"/>
                <w:rtl/>
              </w:rPr>
              <w:t xml:space="preserve">انظر </w:t>
            </w:r>
            <w:hyperlink r:id="rId78" w:history="1">
              <w:r w:rsidRPr="00DF03E1">
                <w:rPr>
                  <w:color w:val="0000FF"/>
                  <w:position w:val="2"/>
                  <w:u w:val="single"/>
                  <w:rtl/>
                </w:rPr>
                <w:t>التقابل هنا</w:t>
              </w:r>
            </w:hyperlink>
          </w:p>
        </w:tc>
      </w:tr>
      <w:tr w:rsidR="000B276B" w:rsidRPr="00DF03E1" w14:paraId="59DE3F32" w14:textId="77777777" w:rsidTr="00C95218">
        <w:trPr>
          <w:jc w:val="center"/>
        </w:trPr>
        <w:tc>
          <w:tcPr>
            <w:tcW w:w="3801" w:type="dxa"/>
            <w:tcBorders>
              <w:top w:val="dotted" w:sz="4" w:space="0" w:color="0070C0"/>
              <w:left w:val="dotted" w:sz="4" w:space="0" w:color="0070C0"/>
              <w:bottom w:val="dotted" w:sz="4" w:space="0" w:color="0070C0"/>
              <w:right w:val="dotted" w:sz="4" w:space="0" w:color="0070C0"/>
            </w:tcBorders>
          </w:tcPr>
          <w:p w14:paraId="1D6863C9" w14:textId="77777777" w:rsidR="000B276B" w:rsidRPr="00DF03E1" w:rsidRDefault="000B276B" w:rsidP="00C95218">
            <w:pPr>
              <w:pStyle w:val="Tabletexte"/>
              <w:rPr>
                <w:b/>
                <w:bCs/>
                <w:position w:val="2"/>
                <w:lang w:val="ar-SA" w:bidi="ar-EG"/>
              </w:rPr>
            </w:pPr>
            <w:r w:rsidRPr="00DF03E1">
              <w:rPr>
                <w:b/>
                <w:bCs/>
                <w:position w:val="2"/>
                <w:rtl/>
              </w:rPr>
              <w:t>خطوط عمل القمة العالمية لمجتمع المعلومات</w:t>
            </w:r>
          </w:p>
        </w:tc>
        <w:tc>
          <w:tcPr>
            <w:tcW w:w="11895" w:type="dxa"/>
            <w:gridSpan w:val="2"/>
            <w:tcBorders>
              <w:top w:val="dotted" w:sz="4" w:space="0" w:color="0070C0"/>
              <w:left w:val="dotted" w:sz="4" w:space="0" w:color="0070C0"/>
              <w:bottom w:val="dotted" w:sz="4" w:space="0" w:color="0070C0"/>
              <w:right w:val="dotted" w:sz="4" w:space="0" w:color="0070C0"/>
            </w:tcBorders>
          </w:tcPr>
          <w:p w14:paraId="48C8C945" w14:textId="77777777" w:rsidR="000B276B" w:rsidRPr="00DF03E1" w:rsidRDefault="000B276B" w:rsidP="00C95218">
            <w:pPr>
              <w:pStyle w:val="Tabletexte"/>
              <w:rPr>
                <w:position w:val="2"/>
                <w:lang w:val="ar-SA" w:bidi="ar-EG"/>
              </w:rPr>
            </w:pPr>
            <w:r w:rsidRPr="00DF03E1">
              <w:rPr>
                <w:position w:val="2"/>
                <w:rtl/>
              </w:rPr>
              <w:t>خطوط العمل جيم1 وجيم2 وجيم3 وجيم4 وجيم5 وجيم6 وجيم7 وجيم11</w:t>
            </w:r>
          </w:p>
        </w:tc>
      </w:tr>
      <w:tr w:rsidR="000B276B" w:rsidRPr="00DF03E1" w14:paraId="18D06247" w14:textId="77777777" w:rsidTr="00C95218">
        <w:trPr>
          <w:jc w:val="center"/>
        </w:trPr>
        <w:tc>
          <w:tcPr>
            <w:tcW w:w="3801" w:type="dxa"/>
            <w:tcBorders>
              <w:top w:val="dotted" w:sz="4" w:space="0" w:color="0070C0"/>
              <w:left w:val="dotted" w:sz="4" w:space="0" w:color="0070C0"/>
              <w:bottom w:val="dotted" w:sz="4" w:space="0" w:color="0070C0"/>
              <w:right w:val="dotted" w:sz="4" w:space="0" w:color="0070C0"/>
            </w:tcBorders>
          </w:tcPr>
          <w:p w14:paraId="3E2B46EB" w14:textId="77777777" w:rsidR="000B276B" w:rsidRPr="00DF03E1" w:rsidRDefault="000B276B" w:rsidP="00C95218">
            <w:pPr>
              <w:pStyle w:val="Tabletexte"/>
              <w:rPr>
                <w:b/>
                <w:bCs/>
                <w:position w:val="2"/>
                <w:lang w:val="ar-SA" w:bidi="ar-EG"/>
              </w:rPr>
            </w:pPr>
            <w:r w:rsidRPr="00DF03E1">
              <w:rPr>
                <w:b/>
                <w:bCs/>
                <w:position w:val="2"/>
                <w:rtl/>
              </w:rPr>
              <w:t>القرارات</w:t>
            </w:r>
          </w:p>
        </w:tc>
        <w:tc>
          <w:tcPr>
            <w:tcW w:w="11895" w:type="dxa"/>
            <w:gridSpan w:val="2"/>
            <w:tcBorders>
              <w:top w:val="dotted" w:sz="4" w:space="0" w:color="0070C0"/>
              <w:left w:val="dotted" w:sz="4" w:space="0" w:color="0070C0"/>
              <w:bottom w:val="dotted" w:sz="4" w:space="0" w:color="0070C0"/>
              <w:right w:val="dotted" w:sz="4" w:space="0" w:color="0070C0"/>
            </w:tcBorders>
          </w:tcPr>
          <w:p w14:paraId="1D4C727A" w14:textId="77777777" w:rsidR="000B276B" w:rsidRPr="00DF03E1" w:rsidRDefault="000B276B" w:rsidP="00C95218">
            <w:pPr>
              <w:pStyle w:val="Tabletexte"/>
              <w:rPr>
                <w:position w:val="2"/>
                <w:lang w:val="ar-SA" w:bidi="ar-EG"/>
              </w:rPr>
            </w:pPr>
            <w:r w:rsidRPr="00DF03E1">
              <w:rPr>
                <w:position w:val="2"/>
                <w:rtl/>
              </w:rPr>
              <w:t>القرارات 1 و2 و36 للمؤتمر العالمي لتنمية الاتصالات بشكل رئيسي، والقرارات 208 و21 و70 و71 و77 و102 و123 و130 و131 و136 و139 و154 و167 و175 و177 و179 و180 و182 و188 و196 و197 و203 و204 و205 و209 لمؤتمر المندوبين المفوضين.</w:t>
            </w:r>
          </w:p>
        </w:tc>
      </w:tr>
      <w:tr w:rsidR="000B276B" w:rsidRPr="00DF03E1" w14:paraId="7DE7DF0D" w14:textId="77777777" w:rsidTr="00C95218">
        <w:trPr>
          <w:trHeight w:val="300"/>
          <w:jc w:val="center"/>
        </w:trPr>
        <w:tc>
          <w:tcPr>
            <w:tcW w:w="3801" w:type="dxa"/>
            <w:tcBorders>
              <w:top w:val="dotted" w:sz="4" w:space="0" w:color="0070C0"/>
              <w:left w:val="dotted" w:sz="4" w:space="0" w:color="0070C0"/>
              <w:bottom w:val="dotted" w:sz="4" w:space="0" w:color="0070C0"/>
              <w:right w:val="dotted" w:sz="4" w:space="0" w:color="0070C0"/>
            </w:tcBorders>
          </w:tcPr>
          <w:p w14:paraId="0D56FADD" w14:textId="56070C1A" w:rsidR="000B276B" w:rsidRPr="00DF03E1" w:rsidRDefault="000B276B" w:rsidP="00C95218">
            <w:pPr>
              <w:pStyle w:val="Tabletexte"/>
              <w:rPr>
                <w:b/>
                <w:bCs/>
                <w:position w:val="2"/>
                <w:lang w:val="ar-SA" w:bidi="ar-EG"/>
              </w:rPr>
            </w:pPr>
            <w:r w:rsidRPr="00DF03E1">
              <w:rPr>
                <w:b/>
                <w:bCs/>
                <w:position w:val="2"/>
                <w:rtl/>
              </w:rPr>
              <w:t xml:space="preserve">مسائل </w:t>
            </w:r>
            <w:r w:rsidR="00CB6EA7">
              <w:rPr>
                <w:b/>
                <w:bCs/>
                <w:position w:val="2"/>
                <w:rtl/>
              </w:rPr>
              <w:t>لجنتي الدراسات</w:t>
            </w:r>
            <w:r w:rsidRPr="00DF03E1">
              <w:rPr>
                <w:b/>
                <w:bCs/>
                <w:position w:val="2"/>
                <w:rtl/>
              </w:rPr>
              <w:t xml:space="preserve"> لقطاع تنمية الاتصالات</w:t>
            </w:r>
          </w:p>
        </w:tc>
        <w:tc>
          <w:tcPr>
            <w:tcW w:w="11895" w:type="dxa"/>
            <w:gridSpan w:val="2"/>
            <w:tcBorders>
              <w:top w:val="dotted" w:sz="4" w:space="0" w:color="0070C0"/>
              <w:left w:val="dotted" w:sz="4" w:space="0" w:color="0070C0"/>
              <w:bottom w:val="dotted" w:sz="4" w:space="0" w:color="0070C0"/>
              <w:right w:val="dotted" w:sz="4" w:space="0" w:color="0070C0"/>
            </w:tcBorders>
          </w:tcPr>
          <w:p w14:paraId="5CE2A52F" w14:textId="77777777" w:rsidR="000B276B" w:rsidRPr="00DF03E1" w:rsidRDefault="000B276B" w:rsidP="00C95218">
            <w:pPr>
              <w:pStyle w:val="Tabletexte"/>
              <w:rPr>
                <w:position w:val="2"/>
                <w:lang w:val="ar-SA" w:bidi="ar-EG"/>
              </w:rPr>
            </w:pPr>
            <w:r w:rsidRPr="00DF03E1">
              <w:rPr>
                <w:position w:val="2"/>
                <w:rtl/>
              </w:rPr>
              <w:t>جميع مسائل لجنة الدراسات 1 بشأن البيئة التمكينية للتوصيلية الهادفة ولجنة الدراسات 2 بشأن التحول الرقمي</w:t>
            </w:r>
          </w:p>
        </w:tc>
      </w:tr>
    </w:tbl>
    <w:p w14:paraId="6A29F3F7" w14:textId="77777777" w:rsidR="000B276B" w:rsidRPr="00DF03E1" w:rsidRDefault="000B276B" w:rsidP="000B276B">
      <w:pPr>
        <w:rPr>
          <w:position w:val="2"/>
          <w:rtl/>
          <w:lang w:bidi="ar-EG"/>
        </w:rPr>
      </w:pPr>
      <w:r w:rsidRPr="00DF03E1">
        <w:rPr>
          <w:position w:val="2"/>
          <w:rtl/>
          <w:lang w:bidi="ar-EG"/>
        </w:rPr>
        <w:br w:type="page"/>
      </w:r>
    </w:p>
    <w:tbl>
      <w:tblPr>
        <w:tblStyle w:val="TableGrid8"/>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659"/>
        <w:gridCol w:w="8926"/>
        <w:gridCol w:w="3111"/>
      </w:tblGrid>
      <w:tr w:rsidR="000B276B" w:rsidRPr="00DF03E1" w14:paraId="662A3DD8" w14:textId="77777777" w:rsidTr="00C95218">
        <w:trPr>
          <w:jc w:val="center"/>
        </w:trPr>
        <w:tc>
          <w:tcPr>
            <w:tcW w:w="15696" w:type="dxa"/>
            <w:gridSpan w:val="3"/>
            <w:tcBorders>
              <w:bottom w:val="dotted" w:sz="4" w:space="0" w:color="0070C0"/>
            </w:tcBorders>
            <w:shd w:val="clear" w:color="auto" w:fill="365F91"/>
          </w:tcPr>
          <w:p w14:paraId="6C2B00D9" w14:textId="77777777" w:rsidR="000B276B" w:rsidRPr="00DF03E1" w:rsidRDefault="000B276B" w:rsidP="00C95218">
            <w:pPr>
              <w:pStyle w:val="Heading2"/>
              <w:keepNext w:val="0"/>
              <w:spacing w:before="60" w:after="60" w:line="260" w:lineRule="exact"/>
              <w:jc w:val="center"/>
              <w:outlineLvl w:val="1"/>
              <w:rPr>
                <w:b w:val="0"/>
                <w:bCs w:val="0"/>
                <w:i/>
                <w:iCs/>
                <w:color w:val="FFFFFF" w:themeColor="background1"/>
                <w:position w:val="2"/>
              </w:rPr>
            </w:pPr>
            <w:bookmarkStart w:id="50" w:name="_Toc211258930"/>
            <w:bookmarkStart w:id="51" w:name="_Toc214186395"/>
            <w:r w:rsidRPr="00DF03E1">
              <w:rPr>
                <w:i/>
                <w:iCs/>
                <w:color w:val="FFFFFF" w:themeColor="background1"/>
                <w:kern w:val="0"/>
                <w:position w:val="2"/>
                <w:sz w:val="22"/>
                <w:szCs w:val="22"/>
                <w:rtl/>
                <w14:ligatures w14:val="none"/>
              </w:rPr>
              <w:lastRenderedPageBreak/>
              <w:t>العامل التمكيني 2 لقطاع تنمية الاتصالات: الحضور الإقليمي</w:t>
            </w:r>
            <w:bookmarkEnd w:id="50"/>
            <w:bookmarkEnd w:id="51"/>
          </w:p>
          <w:p w14:paraId="48CC717A" w14:textId="77777777" w:rsidR="000B276B" w:rsidRPr="00DF03E1" w:rsidRDefault="000B276B" w:rsidP="00C95218">
            <w:pPr>
              <w:pStyle w:val="Tabletexte"/>
              <w:jc w:val="center"/>
              <w:rPr>
                <w:position w:val="2"/>
                <w:lang w:val="ar-SA" w:bidi="ar-EG"/>
              </w:rPr>
            </w:pPr>
            <w:r w:rsidRPr="00DF03E1">
              <w:rPr>
                <w:rFonts w:eastAsiaTheme="minorEastAsia"/>
                <w:b/>
                <w:bCs/>
                <w:i/>
                <w:iCs/>
                <w:color w:val="FFFFFF" w:themeColor="background1"/>
                <w:kern w:val="0"/>
                <w:position w:val="2"/>
                <w:sz w:val="22"/>
                <w:szCs w:val="22"/>
                <w:rtl/>
                <w14:ligatures w14:val="none"/>
              </w:rPr>
              <w:t>تعزيز الفعالية والأثر العالميين الشاملين للاتحاد</w:t>
            </w:r>
          </w:p>
        </w:tc>
      </w:tr>
      <w:tr w:rsidR="000B276B" w:rsidRPr="00DF03E1" w14:paraId="1C44EBA3" w14:textId="77777777" w:rsidTr="00C95218">
        <w:trPr>
          <w:jc w:val="center"/>
        </w:trPr>
        <w:tc>
          <w:tcPr>
            <w:tcW w:w="15696" w:type="dxa"/>
            <w:gridSpan w:val="3"/>
            <w:shd w:val="clear" w:color="auto" w:fill="E5DFEC"/>
          </w:tcPr>
          <w:p w14:paraId="7D937037" w14:textId="2F4F43BA" w:rsidR="000B276B" w:rsidRPr="00DF03E1" w:rsidRDefault="000B276B" w:rsidP="00C95218">
            <w:pPr>
              <w:pStyle w:val="Tabletexte"/>
              <w:rPr>
                <w:b/>
                <w:bCs/>
                <w:i/>
                <w:iCs/>
                <w:position w:val="2"/>
                <w:sz w:val="22"/>
                <w:szCs w:val="22"/>
              </w:rPr>
            </w:pPr>
            <w:r w:rsidRPr="00DF03E1">
              <w:rPr>
                <w:rFonts w:hint="cs"/>
                <w:b/>
                <w:bCs/>
                <w:i/>
                <w:iCs/>
                <w:position w:val="2"/>
                <w:sz w:val="22"/>
                <w:szCs w:val="22"/>
                <w:rtl/>
              </w:rPr>
              <w:t>ال</w:t>
            </w:r>
            <w:r w:rsidR="00B4237F">
              <w:rPr>
                <w:rFonts w:hint="cs"/>
                <w:b/>
                <w:bCs/>
                <w:i/>
                <w:iCs/>
                <w:position w:val="2"/>
                <w:sz w:val="22"/>
                <w:szCs w:val="22"/>
                <w:rtl/>
              </w:rPr>
              <w:t>نتائج</w:t>
            </w:r>
            <w:r w:rsidRPr="00DF03E1">
              <w:rPr>
                <w:b/>
                <w:bCs/>
                <w:i/>
                <w:iCs/>
                <w:position w:val="2"/>
                <w:sz w:val="22"/>
                <w:szCs w:val="22"/>
                <w:rtl/>
              </w:rPr>
              <w:t xml:space="preserve">: </w:t>
            </w:r>
            <w:r w:rsidRPr="00DF03E1">
              <w:rPr>
                <w:i/>
                <w:iCs/>
                <w:position w:val="2"/>
                <w:sz w:val="22"/>
                <w:szCs w:val="22"/>
                <w:rtl/>
              </w:rPr>
              <w:t>تعزيز التآزر والتعاون الإقليميين المشتركين وتعزيزهما مع الأمم المتحدة ووكالاتها والمنظمات الإقليمية للاتصالات والمؤسسات المالية والإنمائية، من أجل تحقيق أهداف التنمية المستدامة لعام 2030 المتعلقة بمسائل تنمية الاقتصاد الرقمي.</w:t>
            </w:r>
          </w:p>
        </w:tc>
      </w:tr>
      <w:tr w:rsidR="000B276B" w:rsidRPr="00DF03E1" w14:paraId="407B5D84" w14:textId="77777777" w:rsidTr="00C95218">
        <w:trPr>
          <w:jc w:val="center"/>
        </w:trPr>
        <w:tc>
          <w:tcPr>
            <w:tcW w:w="12585" w:type="dxa"/>
            <w:gridSpan w:val="2"/>
          </w:tcPr>
          <w:p w14:paraId="1B109738" w14:textId="77777777" w:rsidR="000B276B" w:rsidRPr="00DF03E1" w:rsidRDefault="000B276B" w:rsidP="00C95218">
            <w:pPr>
              <w:pStyle w:val="TableHead"/>
              <w:keepNext w:val="0"/>
              <w:rPr>
                <w:rFonts w:eastAsiaTheme="minorEastAsia"/>
                <w:color w:val="0070C0"/>
                <w:kern w:val="0"/>
                <w:position w:val="2"/>
                <w:sz w:val="22"/>
                <w:szCs w:val="22"/>
                <w14:ligatures w14:val="none"/>
              </w:rPr>
            </w:pPr>
            <w:r w:rsidRPr="00DF03E1">
              <w:rPr>
                <w:rFonts w:eastAsiaTheme="minorEastAsia"/>
                <w:color w:val="0070C0"/>
                <w:kern w:val="0"/>
                <w:position w:val="2"/>
                <w:sz w:val="22"/>
                <w:szCs w:val="22"/>
                <w:rtl/>
                <w14:ligatures w14:val="none"/>
              </w:rPr>
              <w:t>النواتج</w:t>
            </w:r>
          </w:p>
        </w:tc>
        <w:tc>
          <w:tcPr>
            <w:tcW w:w="3111" w:type="dxa"/>
          </w:tcPr>
          <w:p w14:paraId="6686125D" w14:textId="77777777" w:rsidR="000B276B" w:rsidRPr="00DF03E1" w:rsidRDefault="000B276B" w:rsidP="00C95218">
            <w:pPr>
              <w:pStyle w:val="TableHead"/>
              <w:keepNext w:val="0"/>
              <w:rPr>
                <w:rFonts w:eastAsiaTheme="minorEastAsia"/>
                <w:color w:val="0070C0"/>
                <w:kern w:val="0"/>
                <w:position w:val="2"/>
                <w:sz w:val="22"/>
                <w:szCs w:val="22"/>
                <w14:ligatures w14:val="none"/>
              </w:rPr>
            </w:pPr>
            <w:r w:rsidRPr="00DF03E1">
              <w:rPr>
                <w:rFonts w:eastAsiaTheme="minorEastAsia"/>
                <w:color w:val="0070C0"/>
                <w:kern w:val="0"/>
                <w:position w:val="2"/>
                <w:sz w:val="22"/>
                <w:szCs w:val="22"/>
                <w:rtl/>
                <w14:ligatures w14:val="none"/>
              </w:rPr>
              <w:t xml:space="preserve">المعالم البارزة </w:t>
            </w:r>
          </w:p>
        </w:tc>
      </w:tr>
      <w:tr w:rsidR="000B276B" w:rsidRPr="00DF03E1" w14:paraId="77D51CEA" w14:textId="77777777" w:rsidTr="00C95218">
        <w:trPr>
          <w:trHeight w:val="1096"/>
          <w:jc w:val="center"/>
        </w:trPr>
        <w:tc>
          <w:tcPr>
            <w:tcW w:w="12585" w:type="dxa"/>
            <w:gridSpan w:val="2"/>
          </w:tcPr>
          <w:p w14:paraId="58D496AC" w14:textId="4619A304" w:rsidR="00014B27" w:rsidRPr="00014B27" w:rsidRDefault="00014B27" w:rsidP="00014B27">
            <w:pPr>
              <w:pStyle w:val="Tabletexte"/>
              <w:rPr>
                <w:position w:val="2"/>
                <w:lang w:bidi="ar-EG"/>
              </w:rPr>
            </w:pPr>
            <w:r w:rsidRPr="00014B27">
              <w:rPr>
                <w:position w:val="2"/>
                <w:rtl/>
                <w:lang w:val="ar-SA" w:bidi="ar-SA"/>
              </w:rPr>
              <w:t xml:space="preserve">واصل مكتب تنمية الاتصالات العمل بشكل وثيق مع مكتب الاتصالات الراديوية </w:t>
            </w:r>
            <w:r w:rsidRPr="00014B27">
              <w:rPr>
                <w:position w:val="2"/>
                <w:lang w:bidi="ar-EG"/>
              </w:rPr>
              <w:t>(BR)</w:t>
            </w:r>
            <w:r w:rsidRPr="00014B27">
              <w:rPr>
                <w:position w:val="2"/>
                <w:rtl/>
                <w:lang w:val="ar-SA" w:bidi="ar-SA"/>
              </w:rPr>
              <w:t xml:space="preserve"> ومكتب تقييس الاتصالات </w:t>
            </w:r>
            <w:r w:rsidRPr="00014B27">
              <w:rPr>
                <w:position w:val="2"/>
                <w:lang w:bidi="ar-EG"/>
              </w:rPr>
              <w:t>(TSB)</w:t>
            </w:r>
            <w:r w:rsidRPr="00014B27">
              <w:rPr>
                <w:position w:val="2"/>
                <w:rtl/>
                <w:lang w:val="ar-SA" w:bidi="ar-SA"/>
              </w:rPr>
              <w:t xml:space="preserve"> والأمانة العامة، على تعزيز الحضور الإقليمي، بهدف تحسين تقديم الخدمات إلى الدول الأعضاء، بما في ذلك تنفيذ المشاريع وأنشطة الخطة التشغيلية الأخرى في الوقت المناسب وبطريقة فعالة ومؤثرة.</w:t>
            </w:r>
          </w:p>
          <w:p w14:paraId="4F7508BB" w14:textId="360D0F1E" w:rsidR="00014B27" w:rsidRPr="00014B27" w:rsidRDefault="00014B27" w:rsidP="00014B27">
            <w:pPr>
              <w:pStyle w:val="Tabletexte"/>
              <w:rPr>
                <w:position w:val="2"/>
                <w:lang w:bidi="ar-EG"/>
              </w:rPr>
            </w:pPr>
            <w:r w:rsidRPr="00014B27">
              <w:rPr>
                <w:position w:val="2"/>
                <w:rtl/>
                <w:lang w:val="ar-SA" w:bidi="ar-SA"/>
              </w:rPr>
              <w:t xml:space="preserve">وواصلت المكاتب الإقليمية للاتحاد دعم التنسيق الذي تضطلع به الأمم المتحدة من خلال العمل مع المنسقين المُقيمين والمساهمة في إطار الأمم المتحدة للتعاون من أجل التنمية المستدامة </w:t>
            </w:r>
            <w:r w:rsidRPr="00014B27">
              <w:rPr>
                <w:position w:val="2"/>
                <w:lang w:bidi="ar-EG"/>
              </w:rPr>
              <w:t>(UNSDCF)</w:t>
            </w:r>
            <w:r w:rsidRPr="00014B27">
              <w:rPr>
                <w:position w:val="2"/>
                <w:rtl/>
                <w:lang w:val="ar-SA" w:bidi="ar-SA"/>
              </w:rPr>
              <w:t>، ما يضمن دمج الرقمنة في الاستراتيجيات الوطنية. ومن خلال التعاون مع وكالات الأمم المتحدة والهيئات الإقليمية والحكومات وأصحاب المصلحة، تعزز هذه المكاتب الاتساق وتحقق أقصى قدر من الأثر.</w:t>
            </w:r>
          </w:p>
          <w:p w14:paraId="57BF61BA" w14:textId="522A9B2E" w:rsidR="000B276B" w:rsidRPr="00DF03E1" w:rsidRDefault="00014B27" w:rsidP="00014B27">
            <w:pPr>
              <w:pStyle w:val="Tabletexte"/>
              <w:rPr>
                <w:position w:val="2"/>
                <w:lang w:val="ar-SA" w:bidi="ar-EG"/>
              </w:rPr>
            </w:pPr>
            <w:r w:rsidRPr="00DF03E1">
              <w:rPr>
                <w:position w:val="2"/>
                <w:rtl/>
                <w:lang w:val="ar-SA" w:bidi="ar-SA"/>
              </w:rPr>
              <w:t>وتحسينا</w:t>
            </w:r>
            <w:r w:rsidR="0063417B">
              <w:rPr>
                <w:rFonts w:hint="cs"/>
                <w:position w:val="2"/>
                <w:rtl/>
                <w:lang w:val="ar-SA" w:bidi="ar-SA"/>
              </w:rPr>
              <w:t>ً</w:t>
            </w:r>
            <w:r w:rsidRPr="00DF03E1">
              <w:rPr>
                <w:position w:val="2"/>
                <w:rtl/>
                <w:lang w:val="ar-SA" w:bidi="ar-SA"/>
              </w:rPr>
              <w:t xml:space="preserve"> لتقديم الخدمات إلى أعضاء الاتحاد، عكف مكتب تنمية الاتصالات على تنفيذ مشروع مولته أستراليا بشأن الحضور الإقليمي في المحيط الهادئ. وفي إطار المشروع، أجري تحليل لحالة المحيط الهادئ وتقييم الاحتياجات ويرد الملخص في الملحق 1 للإضافة 1 للوثيقة 2 للفريق الاستشاري لتنمية الاتصالات.</w:t>
            </w:r>
          </w:p>
        </w:tc>
        <w:tc>
          <w:tcPr>
            <w:tcW w:w="3111" w:type="dxa"/>
          </w:tcPr>
          <w:p w14:paraId="7B13F125" w14:textId="5B614BF7" w:rsidR="00014B27" w:rsidRPr="00DF03E1" w:rsidRDefault="000B276B" w:rsidP="00014B27">
            <w:pPr>
              <w:pStyle w:val="Tabletexte"/>
              <w:ind w:left="284" w:hanging="284"/>
              <w:rPr>
                <w:rFonts w:eastAsiaTheme="minorEastAsia"/>
                <w:color w:val="1F497D"/>
                <w:spacing w:val="-4"/>
                <w:kern w:val="0"/>
                <w:position w:val="2"/>
                <w14:ligatures w14:val="none"/>
              </w:rPr>
            </w:pPr>
            <w:r w:rsidRPr="00DF03E1">
              <w:rPr>
                <w:rFonts w:ascii="Arial" w:eastAsiaTheme="minorEastAsia" w:hAnsi="Arial" w:cs="Arial" w:hint="cs"/>
                <w:color w:val="1F497D"/>
                <w:spacing w:val="-4"/>
                <w:kern w:val="0"/>
                <w:position w:val="2"/>
                <w:rtl/>
                <w14:ligatures w14:val="none"/>
              </w:rPr>
              <w:t>○</w:t>
            </w:r>
            <w:r w:rsidRPr="00DF03E1">
              <w:rPr>
                <w:rFonts w:eastAsiaTheme="minorEastAsia"/>
                <w:color w:val="1F497D"/>
                <w:spacing w:val="-4"/>
                <w:kern w:val="0"/>
                <w:position w:val="2"/>
                <w:rtl/>
                <w14:ligatures w14:val="none"/>
              </w:rPr>
              <w:tab/>
            </w:r>
            <w:r w:rsidR="00014B27" w:rsidRPr="00DF03E1">
              <w:rPr>
                <w:rFonts w:eastAsiaTheme="minorEastAsia"/>
                <w:color w:val="1F497D"/>
                <w:spacing w:val="-4"/>
                <w:kern w:val="0"/>
                <w:position w:val="2"/>
                <w:rtl/>
                <w14:ligatures w14:val="none"/>
              </w:rPr>
              <w:t>تعزيز التنسيق بين القطاعات في الاتحاد</w:t>
            </w:r>
          </w:p>
          <w:p w14:paraId="472F2CC3" w14:textId="2F5048FE" w:rsidR="000B276B" w:rsidRPr="00DF03E1" w:rsidRDefault="00014B27" w:rsidP="00014B27">
            <w:pPr>
              <w:pStyle w:val="Tabletexte"/>
              <w:ind w:left="284" w:hanging="284"/>
              <w:rPr>
                <w:rFonts w:eastAsiaTheme="minorEastAsia"/>
                <w:color w:val="1F497D"/>
                <w:spacing w:val="-4"/>
                <w:kern w:val="0"/>
                <w:position w:val="2"/>
                <w14:ligatures w14:val="none"/>
              </w:rPr>
            </w:pPr>
            <w:r w:rsidRPr="00DF03E1">
              <w:rPr>
                <w:rFonts w:ascii="Arial" w:eastAsiaTheme="minorEastAsia" w:hAnsi="Arial" w:cs="Arial" w:hint="cs"/>
                <w:color w:val="1F497D"/>
                <w:spacing w:val="-4"/>
                <w:kern w:val="0"/>
                <w:position w:val="2"/>
                <w:rtl/>
                <w14:ligatures w14:val="none"/>
              </w:rPr>
              <w:t>○</w:t>
            </w:r>
            <w:r w:rsidRPr="00DF03E1">
              <w:rPr>
                <w:rFonts w:eastAsiaTheme="minorEastAsia"/>
                <w:color w:val="1F497D"/>
                <w:spacing w:val="-4"/>
                <w:kern w:val="0"/>
                <w:position w:val="2"/>
                <w:rtl/>
                <w14:ligatures w14:val="none"/>
              </w:rPr>
              <w:tab/>
              <w:t>تعزيز تقديم الخدمات إلى أعضاء الاتحاد</w:t>
            </w:r>
          </w:p>
        </w:tc>
      </w:tr>
      <w:tr w:rsidR="000B276B" w:rsidRPr="00DF03E1" w14:paraId="54DBFB86" w14:textId="77777777" w:rsidTr="00C95218">
        <w:trPr>
          <w:jc w:val="center"/>
        </w:trPr>
        <w:tc>
          <w:tcPr>
            <w:tcW w:w="3659" w:type="dxa"/>
          </w:tcPr>
          <w:p w14:paraId="45C32250" w14:textId="77777777" w:rsidR="000B276B" w:rsidRPr="00DF03E1" w:rsidRDefault="000B276B" w:rsidP="00C95218">
            <w:pPr>
              <w:pStyle w:val="Tabletexte"/>
              <w:rPr>
                <w:b/>
                <w:bCs/>
                <w:position w:val="2"/>
                <w:lang w:val="ar-SA" w:bidi="ar-EG"/>
              </w:rPr>
            </w:pPr>
            <w:r w:rsidRPr="00DF03E1">
              <w:rPr>
                <w:b/>
                <w:bCs/>
                <w:position w:val="2"/>
                <w:rtl/>
              </w:rPr>
              <w:t>المساهمة في غايات أهداف التنمية المستدامة</w:t>
            </w:r>
          </w:p>
        </w:tc>
        <w:tc>
          <w:tcPr>
            <w:tcW w:w="12037" w:type="dxa"/>
            <w:gridSpan w:val="2"/>
          </w:tcPr>
          <w:p w14:paraId="6A0820B7" w14:textId="77777777" w:rsidR="000B276B" w:rsidRPr="00DF03E1" w:rsidRDefault="000B276B" w:rsidP="00C95218">
            <w:pPr>
              <w:pStyle w:val="Tabletexte"/>
              <w:rPr>
                <w:position w:val="2"/>
                <w:lang w:val="ar-SA" w:bidi="ar-EG"/>
              </w:rPr>
            </w:pPr>
            <w:r w:rsidRPr="00DF03E1">
              <w:rPr>
                <w:position w:val="2"/>
                <w:rtl/>
              </w:rPr>
              <w:t>أهداف التنمية المستدامة 1 و3 و4 و5 و8 و9 و10 و11 و16 و17</w:t>
            </w:r>
          </w:p>
        </w:tc>
      </w:tr>
      <w:tr w:rsidR="000B276B" w:rsidRPr="00DF03E1" w14:paraId="1D5B7496" w14:textId="77777777" w:rsidTr="00C95218">
        <w:trPr>
          <w:jc w:val="center"/>
        </w:trPr>
        <w:tc>
          <w:tcPr>
            <w:tcW w:w="3659" w:type="dxa"/>
          </w:tcPr>
          <w:p w14:paraId="164D24DD" w14:textId="77777777" w:rsidR="000B276B" w:rsidRPr="00DF03E1" w:rsidRDefault="000B276B" w:rsidP="00C95218">
            <w:pPr>
              <w:pStyle w:val="Tabletexte"/>
              <w:rPr>
                <w:b/>
                <w:bCs/>
                <w:position w:val="2"/>
                <w:lang w:val="ar-SA" w:bidi="ar-EG"/>
              </w:rPr>
            </w:pPr>
            <w:r w:rsidRPr="00DF03E1">
              <w:rPr>
                <w:b/>
                <w:bCs/>
                <w:position w:val="2"/>
                <w:rtl/>
              </w:rPr>
              <w:t>خطوط عمل القمة العالمية لمجتمع المعلومات</w:t>
            </w:r>
          </w:p>
        </w:tc>
        <w:tc>
          <w:tcPr>
            <w:tcW w:w="12037" w:type="dxa"/>
            <w:gridSpan w:val="2"/>
          </w:tcPr>
          <w:p w14:paraId="288BFC51" w14:textId="77777777" w:rsidR="000B276B" w:rsidRPr="00DF03E1" w:rsidRDefault="000B276B" w:rsidP="00C95218">
            <w:pPr>
              <w:pStyle w:val="Tabletexte"/>
              <w:rPr>
                <w:position w:val="2"/>
                <w:lang w:val="ar-SA" w:bidi="ar-EG"/>
              </w:rPr>
            </w:pPr>
            <w:r w:rsidRPr="00DF03E1">
              <w:rPr>
                <w:position w:val="2"/>
                <w:rtl/>
              </w:rPr>
              <w:t>خطوط العمل جيم1 وجيم2 وجيم3 وجيم4 وجيم5 وجيم6 وجيم7 وجيم11</w:t>
            </w:r>
          </w:p>
        </w:tc>
      </w:tr>
      <w:tr w:rsidR="000B276B" w:rsidRPr="00DF03E1" w14:paraId="30F991F7" w14:textId="77777777" w:rsidTr="00C95218">
        <w:trPr>
          <w:jc w:val="center"/>
        </w:trPr>
        <w:tc>
          <w:tcPr>
            <w:tcW w:w="3659" w:type="dxa"/>
          </w:tcPr>
          <w:p w14:paraId="58946B11" w14:textId="77777777" w:rsidR="000B276B" w:rsidRPr="00DF03E1" w:rsidRDefault="000B276B" w:rsidP="00C95218">
            <w:pPr>
              <w:pStyle w:val="Tabletexte"/>
              <w:rPr>
                <w:b/>
                <w:bCs/>
                <w:position w:val="2"/>
                <w:lang w:val="ar-SA" w:bidi="ar-EG"/>
              </w:rPr>
            </w:pPr>
            <w:r w:rsidRPr="00DF03E1">
              <w:rPr>
                <w:b/>
                <w:bCs/>
                <w:position w:val="2"/>
                <w:rtl/>
              </w:rPr>
              <w:t>القرارات</w:t>
            </w:r>
          </w:p>
        </w:tc>
        <w:tc>
          <w:tcPr>
            <w:tcW w:w="12037" w:type="dxa"/>
            <w:gridSpan w:val="2"/>
          </w:tcPr>
          <w:p w14:paraId="50DC5D71" w14:textId="77777777" w:rsidR="000B276B" w:rsidRPr="00DF03E1" w:rsidRDefault="000B276B" w:rsidP="00C95218">
            <w:pPr>
              <w:pStyle w:val="Tabletexte"/>
              <w:rPr>
                <w:position w:val="2"/>
                <w:lang w:val="ar-SA" w:bidi="ar-EG"/>
              </w:rPr>
            </w:pPr>
            <w:r w:rsidRPr="00DF03E1">
              <w:rPr>
                <w:position w:val="2"/>
                <w:rtl/>
              </w:rPr>
              <w:t>القرار 16 للمؤتمر العالمي لتنمية الاتصالات</w:t>
            </w:r>
          </w:p>
        </w:tc>
      </w:tr>
      <w:tr w:rsidR="000B276B" w:rsidRPr="00DF03E1" w14:paraId="373F8568" w14:textId="77777777" w:rsidTr="00C95218">
        <w:trPr>
          <w:jc w:val="center"/>
        </w:trPr>
        <w:tc>
          <w:tcPr>
            <w:tcW w:w="3659" w:type="dxa"/>
          </w:tcPr>
          <w:p w14:paraId="7161895E" w14:textId="1FE5D174" w:rsidR="000B276B" w:rsidRPr="00DF03E1" w:rsidRDefault="000B276B" w:rsidP="00C95218">
            <w:pPr>
              <w:pStyle w:val="Tabletexte"/>
              <w:rPr>
                <w:b/>
                <w:bCs/>
                <w:position w:val="2"/>
                <w:lang w:val="ar-SA" w:bidi="ar-EG"/>
              </w:rPr>
            </w:pPr>
            <w:r w:rsidRPr="00DF03E1">
              <w:rPr>
                <w:b/>
                <w:bCs/>
                <w:position w:val="2"/>
                <w:rtl/>
              </w:rPr>
              <w:t xml:space="preserve">مسائل </w:t>
            </w:r>
            <w:r w:rsidR="00CB6EA7">
              <w:rPr>
                <w:b/>
                <w:bCs/>
                <w:position w:val="2"/>
                <w:rtl/>
              </w:rPr>
              <w:t>لجنتي الدراسات</w:t>
            </w:r>
            <w:r w:rsidRPr="00DF03E1">
              <w:rPr>
                <w:b/>
                <w:bCs/>
                <w:position w:val="2"/>
                <w:rtl/>
              </w:rPr>
              <w:t xml:space="preserve"> لقطاع تنمية الاتصالات</w:t>
            </w:r>
          </w:p>
        </w:tc>
        <w:tc>
          <w:tcPr>
            <w:tcW w:w="12037" w:type="dxa"/>
            <w:gridSpan w:val="2"/>
          </w:tcPr>
          <w:p w14:paraId="45DFD6C8" w14:textId="77777777" w:rsidR="000B276B" w:rsidRPr="00DF03E1" w:rsidRDefault="000B276B" w:rsidP="00C95218">
            <w:pPr>
              <w:pStyle w:val="Tabletexte"/>
              <w:rPr>
                <w:position w:val="2"/>
                <w:lang w:val="ar-SA" w:bidi="ar-EG"/>
              </w:rPr>
            </w:pPr>
            <w:r w:rsidRPr="00DF03E1">
              <w:rPr>
                <w:position w:val="2"/>
                <w:rtl/>
              </w:rPr>
              <w:t xml:space="preserve">جميع مسائل لجنة الدراسات 1 بشأن البيئة التمكينية للتوصيلية الهادفة ولجنة الدراسات 2 بشأن التحول الرقمي </w:t>
            </w:r>
          </w:p>
        </w:tc>
      </w:tr>
    </w:tbl>
    <w:p w14:paraId="4272107F" w14:textId="77777777" w:rsidR="000B276B" w:rsidRPr="00DF03E1" w:rsidRDefault="000B276B" w:rsidP="000B276B">
      <w:pPr>
        <w:rPr>
          <w:position w:val="2"/>
          <w:rtl/>
          <w:lang w:bidi="ar-EG"/>
        </w:rPr>
      </w:pPr>
      <w:r w:rsidRPr="00DF03E1">
        <w:rPr>
          <w:position w:val="2"/>
          <w:rtl/>
          <w:lang w:bidi="ar-EG"/>
        </w:rPr>
        <w:br w:type="page"/>
      </w:r>
    </w:p>
    <w:tbl>
      <w:tblPr>
        <w:tblStyle w:val="TableGrid9"/>
        <w:bidiVisual/>
        <w:tblW w:w="5000" w:type="pct"/>
        <w:jc w:val="center"/>
        <w:tblLayout w:type="fixed"/>
        <w:tblLook w:val="04A0" w:firstRow="1" w:lastRow="0" w:firstColumn="1" w:lastColumn="0" w:noHBand="0" w:noVBand="1"/>
      </w:tblPr>
      <w:tblGrid>
        <w:gridCol w:w="3659"/>
        <w:gridCol w:w="9212"/>
        <w:gridCol w:w="2825"/>
      </w:tblGrid>
      <w:tr w:rsidR="000B276B" w:rsidRPr="00DF03E1" w14:paraId="30B96C5E" w14:textId="77777777" w:rsidTr="00C95218">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141DC8C2" w14:textId="77777777" w:rsidR="000B276B" w:rsidRPr="00DF03E1" w:rsidRDefault="000B276B" w:rsidP="00C95218">
            <w:pPr>
              <w:pStyle w:val="Heading2"/>
              <w:spacing w:before="60" w:after="60" w:line="260" w:lineRule="exact"/>
              <w:jc w:val="center"/>
              <w:outlineLvl w:val="1"/>
              <w:rPr>
                <w:b w:val="0"/>
                <w:bCs w:val="0"/>
                <w:i/>
                <w:iCs/>
                <w:color w:val="FFFFFF" w:themeColor="background1"/>
                <w:position w:val="2"/>
                <w:sz w:val="20"/>
                <w:szCs w:val="20"/>
              </w:rPr>
            </w:pPr>
            <w:bookmarkStart w:id="52" w:name="_Toc211258931"/>
            <w:bookmarkStart w:id="53" w:name="_Toc214186396"/>
            <w:r w:rsidRPr="00DF03E1">
              <w:rPr>
                <w:i/>
                <w:iCs/>
                <w:color w:val="FFFFFF" w:themeColor="background1"/>
                <w:kern w:val="0"/>
                <w:position w:val="2"/>
                <w:sz w:val="20"/>
                <w:szCs w:val="20"/>
                <w:rtl/>
                <w14:ligatures w14:val="none"/>
              </w:rPr>
              <w:lastRenderedPageBreak/>
              <w:t>العامل التمكيني 3 لقطاع تنمية الاتصالات: التنوع والشمول</w:t>
            </w:r>
            <w:bookmarkEnd w:id="52"/>
            <w:bookmarkEnd w:id="53"/>
          </w:p>
          <w:p w14:paraId="55AB8926" w14:textId="77777777" w:rsidR="000B276B" w:rsidRPr="00DF03E1" w:rsidRDefault="000B276B" w:rsidP="00C95218">
            <w:pPr>
              <w:pStyle w:val="Tabletexte"/>
              <w:jc w:val="center"/>
              <w:rPr>
                <w:position w:val="2"/>
                <w:lang w:val="ar-SA" w:bidi="ar-EG"/>
              </w:rPr>
            </w:pPr>
            <w:r w:rsidRPr="00DF03E1">
              <w:rPr>
                <w:rFonts w:eastAsiaTheme="minorEastAsia"/>
                <w:b/>
                <w:bCs/>
                <w:i/>
                <w:iCs/>
                <w:color w:val="FFFFFF" w:themeColor="background1"/>
                <w:kern w:val="0"/>
                <w:position w:val="2"/>
                <w:rtl/>
                <w14:ligatures w14:val="none"/>
              </w:rPr>
              <w:t>وضع الاستراتيجيات والحلول المتعلقة بالشمول الرقمي</w:t>
            </w:r>
          </w:p>
        </w:tc>
      </w:tr>
      <w:tr w:rsidR="000B276B" w:rsidRPr="00DF03E1" w14:paraId="2DBEBAF9" w14:textId="77777777" w:rsidTr="00C95218">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547F2BC3" w14:textId="27110BDC" w:rsidR="000B276B" w:rsidRPr="00DF03E1" w:rsidRDefault="000B276B" w:rsidP="00C95218">
            <w:pPr>
              <w:pStyle w:val="Tabletexte"/>
              <w:rPr>
                <w:b/>
                <w:bCs/>
                <w:i/>
                <w:iCs/>
                <w:position w:val="2"/>
              </w:rPr>
            </w:pPr>
            <w:r w:rsidRPr="00DF03E1">
              <w:rPr>
                <w:rFonts w:hint="cs"/>
                <w:b/>
                <w:bCs/>
                <w:i/>
                <w:iCs/>
                <w:position w:val="2"/>
                <w:rtl/>
              </w:rPr>
              <w:t>ال</w:t>
            </w:r>
            <w:r w:rsidR="00B4237F">
              <w:rPr>
                <w:rFonts w:hint="cs"/>
                <w:b/>
                <w:bCs/>
                <w:i/>
                <w:iCs/>
                <w:position w:val="2"/>
                <w:rtl/>
              </w:rPr>
              <w:t>نتائج</w:t>
            </w:r>
            <w:r w:rsidRPr="00DF03E1">
              <w:rPr>
                <w:b/>
                <w:bCs/>
                <w:i/>
                <w:iCs/>
                <w:position w:val="2"/>
                <w:rtl/>
              </w:rPr>
              <w:t xml:space="preserve">: </w:t>
            </w:r>
            <w:r w:rsidRPr="00DF03E1">
              <w:rPr>
                <w:i/>
                <w:iCs/>
                <w:position w:val="2"/>
                <w:rtl/>
              </w:rPr>
              <w:t xml:space="preserve">تعزيز قدرة أعضاء الاتحاد على </w:t>
            </w:r>
            <w:r w:rsidR="00A4186D">
              <w:rPr>
                <w:rFonts w:hint="cs"/>
                <w:i/>
                <w:iCs/>
                <w:position w:val="2"/>
                <w:rtl/>
                <w:lang w:bidi="ar-EG"/>
              </w:rPr>
              <w:t>وضع</w:t>
            </w:r>
            <w:r w:rsidRPr="00DF03E1">
              <w:rPr>
                <w:i/>
                <w:iCs/>
                <w:position w:val="2"/>
                <w:rtl/>
              </w:rPr>
              <w:t xml:space="preserve"> استراتيجيات وسياسات وممارسات لتحقيق الشمول والإنصاف الرقميين، ولا سيما لتمكين النساء والفتيات والأشخاص ذوي الإعاقة والأشخاص الآخرين ذوي الاحتياجات المحددة والأسر المعيشية المنخفضة الدخل.</w:t>
            </w:r>
          </w:p>
        </w:tc>
      </w:tr>
      <w:tr w:rsidR="000B276B" w:rsidRPr="00DF03E1" w14:paraId="69177D24" w14:textId="77777777" w:rsidTr="00C95218">
        <w:trPr>
          <w:trHeight w:val="435"/>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0917A1DA" w14:textId="77777777" w:rsidR="000B276B" w:rsidRPr="00DF03E1" w:rsidRDefault="000B276B" w:rsidP="00C95218">
            <w:pPr>
              <w:pStyle w:val="TableHead"/>
              <w:rPr>
                <w:rFonts w:eastAsiaTheme="minorEastAsia"/>
                <w:color w:val="0070C0"/>
                <w:kern w:val="0"/>
                <w:position w:val="2"/>
                <w14:ligatures w14:val="none"/>
              </w:rPr>
            </w:pPr>
            <w:r w:rsidRPr="00DF03E1">
              <w:rPr>
                <w:rFonts w:eastAsiaTheme="minorEastAsia"/>
                <w:color w:val="0070C0"/>
                <w:kern w:val="0"/>
                <w:position w:val="2"/>
                <w:rtl/>
                <w14:ligatures w14:val="none"/>
              </w:rPr>
              <w:t>النواتج</w:t>
            </w:r>
          </w:p>
        </w:tc>
        <w:tc>
          <w:tcPr>
            <w:tcW w:w="2825" w:type="dxa"/>
            <w:tcBorders>
              <w:top w:val="dotted" w:sz="4" w:space="0" w:color="0070C0"/>
              <w:left w:val="dotted" w:sz="4" w:space="0" w:color="0070C0"/>
              <w:bottom w:val="dotted" w:sz="4" w:space="0" w:color="0070C0"/>
              <w:right w:val="dotted" w:sz="4" w:space="0" w:color="0070C0"/>
            </w:tcBorders>
          </w:tcPr>
          <w:p w14:paraId="6AA8CEEE" w14:textId="77777777" w:rsidR="000B276B" w:rsidRPr="00DF03E1" w:rsidRDefault="000B276B" w:rsidP="00C95218">
            <w:pPr>
              <w:pStyle w:val="TableHead"/>
              <w:rPr>
                <w:rFonts w:eastAsiaTheme="minorEastAsia"/>
                <w:color w:val="0070C0"/>
                <w:kern w:val="0"/>
                <w:position w:val="2"/>
                <w14:ligatures w14:val="none"/>
              </w:rPr>
            </w:pPr>
            <w:r w:rsidRPr="00DF03E1">
              <w:rPr>
                <w:rFonts w:eastAsiaTheme="minorEastAsia"/>
                <w:color w:val="0070C0"/>
                <w:kern w:val="0"/>
                <w:position w:val="2"/>
                <w:rtl/>
                <w14:ligatures w14:val="none"/>
              </w:rPr>
              <w:t xml:space="preserve">المعالم البارزة </w:t>
            </w:r>
          </w:p>
        </w:tc>
      </w:tr>
      <w:tr w:rsidR="000B276B" w:rsidRPr="00DF03E1" w14:paraId="7DC72553" w14:textId="77777777" w:rsidTr="00C95218">
        <w:trPr>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5E8F8AB9" w14:textId="7D44E1CE" w:rsidR="00143B9F" w:rsidRPr="00143B9F" w:rsidRDefault="00143B9F" w:rsidP="00143B9F">
            <w:pPr>
              <w:pStyle w:val="Tabletexte"/>
              <w:rPr>
                <w:position w:val="2"/>
                <w:lang w:val="ar-SA" w:bidi="ar-EG"/>
              </w:rPr>
            </w:pPr>
            <w:r w:rsidRPr="00143B9F">
              <w:rPr>
                <w:position w:val="2"/>
                <w:rtl/>
                <w:lang w:bidi="ar-SA"/>
              </w:rPr>
              <w:t>في الفترة ما بين سبتمبر وديسمبر 2025، كان عمل التنوع والشمول في مكتب تنمية الاتصالات أساسيا</w:t>
            </w:r>
            <w:r w:rsidR="0063417B">
              <w:rPr>
                <w:rFonts w:hint="cs"/>
                <w:position w:val="2"/>
                <w:rtl/>
                <w:lang w:bidi="ar-SA"/>
              </w:rPr>
              <w:t>ً</w:t>
            </w:r>
            <w:r w:rsidRPr="00143B9F">
              <w:rPr>
                <w:position w:val="2"/>
                <w:rtl/>
                <w:lang w:bidi="ar-SA"/>
              </w:rPr>
              <w:t xml:space="preserve"> في تعزيز الالتزام العالمي لضمان عدم ترك أي أحد خلف الركب في العصر الرقمي. وواصل مكتب تنمية الاتصالات ضمان اتخاذ إجراءات موجهة لتلبية احتياجات النساء والفتيات والشباب والأشخاص ذوي الإعاقة وكبار السن والمجتمعات الأصلية والريفية والنائية.</w:t>
            </w:r>
          </w:p>
          <w:p w14:paraId="300A72CE" w14:textId="295A2965" w:rsidR="00143B9F" w:rsidRPr="00143B9F" w:rsidRDefault="00143B9F" w:rsidP="00143B9F">
            <w:pPr>
              <w:pStyle w:val="Tabletexte"/>
              <w:rPr>
                <w:position w:val="2"/>
                <w:lang w:val="ar-SA" w:bidi="ar-EG"/>
              </w:rPr>
            </w:pPr>
            <w:r w:rsidRPr="00143B9F">
              <w:rPr>
                <w:position w:val="2"/>
                <w:rtl/>
                <w:lang w:bidi="ar-SA"/>
              </w:rPr>
              <w:t xml:space="preserve">وظلت </w:t>
            </w:r>
            <w:r w:rsidRPr="0063417B">
              <w:rPr>
                <w:b/>
                <w:bCs/>
                <w:position w:val="2"/>
                <w:rtl/>
                <w:lang w:bidi="ar-SA"/>
              </w:rPr>
              <w:t>إمكانية النفاذ إلى تكنولوجيا المعلومات والاتصالات</w:t>
            </w:r>
            <w:r w:rsidRPr="00143B9F">
              <w:rPr>
                <w:position w:val="2"/>
                <w:rtl/>
                <w:lang w:bidi="ar-SA"/>
              </w:rPr>
              <w:t xml:space="preserve"> بمثابة الركيزة الأساسية للعمل. ودعم مكتب تنمية الاتصالات سلسلة المائدة المستديرة لتعميم المعرفة بشأن الشيخوخة من خلال عروض الخبراء بشأن</w:t>
            </w:r>
            <w:r w:rsidR="0063417B">
              <w:rPr>
                <w:rFonts w:hint="cs"/>
                <w:position w:val="2"/>
                <w:rtl/>
                <w:lang w:bidi="ar-SA"/>
              </w:rPr>
              <w:t xml:space="preserve"> </w:t>
            </w:r>
            <w:hyperlink r:id="rId79" w:history="1">
              <w:r w:rsidRPr="00143B9F">
                <w:rPr>
                  <w:rStyle w:val="Hyperlink"/>
                  <w:position w:val="2"/>
                  <w:rtl/>
                  <w:lang w:bidi="ar-SA"/>
                </w:rPr>
                <w:t>النهوض بالشمول الرقمي لكبار السن من خلال تكنولوجيا المعلومات والاتصالات المراعية للسن</w:t>
              </w:r>
            </w:hyperlink>
            <w:r w:rsidRPr="00143B9F">
              <w:rPr>
                <w:position w:val="2"/>
                <w:rtl/>
                <w:lang w:bidi="ar-SA"/>
              </w:rPr>
              <w:t xml:space="preserve"> في 10 سبتمبر، و</w:t>
            </w:r>
            <w:hyperlink r:id="rId80" w:history="1">
              <w:r w:rsidRPr="00143B9F">
                <w:rPr>
                  <w:rStyle w:val="Hyperlink"/>
                  <w:position w:val="2"/>
                  <w:rtl/>
                  <w:lang w:bidi="ar-SA"/>
                </w:rPr>
                <w:t>دور تكنولوجيا المعلومات والاتصالات في تعزيز نفاذ كبار السن إلى العدالة</w:t>
              </w:r>
            </w:hyperlink>
            <w:r w:rsidRPr="00143B9F">
              <w:rPr>
                <w:position w:val="2"/>
                <w:rtl/>
                <w:lang w:bidi="ar-SA"/>
              </w:rPr>
              <w:t xml:space="preserve"> في 16 أكتوبر. وعززت هذه المساهمات المعرفة وأذكت الوعي في صفوف واضعي السياسات وأصحاب المصلحة بشأن النهج الشاملة للسياسات الرقمية وتصميم الخدمات/المنتجات الرقمية لتعزيز الشمول الرقمي لكبار السن.</w:t>
            </w:r>
          </w:p>
          <w:p w14:paraId="6F664A2E" w14:textId="0C9FE330" w:rsidR="00143B9F" w:rsidRPr="00143B9F" w:rsidRDefault="00143B9F" w:rsidP="00143B9F">
            <w:pPr>
              <w:pStyle w:val="Tabletexte"/>
              <w:rPr>
                <w:b/>
                <w:position w:val="2"/>
                <w:lang w:val="ar-SA" w:bidi="ar-EG"/>
              </w:rPr>
            </w:pPr>
            <w:r w:rsidRPr="00143B9F">
              <w:rPr>
                <w:position w:val="2"/>
                <w:rtl/>
                <w:lang w:bidi="ar-SA"/>
              </w:rPr>
              <w:t xml:space="preserve">وأسفرت أحداث </w:t>
            </w:r>
            <w:hyperlink r:id="rId81" w:anchor="/ar" w:history="1">
              <w:r w:rsidRPr="00143B9F">
                <w:rPr>
                  <w:rStyle w:val="Hyperlink"/>
                  <w:position w:val="2"/>
                  <w:rtl/>
                  <w:lang w:bidi="ar-SA"/>
                </w:rPr>
                <w:t>إمكانية النفاذ إلى تكنولوجيا المعلومات والاتصالات للجميع</w:t>
              </w:r>
            </w:hyperlink>
            <w:r w:rsidR="0063417B">
              <w:rPr>
                <w:rFonts w:hint="cs"/>
                <w:position w:val="2"/>
                <w:rtl/>
                <w:lang w:bidi="ar-SA"/>
              </w:rPr>
              <w:t xml:space="preserve"> </w:t>
            </w:r>
            <w:r w:rsidRPr="00143B9F">
              <w:rPr>
                <w:position w:val="2"/>
                <w:rtl/>
                <w:lang w:bidi="ar-SA"/>
              </w:rPr>
              <w:t xml:space="preserve">عن </w:t>
            </w:r>
            <w:r w:rsidR="00F65E63" w:rsidRPr="00F65E63">
              <w:rPr>
                <w:position w:val="2"/>
                <w:rtl/>
                <w:lang w:bidi="ar-SA"/>
              </w:rPr>
              <w:t xml:space="preserve">نتائج </w:t>
            </w:r>
            <w:r w:rsidRPr="00143B9F">
              <w:rPr>
                <w:position w:val="2"/>
                <w:rtl/>
                <w:lang w:bidi="ar-SA"/>
              </w:rPr>
              <w:t>ملموسة في النهوض بإمكانية النفاذ الرقمي ونشر تكنولوجيا المعلومات والاتصالات الشاملة، وتعزيز دور الاتحاد كمنظم عالمي لبناء القدرات وشريك تقني في مجال الشمول الرقمي. وترجم مكتب تنمية الاتصالات، من خلال هذه المنصات الإقليمية الرائدة، مبادئ التصميم الشامل إلى إرشادات عملية وحوار بشأن السياسات وأدوات قابلة للتنفيذ، تدعم النفاذ الرقمي المنصف بغض النظر عن السن أو النوع الجنسي أو القدرة أو الموقع الجغرافي. و</w:t>
            </w:r>
            <w:r w:rsidR="00062157">
              <w:rPr>
                <w:position w:val="2"/>
                <w:rtl/>
                <w:lang w:bidi="ar-SA"/>
              </w:rPr>
              <w:t>علاوةً</w:t>
            </w:r>
            <w:r w:rsidRPr="00143B9F">
              <w:rPr>
                <w:position w:val="2"/>
                <w:rtl/>
                <w:lang w:bidi="ar-SA"/>
              </w:rPr>
              <w:t xml:space="preserve"> على ذلك، يضمن مكتب تنمية الاتصالات تدابير شاملة لإمكانية النفاذ، بما في ذلك العرض النصي المباشر والترجمة إلى لغة الإشارة الدولية والأدوات الرقمية القابلة للنفاذ والترتيبات المادية الشاملة، مما يتيح المشاركة الكاملة والفعالة.</w:t>
            </w:r>
          </w:p>
          <w:p w14:paraId="12D2C332" w14:textId="57CE4B0E" w:rsidR="00143B9F" w:rsidRPr="00143B9F" w:rsidRDefault="00143B9F" w:rsidP="00143B9F">
            <w:pPr>
              <w:pStyle w:val="Tabletexte"/>
              <w:rPr>
                <w:position w:val="2"/>
                <w:lang w:val="ar-SA" w:bidi="ar-EG"/>
              </w:rPr>
            </w:pPr>
            <w:r w:rsidRPr="00143B9F">
              <w:rPr>
                <w:position w:val="2"/>
                <w:rtl/>
                <w:lang w:bidi="ar-SA"/>
              </w:rPr>
              <w:t xml:space="preserve">وظلت </w:t>
            </w:r>
            <w:r w:rsidRPr="00143B9F">
              <w:rPr>
                <w:b/>
                <w:bCs/>
                <w:position w:val="2"/>
                <w:rtl/>
                <w:lang w:bidi="ar-SA"/>
              </w:rPr>
              <w:t>المساواة بين الجنسين</w:t>
            </w:r>
            <w:r w:rsidRPr="00143B9F">
              <w:rPr>
                <w:position w:val="2"/>
                <w:rtl/>
                <w:lang w:bidi="ar-SA"/>
              </w:rPr>
              <w:t xml:space="preserve"> ركيزة أساسية مع إحراز تقدم ملموس من خلال تعزيز القيادة وتنمية المهارات وآليات المشاركة الشاملة. وعززت</w:t>
            </w:r>
            <w:r w:rsidR="0063417B" w:rsidRPr="0063417B">
              <w:rPr>
                <w:rFonts w:hint="cs"/>
                <w:position w:val="2"/>
                <w:rtl/>
                <w:lang w:bidi="ar-SA"/>
              </w:rPr>
              <w:t xml:space="preserve"> </w:t>
            </w:r>
            <w:r w:rsidRPr="00143B9F">
              <w:rPr>
                <w:position w:val="2"/>
                <w:rtl/>
                <w:lang w:bidi="ar-SA"/>
              </w:rPr>
              <w:t>مبادرة</w:t>
            </w:r>
            <w:r w:rsidRPr="00143B9F">
              <w:rPr>
                <w:position w:val="2"/>
                <w:u w:val="single"/>
                <w:rtl/>
                <w:lang w:bidi="ar-SA"/>
              </w:rPr>
              <w:t xml:space="preserve"> </w:t>
            </w:r>
            <w:hyperlink r:id="rId82" w:history="1">
              <w:r w:rsidRPr="00143B9F">
                <w:rPr>
                  <w:rStyle w:val="Hyperlink"/>
                  <w:position w:val="2"/>
                  <w:rtl/>
                  <w:lang w:bidi="ar-SA"/>
                </w:rPr>
                <w:t xml:space="preserve">شبكة المرأة </w:t>
              </w:r>
              <w:r w:rsidRPr="00143B9F">
                <w:rPr>
                  <w:rStyle w:val="Hyperlink"/>
                  <w:position w:val="2"/>
                  <w:lang w:bidi="ar-EG"/>
                </w:rPr>
                <w:t>(NoW)</w:t>
              </w:r>
              <w:r w:rsidRPr="00143B9F">
                <w:rPr>
                  <w:rStyle w:val="Hyperlink"/>
                  <w:position w:val="2"/>
                  <w:rtl/>
                  <w:lang w:bidi="ar-SA"/>
                </w:rPr>
                <w:t xml:space="preserve"> في قطاع تنمية الاتصالات</w:t>
              </w:r>
            </w:hyperlink>
            <w:r w:rsidRPr="00143B9F">
              <w:rPr>
                <w:position w:val="2"/>
                <w:rtl/>
                <w:lang w:bidi="ar-SA"/>
              </w:rPr>
              <w:t xml:space="preserve"> المهارات القيادية للمندوبات للمؤتمر العالمي لتنمية الاتصالات لعام 2025 من خلال أنشطة توجيهية وبناء قدرات.</w:t>
            </w:r>
          </w:p>
          <w:p w14:paraId="3A970B1D" w14:textId="648FC19E" w:rsidR="00143B9F" w:rsidRPr="00143B9F" w:rsidRDefault="00143B9F" w:rsidP="00143B9F">
            <w:pPr>
              <w:pStyle w:val="Tabletexte"/>
              <w:tabs>
                <w:tab w:val="clear" w:pos="794"/>
              </w:tabs>
              <w:ind w:left="565" w:hanging="565"/>
              <w:rPr>
                <w:position w:val="2"/>
                <w:lang w:val="ar-SA" w:bidi="ar-EG"/>
              </w:rPr>
            </w:pPr>
            <w:r w:rsidRPr="00DF03E1">
              <w:rPr>
                <w:position w:val="2"/>
                <w:lang w:bidi="ar-SA"/>
              </w:rPr>
              <w:sym w:font="Wingdings 2" w:char="F0A1"/>
            </w:r>
            <w:r w:rsidRPr="00DF03E1">
              <w:rPr>
                <w:position w:val="2"/>
                <w:rtl/>
                <w:lang w:bidi="ar-SA"/>
              </w:rPr>
              <w:tab/>
            </w:r>
            <w:r w:rsidRPr="00143B9F">
              <w:rPr>
                <w:position w:val="2"/>
                <w:rtl/>
                <w:lang w:bidi="ar-SA"/>
              </w:rPr>
              <w:t>وعقدت جلسة تفاعلية لشبكة المرأة في قطاع تنمية الاتصالات في الندوة العالمية لمنظمي الاتصالات لعام 2025 في 2 سبتمبر بمشاركة المندوبات والمنظمات وواضعات السياسات لاستكشاف كيف يمكن للتنظيم المراعي للمساواة بين الجنسين أن يسرع التنمية الرقمية الشاملة والمستدامة عبر ثلاثة مواضيع رئيسية هي: التنظيم من أجل مستقبل رقمي شامل، والذكاء الاصطناعي من أجل الثقة الخضراء والرقمية، وتمكين القيادات النسائية في مجال السياسة الرقمية المستدامة.</w:t>
            </w:r>
          </w:p>
          <w:p w14:paraId="4F9228FB" w14:textId="69752C5C" w:rsidR="00143B9F" w:rsidRPr="00143B9F" w:rsidRDefault="00143B9F" w:rsidP="00143B9F">
            <w:pPr>
              <w:pStyle w:val="Tabletexte"/>
              <w:tabs>
                <w:tab w:val="clear" w:pos="794"/>
              </w:tabs>
              <w:ind w:left="565" w:hanging="565"/>
              <w:rPr>
                <w:position w:val="2"/>
                <w:lang w:val="ar-SA" w:bidi="ar-EG"/>
              </w:rPr>
            </w:pPr>
            <w:r w:rsidRPr="00DF03E1">
              <w:rPr>
                <w:position w:val="2"/>
                <w:lang w:bidi="ar-SA"/>
              </w:rPr>
              <w:sym w:font="Wingdings 2" w:char="F0A1"/>
            </w:r>
            <w:r w:rsidRPr="00DF03E1">
              <w:rPr>
                <w:position w:val="2"/>
                <w:rtl/>
                <w:lang w:bidi="ar-SA"/>
              </w:rPr>
              <w:tab/>
            </w:r>
            <w:r w:rsidRPr="00143B9F">
              <w:rPr>
                <w:position w:val="2"/>
                <w:rtl/>
                <w:lang w:bidi="ar-SA"/>
              </w:rPr>
              <w:t xml:space="preserve">وعقدت الجلسة الختامية </w:t>
            </w:r>
            <w:hyperlink r:id="rId83" w:history="1">
              <w:r w:rsidRPr="00143B9F">
                <w:rPr>
                  <w:rStyle w:val="Hyperlink"/>
                  <w:position w:val="2"/>
                  <w:rtl/>
                  <w:lang w:bidi="ar-SA"/>
                </w:rPr>
                <w:t>لبرنامج التوجيه لتمكين القيادات النسائية</w:t>
              </w:r>
            </w:hyperlink>
            <w:r w:rsidRPr="00143B9F">
              <w:rPr>
                <w:position w:val="2"/>
                <w:rtl/>
                <w:lang w:bidi="ar-SA"/>
              </w:rPr>
              <w:t xml:space="preserve"> في 6 أكتوبر بمشاركة 48 مندوبا</w:t>
            </w:r>
            <w:r w:rsidR="0063417B">
              <w:rPr>
                <w:rFonts w:hint="cs"/>
                <w:position w:val="2"/>
                <w:rtl/>
                <w:lang w:bidi="ar-SA"/>
              </w:rPr>
              <w:t>ً</w:t>
            </w:r>
            <w:r w:rsidRPr="00143B9F">
              <w:rPr>
                <w:position w:val="2"/>
                <w:rtl/>
                <w:lang w:bidi="ar-SA"/>
              </w:rPr>
              <w:t xml:space="preserve"> بما في ذلك رجال ونساء من 27 دولة عضوا</w:t>
            </w:r>
            <w:r w:rsidR="0063417B">
              <w:rPr>
                <w:rFonts w:hint="cs"/>
                <w:position w:val="2"/>
                <w:rtl/>
                <w:lang w:bidi="ar-SA"/>
              </w:rPr>
              <w:t>ً</w:t>
            </w:r>
            <w:r w:rsidRPr="00143B9F">
              <w:rPr>
                <w:position w:val="2"/>
                <w:rtl/>
                <w:lang w:bidi="ar-SA"/>
              </w:rPr>
              <w:t>. وكان برنامج التوجيه ملحوظا</w:t>
            </w:r>
            <w:r w:rsidR="0063417B">
              <w:rPr>
                <w:rFonts w:hint="cs"/>
                <w:position w:val="2"/>
                <w:rtl/>
                <w:lang w:bidi="ar-SA"/>
              </w:rPr>
              <w:t>ً</w:t>
            </w:r>
            <w:r w:rsidRPr="00143B9F">
              <w:rPr>
                <w:position w:val="2"/>
                <w:rtl/>
                <w:lang w:bidi="ar-SA"/>
              </w:rPr>
              <w:t xml:space="preserve"> باعتماده نهجا</w:t>
            </w:r>
            <w:r w:rsidR="0063417B">
              <w:rPr>
                <w:rFonts w:hint="cs"/>
                <w:position w:val="2"/>
                <w:rtl/>
                <w:lang w:bidi="ar-SA"/>
              </w:rPr>
              <w:t>ً</w:t>
            </w:r>
            <w:r w:rsidRPr="00143B9F">
              <w:rPr>
                <w:position w:val="2"/>
                <w:rtl/>
                <w:lang w:bidi="ar-SA"/>
              </w:rPr>
              <w:t xml:space="preserve"> أكثر شمولا</w:t>
            </w:r>
            <w:r w:rsidR="0063417B">
              <w:rPr>
                <w:rFonts w:hint="cs"/>
                <w:position w:val="2"/>
                <w:rtl/>
                <w:lang w:bidi="ar-SA"/>
              </w:rPr>
              <w:t>ً</w:t>
            </w:r>
            <w:r w:rsidRPr="00143B9F">
              <w:rPr>
                <w:position w:val="2"/>
                <w:rtl/>
                <w:lang w:bidi="ar-SA"/>
              </w:rPr>
              <w:t>، إذ دعي الرجال لأول مرة للمشاركة فيه مما أسفر عن نسبة مشاركة للرجال تبلغ 30 في المائة.</w:t>
            </w:r>
          </w:p>
          <w:p w14:paraId="353B1008" w14:textId="7A620503" w:rsidR="00143B9F" w:rsidRPr="00143B9F" w:rsidRDefault="00143B9F" w:rsidP="00143B9F">
            <w:pPr>
              <w:pStyle w:val="Tabletexte"/>
              <w:tabs>
                <w:tab w:val="clear" w:pos="794"/>
              </w:tabs>
              <w:ind w:left="565" w:hanging="565"/>
              <w:rPr>
                <w:position w:val="2"/>
                <w:lang w:val="ar-SA" w:bidi="ar-EG"/>
              </w:rPr>
            </w:pPr>
            <w:r w:rsidRPr="00DF03E1">
              <w:rPr>
                <w:position w:val="2"/>
                <w:lang w:bidi="ar-SA"/>
              </w:rPr>
              <w:sym w:font="Wingdings 2" w:char="F0A1"/>
            </w:r>
            <w:r w:rsidRPr="00DF03E1">
              <w:rPr>
                <w:position w:val="2"/>
                <w:rtl/>
                <w:lang w:bidi="ar-SA"/>
              </w:rPr>
              <w:tab/>
            </w:r>
            <w:r w:rsidRPr="00143B9F">
              <w:rPr>
                <w:position w:val="2"/>
                <w:rtl/>
                <w:lang w:bidi="ar-SA"/>
              </w:rPr>
              <w:t>ونظم تدريب قبل المؤتمر العالمي لتنمية الاتصالات وقدم افتراضيا</w:t>
            </w:r>
            <w:r w:rsidR="0063417B">
              <w:rPr>
                <w:rFonts w:hint="cs"/>
                <w:position w:val="2"/>
                <w:rtl/>
                <w:lang w:bidi="ar-SA"/>
              </w:rPr>
              <w:t>ً</w:t>
            </w:r>
            <w:r w:rsidRPr="00143B9F">
              <w:rPr>
                <w:position w:val="2"/>
                <w:rtl/>
                <w:lang w:bidi="ar-SA"/>
              </w:rPr>
              <w:t xml:space="preserve"> في 8 أكتوبر بحضور 143 مندوبا</w:t>
            </w:r>
            <w:r w:rsidR="0063417B">
              <w:rPr>
                <w:rFonts w:hint="cs"/>
                <w:position w:val="2"/>
                <w:rtl/>
                <w:lang w:bidi="ar-SA"/>
              </w:rPr>
              <w:t>ً</w:t>
            </w:r>
            <w:r w:rsidRPr="00143B9F">
              <w:rPr>
                <w:position w:val="2"/>
                <w:rtl/>
                <w:lang w:bidi="ar-SA"/>
              </w:rPr>
              <w:t xml:space="preserve"> من 64 بلدا</w:t>
            </w:r>
            <w:r w:rsidR="0063417B">
              <w:rPr>
                <w:rFonts w:hint="cs"/>
                <w:position w:val="2"/>
                <w:rtl/>
                <w:lang w:bidi="ar-SA"/>
              </w:rPr>
              <w:t>ً</w:t>
            </w:r>
            <w:r w:rsidRPr="00143B9F">
              <w:rPr>
                <w:position w:val="2"/>
                <w:rtl/>
                <w:lang w:bidi="ar-SA"/>
              </w:rPr>
              <w:t xml:space="preserve">. ونظمت أكاديمية الاتحاد في الفترة ما بين أكتوبر ونوفمبر </w:t>
            </w:r>
            <w:r w:rsidR="00062157">
              <w:rPr>
                <w:position w:val="2"/>
                <w:rtl/>
                <w:lang w:bidi="ar-SA"/>
              </w:rPr>
              <w:t>أيضاً</w:t>
            </w:r>
            <w:r w:rsidRPr="00143B9F">
              <w:rPr>
                <w:position w:val="2"/>
                <w:rtl/>
                <w:lang w:bidi="ar-SA"/>
              </w:rPr>
              <w:t xml:space="preserve"> حدث</w:t>
            </w:r>
            <w:r w:rsidRPr="00143B9F">
              <w:rPr>
                <w:position w:val="2"/>
                <w:u w:val="single"/>
                <w:rtl/>
                <w:lang w:bidi="ar-SA"/>
              </w:rPr>
              <w:t xml:space="preserve"> </w:t>
            </w:r>
            <w:hyperlink r:id="rId84" w:anchor="/ar" w:history="1">
              <w:r w:rsidRPr="00143B9F">
                <w:rPr>
                  <w:rStyle w:val="Hyperlink"/>
                  <w:position w:val="2"/>
                  <w:rtl/>
                  <w:lang w:bidi="ar-SA"/>
                </w:rPr>
                <w:t>سلسلة النساء الخارقات: عززن حضوركن وتأثيركن وأثركن</w:t>
              </w:r>
            </w:hyperlink>
            <w:r w:rsidRPr="00143B9F">
              <w:rPr>
                <w:position w:val="2"/>
                <w:rtl/>
                <w:lang w:bidi="ar-SA"/>
              </w:rPr>
              <w:t>. واستفاد من هذا التدريب أكثر من 107 مندوبات يمثلن أكثر من 42 دولة عضوا</w:t>
            </w:r>
            <w:r w:rsidR="0063417B">
              <w:rPr>
                <w:rFonts w:hint="cs"/>
                <w:position w:val="2"/>
                <w:rtl/>
                <w:lang w:bidi="ar-SA"/>
              </w:rPr>
              <w:t>ً</w:t>
            </w:r>
            <w:r w:rsidRPr="00143B9F">
              <w:rPr>
                <w:position w:val="2"/>
                <w:rtl/>
                <w:lang w:bidi="ar-SA"/>
              </w:rPr>
              <w:t>.</w:t>
            </w:r>
          </w:p>
          <w:p w14:paraId="5B581BC4" w14:textId="18E93875" w:rsidR="00143B9F" w:rsidRPr="00143B9F" w:rsidRDefault="00143B9F" w:rsidP="00143B9F">
            <w:pPr>
              <w:pStyle w:val="Tabletexte"/>
              <w:tabs>
                <w:tab w:val="clear" w:pos="794"/>
              </w:tabs>
              <w:ind w:left="565" w:hanging="565"/>
              <w:rPr>
                <w:position w:val="2"/>
                <w:lang w:val="ar-SA" w:bidi="ar-EG"/>
              </w:rPr>
            </w:pPr>
            <w:r w:rsidRPr="00DF03E1">
              <w:rPr>
                <w:position w:val="2"/>
                <w:lang w:bidi="ar-SA"/>
              </w:rPr>
              <w:sym w:font="Wingdings 2" w:char="F0A1"/>
            </w:r>
            <w:r w:rsidRPr="00DF03E1">
              <w:rPr>
                <w:position w:val="2"/>
                <w:rtl/>
                <w:lang w:bidi="ar-SA"/>
              </w:rPr>
              <w:tab/>
            </w:r>
            <w:r w:rsidRPr="00143B9F">
              <w:rPr>
                <w:position w:val="2"/>
                <w:rtl/>
                <w:lang w:bidi="ar-SA"/>
              </w:rPr>
              <w:t xml:space="preserve">وخلال المؤتمر العالمي لتنمية الاتصالات عام 2025، أكدت شبكة المرأة في جلسة الإفطار لقطاع تنمية الاتصالات بشأن تعزيز تمكين المرأة الالتزام المؤسسي بالمشاركة الكاملة والهادفة للمرأة في التنمية الرقمية، مع عرض التقدم المحرز في أنشطة الشبكة منذ عام 2023 </w:t>
            </w:r>
            <w:hyperlink r:id="rId85" w:history="1">
              <w:r w:rsidRPr="00143B9F">
                <w:rPr>
                  <w:rStyle w:val="Hyperlink"/>
                  <w:position w:val="2"/>
                  <w:rtl/>
                  <w:lang w:bidi="ar-SA"/>
                </w:rPr>
                <w:t>بفيديو موجز مؤثر</w:t>
              </w:r>
            </w:hyperlink>
            <w:r w:rsidRPr="00143B9F">
              <w:rPr>
                <w:position w:val="2"/>
                <w:rtl/>
                <w:lang w:bidi="ar-SA"/>
              </w:rPr>
              <w:t>. وعززت الجلسة تجدد الالتزام بين مسؤولي الاتحاد وأكثر من</w:t>
            </w:r>
            <w:r w:rsidR="0063417B">
              <w:rPr>
                <w:rFonts w:hint="cs"/>
                <w:position w:val="2"/>
                <w:rtl/>
                <w:lang w:bidi="ar-SA"/>
              </w:rPr>
              <w:t> </w:t>
            </w:r>
            <w:r w:rsidRPr="00143B9F">
              <w:rPr>
                <w:position w:val="2"/>
                <w:rtl/>
                <w:lang w:bidi="ar-SA"/>
              </w:rPr>
              <w:t>150</w:t>
            </w:r>
            <w:r w:rsidR="0063417B">
              <w:rPr>
                <w:rFonts w:hint="cs"/>
                <w:position w:val="2"/>
                <w:rtl/>
                <w:lang w:bidi="ar-SA"/>
              </w:rPr>
              <w:t> </w:t>
            </w:r>
            <w:r w:rsidRPr="00143B9F">
              <w:rPr>
                <w:position w:val="2"/>
                <w:rtl/>
                <w:lang w:bidi="ar-SA"/>
              </w:rPr>
              <w:t>مندوبا</w:t>
            </w:r>
            <w:r w:rsidR="0063417B">
              <w:rPr>
                <w:rFonts w:hint="cs"/>
                <w:position w:val="2"/>
                <w:rtl/>
                <w:lang w:bidi="ar-SA"/>
              </w:rPr>
              <w:t>ً</w:t>
            </w:r>
            <w:r w:rsidRPr="00143B9F">
              <w:rPr>
                <w:position w:val="2"/>
                <w:rtl/>
                <w:lang w:bidi="ar-SA"/>
              </w:rPr>
              <w:t xml:space="preserve"> من 80 بلدا</w:t>
            </w:r>
            <w:r w:rsidR="0063417B">
              <w:rPr>
                <w:rFonts w:hint="cs"/>
                <w:position w:val="2"/>
                <w:rtl/>
                <w:lang w:bidi="ar-SA"/>
              </w:rPr>
              <w:t>ً</w:t>
            </w:r>
            <w:r w:rsidRPr="00143B9F">
              <w:rPr>
                <w:position w:val="2"/>
                <w:rtl/>
                <w:lang w:bidi="ar-SA"/>
              </w:rPr>
              <w:t>، بأولويات التنمية الرقمية المستجيبة للمساواة بين الجنسين للفترة 2026-2029.</w:t>
            </w:r>
          </w:p>
          <w:p w14:paraId="2678E55C" w14:textId="01985AD8" w:rsidR="00143B9F" w:rsidRPr="00143B9F" w:rsidRDefault="00143B9F" w:rsidP="00143B9F">
            <w:pPr>
              <w:pStyle w:val="Tabletexte"/>
              <w:rPr>
                <w:position w:val="2"/>
                <w:lang w:val="ar-SA" w:bidi="ar-EG"/>
              </w:rPr>
            </w:pPr>
            <w:r w:rsidRPr="00143B9F">
              <w:rPr>
                <w:position w:val="2"/>
                <w:rtl/>
                <w:lang w:bidi="ar-SA"/>
              </w:rPr>
              <w:t>وساهم</w:t>
            </w:r>
            <w:r w:rsidRPr="00143B9F">
              <w:rPr>
                <w:position w:val="2"/>
                <w:u w:val="single"/>
                <w:rtl/>
                <w:lang w:bidi="ar-SA"/>
              </w:rPr>
              <w:t xml:space="preserve"> </w:t>
            </w:r>
            <w:hyperlink r:id="rId86" w:history="1">
              <w:r w:rsidRPr="00143B9F">
                <w:rPr>
                  <w:rStyle w:val="Hyperlink"/>
                  <w:position w:val="2"/>
                  <w:rtl/>
                  <w:lang w:bidi="ar-SA"/>
                </w:rPr>
                <w:t>مسرِّع مهارات الذكاء الاصطناعي للفتيات</w:t>
              </w:r>
            </w:hyperlink>
            <w:r w:rsidRPr="00143B9F">
              <w:rPr>
                <w:position w:val="2"/>
                <w:rtl/>
                <w:lang w:bidi="ar-SA"/>
              </w:rPr>
              <w:t xml:space="preserve">، وهو برنامج عالمي مدته سنتان يشارك في تنفيذه مكتب تنمية الاتصالات وشركة </w:t>
            </w:r>
            <w:r w:rsidRPr="00143B9F">
              <w:rPr>
                <w:position w:val="2"/>
                <w:lang w:bidi="ar-EG"/>
              </w:rPr>
              <w:t>EY</w:t>
            </w:r>
            <w:r w:rsidRPr="00143B9F">
              <w:rPr>
                <w:position w:val="2"/>
                <w:rtl/>
                <w:lang w:bidi="ar-SA"/>
              </w:rPr>
              <w:t>، في النهوض بتطوير مجموعة عالمية من الشابات اللاتي تم تمكينهن من المهارات والثقة للابتكار والقيادة في مجال الذكاء الاصطناعي من خلال تقديم خدمات إقليمية موسعة. واستفاد من البرنامج أكثر من 400 شابة خلال الفترة المشمولة بالتقرير في ثلاثة بلدان (</w:t>
            </w:r>
            <w:r w:rsidRPr="00143B9F">
              <w:rPr>
                <w:b/>
                <w:bCs/>
                <w:position w:val="2"/>
                <w:rtl/>
                <w:lang w:bidi="ar-SA"/>
              </w:rPr>
              <w:t xml:space="preserve">الهند </w:t>
            </w:r>
            <w:r w:rsidR="0063417B" w:rsidRPr="00143B9F">
              <w:rPr>
                <w:b/>
                <w:bCs/>
                <w:position w:val="2"/>
                <w:rtl/>
                <w:lang w:bidi="ar-SA"/>
              </w:rPr>
              <w:t xml:space="preserve">ومصر </w:t>
            </w:r>
            <w:r w:rsidRPr="00143B9F">
              <w:rPr>
                <w:b/>
                <w:bCs/>
                <w:position w:val="2"/>
                <w:rtl/>
                <w:lang w:bidi="ar-SA"/>
              </w:rPr>
              <w:t>وأوزبكستان</w:t>
            </w:r>
            <w:r w:rsidRPr="00143B9F">
              <w:rPr>
                <w:position w:val="2"/>
                <w:rtl/>
                <w:lang w:bidi="ar-SA"/>
              </w:rPr>
              <w:t>).</w:t>
            </w:r>
          </w:p>
          <w:p w14:paraId="374F32E5" w14:textId="3C8E7062" w:rsidR="00143B9F" w:rsidRPr="00143B9F" w:rsidRDefault="00143B9F" w:rsidP="000352FC">
            <w:pPr>
              <w:pStyle w:val="Tabletexte"/>
              <w:keepLines/>
              <w:rPr>
                <w:position w:val="2"/>
                <w:lang w:val="ar-SA" w:bidi="ar-EG"/>
              </w:rPr>
            </w:pPr>
            <w:r w:rsidRPr="00143B9F">
              <w:rPr>
                <w:position w:val="2"/>
                <w:rtl/>
                <w:lang w:bidi="ar-SA"/>
              </w:rPr>
              <w:lastRenderedPageBreak/>
              <w:t>وظلت</w:t>
            </w:r>
            <w:r w:rsidRPr="00143B9F">
              <w:rPr>
                <w:b/>
                <w:bCs/>
                <w:position w:val="2"/>
                <w:rtl/>
                <w:lang w:bidi="ar-SA"/>
              </w:rPr>
              <w:t xml:space="preserve"> مشاركة الشباب </w:t>
            </w:r>
            <w:r w:rsidRPr="00143B9F">
              <w:rPr>
                <w:position w:val="2"/>
                <w:rtl/>
                <w:lang w:bidi="ar-SA"/>
              </w:rPr>
              <w:t>أولوية استراتيجية، إذ ييسر مكتب تنمية الاتصالات فرصا</w:t>
            </w:r>
            <w:r w:rsidR="00B85F09">
              <w:rPr>
                <w:rFonts w:hint="cs"/>
                <w:position w:val="2"/>
                <w:rtl/>
                <w:lang w:bidi="ar-SA"/>
              </w:rPr>
              <w:t>ً</w:t>
            </w:r>
            <w:r w:rsidRPr="00143B9F">
              <w:rPr>
                <w:position w:val="2"/>
                <w:rtl/>
                <w:lang w:bidi="ar-SA"/>
              </w:rPr>
              <w:t xml:space="preserve"> منظمة لمشاركة الشباب في حوار السياسات الرقمية. وضم </w:t>
            </w:r>
            <w:hyperlink r:id="rId87" w:anchor="/ar" w:history="1">
              <w:r w:rsidRPr="00143B9F">
                <w:rPr>
                  <w:rStyle w:val="Hyperlink"/>
                  <w:position w:val="2"/>
                  <w:rtl/>
                  <w:lang w:bidi="ar-SA"/>
                </w:rPr>
                <w:t>الاحتفال العالمي للشباب</w:t>
              </w:r>
            </w:hyperlink>
            <w:r w:rsidRPr="00143B9F">
              <w:rPr>
                <w:position w:val="2"/>
                <w:u w:val="single"/>
                <w:rtl/>
                <w:lang w:bidi="ar-SA"/>
              </w:rPr>
              <w:t xml:space="preserve"> </w:t>
            </w:r>
            <w:r w:rsidRPr="00143B9F">
              <w:rPr>
                <w:position w:val="2"/>
                <w:rtl/>
                <w:lang w:bidi="ar-SA"/>
              </w:rPr>
              <w:t>الذي نظمه الاتحاد والذي أقيم في 16 نوفمبر 2025 في باكو، أذربيجان تحت شعار "أصوات الشباب: رسم معالم المستقبل الرقمي"، أكثر من 400 من القادة الشباب من 45 بلدا</w:t>
            </w:r>
            <w:r w:rsidR="00B85F09">
              <w:rPr>
                <w:rFonts w:hint="cs"/>
                <w:position w:val="2"/>
                <w:rtl/>
                <w:lang w:bidi="ar-SA"/>
              </w:rPr>
              <w:t>ً</w:t>
            </w:r>
            <w:r w:rsidRPr="00143B9F">
              <w:rPr>
                <w:position w:val="2"/>
                <w:rtl/>
                <w:lang w:bidi="ar-SA"/>
              </w:rPr>
              <w:t>، بمن فيهم ممثلون عن المبعوثين الشباب لمبادرة توصيل الجيل في الاتحاد إلى جانب واضعي سياسات تكنولوجيا المعلومات والاتصالات وصناع القرار العالميين في المؤتمر العالمي لتنمية الاتصالات عام 2025. وساهم المشاركون، من خلال الحوار بين الأجيال والتبادلات المواضيعية، في تقديم وجهات نظر بشأن أولويات التنمية الرقمية. أتاحت الزيارات الدراسية إلى</w:t>
            </w:r>
            <w:r w:rsidR="00B85F09">
              <w:rPr>
                <w:rFonts w:hint="cs"/>
                <w:position w:val="2"/>
                <w:rtl/>
                <w:lang w:bidi="ar-SA"/>
              </w:rPr>
              <w:t> </w:t>
            </w:r>
            <w:proofErr w:type="spellStart"/>
            <w:r w:rsidRPr="00143B9F">
              <w:rPr>
                <w:position w:val="2"/>
                <w:lang w:bidi="ar-EG"/>
              </w:rPr>
              <w:t>Azercosmos</w:t>
            </w:r>
            <w:proofErr w:type="spellEnd"/>
            <w:r w:rsidRPr="00143B9F">
              <w:rPr>
                <w:position w:val="2"/>
                <w:rtl/>
                <w:lang w:bidi="ar-SA"/>
              </w:rPr>
              <w:t xml:space="preserve"> و</w:t>
            </w:r>
            <w:r w:rsidR="000352FC">
              <w:rPr>
                <w:rFonts w:hint="cs"/>
                <w:position w:val="2"/>
                <w:rtl/>
                <w:lang w:bidi="ar-SA"/>
              </w:rPr>
              <w:t xml:space="preserve">مركز </w:t>
            </w:r>
            <w:r w:rsidRPr="00143B9F">
              <w:rPr>
                <w:position w:val="2"/>
                <w:rtl/>
                <w:lang w:bidi="ar-SA"/>
              </w:rPr>
              <w:t>العلوم والتكنولوجيا والهندسة</w:t>
            </w:r>
            <w:r w:rsidR="000352FC">
              <w:rPr>
                <w:rFonts w:hint="cs"/>
                <w:position w:val="2"/>
                <w:rtl/>
                <w:lang w:bidi="ar-SA"/>
              </w:rPr>
              <w:t xml:space="preserve"> والفنون</w:t>
            </w:r>
            <w:r w:rsidRPr="00143B9F">
              <w:rPr>
                <w:position w:val="2"/>
                <w:rtl/>
                <w:lang w:bidi="ar-SA"/>
              </w:rPr>
              <w:t xml:space="preserve"> والرياضيات في أذربيجان</w:t>
            </w:r>
            <w:r w:rsidR="000352FC">
              <w:rPr>
                <w:rFonts w:hint="eastAsia"/>
                <w:position w:val="2"/>
                <w:rtl/>
                <w:lang w:bidi="ar-EG"/>
              </w:rPr>
              <w:t> </w:t>
            </w:r>
            <w:r w:rsidR="000352FC">
              <w:rPr>
                <w:position w:val="2"/>
                <w:lang w:bidi="ar-EG"/>
              </w:rPr>
              <w:t>(</w:t>
            </w:r>
            <w:r w:rsidR="000352FC" w:rsidRPr="000352FC">
              <w:rPr>
                <w:position w:val="2"/>
                <w:lang w:val="en-GB" w:bidi="ar-EG"/>
              </w:rPr>
              <w:t>STEAM Azerbaijan</w:t>
            </w:r>
            <w:r w:rsidR="000352FC">
              <w:rPr>
                <w:position w:val="2"/>
                <w:lang w:bidi="ar-EG"/>
              </w:rPr>
              <w:t>)</w:t>
            </w:r>
            <w:r w:rsidRPr="00143B9F">
              <w:rPr>
                <w:position w:val="2"/>
                <w:rtl/>
                <w:lang w:bidi="ar-SA"/>
              </w:rPr>
              <w:t xml:space="preserve"> والأكاديمية الوطنية للطيران للمشاركين الاطلاع على تطبيقات </w:t>
            </w:r>
            <w:r w:rsidR="00FC4E1C">
              <w:rPr>
                <w:rFonts w:hint="cs"/>
                <w:position w:val="2"/>
                <w:rtl/>
                <w:lang w:bidi="ar-SA"/>
              </w:rPr>
              <w:t xml:space="preserve">تكنولوجيات </w:t>
            </w:r>
            <w:r w:rsidR="000352FC">
              <w:rPr>
                <w:rFonts w:hint="cs"/>
                <w:position w:val="2"/>
                <w:rtl/>
                <w:lang w:bidi="ar-SA"/>
              </w:rPr>
              <w:t xml:space="preserve">الفضاء والطيران </w:t>
            </w:r>
            <w:r w:rsidR="00FC4E1C">
              <w:rPr>
                <w:rFonts w:hint="cs"/>
                <w:position w:val="2"/>
                <w:rtl/>
                <w:lang w:bidi="ar-SA"/>
              </w:rPr>
              <w:t>و</w:t>
            </w:r>
            <w:r w:rsidRPr="00143B9F">
              <w:rPr>
                <w:position w:val="2"/>
                <w:rtl/>
                <w:lang w:bidi="ar-SA"/>
              </w:rPr>
              <w:t xml:space="preserve">العلوم والتكنولوجيا والهندسة والفنون والرياضيات، مما دعم زيادة فهم الأنظمة الإيكولوجية للابتكار ذات الصلة بالتحول الرقمي. واستفاد </w:t>
            </w:r>
            <w:r w:rsidRPr="00376791">
              <w:rPr>
                <w:position w:val="2"/>
                <w:rtl/>
                <w:lang w:bidi="ar-SA"/>
              </w:rPr>
              <w:t xml:space="preserve">البرنامج من نتائج </w:t>
            </w:r>
            <w:hyperlink r:id="rId88" w:anchor="/ar" w:history="1">
              <w:r w:rsidRPr="00376791">
                <w:rPr>
                  <w:rStyle w:val="Hyperlink"/>
                  <w:position w:val="2"/>
                  <w:rtl/>
                  <w:lang w:bidi="ar-SA"/>
                </w:rPr>
                <w:t xml:space="preserve">فريق التنسيق غير الرسمي التابع للفريق الاستشاري لتنمية الاتصالات والمعني بالقمة العالمية للشباب والاحتفال العالمي </w:t>
              </w:r>
              <w:r w:rsidRPr="00376791">
                <w:rPr>
                  <w:rStyle w:val="Hyperlink"/>
                  <w:position w:val="2"/>
                  <w:lang w:bidi="ar-EG"/>
                </w:rPr>
                <w:t>(TDAG-ICG-GYS)</w:t>
              </w:r>
            </w:hyperlink>
            <w:r w:rsidRPr="00376791">
              <w:rPr>
                <w:position w:val="2"/>
                <w:rtl/>
                <w:lang w:bidi="ar-SA"/>
              </w:rPr>
              <w:t xml:space="preserve"> ومن المشاورات المنظمة للشباب وتطوير</w:t>
            </w:r>
            <w:r w:rsidRPr="00143B9F">
              <w:rPr>
                <w:position w:val="2"/>
                <w:rtl/>
                <w:lang w:bidi="ar-SA"/>
              </w:rPr>
              <w:t xml:space="preserve"> منتجات معرفية قائمة على الأدلة يقودها الشباب، وييسرها مكتب تنمية الاتصالات في عملية مشتركة تضم مبعوثين من جميع مناطق الاتحاد الست. وتدعم العملية الشفافية والمواءمة والتنسيق بين مدخلات الشباب وهياكل صنع القرار في الاتحاد، مما يساهم في اتباع نهج مؤسسي أكثر منهجية</w:t>
            </w:r>
            <w:r w:rsidR="00B85F09">
              <w:rPr>
                <w:rFonts w:hint="cs"/>
                <w:position w:val="2"/>
                <w:rtl/>
                <w:lang w:bidi="ar-SA"/>
              </w:rPr>
              <w:t>ً</w:t>
            </w:r>
            <w:r w:rsidRPr="00143B9F">
              <w:rPr>
                <w:position w:val="2"/>
                <w:rtl/>
                <w:lang w:bidi="ar-SA"/>
              </w:rPr>
              <w:t xml:space="preserve"> واتساقا</w:t>
            </w:r>
            <w:r w:rsidR="00B85F09">
              <w:rPr>
                <w:rFonts w:hint="cs"/>
                <w:position w:val="2"/>
                <w:rtl/>
                <w:lang w:bidi="ar-SA"/>
              </w:rPr>
              <w:t>ً</w:t>
            </w:r>
            <w:r w:rsidRPr="00143B9F">
              <w:rPr>
                <w:position w:val="2"/>
                <w:rtl/>
                <w:lang w:bidi="ar-SA"/>
              </w:rPr>
              <w:t xml:space="preserve"> للمشاركة الهادفة للشباب. اطلعوا </w:t>
            </w:r>
            <w:hyperlink r:id="rId89" w:history="1">
              <w:r w:rsidRPr="00143B9F">
                <w:rPr>
                  <w:rStyle w:val="Hyperlink"/>
                  <w:position w:val="2"/>
                  <w:rtl/>
                  <w:lang w:bidi="ar-SA"/>
                </w:rPr>
                <w:t>على أبرز أحداث الاحتفال العالمي للشباب لعام 2025</w:t>
              </w:r>
            </w:hyperlink>
            <w:r w:rsidRPr="00143B9F">
              <w:rPr>
                <w:position w:val="2"/>
                <w:rtl/>
                <w:lang w:bidi="ar-SA"/>
              </w:rPr>
              <w:t>.</w:t>
            </w:r>
          </w:p>
          <w:p w14:paraId="2CC7FB4E" w14:textId="38255038" w:rsidR="00143B9F" w:rsidRPr="00143B9F" w:rsidRDefault="00143B9F" w:rsidP="00143B9F">
            <w:pPr>
              <w:pStyle w:val="Tabletexte"/>
              <w:rPr>
                <w:position w:val="2"/>
                <w:lang w:val="ar-SA" w:bidi="ar-EG"/>
              </w:rPr>
            </w:pPr>
            <w:r w:rsidRPr="00143B9F">
              <w:rPr>
                <w:position w:val="2"/>
                <w:rtl/>
                <w:lang w:bidi="ar-SA"/>
              </w:rPr>
              <w:t xml:space="preserve">وفي </w:t>
            </w:r>
            <w:r w:rsidRPr="00143B9F">
              <w:rPr>
                <w:b/>
                <w:bCs/>
                <w:position w:val="2"/>
                <w:rtl/>
                <w:lang w:bidi="ar-SA"/>
              </w:rPr>
              <w:t xml:space="preserve">منطقة </w:t>
            </w:r>
            <w:r w:rsidR="00062157">
              <w:rPr>
                <w:b/>
                <w:bCs/>
                <w:position w:val="2"/>
                <w:rtl/>
                <w:lang w:bidi="ar-SA"/>
              </w:rPr>
              <w:t>إفريق</w:t>
            </w:r>
            <w:r w:rsidRPr="00143B9F">
              <w:rPr>
                <w:b/>
                <w:bCs/>
                <w:position w:val="2"/>
                <w:rtl/>
                <w:lang w:bidi="ar-SA"/>
              </w:rPr>
              <w:t>يا</w:t>
            </w:r>
            <w:r w:rsidRPr="00143B9F">
              <w:rPr>
                <w:position w:val="2"/>
                <w:rtl/>
                <w:lang w:bidi="ar-SA"/>
              </w:rPr>
              <w:t xml:space="preserve">، وعلى مستوى السياسات، دعم مكتب تنمية الاتصالات </w:t>
            </w:r>
            <w:r w:rsidRPr="00143B9F">
              <w:rPr>
                <w:b/>
                <w:bCs/>
                <w:position w:val="2"/>
                <w:rtl/>
                <w:lang w:bidi="ar-SA"/>
              </w:rPr>
              <w:t>حكومة بوروندي</w:t>
            </w:r>
            <w:r w:rsidRPr="00143B9F">
              <w:rPr>
                <w:position w:val="2"/>
                <w:rtl/>
                <w:lang w:bidi="ar-SA"/>
              </w:rPr>
              <w:t xml:space="preserve"> في وضع استراتيجيتها الوطنية للشمول الرقمي من خلال نهج تشاركي ومتعدد أصحاب المصلحة يجمع بين المشاورات وبناء القدرات. وفي الفترة ما بين سبتمبر وديسمبر 2025، قدم مكتب تنمية الاتصالات المساعدة التقنية لتيسير إشراك أصحاب المصلحة وصياغة السياسات. وعقدت دورة تدريبية وورشة عمل للتحقق من الصحة على مدة ثلاثة أيام في بوجومبورا في الفترة من 3 إلى 5 سبتمبر 2025، وجمعت أكثر من 50 من أصحاب المصلحة من الحكومات والقطاع الخاص والمجتمع المدني والشركاء الإنمائيين. وأُقرت الاستراتيجية، مما عزز الإطار الوطني للشمول الرقمي وتمكين تعاون المتابعة مع الشركاء، بما في ذلك برنامج الأمم المتحدة الإنمائي والاتحاد الأوروبي.</w:t>
            </w:r>
          </w:p>
          <w:p w14:paraId="2A06426F" w14:textId="204A798F" w:rsidR="00143B9F" w:rsidRPr="00143B9F" w:rsidRDefault="00143B9F" w:rsidP="00143B9F">
            <w:pPr>
              <w:pStyle w:val="Tabletexte"/>
              <w:rPr>
                <w:position w:val="2"/>
                <w:lang w:val="ar-SA" w:bidi="ar-EG"/>
              </w:rPr>
            </w:pPr>
            <w:r w:rsidRPr="00143B9F">
              <w:rPr>
                <w:position w:val="2"/>
                <w:rtl/>
                <w:lang w:bidi="ar-SA"/>
              </w:rPr>
              <w:t>وفي إطار</w:t>
            </w:r>
            <w:r w:rsidRPr="00143B9F">
              <w:rPr>
                <w:b/>
                <w:bCs/>
                <w:position w:val="2"/>
                <w:rtl/>
                <w:lang w:bidi="ar-SA"/>
              </w:rPr>
              <w:t xml:space="preserve"> المشروع المشترك بين الاتحاد الدولي وحكومة موزامبيق والاتحاد الأوروبي بعنوان</w:t>
            </w:r>
            <w:r w:rsidR="002C40A3" w:rsidRPr="00DF03E1">
              <w:rPr>
                <w:rFonts w:hint="cs"/>
                <w:b/>
                <w:bCs/>
                <w:position w:val="2"/>
                <w:rtl/>
                <w:lang w:bidi="ar-SA"/>
              </w:rPr>
              <w:t xml:space="preserve"> </w:t>
            </w:r>
            <w:r w:rsidRPr="00143B9F">
              <w:rPr>
                <w:b/>
                <w:bCs/>
                <w:position w:val="2"/>
                <w:rtl/>
                <w:lang w:bidi="ar-SA"/>
              </w:rPr>
              <w:t xml:space="preserve">حجر الأساس لمشروع </w:t>
            </w:r>
            <w:proofErr w:type="spellStart"/>
            <w:r w:rsidR="00FC4E1C">
              <w:rPr>
                <w:b/>
                <w:bCs/>
                <w:position w:val="2"/>
                <w:lang w:bidi="ar-SA"/>
              </w:rPr>
              <w:t>VaMoz</w:t>
            </w:r>
            <w:proofErr w:type="spellEnd"/>
            <w:r w:rsidR="00FC4E1C">
              <w:rPr>
                <w:b/>
                <w:bCs/>
                <w:position w:val="2"/>
                <w:lang w:bidi="ar-SA"/>
              </w:rPr>
              <w:t xml:space="preserve"> Digital!</w:t>
            </w:r>
            <w:r w:rsidRPr="00FC4E1C">
              <w:rPr>
                <w:position w:val="2"/>
                <w:rtl/>
                <w:lang w:bidi="ar-SA"/>
              </w:rPr>
              <w:t>،</w:t>
            </w:r>
            <w:r w:rsidR="00FC4E1C">
              <w:rPr>
                <w:rFonts w:hint="cs"/>
                <w:position w:val="2"/>
                <w:rtl/>
                <w:lang w:bidi="ar-SA"/>
              </w:rPr>
              <w:t xml:space="preserve"> </w:t>
            </w:r>
            <w:r w:rsidRPr="00143B9F">
              <w:rPr>
                <w:position w:val="2"/>
                <w:rtl/>
                <w:lang w:bidi="ar-SA"/>
              </w:rPr>
              <w:t>عزز مكتب تنمية الاتصالات الحوار الوطني ووضع السياسات القائمة على الأدلة من خلال تنظيم حلقة دراسية إلكترونية بشأن إمكانية نفاذ الأشخاص ذوي الإعاقة إلى التكنولوجيا الرقمية وتكنولوجيا المعلومات والاتصالات. وجمع النشاط أكثر من 80 مشاركا</w:t>
            </w:r>
            <w:r w:rsidR="00B85F09">
              <w:rPr>
                <w:rFonts w:hint="cs"/>
                <w:position w:val="2"/>
                <w:rtl/>
                <w:lang w:bidi="ar-SA"/>
              </w:rPr>
              <w:t>ً</w:t>
            </w:r>
            <w:r w:rsidRPr="00143B9F">
              <w:rPr>
                <w:position w:val="2"/>
                <w:rtl/>
                <w:lang w:bidi="ar-SA"/>
              </w:rPr>
              <w:t xml:space="preserve"> من الحكومات والقطاع الخاص والهيئات الأكاديمية والمجتمع المدني، مما يعزز الفهم المشترك للمفاهيم الأساسية لإمكانية النفاذ ويؤكد صحة النتائج الأولية المستقاة من تقييم وطني لسياسات إمكانية النفاذ إلى التكنولوجيا الرقمية وتكنولوجيا المعلومات والاتصالات. ودعمت هذه المشاركة الجهود الوطنية الرامية إلى تضمين إمكانية النفاذ في سياق أطر أوسع نطاقا للشمول الرقمي.</w:t>
            </w:r>
          </w:p>
          <w:p w14:paraId="2FE94589" w14:textId="46279853" w:rsidR="00143B9F" w:rsidRPr="00143B9F" w:rsidRDefault="00143B9F" w:rsidP="00707D76">
            <w:pPr>
              <w:pStyle w:val="Tabletexte"/>
              <w:rPr>
                <w:position w:val="2"/>
                <w:lang w:val="ar-SA" w:bidi="ar-EG"/>
              </w:rPr>
            </w:pPr>
            <w:r w:rsidRPr="00143B9F">
              <w:rPr>
                <w:position w:val="2"/>
                <w:rtl/>
                <w:lang w:bidi="ar-SA"/>
              </w:rPr>
              <w:t xml:space="preserve">وواصلت مبادرة </w:t>
            </w:r>
            <w:r w:rsidRPr="00143B9F">
              <w:rPr>
                <w:position w:val="2"/>
                <w:lang w:bidi="ar-SA"/>
              </w:rPr>
              <w:t>Her Digital Skills for Life</w:t>
            </w:r>
            <w:r w:rsidRPr="00143B9F">
              <w:rPr>
                <w:position w:val="2"/>
                <w:rtl/>
                <w:lang w:bidi="ar-SA"/>
              </w:rPr>
              <w:t xml:space="preserve"> تزويد الفتيات والشابات بالمهارات الرقمية الأساسية المرتبطة بمسارات العمالة وريادة الأعمال. وفي أكتوبر، شملت ورش عمل حضورية في ولايتي كانو ويوبي </w:t>
            </w:r>
            <w:r w:rsidRPr="00143B9F">
              <w:rPr>
                <w:b/>
                <w:bCs/>
                <w:position w:val="2"/>
                <w:rtl/>
                <w:lang w:bidi="ar-SA"/>
              </w:rPr>
              <w:t xml:space="preserve">بنيجيريا </w:t>
            </w:r>
            <w:r w:rsidRPr="00143B9F">
              <w:rPr>
                <w:position w:val="2"/>
                <w:rtl/>
                <w:lang w:bidi="ar-SA"/>
              </w:rPr>
              <w:t>96 شابة، مما عزز كفاءاتهن الرقمية.</w:t>
            </w:r>
          </w:p>
          <w:p w14:paraId="3A97A9CB" w14:textId="12530AAA" w:rsidR="00143B9F" w:rsidRPr="00143B9F" w:rsidRDefault="00143B9F" w:rsidP="00143B9F">
            <w:pPr>
              <w:pStyle w:val="Tabletexte"/>
              <w:rPr>
                <w:spacing w:val="-2"/>
                <w:position w:val="2"/>
                <w:lang w:val="ar-SA" w:bidi="ar-EG"/>
              </w:rPr>
            </w:pPr>
            <w:r w:rsidRPr="00143B9F">
              <w:rPr>
                <w:spacing w:val="-2"/>
                <w:position w:val="2"/>
                <w:rtl/>
                <w:lang w:bidi="ar-SA"/>
              </w:rPr>
              <w:t>وفي</w:t>
            </w:r>
            <w:r w:rsidRPr="00143B9F">
              <w:rPr>
                <w:b/>
                <w:bCs/>
                <w:spacing w:val="-2"/>
                <w:position w:val="2"/>
                <w:rtl/>
                <w:lang w:bidi="ar-SA"/>
              </w:rPr>
              <w:t xml:space="preserve"> منطقة ال</w:t>
            </w:r>
            <w:r w:rsidR="00376791">
              <w:rPr>
                <w:b/>
                <w:bCs/>
                <w:spacing w:val="-2"/>
                <w:position w:val="2"/>
                <w:rtl/>
                <w:lang w:bidi="ar-SA"/>
              </w:rPr>
              <w:t>أمريكت</w:t>
            </w:r>
            <w:r w:rsidRPr="00143B9F">
              <w:rPr>
                <w:b/>
                <w:bCs/>
                <w:spacing w:val="-2"/>
                <w:position w:val="2"/>
                <w:rtl/>
                <w:lang w:bidi="ar-SA"/>
              </w:rPr>
              <w:t>ين</w:t>
            </w:r>
            <w:r w:rsidRPr="00143B9F">
              <w:rPr>
                <w:spacing w:val="-2"/>
                <w:position w:val="2"/>
                <w:rtl/>
                <w:lang w:bidi="ar-SA"/>
              </w:rPr>
              <w:t xml:space="preserve">، نهض مكتب تنمية الاتصالات بالتوصيلية التي تركز على المجتمعات المحلية في أمريكا اللاتينية من خلال أنشطة مستهدفة لبناء القدرات وإشراك أصحاب المصلحة المتعددين، ومركزة على المجتمعات الأصلية والريفية والنائية. وفي </w:t>
            </w:r>
            <w:r w:rsidRPr="00143B9F">
              <w:rPr>
                <w:b/>
                <w:bCs/>
                <w:spacing w:val="-2"/>
                <w:position w:val="2"/>
                <w:rtl/>
                <w:lang w:bidi="ar-SA"/>
              </w:rPr>
              <w:t>المكسيك</w:t>
            </w:r>
            <w:r w:rsidRPr="00143B9F">
              <w:rPr>
                <w:spacing w:val="-2"/>
                <w:position w:val="2"/>
                <w:rtl/>
                <w:lang w:bidi="ar-SA"/>
              </w:rPr>
              <w:t>، في الفترة من 23 يونيو إلى 15 ديسمبر 2025، قدم مكتب تنمية الاتصالات ورشة عمل في إطار البرنامج التدريبي لمديري شبكات تكنولوجيا المعلومات والاتصالات في المجتمعات الريفية والمجتمعات النائية ومجتمعات الشعوب الأصلية، بناء</w:t>
            </w:r>
            <w:r w:rsidR="00B85F09">
              <w:rPr>
                <w:rFonts w:hint="cs"/>
                <w:spacing w:val="-2"/>
                <w:position w:val="2"/>
                <w:rtl/>
                <w:lang w:bidi="ar-SA"/>
              </w:rPr>
              <w:t>ً</w:t>
            </w:r>
            <w:r w:rsidRPr="00143B9F">
              <w:rPr>
                <w:spacing w:val="-2"/>
                <w:position w:val="2"/>
                <w:rtl/>
                <w:lang w:bidi="ar-SA"/>
              </w:rPr>
              <w:t xml:space="preserve"> على مرحلة إلكترونية سابقة. وبالنسبة للمشاركين البالغ عددهم 160 مشاركا</w:t>
            </w:r>
            <w:r w:rsidR="00B85F09">
              <w:rPr>
                <w:rFonts w:hint="cs"/>
                <w:spacing w:val="-2"/>
                <w:position w:val="2"/>
                <w:rtl/>
                <w:lang w:bidi="ar-SA"/>
              </w:rPr>
              <w:t>ً</w:t>
            </w:r>
            <w:r w:rsidRPr="00143B9F">
              <w:rPr>
                <w:spacing w:val="-2"/>
                <w:position w:val="2"/>
                <w:rtl/>
                <w:lang w:bidi="ar-SA"/>
              </w:rPr>
              <w:t>، عززت ورشة العمل القدرات التقنية والتنظيمية المتصلة بنشر الشبكات والإدارة والاستدامة، ودعمت مبادرات التوصيلية التي يقودها المجتمع على نحو أكثر استنارة</w:t>
            </w:r>
            <w:r w:rsidR="00B85F09">
              <w:rPr>
                <w:rFonts w:hint="cs"/>
                <w:spacing w:val="-2"/>
                <w:position w:val="2"/>
                <w:rtl/>
                <w:lang w:bidi="ar-SA"/>
              </w:rPr>
              <w:t>ً</w:t>
            </w:r>
            <w:r w:rsidRPr="00143B9F">
              <w:rPr>
                <w:spacing w:val="-2"/>
                <w:position w:val="2"/>
                <w:rtl/>
                <w:lang w:bidi="ar-SA"/>
              </w:rPr>
              <w:t>.</w:t>
            </w:r>
          </w:p>
          <w:p w14:paraId="76DDC38E" w14:textId="0381E149" w:rsidR="00143B9F" w:rsidRPr="00143B9F" w:rsidRDefault="00143B9F" w:rsidP="00143B9F">
            <w:pPr>
              <w:pStyle w:val="Tabletexte"/>
              <w:rPr>
                <w:position w:val="2"/>
                <w:lang w:val="ar-SA" w:bidi="ar-EG"/>
              </w:rPr>
            </w:pPr>
            <w:r w:rsidRPr="00143B9F">
              <w:rPr>
                <w:position w:val="2"/>
                <w:rtl/>
                <w:lang w:bidi="ar-SA"/>
              </w:rPr>
              <w:t xml:space="preserve">وفي </w:t>
            </w:r>
            <w:r w:rsidRPr="00143B9F">
              <w:rPr>
                <w:b/>
                <w:bCs/>
                <w:position w:val="2"/>
                <w:rtl/>
                <w:lang w:bidi="ar-SA"/>
              </w:rPr>
              <w:t>باراغواي</w:t>
            </w:r>
            <w:r w:rsidRPr="00143B9F">
              <w:rPr>
                <w:position w:val="2"/>
                <w:rtl/>
                <w:lang w:bidi="ar-SA"/>
              </w:rPr>
              <w:t xml:space="preserve">، نظم مكتب تنمية الاتصالات، بالتعاون مع المجلس الوطني للاتصالات </w:t>
            </w:r>
            <w:r w:rsidRPr="00143B9F">
              <w:rPr>
                <w:position w:val="2"/>
                <w:lang w:bidi="ar-EG"/>
              </w:rPr>
              <w:t>(CONATEL)</w:t>
            </w:r>
            <w:r w:rsidRPr="00143B9F">
              <w:rPr>
                <w:position w:val="2"/>
                <w:rtl/>
                <w:lang w:bidi="ar-SA"/>
              </w:rPr>
              <w:t>، ورش عمل حضورية، في الفترة من 3 إلى 7 نوفمبر 2025، في منطقة تشاكو وسهل حوارا</w:t>
            </w:r>
            <w:r w:rsidR="00B85F09">
              <w:rPr>
                <w:rFonts w:hint="cs"/>
                <w:position w:val="2"/>
                <w:rtl/>
                <w:lang w:bidi="ar-SA"/>
              </w:rPr>
              <w:t>ً</w:t>
            </w:r>
            <w:r w:rsidRPr="00143B9F">
              <w:rPr>
                <w:position w:val="2"/>
                <w:rtl/>
                <w:lang w:bidi="ar-SA"/>
              </w:rPr>
              <w:t xml:space="preserve"> بين أصحاب المصلحة المتعددين في أسونسيون. وشارك في هذه الأنشطة 50 من قادة الشعوب الأصلية ومسؤولي الاتصال في المجتمعات المحلية والإذاعات المجتمعية والمؤسسات العامة، مما مكن من تبادل المعارف والحوار المنظم بين المجتمعات المحلية والسلطات التنظيمية. وأدت هذه العملية إلى تحديد توصيات عملية للاسترشاد بها في تطوير نظام إيكولوجي وطني للتوصيلية المجتمعية.</w:t>
            </w:r>
          </w:p>
          <w:p w14:paraId="1846713C" w14:textId="2624D539" w:rsidR="00143B9F" w:rsidRPr="00143B9F" w:rsidRDefault="00143B9F" w:rsidP="00143B9F">
            <w:pPr>
              <w:pStyle w:val="Tabletexte"/>
              <w:rPr>
                <w:position w:val="2"/>
                <w:lang w:val="ar-SA" w:bidi="ar-EG"/>
              </w:rPr>
            </w:pPr>
            <w:r w:rsidRPr="00143B9F">
              <w:rPr>
                <w:position w:val="2"/>
                <w:rtl/>
                <w:lang w:bidi="ar-SA"/>
              </w:rPr>
              <w:t>ومن خلال حدث</w:t>
            </w:r>
            <w:r w:rsidRPr="00143B9F">
              <w:rPr>
                <w:position w:val="2"/>
                <w:u w:val="single"/>
                <w:rtl/>
                <w:lang w:bidi="ar-SA"/>
              </w:rPr>
              <w:t xml:space="preserve"> </w:t>
            </w:r>
            <w:hyperlink r:id="rId90" w:history="1">
              <w:r w:rsidRPr="00143B9F">
                <w:rPr>
                  <w:rStyle w:val="Hyperlink"/>
                  <w:position w:val="2"/>
                  <w:rtl/>
                  <w:lang w:bidi="ar-SA"/>
                </w:rPr>
                <w:t>إمكانية النفاذ في ال</w:t>
              </w:r>
              <w:r w:rsidR="00376791">
                <w:rPr>
                  <w:rStyle w:val="Hyperlink"/>
                  <w:position w:val="2"/>
                  <w:rtl/>
                  <w:lang w:bidi="ar-SA"/>
                </w:rPr>
                <w:t>أمريكت</w:t>
              </w:r>
              <w:r w:rsidRPr="00143B9F">
                <w:rPr>
                  <w:rStyle w:val="Hyperlink"/>
                  <w:position w:val="2"/>
                  <w:rtl/>
                  <w:lang w:bidi="ar-SA"/>
                </w:rPr>
                <w:t>ين</w:t>
              </w:r>
            </w:hyperlink>
            <w:r w:rsidRPr="00143B9F">
              <w:rPr>
                <w:position w:val="2"/>
                <w:rtl/>
                <w:lang w:bidi="ar-SA"/>
              </w:rPr>
              <w:t xml:space="preserve"> في غواتيمالا سيتي، في الفترة 28-30 أكتوبر 2025، قدم مكتب تنمية الاتصالات منصة إقليمية شاملة وقابلة للنفاذ بالكامل جمعت 150 من أصحاب المصلحة من 15 بلدا</w:t>
            </w:r>
            <w:r w:rsidR="0056459E">
              <w:rPr>
                <w:rFonts w:hint="cs"/>
                <w:position w:val="2"/>
                <w:rtl/>
                <w:lang w:bidi="ar-SA"/>
              </w:rPr>
              <w:t>ً</w:t>
            </w:r>
            <w:r w:rsidRPr="00143B9F">
              <w:rPr>
                <w:position w:val="2"/>
                <w:rtl/>
                <w:lang w:bidi="ar-SA"/>
              </w:rPr>
              <w:t xml:space="preserve"> عبر الحكومات </w:t>
            </w:r>
            <w:r w:rsidR="0056459E">
              <w:rPr>
                <w:rFonts w:hint="cs"/>
                <w:position w:val="2"/>
                <w:rtl/>
                <w:lang w:bidi="ar-SA"/>
              </w:rPr>
              <w:t>والهيئات</w:t>
            </w:r>
            <w:r w:rsidRPr="00143B9F">
              <w:rPr>
                <w:position w:val="2"/>
                <w:rtl/>
                <w:lang w:bidi="ar-SA"/>
              </w:rPr>
              <w:t xml:space="preserve"> الأكاديمية والمجتمع المدني والقطاع الخاص. وعزز الحدث القدرات الإقليمية من خلال جعل إمكانية النفاذ إلى تكنولوجيا المعلومات والاتصالات متطلبا</w:t>
            </w:r>
            <w:r w:rsidR="0056459E">
              <w:rPr>
                <w:rFonts w:hint="cs"/>
                <w:position w:val="2"/>
                <w:rtl/>
                <w:lang w:bidi="ar-SA"/>
              </w:rPr>
              <w:t>ً</w:t>
            </w:r>
            <w:r w:rsidRPr="00143B9F">
              <w:rPr>
                <w:position w:val="2"/>
                <w:rtl/>
                <w:lang w:bidi="ar-SA"/>
              </w:rPr>
              <w:t xml:space="preserve"> أساسيا</w:t>
            </w:r>
            <w:r w:rsidR="0056459E">
              <w:rPr>
                <w:rFonts w:hint="cs"/>
                <w:position w:val="2"/>
                <w:rtl/>
                <w:lang w:bidi="ar-SA"/>
              </w:rPr>
              <w:t>ً</w:t>
            </w:r>
            <w:r w:rsidRPr="00143B9F">
              <w:rPr>
                <w:position w:val="2"/>
                <w:rtl/>
                <w:lang w:bidi="ar-SA"/>
              </w:rPr>
              <w:t xml:space="preserve"> للتحول الرقمي الشامل، مع إجراء مناقشات مستهدفة حول التكنولوجيات الناشئة، بما في ذلك الذكاء الاصطناعي، وإمكاناتها لتمكين الأشخاص ذوي الإعاقة والشعوب الأصلية والمجتمعات الريفية والنائية والنساء والشباب وكبار السن. واستفاد المشاركون </w:t>
            </w:r>
            <w:r w:rsidR="00062157">
              <w:rPr>
                <w:position w:val="2"/>
                <w:rtl/>
                <w:lang w:bidi="ar-SA"/>
              </w:rPr>
              <w:t>أيضاً</w:t>
            </w:r>
            <w:r w:rsidRPr="00143B9F">
              <w:rPr>
                <w:position w:val="2"/>
                <w:rtl/>
                <w:lang w:bidi="ar-SA"/>
              </w:rPr>
              <w:t xml:space="preserve"> من تدريب تنفيذي على إمكانية النفاذ إلى تكنولوجيا المعلومات والاتصالات، إذ زود واضعي السياسات والممارسين بأدوات عملية لدمج إمكانية النفاذ في الاستراتيجيات الرقمية الوطنية وبرامج الشمول.</w:t>
            </w:r>
          </w:p>
          <w:p w14:paraId="0BA0E218" w14:textId="096328AC" w:rsidR="00143B9F" w:rsidRPr="00143B9F" w:rsidRDefault="00143B9F" w:rsidP="00143B9F">
            <w:pPr>
              <w:pStyle w:val="Tabletexte"/>
              <w:rPr>
                <w:position w:val="2"/>
                <w:lang w:val="ar-SA" w:bidi="ar-EG"/>
              </w:rPr>
            </w:pPr>
            <w:r w:rsidRPr="00143B9F">
              <w:rPr>
                <w:position w:val="2"/>
                <w:rtl/>
                <w:lang w:bidi="ar-SA"/>
              </w:rPr>
              <w:t xml:space="preserve">وفي </w:t>
            </w:r>
            <w:r w:rsidRPr="00143B9F">
              <w:rPr>
                <w:b/>
                <w:bCs/>
                <w:position w:val="2"/>
                <w:rtl/>
                <w:lang w:bidi="ar-SA"/>
              </w:rPr>
              <w:t>منطقة الدول العربية</w:t>
            </w:r>
            <w:r w:rsidRPr="00143B9F">
              <w:rPr>
                <w:position w:val="2"/>
                <w:rtl/>
                <w:lang w:bidi="ar-SA"/>
              </w:rPr>
              <w:t xml:space="preserve">، تعززت القدرات الوطنية في مجال إمكانية النفاذ إلى تكنولوجيا المعلومات والاتصالات، بتجهيز أكثر من 100 من صانعي السياسات والقرارات في </w:t>
            </w:r>
            <w:r w:rsidRPr="00143B9F">
              <w:rPr>
                <w:b/>
                <w:bCs/>
                <w:position w:val="2"/>
                <w:rtl/>
                <w:lang w:bidi="ar-SA"/>
              </w:rPr>
              <w:t xml:space="preserve">الإمارات العربية المتحدة </w:t>
            </w:r>
            <w:r w:rsidRPr="00143B9F">
              <w:rPr>
                <w:position w:val="2"/>
                <w:rtl/>
                <w:lang w:bidi="ar-SA"/>
              </w:rPr>
              <w:t>من خلال دورة تدريبية تنفيذية عقدت خلال المنتدى الثاني بشأن إمكانية النفاذ الرقمي والتحول الرقمي الشامل، الذي عقد في سبتمبر 2025 في دبي.</w:t>
            </w:r>
          </w:p>
          <w:p w14:paraId="6295B0C6" w14:textId="17D60AA5" w:rsidR="00143B9F" w:rsidRPr="00143B9F" w:rsidRDefault="00143B9F" w:rsidP="00143B9F">
            <w:pPr>
              <w:pStyle w:val="Tabletexte"/>
              <w:rPr>
                <w:position w:val="2"/>
                <w:lang w:val="ar-SA" w:bidi="ar-EG"/>
              </w:rPr>
            </w:pPr>
            <w:r w:rsidRPr="00143B9F">
              <w:rPr>
                <w:position w:val="2"/>
                <w:rtl/>
                <w:lang w:bidi="ar-SA"/>
              </w:rPr>
              <w:lastRenderedPageBreak/>
              <w:t>وفي إطار مشروع مسرع مهارات الذكاء الاصطناعي للفتيات، وهي ورشة عمل حضورية في</w:t>
            </w:r>
            <w:r w:rsidRPr="00143B9F">
              <w:rPr>
                <w:b/>
                <w:bCs/>
                <w:position w:val="2"/>
                <w:rtl/>
                <w:lang w:bidi="ar-SA"/>
              </w:rPr>
              <w:t xml:space="preserve"> القاهرة، مصر </w:t>
            </w:r>
            <w:r w:rsidRPr="00143B9F">
              <w:rPr>
                <w:position w:val="2"/>
                <w:rtl/>
                <w:lang w:bidi="ar-SA"/>
              </w:rPr>
              <w:t>في جامعة مصر للمعلوماتية، عززت المعرفة بالنماذج اللغوية الكبيرة، وأخلاقيات الذكاء الاصطناعي، والسلامة السيبرانية، مما ساهم في زيادة القدرات الإقليمية في مجال التكنولوجيات الناشئة.</w:t>
            </w:r>
          </w:p>
          <w:p w14:paraId="049DEF0F" w14:textId="05918461" w:rsidR="00143B9F" w:rsidRPr="00143B9F" w:rsidRDefault="00143B9F" w:rsidP="00143B9F">
            <w:pPr>
              <w:pStyle w:val="Tabletexte"/>
              <w:rPr>
                <w:position w:val="2"/>
                <w:lang w:val="ar-SA" w:bidi="ar-EG"/>
              </w:rPr>
            </w:pPr>
            <w:r w:rsidRPr="00143B9F">
              <w:rPr>
                <w:position w:val="2"/>
                <w:rtl/>
                <w:lang w:bidi="ar-SA"/>
              </w:rPr>
              <w:t>وفي</w:t>
            </w:r>
            <w:r w:rsidRPr="00143B9F">
              <w:rPr>
                <w:b/>
                <w:bCs/>
                <w:position w:val="2"/>
                <w:rtl/>
                <w:lang w:bidi="ar-SA"/>
              </w:rPr>
              <w:t xml:space="preserve"> منطقة آسيا والمحيط الهادئ</w:t>
            </w:r>
            <w:r w:rsidRPr="00143B9F">
              <w:rPr>
                <w:position w:val="2"/>
                <w:rtl/>
                <w:lang w:bidi="ar-SA"/>
              </w:rPr>
              <w:t xml:space="preserve">، أعد تقرير عن تعزيز </w:t>
            </w:r>
            <w:r w:rsidR="00FC4E1C">
              <w:rPr>
                <w:rFonts w:hint="cs"/>
                <w:position w:val="2"/>
                <w:rtl/>
                <w:lang w:bidi="ar-SA"/>
              </w:rPr>
              <w:t>الاتحاد ل</w:t>
            </w:r>
            <w:r w:rsidRPr="00143B9F">
              <w:rPr>
                <w:position w:val="2"/>
                <w:rtl/>
                <w:lang w:bidi="ar-SA"/>
              </w:rPr>
              <w:t xml:space="preserve">مشاركة الشباب في النهوض بالتحول الرقمي في المنطقة، بهدف دعم وضع توصيات قائمة على الأدلة لتحسين مشاركة الشباب، والتخطيط الاستراتيجي المستنير للمبادرات الإقليمية. ويهدف التقرير </w:t>
            </w:r>
            <w:r w:rsidR="00062157">
              <w:rPr>
                <w:position w:val="2"/>
                <w:rtl/>
                <w:lang w:bidi="ar-SA"/>
              </w:rPr>
              <w:t>أيضاً</w:t>
            </w:r>
            <w:r w:rsidRPr="00143B9F">
              <w:rPr>
                <w:position w:val="2"/>
                <w:rtl/>
                <w:lang w:bidi="ar-SA"/>
              </w:rPr>
              <w:t xml:space="preserve"> إلى دعم الدول الأعضاء في دمج وجهات نظر الشباب في تصميم السياسات والبرامج الرقمية.</w:t>
            </w:r>
          </w:p>
          <w:p w14:paraId="3411AED8" w14:textId="3E7B7E56" w:rsidR="00143B9F" w:rsidRPr="00143B9F" w:rsidRDefault="00143B9F" w:rsidP="00143B9F">
            <w:pPr>
              <w:pStyle w:val="Tabletexte"/>
              <w:rPr>
                <w:position w:val="2"/>
                <w:lang w:val="ar-SA" w:bidi="ar-EG"/>
              </w:rPr>
            </w:pPr>
            <w:r w:rsidRPr="00143B9F">
              <w:rPr>
                <w:position w:val="2"/>
                <w:rtl/>
                <w:lang w:bidi="ar-SA"/>
              </w:rPr>
              <w:t xml:space="preserve">وقدم مكتب تنمية الاتصالات مداخلة متخصصة بشأن الشمول الرقمي والسياسات الآمنة والشاملة في منتدى السلامة الرقمية الذي عقد في 29 سبتمبر 2025، الذي نظمته مؤسسة سول للمرأة والأسرة التابعة لحكومة سول، </w:t>
            </w:r>
            <w:r w:rsidR="00707D76" w:rsidRPr="00710969">
              <w:rPr>
                <w:rFonts w:hint="cs"/>
                <w:b/>
                <w:bCs/>
                <w:position w:val="2"/>
                <w:rtl/>
                <w:lang w:bidi="ar-SA"/>
              </w:rPr>
              <w:t>جمهورية</w:t>
            </w:r>
            <w:r w:rsidR="00707D76">
              <w:rPr>
                <w:rFonts w:hint="cs"/>
                <w:position w:val="2"/>
                <w:rtl/>
                <w:lang w:bidi="ar-SA"/>
              </w:rPr>
              <w:t xml:space="preserve"> </w:t>
            </w:r>
            <w:r w:rsidRPr="00143B9F">
              <w:rPr>
                <w:b/>
                <w:bCs/>
                <w:position w:val="2"/>
                <w:rtl/>
                <w:lang w:bidi="ar-SA"/>
              </w:rPr>
              <w:t>كوريا</w:t>
            </w:r>
            <w:r w:rsidRPr="00143B9F">
              <w:rPr>
                <w:position w:val="2"/>
                <w:rtl/>
                <w:lang w:bidi="ar-SA"/>
              </w:rPr>
              <w:t>، وعزز قدرات المشاركين من أصحاب المصلحة المحليين والوطنيين والعالميين في المنتدى. وعزز الاتحاد، من خلال تبادل الأولويات الرئيسية في النهوض بالشمول الرقمي والحماية على الإنترنت للشباب وزيادة نشر استراتيجيات الوقاية، دوره القيادي في التحول الرقمي الآمن والشامل.</w:t>
            </w:r>
          </w:p>
          <w:p w14:paraId="72D736BD" w14:textId="51397B05" w:rsidR="00143B9F" w:rsidRPr="00143B9F" w:rsidRDefault="00143B9F" w:rsidP="00143B9F">
            <w:pPr>
              <w:pStyle w:val="Tabletexte"/>
              <w:rPr>
                <w:position w:val="2"/>
                <w:lang w:val="ar-SA" w:bidi="ar-EG"/>
              </w:rPr>
            </w:pPr>
            <w:r w:rsidRPr="00143B9F">
              <w:rPr>
                <w:position w:val="2"/>
                <w:rtl/>
                <w:lang w:bidi="ar-SA"/>
              </w:rPr>
              <w:t xml:space="preserve">وعزز مشروع مسرّع مهارات الذكاء الاصطناعي للفتيات، المقدم من خلال أربع ورش عمل حضورية في </w:t>
            </w:r>
            <w:r w:rsidRPr="00143B9F">
              <w:rPr>
                <w:b/>
                <w:bCs/>
                <w:position w:val="2"/>
                <w:rtl/>
                <w:lang w:bidi="ar-SA"/>
              </w:rPr>
              <w:t xml:space="preserve">الهند </w:t>
            </w:r>
            <w:r w:rsidRPr="00143B9F">
              <w:rPr>
                <w:position w:val="2"/>
                <w:rtl/>
                <w:lang w:bidi="ar-SA"/>
              </w:rPr>
              <w:t>(حيدر آباد وبنغالور) الكفاءات العملية للمشاركين في مجال الذكاء الاصطناعي، وعزز إبداعهن وثقتهن وفهمهن للاستخدام المسؤول للذكاء الاصطناعي.</w:t>
            </w:r>
          </w:p>
          <w:p w14:paraId="7131971B" w14:textId="4B205A43" w:rsidR="00143B9F" w:rsidRPr="00143B9F" w:rsidRDefault="00143B9F" w:rsidP="00143B9F">
            <w:pPr>
              <w:pStyle w:val="Tabletexte"/>
              <w:rPr>
                <w:position w:val="2"/>
                <w:lang w:bidi="ar-EG"/>
              </w:rPr>
            </w:pPr>
            <w:r w:rsidRPr="00143B9F">
              <w:rPr>
                <w:position w:val="2"/>
                <w:rtl/>
                <w:lang w:bidi="ar-SA"/>
              </w:rPr>
              <w:t xml:space="preserve">وفي </w:t>
            </w:r>
            <w:r w:rsidRPr="00143B9F">
              <w:rPr>
                <w:b/>
                <w:bCs/>
                <w:position w:val="2"/>
                <w:rtl/>
                <w:lang w:bidi="ar-SA"/>
              </w:rPr>
              <w:t>منطقة كومنولث الدول المستقلة</w:t>
            </w:r>
            <w:r w:rsidRPr="00143B9F">
              <w:rPr>
                <w:position w:val="2"/>
                <w:rtl/>
                <w:lang w:bidi="ar-SA"/>
              </w:rPr>
              <w:t>، عقدت دورات تدريبية على إمكانية النفاذ الرقمي لدعم الأشخاص ذوي الإعاقة في</w:t>
            </w:r>
            <w:r w:rsidRPr="00143B9F">
              <w:rPr>
                <w:b/>
                <w:bCs/>
                <w:position w:val="2"/>
                <w:rtl/>
                <w:lang w:bidi="ar-SA"/>
              </w:rPr>
              <w:t xml:space="preserve"> أرمينيا وبيلاروس وقيرغيزستان</w:t>
            </w:r>
            <w:r w:rsidRPr="00143B9F">
              <w:rPr>
                <w:position w:val="2"/>
                <w:rtl/>
                <w:lang w:bidi="ar-SA"/>
              </w:rPr>
              <w:t>، في أكتوبر ونوفمبر 2025. وأجرى مكتب تنمية الاتصالات، بالاشتراك مع المنظمة غير الحكومية الأرمينية "</w:t>
            </w:r>
            <w:r w:rsidRPr="00143B9F">
              <w:rPr>
                <w:position w:val="2"/>
                <w:lang w:bidi="ar-SA"/>
              </w:rPr>
              <w:t>White Cane</w:t>
            </w:r>
            <w:r w:rsidRPr="00143B9F">
              <w:rPr>
                <w:position w:val="2"/>
                <w:rtl/>
                <w:lang w:bidi="ar-SA"/>
              </w:rPr>
              <w:t>" تدريبا</w:t>
            </w:r>
            <w:r w:rsidR="0056459E">
              <w:rPr>
                <w:rFonts w:hint="cs"/>
                <w:position w:val="2"/>
                <w:rtl/>
                <w:lang w:bidi="ar-SA"/>
              </w:rPr>
              <w:t>ً</w:t>
            </w:r>
            <w:r w:rsidRPr="00143B9F">
              <w:rPr>
                <w:position w:val="2"/>
                <w:rtl/>
                <w:lang w:bidi="ar-SA"/>
              </w:rPr>
              <w:t xml:space="preserve"> </w:t>
            </w:r>
            <w:r w:rsidR="00FC4E1C">
              <w:rPr>
                <w:rFonts w:hint="cs"/>
                <w:position w:val="2"/>
                <w:rtl/>
                <w:lang w:bidi="ar-SA"/>
              </w:rPr>
              <w:t>حضورياً</w:t>
            </w:r>
            <w:r w:rsidRPr="00143B9F">
              <w:rPr>
                <w:position w:val="2"/>
                <w:rtl/>
                <w:lang w:bidi="ar-SA"/>
              </w:rPr>
              <w:t xml:space="preserve"> لمدة يومين للأشخاص ذوي الإعاقة البصرية بشأن إمكانية النفاذ الرقمي وتقييم إمكانية النفاذ إلى المواقع الإلكترونية والتطبيقات المتنقلة. وبعد التدريب الحضوري، وضع المشاركون توصيات لتحسين إمكانية النفاذ إلى المواقع العمومية على الويب لعرضها على الحكومات الوطنية ذات الصلة. وأجرى مكتب تنمية الاتصالات، بالاشتراك مع الأكاديمية الحكومية البيلاروسية للاتصالات، تدريبا</w:t>
            </w:r>
            <w:r w:rsidR="0056459E">
              <w:rPr>
                <w:rFonts w:hint="cs"/>
                <w:position w:val="2"/>
                <w:rtl/>
                <w:lang w:bidi="ar-SA"/>
              </w:rPr>
              <w:t>ً</w:t>
            </w:r>
            <w:r w:rsidRPr="00143B9F">
              <w:rPr>
                <w:position w:val="2"/>
                <w:rtl/>
                <w:lang w:bidi="ar-SA"/>
              </w:rPr>
              <w:t xml:space="preserve"> للأطفال ذوي الإعاقة السمعية بشأن استخدام الذكاء الاصطناعي في التعليم. وتعرف المشاركون الشباب على اتجاهات الذكاء الاصطناعي وكيفية استخدام أدوات مخصصة قائمة على الذكاء الاصطناعي لتلبية احتياجاتهم التعليمية الخاصة. وفي قيرغيزستان، عقد مكتب تنمية الاتصالات، بالاشتراك مع أكاديمية الابتكارات الرقمية، وهي عضو من الهيئات الأكاديمية في الاتحاد، دورات تدريبية حضورية بشأن "دور إمكانية النفاذ الرقمي والشمول الرقمي في تنفيذ البرامج التعليمية" للمعلمين من المناطق الريفية، ولا سيما للمعلمين في مناطق نارين وإسيك-كول وتلاس وجلال آباد وتشوي. وشكلت اللمحة العامة عن إمكانية النفاذ إلى تكنولوجيا المعلومات والاتصالات ومحتواها التعليمي المستخدم لتعليم الأشخاص ذوي الإعاقة فضلا</w:t>
            </w:r>
            <w:r w:rsidR="0056459E">
              <w:rPr>
                <w:rFonts w:hint="cs"/>
                <w:position w:val="2"/>
                <w:rtl/>
                <w:lang w:bidi="ar-SA"/>
              </w:rPr>
              <w:t>ً</w:t>
            </w:r>
            <w:r w:rsidRPr="00143B9F">
              <w:rPr>
                <w:position w:val="2"/>
                <w:rtl/>
                <w:lang w:bidi="ar-SA"/>
              </w:rPr>
              <w:t xml:space="preserve"> عن إمكانيات تنظيم التعليم الشامل في المدارس الثانوية، العن</w:t>
            </w:r>
            <w:r w:rsidRPr="00DF03E1">
              <w:rPr>
                <w:rFonts w:hint="cs"/>
                <w:position w:val="2"/>
                <w:rtl/>
                <w:lang w:bidi="ar-SA"/>
              </w:rPr>
              <w:t>ص</w:t>
            </w:r>
            <w:r w:rsidRPr="00143B9F">
              <w:rPr>
                <w:position w:val="2"/>
                <w:rtl/>
                <w:lang w:bidi="ar-SA"/>
              </w:rPr>
              <w:t xml:space="preserve">ر الرئيسي للتدريب. وفي أوزبكستان، قدم مكتب تنمية الاتصالات بالاشتراك مع جامعة طشقند لتكنولوجيا المعلومات </w:t>
            </w:r>
            <w:r w:rsidRPr="00143B9F">
              <w:rPr>
                <w:position w:val="2"/>
                <w:lang w:bidi="ar-EG"/>
              </w:rPr>
              <w:t>(TUIT)</w:t>
            </w:r>
            <w:r w:rsidRPr="00143B9F">
              <w:rPr>
                <w:position w:val="2"/>
                <w:rtl/>
                <w:lang w:bidi="ar-SA"/>
              </w:rPr>
              <w:t xml:space="preserve"> وعضو أكاديمي في الاتحاد، المساعدة في تنفيذ مشروع منصة تطوير لغة الإشارة الإيمو الأوزبكية </w:t>
            </w:r>
            <w:r w:rsidRPr="00143B9F">
              <w:rPr>
                <w:position w:val="2"/>
                <w:lang w:bidi="ar-EG"/>
              </w:rPr>
              <w:t>("Sahiya")</w:t>
            </w:r>
            <w:r w:rsidRPr="00143B9F">
              <w:rPr>
                <w:position w:val="2"/>
                <w:rtl/>
                <w:lang w:bidi="ar-SA"/>
              </w:rPr>
              <w:t xml:space="preserve"> الذي يهدف إلى استخدام حل إمكانية النفاذ القائم على الذكاء الاصطناعي الذي يجمع بين تطبيق مترجم لغة الإشارة وإضافة متصفح لتحسين نفاذ الأشخاص ذوي الإعاقة السمعية والبصرية إلى المحتوى الرقمي والخدمات.</w:t>
            </w:r>
          </w:p>
          <w:p w14:paraId="18F083C6" w14:textId="76E93C02" w:rsidR="00143B9F" w:rsidRPr="00143B9F" w:rsidRDefault="00143B9F" w:rsidP="00143B9F">
            <w:pPr>
              <w:pStyle w:val="Tabletexte"/>
              <w:rPr>
                <w:position w:val="2"/>
                <w:lang w:bidi="ar-EG"/>
              </w:rPr>
            </w:pPr>
            <w:r w:rsidRPr="00143B9F">
              <w:rPr>
                <w:position w:val="2"/>
                <w:rtl/>
                <w:lang w:bidi="ar-SA"/>
              </w:rPr>
              <w:t xml:space="preserve">وفي إطار مشروع مسرّع مهارات الذكاء الاصطناعي للفتيات، عقدت ورشة عمل أساسية بشأن الذكاء الاصطناعي في طشقند، </w:t>
            </w:r>
            <w:r w:rsidRPr="00143B9F">
              <w:rPr>
                <w:b/>
                <w:bCs/>
                <w:position w:val="2"/>
                <w:rtl/>
                <w:lang w:bidi="ar-SA"/>
              </w:rPr>
              <w:t>أوزبكستان</w:t>
            </w:r>
            <w:r w:rsidRPr="00143B9F">
              <w:rPr>
                <w:position w:val="2"/>
                <w:rtl/>
                <w:lang w:bidi="ar-SA"/>
              </w:rPr>
              <w:t xml:space="preserve"> في جامعة </w:t>
            </w:r>
            <w:r w:rsidRPr="00143B9F">
              <w:rPr>
                <w:position w:val="2"/>
                <w:lang w:bidi="ar-EG"/>
              </w:rPr>
              <w:t>INHA</w:t>
            </w:r>
            <w:r w:rsidRPr="00143B9F">
              <w:rPr>
                <w:position w:val="2"/>
                <w:rtl/>
                <w:lang w:bidi="ar-SA"/>
              </w:rPr>
              <w:t>، زادت من فهم المشاركين للمفاهيم الأساسية للذكاء الاصطناعي والأخلاق والتطبيقات الواقعية.</w:t>
            </w:r>
          </w:p>
          <w:p w14:paraId="4528B182" w14:textId="4EC04F90" w:rsidR="000B276B" w:rsidRPr="00DF03E1" w:rsidRDefault="00143B9F" w:rsidP="00143B9F">
            <w:pPr>
              <w:pStyle w:val="Tabletexte"/>
              <w:rPr>
                <w:position w:val="2"/>
                <w:lang w:bidi="ar-EG"/>
              </w:rPr>
            </w:pPr>
            <w:r w:rsidRPr="00143B9F">
              <w:rPr>
                <w:position w:val="2"/>
                <w:rtl/>
                <w:lang w:bidi="ar-SA"/>
              </w:rPr>
              <w:t xml:space="preserve">وفي </w:t>
            </w:r>
            <w:r w:rsidRPr="00143B9F">
              <w:rPr>
                <w:b/>
                <w:bCs/>
                <w:position w:val="2"/>
                <w:rtl/>
                <w:lang w:bidi="ar-SA"/>
              </w:rPr>
              <w:t>منطقة أوروبا</w:t>
            </w:r>
            <w:r w:rsidRPr="00143B9F">
              <w:rPr>
                <w:position w:val="2"/>
                <w:rtl/>
                <w:lang w:bidi="ar-SA"/>
              </w:rPr>
              <w:t xml:space="preserve">، قدم الدعم إلى </w:t>
            </w:r>
            <w:r w:rsidRPr="00143B9F">
              <w:rPr>
                <w:b/>
                <w:bCs/>
                <w:position w:val="2"/>
                <w:rtl/>
                <w:lang w:bidi="ar-SA"/>
              </w:rPr>
              <w:t xml:space="preserve">مولدوفا </w:t>
            </w:r>
            <w:r w:rsidRPr="00143B9F">
              <w:rPr>
                <w:position w:val="2"/>
                <w:rtl/>
                <w:lang w:bidi="ar-SA"/>
              </w:rPr>
              <w:t xml:space="preserve">في تعزيز الإطار </w:t>
            </w:r>
            <w:proofErr w:type="spellStart"/>
            <w:r w:rsidRPr="00143B9F">
              <w:rPr>
                <w:position w:val="2"/>
                <w:rtl/>
                <w:lang w:bidi="ar-SA"/>
              </w:rPr>
              <w:t>السياساتي</w:t>
            </w:r>
            <w:proofErr w:type="spellEnd"/>
            <w:r w:rsidRPr="00143B9F">
              <w:rPr>
                <w:position w:val="2"/>
                <w:rtl/>
                <w:lang w:bidi="ar-SA"/>
              </w:rPr>
              <w:t xml:space="preserve"> والتنظيمي بشأن إمكانية النفاذ الرقمي من خلال تقييم وطني شامل. وعزز هذا النشاط وضع السياسات القائمة على الأدلة، والتنسيق بين أصحاب المصلحة، والاستعداد الوطني للنهوض بالنفاذ الرقمي الشامل. وقدم مكتب تنمية الاتصالات، من خلال حدث </w:t>
            </w:r>
            <w:hyperlink r:id="rId91" w:history="1">
              <w:r w:rsidRPr="00143B9F">
                <w:rPr>
                  <w:rStyle w:val="Hyperlink"/>
                  <w:position w:val="2"/>
                  <w:rtl/>
                  <w:lang w:bidi="ar-SA"/>
                </w:rPr>
                <w:t>إمكانية النفاذ في أوروبا</w:t>
              </w:r>
            </w:hyperlink>
            <w:r w:rsidRPr="00143B9F">
              <w:rPr>
                <w:position w:val="2"/>
                <w:rtl/>
                <w:lang w:bidi="ar-SA"/>
              </w:rPr>
              <w:t xml:space="preserve"> الذي عقد في</w:t>
            </w:r>
            <w:r w:rsidR="0056459E">
              <w:rPr>
                <w:rFonts w:hint="cs"/>
                <w:position w:val="2"/>
                <w:rtl/>
                <w:lang w:bidi="ar-SA"/>
              </w:rPr>
              <w:t> </w:t>
            </w:r>
            <w:r w:rsidRPr="00143B9F">
              <w:rPr>
                <w:position w:val="2"/>
                <w:rtl/>
                <w:lang w:bidi="ar-SA"/>
              </w:rPr>
              <w:t>بروكسل</w:t>
            </w:r>
            <w:r w:rsidR="00707D76">
              <w:rPr>
                <w:rFonts w:hint="cs"/>
                <w:position w:val="2"/>
                <w:rtl/>
                <w:lang w:bidi="ar-SA"/>
              </w:rPr>
              <w:t xml:space="preserve">، </w:t>
            </w:r>
            <w:r w:rsidR="00707D76" w:rsidRPr="00710969">
              <w:rPr>
                <w:rFonts w:hint="cs"/>
                <w:b/>
                <w:bCs/>
                <w:position w:val="2"/>
                <w:rtl/>
                <w:lang w:bidi="ar-SA"/>
              </w:rPr>
              <w:t>بلجيكا</w:t>
            </w:r>
            <w:r w:rsidR="00707D76">
              <w:rPr>
                <w:rFonts w:hint="cs"/>
                <w:position w:val="2"/>
                <w:rtl/>
                <w:lang w:bidi="ar-SA"/>
              </w:rPr>
              <w:t>،</w:t>
            </w:r>
            <w:r w:rsidRPr="00143B9F">
              <w:rPr>
                <w:position w:val="2"/>
                <w:rtl/>
                <w:lang w:bidi="ar-SA"/>
              </w:rPr>
              <w:t xml:space="preserve"> في الفترة 2-3 ديسمبر 2025، منصة إقليمية يمكن النفاذ إليها عززت القدرة الأوروبية على تنفيذ سياسات إمكانية النفاذ الرقمية بما يتماشى مع قانون إمكانية النفاذ الأوروبي</w:t>
            </w:r>
            <w:r w:rsidR="0056459E">
              <w:rPr>
                <w:rFonts w:hint="cs"/>
                <w:position w:val="2"/>
                <w:rtl/>
                <w:lang w:bidi="ar-SA"/>
              </w:rPr>
              <w:t> </w:t>
            </w:r>
            <w:r w:rsidRPr="00143B9F">
              <w:rPr>
                <w:position w:val="2"/>
                <w:lang w:bidi="ar-EG"/>
              </w:rPr>
              <w:t>(EAA)</w:t>
            </w:r>
            <w:r w:rsidRPr="00143B9F">
              <w:rPr>
                <w:position w:val="2"/>
                <w:rtl/>
                <w:lang w:bidi="ar-SA"/>
              </w:rPr>
              <w:t>. وجمع المنتدى أكثر من 90 مشاركا</w:t>
            </w:r>
            <w:r w:rsidR="0056459E">
              <w:rPr>
                <w:rFonts w:hint="cs"/>
                <w:position w:val="2"/>
                <w:rtl/>
                <w:lang w:bidi="ar-SA"/>
              </w:rPr>
              <w:t>ً</w:t>
            </w:r>
            <w:r w:rsidRPr="00143B9F">
              <w:rPr>
                <w:position w:val="2"/>
                <w:rtl/>
                <w:lang w:bidi="ar-SA"/>
              </w:rPr>
              <w:t xml:space="preserve"> حضوريا</w:t>
            </w:r>
            <w:r w:rsidR="0056459E">
              <w:rPr>
                <w:rFonts w:hint="cs"/>
                <w:position w:val="2"/>
                <w:rtl/>
                <w:lang w:bidi="ar-SA"/>
              </w:rPr>
              <w:t>ً</w:t>
            </w:r>
            <w:r w:rsidRPr="00143B9F">
              <w:rPr>
                <w:position w:val="2"/>
                <w:rtl/>
                <w:lang w:bidi="ar-SA"/>
              </w:rPr>
              <w:t xml:space="preserve"> من 26 بلدا</w:t>
            </w:r>
            <w:r w:rsidR="0056459E">
              <w:rPr>
                <w:rFonts w:hint="cs"/>
                <w:position w:val="2"/>
                <w:rtl/>
                <w:lang w:bidi="ar-SA"/>
              </w:rPr>
              <w:t>ً</w:t>
            </w:r>
            <w:r w:rsidRPr="00143B9F">
              <w:rPr>
                <w:position w:val="2"/>
                <w:rtl/>
                <w:lang w:bidi="ar-SA"/>
              </w:rPr>
              <w:t xml:space="preserve">، يمثلون الحكومات والقطاع الخاص </w:t>
            </w:r>
            <w:r w:rsidR="0056459E">
              <w:rPr>
                <w:rFonts w:hint="cs"/>
                <w:position w:val="2"/>
                <w:rtl/>
                <w:lang w:bidi="ar-SA"/>
              </w:rPr>
              <w:t>والهيئات</w:t>
            </w:r>
            <w:r w:rsidRPr="00143B9F">
              <w:rPr>
                <w:position w:val="2"/>
                <w:rtl/>
                <w:lang w:bidi="ar-SA"/>
              </w:rPr>
              <w:t xml:space="preserve"> الأكاديمية والمجتمع المدني. ويسر الحوار المنظم بشأن السياسات وتبادل الممارسات الجيدة بشأن تنفيذ إمكانية النفاذ، مع تقدم الدول الأعضاء في نقل التشريعات الوطنية المطلوبة بحلول يونيو 2025. كما عمقت المناقشات الفهم المشترك لتحديات وفرص إمكانية النفاذ في المجالات الناشئة، بما في ذلك المدن الذكية والعوالم الافتراضية والذكاء الاصطناعي.</w:t>
            </w:r>
          </w:p>
        </w:tc>
        <w:tc>
          <w:tcPr>
            <w:tcW w:w="2825" w:type="dxa"/>
            <w:tcBorders>
              <w:top w:val="dotted" w:sz="4" w:space="0" w:color="0070C0"/>
              <w:left w:val="dotted" w:sz="4" w:space="0" w:color="0070C0"/>
              <w:bottom w:val="dotted" w:sz="4" w:space="0" w:color="0070C0"/>
              <w:right w:val="dotted" w:sz="4" w:space="0" w:color="0070C0"/>
            </w:tcBorders>
          </w:tcPr>
          <w:p w14:paraId="2CF78BE2" w14:textId="6758D567" w:rsidR="00143B9F" w:rsidRPr="00DF03E1" w:rsidRDefault="00143B9F" w:rsidP="00143B9F">
            <w:pPr>
              <w:pStyle w:val="Tabletexte"/>
              <w:ind w:left="284" w:hanging="284"/>
              <w:rPr>
                <w:rFonts w:eastAsiaTheme="minorEastAsia"/>
                <w:color w:val="1F497D"/>
                <w:kern w:val="0"/>
                <w:position w:val="2"/>
                <w:rtl/>
                <w14:ligatures w14:val="none"/>
              </w:rPr>
            </w:pPr>
            <w:r w:rsidRPr="00DF03E1">
              <w:rPr>
                <w:rFonts w:ascii="Arial" w:eastAsiaTheme="minorEastAsia" w:hAnsi="Arial" w:cs="Arial" w:hint="cs"/>
                <w:color w:val="1F497D"/>
                <w:kern w:val="0"/>
                <w:position w:val="2"/>
                <w:rtl/>
                <w14:ligatures w14:val="none"/>
              </w:rPr>
              <w:lastRenderedPageBreak/>
              <w:t>○</w:t>
            </w:r>
            <w:r w:rsidRPr="00DF03E1">
              <w:rPr>
                <w:rFonts w:eastAsiaTheme="minorEastAsia"/>
                <w:color w:val="1F497D"/>
                <w:kern w:val="0"/>
                <w:position w:val="2"/>
                <w:rtl/>
                <w14:ligatures w14:val="none"/>
              </w:rPr>
              <w:tab/>
            </w:r>
            <w:r w:rsidR="00062157">
              <w:rPr>
                <w:rFonts w:eastAsiaTheme="minorEastAsia"/>
                <w:b/>
                <w:bCs/>
                <w:color w:val="1F497D"/>
                <w:kern w:val="0"/>
                <w:position w:val="2"/>
                <w:rtl/>
                <w14:ligatures w14:val="none"/>
              </w:rPr>
              <w:t>إفريق</w:t>
            </w:r>
            <w:r w:rsidRPr="00DF03E1">
              <w:rPr>
                <w:rFonts w:eastAsiaTheme="minorEastAsia"/>
                <w:b/>
                <w:bCs/>
                <w:color w:val="1F497D"/>
                <w:kern w:val="0"/>
                <w:position w:val="2"/>
                <w:rtl/>
                <w14:ligatures w14:val="none"/>
              </w:rPr>
              <w:t>يا:</w:t>
            </w:r>
            <w:r w:rsidRPr="00DF03E1">
              <w:rPr>
                <w:rFonts w:eastAsiaTheme="minorEastAsia"/>
                <w:color w:val="1F497D"/>
                <w:kern w:val="0"/>
                <w:position w:val="2"/>
                <w:rtl/>
                <w14:ligatures w14:val="none"/>
              </w:rPr>
              <w:t xml:space="preserve"> بوروندي وكينيا وموزامبيق ونيجيريا</w:t>
            </w:r>
          </w:p>
          <w:p w14:paraId="2FBE257C" w14:textId="378473FA" w:rsidR="00143B9F" w:rsidRPr="00DF03E1" w:rsidRDefault="00143B9F" w:rsidP="00143B9F">
            <w:pPr>
              <w:pStyle w:val="Tabletexte"/>
              <w:ind w:left="284" w:hanging="284"/>
              <w:rPr>
                <w:rFonts w:eastAsiaTheme="minorEastAsia"/>
                <w:color w:val="1F497D"/>
                <w:kern w:val="0"/>
                <w:position w:val="2"/>
                <w:rtl/>
                <w14:ligatures w14:val="none"/>
              </w:rPr>
            </w:pPr>
            <w:r w:rsidRPr="00DF03E1">
              <w:rPr>
                <w:rFonts w:ascii="Arial" w:eastAsiaTheme="minorEastAsia" w:hAnsi="Arial" w:cs="Arial" w:hint="cs"/>
                <w:color w:val="1F497D"/>
                <w:kern w:val="0"/>
                <w:position w:val="2"/>
                <w:rtl/>
                <w14:ligatures w14:val="none"/>
              </w:rPr>
              <w:t>○</w:t>
            </w:r>
            <w:r w:rsidRPr="00DF03E1">
              <w:rPr>
                <w:rFonts w:eastAsiaTheme="minorEastAsia"/>
                <w:color w:val="1F497D"/>
                <w:kern w:val="0"/>
                <w:position w:val="2"/>
                <w:rtl/>
                <w14:ligatures w14:val="none"/>
              </w:rPr>
              <w:tab/>
            </w:r>
            <w:r w:rsidRPr="00DF03E1">
              <w:rPr>
                <w:rFonts w:eastAsiaTheme="minorEastAsia"/>
                <w:b/>
                <w:bCs/>
                <w:color w:val="1F497D"/>
                <w:kern w:val="0"/>
                <w:position w:val="2"/>
                <w:rtl/>
                <w14:ligatures w14:val="none"/>
              </w:rPr>
              <w:t>ال</w:t>
            </w:r>
            <w:r w:rsidR="00376791">
              <w:rPr>
                <w:rFonts w:eastAsiaTheme="minorEastAsia"/>
                <w:b/>
                <w:bCs/>
                <w:color w:val="1F497D"/>
                <w:kern w:val="0"/>
                <w:position w:val="2"/>
                <w:rtl/>
                <w14:ligatures w14:val="none"/>
              </w:rPr>
              <w:t>أمريكت</w:t>
            </w:r>
            <w:r w:rsidRPr="00DF03E1">
              <w:rPr>
                <w:rFonts w:eastAsiaTheme="minorEastAsia"/>
                <w:b/>
                <w:bCs/>
                <w:color w:val="1F497D"/>
                <w:kern w:val="0"/>
                <w:position w:val="2"/>
                <w:rtl/>
                <w14:ligatures w14:val="none"/>
              </w:rPr>
              <w:t xml:space="preserve">ان: </w:t>
            </w:r>
            <w:r w:rsidRPr="00DF03E1">
              <w:rPr>
                <w:rFonts w:eastAsiaTheme="minorEastAsia"/>
                <w:color w:val="1F497D"/>
                <w:kern w:val="0"/>
                <w:position w:val="2"/>
                <w:rtl/>
                <w14:ligatures w14:val="none"/>
              </w:rPr>
              <w:t>غواتيمالا والمكسيك وباراغواي</w:t>
            </w:r>
          </w:p>
          <w:p w14:paraId="2CB0CB5B" w14:textId="5F1B28DE" w:rsidR="00143B9F" w:rsidRPr="00DF03E1" w:rsidRDefault="00143B9F" w:rsidP="00143B9F">
            <w:pPr>
              <w:pStyle w:val="Tabletexte"/>
              <w:ind w:left="284" w:hanging="284"/>
              <w:rPr>
                <w:rFonts w:eastAsiaTheme="minorEastAsia"/>
                <w:color w:val="1F497D"/>
                <w:kern w:val="0"/>
                <w:position w:val="2"/>
                <w:rtl/>
                <w14:ligatures w14:val="none"/>
              </w:rPr>
            </w:pPr>
            <w:r w:rsidRPr="00DF03E1">
              <w:rPr>
                <w:rFonts w:ascii="Arial" w:eastAsiaTheme="minorEastAsia" w:hAnsi="Arial" w:cs="Arial" w:hint="cs"/>
                <w:color w:val="1F497D"/>
                <w:kern w:val="0"/>
                <w:position w:val="2"/>
                <w:rtl/>
                <w14:ligatures w14:val="none"/>
              </w:rPr>
              <w:t>○</w:t>
            </w:r>
            <w:r w:rsidRPr="00DF03E1">
              <w:rPr>
                <w:rFonts w:eastAsiaTheme="minorEastAsia"/>
                <w:color w:val="1F497D"/>
                <w:kern w:val="0"/>
                <w:position w:val="2"/>
                <w:rtl/>
                <w14:ligatures w14:val="none"/>
              </w:rPr>
              <w:tab/>
            </w:r>
            <w:r w:rsidRPr="00DF03E1">
              <w:rPr>
                <w:rFonts w:eastAsiaTheme="minorEastAsia"/>
                <w:b/>
                <w:bCs/>
                <w:color w:val="1F497D"/>
                <w:kern w:val="0"/>
                <w:position w:val="2"/>
                <w:rtl/>
                <w14:ligatures w14:val="none"/>
              </w:rPr>
              <w:t>الدول العربية:</w:t>
            </w:r>
            <w:r w:rsidRPr="00DF03E1">
              <w:rPr>
                <w:rFonts w:eastAsiaTheme="minorEastAsia"/>
                <w:color w:val="1F497D"/>
                <w:kern w:val="0"/>
                <w:position w:val="2"/>
                <w:rtl/>
                <w14:ligatures w14:val="none"/>
              </w:rPr>
              <w:t xml:space="preserve"> </w:t>
            </w:r>
            <w:r w:rsidR="0056459E">
              <w:rPr>
                <w:rFonts w:eastAsiaTheme="minorEastAsia" w:hint="cs"/>
                <w:color w:val="1F497D"/>
                <w:kern w:val="0"/>
                <w:position w:val="2"/>
                <w:rtl/>
                <w14:ligatures w14:val="none"/>
              </w:rPr>
              <w:t>مصر و</w:t>
            </w:r>
            <w:r w:rsidRPr="00DF03E1">
              <w:rPr>
                <w:rFonts w:eastAsiaTheme="minorEastAsia"/>
                <w:color w:val="1F497D"/>
                <w:kern w:val="0"/>
                <w:position w:val="2"/>
                <w:rtl/>
                <w14:ligatures w14:val="none"/>
              </w:rPr>
              <w:t>الإمارات العربية المتحدة</w:t>
            </w:r>
          </w:p>
          <w:p w14:paraId="15763C93" w14:textId="647EE7F7" w:rsidR="00143B9F" w:rsidRPr="00DF03E1" w:rsidRDefault="00143B9F" w:rsidP="00143B9F">
            <w:pPr>
              <w:pStyle w:val="Tabletexte"/>
              <w:ind w:left="284" w:hanging="284"/>
              <w:rPr>
                <w:rFonts w:eastAsiaTheme="minorEastAsia"/>
                <w:color w:val="1F497D"/>
                <w:kern w:val="0"/>
                <w:position w:val="2"/>
                <w:rtl/>
                <w14:ligatures w14:val="none"/>
              </w:rPr>
            </w:pPr>
            <w:r w:rsidRPr="00DF03E1">
              <w:rPr>
                <w:rFonts w:ascii="Arial" w:eastAsiaTheme="minorEastAsia" w:hAnsi="Arial" w:cs="Arial" w:hint="cs"/>
                <w:color w:val="1F497D"/>
                <w:kern w:val="0"/>
                <w:position w:val="2"/>
                <w:rtl/>
                <w14:ligatures w14:val="none"/>
              </w:rPr>
              <w:t>○</w:t>
            </w:r>
            <w:r w:rsidRPr="00DF03E1">
              <w:rPr>
                <w:rFonts w:eastAsiaTheme="minorEastAsia"/>
                <w:color w:val="1F497D"/>
                <w:kern w:val="0"/>
                <w:position w:val="2"/>
                <w:rtl/>
                <w14:ligatures w14:val="none"/>
              </w:rPr>
              <w:tab/>
            </w:r>
            <w:r w:rsidRPr="00DF03E1">
              <w:rPr>
                <w:rFonts w:eastAsiaTheme="minorEastAsia"/>
                <w:b/>
                <w:bCs/>
                <w:color w:val="1F497D"/>
                <w:kern w:val="0"/>
                <w:position w:val="2"/>
                <w:rtl/>
                <w14:ligatures w14:val="none"/>
              </w:rPr>
              <w:t>آسيا والمحيط الهادئ:</w:t>
            </w:r>
            <w:r w:rsidRPr="00DF03E1">
              <w:rPr>
                <w:rFonts w:eastAsiaTheme="minorEastAsia"/>
                <w:color w:val="1F497D"/>
                <w:kern w:val="0"/>
                <w:position w:val="2"/>
                <w:rtl/>
                <w14:ligatures w14:val="none"/>
              </w:rPr>
              <w:t xml:space="preserve"> الهند وجمهورية كوريا وأوزبكستان</w:t>
            </w:r>
          </w:p>
          <w:p w14:paraId="5FF782EC" w14:textId="4F3DA420" w:rsidR="00143B9F" w:rsidRDefault="00143B9F" w:rsidP="00143B9F">
            <w:pPr>
              <w:pStyle w:val="Tabletexte"/>
              <w:ind w:left="284" w:hanging="284"/>
              <w:rPr>
                <w:rFonts w:eastAsiaTheme="minorEastAsia"/>
                <w:color w:val="1F497D"/>
                <w:kern w:val="0"/>
                <w:position w:val="2"/>
                <w14:ligatures w14:val="none"/>
              </w:rPr>
            </w:pPr>
            <w:r w:rsidRPr="00DF03E1">
              <w:rPr>
                <w:rFonts w:ascii="Arial" w:eastAsiaTheme="minorEastAsia" w:hAnsi="Arial" w:cs="Arial" w:hint="cs"/>
                <w:color w:val="1F497D"/>
                <w:kern w:val="0"/>
                <w:position w:val="2"/>
                <w:rtl/>
                <w14:ligatures w14:val="none"/>
              </w:rPr>
              <w:t>○</w:t>
            </w:r>
            <w:r w:rsidRPr="00DF03E1">
              <w:rPr>
                <w:rFonts w:eastAsiaTheme="minorEastAsia"/>
                <w:color w:val="1F497D"/>
                <w:kern w:val="0"/>
                <w:position w:val="2"/>
                <w:rtl/>
                <w14:ligatures w14:val="none"/>
              </w:rPr>
              <w:tab/>
            </w:r>
            <w:r w:rsidRPr="00DF03E1">
              <w:rPr>
                <w:rFonts w:eastAsiaTheme="minorEastAsia"/>
                <w:b/>
                <w:bCs/>
                <w:color w:val="1F497D"/>
                <w:kern w:val="0"/>
                <w:position w:val="2"/>
                <w:rtl/>
                <w14:ligatures w14:val="none"/>
              </w:rPr>
              <w:t>كومنولث الدول المستقلة:</w:t>
            </w:r>
            <w:r w:rsidRPr="00DF03E1">
              <w:rPr>
                <w:rFonts w:eastAsiaTheme="minorEastAsia"/>
                <w:color w:val="1F497D"/>
                <w:kern w:val="0"/>
                <w:position w:val="2"/>
                <w:rtl/>
                <w14:ligatures w14:val="none"/>
              </w:rPr>
              <w:t xml:space="preserve"> أرمينيا وبيلاروس وقيرغيزستان </w:t>
            </w:r>
          </w:p>
          <w:p w14:paraId="30AEB8EC" w14:textId="20C4B252" w:rsidR="0064285F" w:rsidRPr="00DF03E1" w:rsidRDefault="0064285F" w:rsidP="00143B9F">
            <w:pPr>
              <w:pStyle w:val="Tabletexte"/>
              <w:ind w:left="284" w:hanging="284"/>
              <w:rPr>
                <w:rFonts w:eastAsiaTheme="minorEastAsia"/>
                <w:color w:val="1F497D"/>
                <w:kern w:val="0"/>
                <w:position w:val="2"/>
                <w:rtl/>
                <w14:ligatures w14:val="none"/>
              </w:rPr>
            </w:pPr>
            <w:r w:rsidRPr="00DF03E1">
              <w:rPr>
                <w:rFonts w:ascii="Arial" w:eastAsiaTheme="minorEastAsia" w:hAnsi="Arial" w:cs="Arial" w:hint="cs"/>
                <w:color w:val="1F497D"/>
                <w:kern w:val="0"/>
                <w:position w:val="2"/>
                <w:rtl/>
                <w14:ligatures w14:val="none"/>
              </w:rPr>
              <w:t>○</w:t>
            </w:r>
            <w:r w:rsidRPr="00DF03E1">
              <w:rPr>
                <w:rFonts w:eastAsiaTheme="minorEastAsia"/>
                <w:color w:val="1F497D"/>
                <w:kern w:val="0"/>
                <w:position w:val="2"/>
                <w:rtl/>
                <w14:ligatures w14:val="none"/>
              </w:rPr>
              <w:tab/>
            </w:r>
            <w:r>
              <w:rPr>
                <w:rFonts w:eastAsiaTheme="minorEastAsia" w:hint="cs"/>
                <w:b/>
                <w:bCs/>
                <w:color w:val="1F497D"/>
                <w:kern w:val="0"/>
                <w:position w:val="2"/>
                <w:rtl/>
                <w14:ligatures w14:val="none"/>
              </w:rPr>
              <w:t xml:space="preserve">أوروبا: </w:t>
            </w:r>
            <w:r w:rsidRPr="00FF3E4F">
              <w:rPr>
                <w:rFonts w:eastAsiaTheme="minorEastAsia" w:hint="cs"/>
                <w:color w:val="1F497D"/>
                <w:kern w:val="0"/>
                <w:position w:val="2"/>
                <w:rtl/>
                <w14:ligatures w14:val="none"/>
              </w:rPr>
              <w:t xml:space="preserve">بلجيكا </w:t>
            </w:r>
            <w:proofErr w:type="spellStart"/>
            <w:r w:rsidRPr="00FF3E4F">
              <w:rPr>
                <w:rFonts w:eastAsiaTheme="minorEastAsia" w:hint="cs"/>
                <w:color w:val="1F497D"/>
                <w:kern w:val="0"/>
                <w:position w:val="2"/>
                <w:rtl/>
                <w14:ligatures w14:val="none"/>
              </w:rPr>
              <w:t>وملدوفا</w:t>
            </w:r>
            <w:proofErr w:type="spellEnd"/>
          </w:p>
          <w:p w14:paraId="452EA37D" w14:textId="3FF5F4C0" w:rsidR="000B276B" w:rsidRPr="00DF03E1" w:rsidRDefault="0064285F" w:rsidP="0064285F">
            <w:pPr>
              <w:pStyle w:val="Tabletexte"/>
              <w:rPr>
                <w:b/>
                <w:bCs/>
                <w:color w:val="0070C0"/>
                <w:spacing w:val="-4"/>
                <w:position w:val="2"/>
              </w:rPr>
            </w:pPr>
            <w:r>
              <w:rPr>
                <w:rFonts w:hint="cs"/>
                <w:b/>
                <w:bCs/>
                <w:color w:val="0070C0"/>
                <w:spacing w:val="-4"/>
                <w:position w:val="2"/>
                <w:rtl/>
              </w:rPr>
              <w:t>النساء و</w:t>
            </w:r>
            <w:r w:rsidR="000B276B" w:rsidRPr="00DF03E1">
              <w:rPr>
                <w:b/>
                <w:bCs/>
                <w:color w:val="0070C0"/>
                <w:spacing w:val="-4"/>
                <w:position w:val="2"/>
                <w:rtl/>
              </w:rPr>
              <w:t>الفتيات</w:t>
            </w:r>
          </w:p>
          <w:p w14:paraId="1F90E5C2" w14:textId="77777777" w:rsidR="00DF03E1" w:rsidRPr="0056459E" w:rsidRDefault="000B276B" w:rsidP="00143B9F">
            <w:pPr>
              <w:pStyle w:val="Tabletexte"/>
              <w:ind w:left="284" w:hanging="284"/>
              <w:rPr>
                <w:rFonts w:eastAsiaTheme="minorEastAsia"/>
                <w:color w:val="1F497D"/>
                <w:spacing w:val="-4"/>
                <w:kern w:val="0"/>
                <w:position w:val="2"/>
                <w:rtl/>
                <w14:ligatures w14:val="none"/>
              </w:rPr>
            </w:pPr>
            <w:r w:rsidRPr="0056459E">
              <w:rPr>
                <w:rFonts w:ascii="Arial" w:eastAsiaTheme="minorEastAsia" w:hAnsi="Arial" w:cs="Arial" w:hint="cs"/>
                <w:color w:val="1F497D"/>
                <w:spacing w:val="-4"/>
                <w:kern w:val="0"/>
                <w:position w:val="2"/>
                <w:rtl/>
                <w14:ligatures w14:val="none"/>
              </w:rPr>
              <w:t>○</w:t>
            </w:r>
            <w:r w:rsidRPr="0056459E">
              <w:rPr>
                <w:rFonts w:eastAsiaTheme="minorEastAsia"/>
                <w:color w:val="1F497D"/>
                <w:spacing w:val="-4"/>
                <w:kern w:val="0"/>
                <w:position w:val="2"/>
                <w:rtl/>
                <w14:ligatures w14:val="none"/>
              </w:rPr>
              <w:tab/>
            </w:r>
            <w:r w:rsidR="00143B9F" w:rsidRPr="0056459E">
              <w:rPr>
                <w:rFonts w:eastAsiaTheme="minorEastAsia"/>
                <w:color w:val="1F497D"/>
                <w:spacing w:val="-4"/>
                <w:kern w:val="0"/>
                <w:position w:val="2"/>
                <w:rtl/>
                <w14:ligatures w14:val="none"/>
              </w:rPr>
              <w:t>شاركت آلاف الفتيات في أنشطة تتعلق بالتشفير والإرشاد والعلوم والتكنولوجيا والهندسة والرياضيات</w:t>
            </w:r>
          </w:p>
          <w:p w14:paraId="04013526" w14:textId="7827C292" w:rsidR="000B276B" w:rsidRDefault="00143B9F" w:rsidP="00143B9F">
            <w:pPr>
              <w:pStyle w:val="Tabletexte"/>
              <w:ind w:left="284" w:hanging="284"/>
              <w:rPr>
                <w:rFonts w:eastAsiaTheme="minorEastAsia"/>
                <w:color w:val="1F497D"/>
                <w:kern w:val="0"/>
                <w:position w:val="2"/>
                <w:rtl/>
                <w14:ligatures w14:val="none"/>
              </w:rPr>
            </w:pPr>
            <w:r w:rsidRPr="0056459E">
              <w:rPr>
                <w:rFonts w:ascii="Arial" w:eastAsiaTheme="minorEastAsia" w:hAnsi="Arial" w:cs="Arial" w:hint="cs"/>
                <w:color w:val="1F497D"/>
                <w:kern w:val="0"/>
                <w:position w:val="2"/>
                <w:rtl/>
                <w14:ligatures w14:val="none"/>
              </w:rPr>
              <w:t>○</w:t>
            </w:r>
            <w:r w:rsidRPr="0056459E">
              <w:rPr>
                <w:rFonts w:eastAsiaTheme="minorEastAsia"/>
                <w:color w:val="1F497D"/>
                <w:kern w:val="0"/>
                <w:position w:val="2"/>
                <w:rtl/>
                <w14:ligatures w14:val="none"/>
              </w:rPr>
              <w:tab/>
              <w:t>تحفيز الفتيات والشابات على</w:t>
            </w:r>
            <w:r w:rsidR="0056459E" w:rsidRPr="0056459E">
              <w:rPr>
                <w:rFonts w:eastAsiaTheme="minorEastAsia" w:hint="cs"/>
                <w:color w:val="1F497D"/>
                <w:kern w:val="0"/>
                <w:position w:val="2"/>
                <w:rtl/>
                <w14:ligatures w14:val="none"/>
              </w:rPr>
              <w:t> </w:t>
            </w:r>
            <w:r w:rsidRPr="0056459E">
              <w:rPr>
                <w:rFonts w:eastAsiaTheme="minorEastAsia"/>
                <w:color w:val="1F497D"/>
                <w:kern w:val="0"/>
                <w:position w:val="2"/>
                <w:rtl/>
                <w14:ligatures w14:val="none"/>
              </w:rPr>
              <w:t>الالتحاق بوظائف في مجال تكنولوجيا المعلومات والاتصالات</w:t>
            </w:r>
          </w:p>
          <w:p w14:paraId="4E824834" w14:textId="381E753F" w:rsidR="00C33C89" w:rsidRDefault="0064285F" w:rsidP="00C33C89">
            <w:pPr>
              <w:pStyle w:val="Tabletexte"/>
              <w:ind w:left="284" w:hanging="284"/>
              <w:rPr>
                <w:rFonts w:eastAsiaTheme="minorEastAsia"/>
                <w:color w:val="1F497D"/>
                <w:kern w:val="0"/>
                <w:position w:val="2"/>
                <w:rtl/>
                <w14:ligatures w14:val="none"/>
              </w:rPr>
            </w:pPr>
            <w:r w:rsidRPr="0056459E">
              <w:rPr>
                <w:rFonts w:ascii="Arial" w:eastAsiaTheme="minorEastAsia" w:hAnsi="Arial" w:cs="Arial" w:hint="cs"/>
                <w:color w:val="1F497D"/>
                <w:kern w:val="0"/>
                <w:position w:val="2"/>
                <w:rtl/>
                <w14:ligatures w14:val="none"/>
              </w:rPr>
              <w:t>○</w:t>
            </w:r>
            <w:r w:rsidRPr="0056459E">
              <w:rPr>
                <w:rFonts w:eastAsiaTheme="minorEastAsia"/>
                <w:color w:val="1F497D"/>
                <w:kern w:val="0"/>
                <w:position w:val="2"/>
                <w:rtl/>
                <w14:ligatures w14:val="none"/>
              </w:rPr>
              <w:tab/>
            </w:r>
            <w:r w:rsidRPr="0064285F">
              <w:rPr>
                <w:rFonts w:eastAsiaTheme="minorEastAsia"/>
                <w:color w:val="1F497D"/>
                <w:kern w:val="0"/>
                <w:position w:val="2"/>
                <w:rtl/>
                <w14:ligatures w14:val="none"/>
              </w:rPr>
              <w:t xml:space="preserve">تعزيز </w:t>
            </w:r>
            <w:r>
              <w:rPr>
                <w:rFonts w:eastAsiaTheme="minorEastAsia" w:hint="cs"/>
                <w:color w:val="1F497D"/>
                <w:kern w:val="0"/>
                <w:position w:val="2"/>
                <w:rtl/>
                <w14:ligatures w14:val="none"/>
              </w:rPr>
              <w:t>القيادة النسائية</w:t>
            </w:r>
            <w:r w:rsidRPr="0064285F">
              <w:rPr>
                <w:rFonts w:eastAsiaTheme="minorEastAsia"/>
                <w:color w:val="1F497D"/>
                <w:kern w:val="0"/>
                <w:position w:val="2"/>
                <w:rtl/>
                <w14:ligatures w14:val="none"/>
              </w:rPr>
              <w:t xml:space="preserve"> في قطاع تكنولوجيا المعلومات والاتصالات (</w:t>
            </w:r>
            <w:r w:rsidR="005C06F3">
              <w:rPr>
                <w:rFonts w:eastAsiaTheme="minorEastAsia" w:hint="cs"/>
                <w:color w:val="1F497D"/>
                <w:kern w:val="0"/>
                <w:position w:val="2"/>
                <w:rtl/>
                <w14:ligatures w14:val="none"/>
              </w:rPr>
              <w:t xml:space="preserve">شبكة المرأة </w:t>
            </w:r>
            <w:r w:rsidR="005C06F3">
              <w:rPr>
                <w:rFonts w:eastAsiaTheme="minorEastAsia"/>
                <w:color w:val="1F497D"/>
                <w:kern w:val="0"/>
                <w:position w:val="2"/>
                <w14:ligatures w14:val="none"/>
              </w:rPr>
              <w:t>(NoW)</w:t>
            </w:r>
            <w:r w:rsidR="005C06F3">
              <w:rPr>
                <w:rFonts w:eastAsiaTheme="minorEastAsia" w:hint="cs"/>
                <w:color w:val="1F497D"/>
                <w:kern w:val="0"/>
                <w:position w:val="2"/>
                <w:rtl/>
                <w:lang w:bidi="ar-EG"/>
                <w14:ligatures w14:val="none"/>
              </w:rPr>
              <w:t xml:space="preserve"> </w:t>
            </w:r>
            <w:r w:rsidRPr="0064285F">
              <w:rPr>
                <w:rFonts w:eastAsiaTheme="minorEastAsia"/>
                <w:color w:val="1F497D"/>
                <w:kern w:val="0"/>
                <w:position w:val="2"/>
                <w:rtl/>
                <w14:ligatures w14:val="none"/>
              </w:rPr>
              <w:t>في</w:t>
            </w:r>
            <w:r>
              <w:rPr>
                <w:rFonts w:eastAsiaTheme="minorEastAsia" w:hint="cs"/>
                <w:color w:val="1F497D"/>
                <w:kern w:val="0"/>
                <w:position w:val="2"/>
                <w:rtl/>
                <w14:ligatures w14:val="none"/>
              </w:rPr>
              <w:t xml:space="preserve"> قطاع تنمية الاتصالات</w:t>
            </w:r>
            <w:r w:rsidRPr="0064285F">
              <w:rPr>
                <w:rFonts w:eastAsiaTheme="minorEastAsia"/>
                <w:color w:val="1F497D"/>
                <w:kern w:val="0"/>
                <w:position w:val="2"/>
                <w:rtl/>
                <w14:ligatures w14:val="none"/>
              </w:rPr>
              <w:t>)</w:t>
            </w:r>
          </w:p>
          <w:p w14:paraId="11F31A6C" w14:textId="40CB3378" w:rsidR="00C33C89" w:rsidRPr="00710969" w:rsidRDefault="00C33C89" w:rsidP="00C33C89">
            <w:pPr>
              <w:pStyle w:val="Tabletexte"/>
              <w:ind w:left="284" w:hanging="284"/>
              <w:rPr>
                <w:rFonts w:eastAsiaTheme="minorEastAsia"/>
                <w:b/>
                <w:bCs/>
                <w:color w:val="1F497D"/>
                <w:kern w:val="0"/>
                <w:position w:val="2"/>
                <w:rtl/>
                <w14:ligatures w14:val="none"/>
              </w:rPr>
            </w:pPr>
            <w:r w:rsidRPr="00710969">
              <w:rPr>
                <w:rFonts w:eastAsiaTheme="minorEastAsia" w:hint="cs"/>
                <w:b/>
                <w:bCs/>
                <w:color w:val="1F497D"/>
                <w:kern w:val="0"/>
                <w:position w:val="2"/>
                <w:rtl/>
                <w14:ligatures w14:val="none"/>
              </w:rPr>
              <w:t>الشباب</w:t>
            </w:r>
          </w:p>
          <w:p w14:paraId="00AED860" w14:textId="15F83AA4" w:rsidR="00C33C89" w:rsidRPr="00710969" w:rsidRDefault="00C33C89" w:rsidP="00C33C89">
            <w:pPr>
              <w:pStyle w:val="Tabletexte"/>
              <w:ind w:left="284" w:hanging="284"/>
              <w:rPr>
                <w:rFonts w:eastAsiaTheme="minorEastAsia"/>
                <w:color w:val="1F497D"/>
                <w:kern w:val="0"/>
                <w:position w:val="2"/>
                <w14:ligatures w14:val="none"/>
              </w:rPr>
            </w:pPr>
            <w:r w:rsidRPr="00DF03E1">
              <w:rPr>
                <w:rFonts w:ascii="Arial" w:hAnsi="Arial" w:cs="Arial" w:hint="cs"/>
                <w:color w:val="1F497D"/>
                <w:spacing w:val="-4"/>
                <w:position w:val="2"/>
                <w:rtl/>
              </w:rPr>
              <w:t>○</w:t>
            </w:r>
            <w:r w:rsidRPr="00DF03E1">
              <w:rPr>
                <w:color w:val="1F497D"/>
                <w:spacing w:val="-4"/>
                <w:position w:val="2"/>
                <w:rtl/>
              </w:rPr>
              <w:tab/>
            </w:r>
            <w:r w:rsidRPr="00C33C89">
              <w:rPr>
                <w:color w:val="1F497D"/>
                <w:spacing w:val="-4"/>
                <w:position w:val="2"/>
                <w:rtl/>
              </w:rPr>
              <w:t xml:space="preserve">"أصوات الشباب تشكل المستقبل الرقمي"، جمع الاحتفال العالمي بالشباب أكثر من 400 قائد شاب من 45 </w:t>
            </w:r>
            <w:r w:rsidR="000E4FDC">
              <w:rPr>
                <w:rFonts w:hint="cs"/>
                <w:color w:val="1F497D"/>
                <w:spacing w:val="-4"/>
                <w:position w:val="2"/>
                <w:rtl/>
              </w:rPr>
              <w:t>بلداً</w:t>
            </w:r>
            <w:r w:rsidRPr="00C33C89">
              <w:rPr>
                <w:color w:val="1F497D"/>
                <w:spacing w:val="-4"/>
                <w:position w:val="2"/>
                <w:rtl/>
              </w:rPr>
              <w:t>،</w:t>
            </w:r>
          </w:p>
          <w:p w14:paraId="3CCF2B28" w14:textId="4215A17C" w:rsidR="00143B9F" w:rsidRPr="00DF03E1" w:rsidRDefault="00143B9F" w:rsidP="00B85F09">
            <w:pPr>
              <w:pStyle w:val="Tabletexte"/>
              <w:keepNext/>
              <w:ind w:left="284" w:hanging="284"/>
              <w:rPr>
                <w:color w:val="1F497D"/>
                <w:spacing w:val="-4"/>
                <w:position w:val="2"/>
                <w:rtl/>
              </w:rPr>
            </w:pPr>
            <w:r w:rsidRPr="00DF03E1">
              <w:rPr>
                <w:rFonts w:ascii="Arial" w:hAnsi="Arial" w:cs="Arial" w:hint="cs"/>
                <w:color w:val="1F497D"/>
                <w:spacing w:val="-4"/>
                <w:position w:val="2"/>
                <w:rtl/>
              </w:rPr>
              <w:lastRenderedPageBreak/>
              <w:t>○</w:t>
            </w:r>
            <w:r w:rsidRPr="00DF03E1">
              <w:rPr>
                <w:color w:val="1F497D"/>
                <w:spacing w:val="-4"/>
                <w:position w:val="2"/>
                <w:rtl/>
              </w:rPr>
              <w:tab/>
              <w:t>أكمل أكثر من 230 متدرباً التدريب على شبكات تكنولوجيا المعلومات والاتصالات للشعوب الأصلية.</w:t>
            </w:r>
          </w:p>
          <w:p w14:paraId="3E708D57" w14:textId="52E0F999" w:rsidR="000B276B" w:rsidRPr="00DF03E1" w:rsidRDefault="00143B9F" w:rsidP="00143B9F">
            <w:pPr>
              <w:pStyle w:val="Tabletexte"/>
              <w:ind w:left="284" w:hanging="284"/>
              <w:rPr>
                <w:color w:val="1F497D"/>
                <w:position w:val="2"/>
              </w:rPr>
            </w:pPr>
            <w:r w:rsidRPr="00DF03E1">
              <w:rPr>
                <w:rFonts w:ascii="Arial" w:hAnsi="Arial" w:cs="Arial" w:hint="cs"/>
                <w:color w:val="1F497D"/>
                <w:spacing w:val="-6"/>
                <w:position w:val="2"/>
                <w:rtl/>
              </w:rPr>
              <w:t>○</w:t>
            </w:r>
            <w:r w:rsidRPr="00DF03E1">
              <w:rPr>
                <w:color w:val="1F497D"/>
                <w:spacing w:val="-6"/>
                <w:position w:val="2"/>
                <w:rtl/>
              </w:rPr>
              <w:tab/>
            </w:r>
            <w:r w:rsidRPr="00DF03E1">
              <w:rPr>
                <w:color w:val="1F497D"/>
                <w:position w:val="2"/>
                <w:rtl/>
              </w:rPr>
              <w:t>إسهام مشاورات الشباب في نتائج المؤتمر العالمي لتنمية الاتصالات والقمة العالمية للشباب</w:t>
            </w:r>
          </w:p>
          <w:p w14:paraId="7EEB22C6" w14:textId="77777777" w:rsidR="000B276B" w:rsidRPr="00DF03E1" w:rsidRDefault="000B276B" w:rsidP="00C95218">
            <w:pPr>
              <w:pStyle w:val="Tabletexte"/>
              <w:keepNext/>
              <w:rPr>
                <w:b/>
                <w:bCs/>
                <w:color w:val="0070C0"/>
                <w:spacing w:val="-4"/>
                <w:position w:val="2"/>
              </w:rPr>
            </w:pPr>
            <w:r w:rsidRPr="00DF03E1">
              <w:rPr>
                <w:b/>
                <w:bCs/>
                <w:color w:val="0070C0"/>
                <w:spacing w:val="-4"/>
                <w:position w:val="2"/>
                <w:rtl/>
              </w:rPr>
              <w:t>إمكانية نفاذ الجميع إلى تكنولوجيا المعلومات والاتصالات</w:t>
            </w:r>
          </w:p>
          <w:p w14:paraId="53828124" w14:textId="77777777" w:rsidR="00143B9F" w:rsidRPr="0056459E" w:rsidRDefault="000B276B" w:rsidP="00143B9F">
            <w:pPr>
              <w:pStyle w:val="Tabletexte"/>
              <w:ind w:left="284" w:hanging="284"/>
              <w:rPr>
                <w:color w:val="1F497D"/>
                <w:spacing w:val="-4"/>
                <w:position w:val="2"/>
                <w:rtl/>
              </w:rPr>
            </w:pPr>
            <w:r w:rsidRPr="0056459E">
              <w:rPr>
                <w:rFonts w:ascii="Arial" w:hAnsi="Arial" w:cs="Arial" w:hint="cs"/>
                <w:color w:val="1F497D"/>
                <w:spacing w:val="-4"/>
                <w:position w:val="2"/>
                <w:rtl/>
              </w:rPr>
              <w:t>○</w:t>
            </w:r>
            <w:r w:rsidRPr="0056459E">
              <w:rPr>
                <w:color w:val="1F497D"/>
                <w:spacing w:val="-4"/>
                <w:position w:val="2"/>
                <w:rtl/>
              </w:rPr>
              <w:tab/>
            </w:r>
            <w:r w:rsidR="00143B9F" w:rsidRPr="0056459E">
              <w:rPr>
                <w:color w:val="1F497D"/>
                <w:spacing w:val="-4"/>
                <w:position w:val="2"/>
                <w:rtl/>
              </w:rPr>
              <w:t>تحديث المبادئ التوجيهية لإمكانية نفاذ الجميع إلى تكنولوجيا المعلومات والاتصالات (2024) واعتمادها في أطر السياسات</w:t>
            </w:r>
          </w:p>
          <w:p w14:paraId="50A1201D" w14:textId="1F04D928" w:rsidR="00143B9F" w:rsidRPr="0056459E" w:rsidRDefault="00143B9F" w:rsidP="00143B9F">
            <w:pPr>
              <w:pStyle w:val="Tabletexte"/>
              <w:ind w:left="284" w:hanging="284"/>
              <w:rPr>
                <w:color w:val="1F497D"/>
                <w:spacing w:val="-4"/>
                <w:position w:val="2"/>
                <w:rtl/>
              </w:rPr>
            </w:pPr>
            <w:r w:rsidRPr="0056459E">
              <w:rPr>
                <w:rFonts w:ascii="Arial" w:hAnsi="Arial" w:cs="Arial" w:hint="cs"/>
                <w:color w:val="1F497D"/>
                <w:spacing w:val="-4"/>
                <w:position w:val="2"/>
                <w:rtl/>
              </w:rPr>
              <w:t>○</w:t>
            </w:r>
            <w:r w:rsidRPr="0056459E">
              <w:rPr>
                <w:color w:val="1F497D"/>
                <w:spacing w:val="-4"/>
                <w:position w:val="2"/>
                <w:rtl/>
              </w:rPr>
              <w:tab/>
              <w:t>نهض أكثر من 130 مندوباً (</w:t>
            </w:r>
            <w:r w:rsidR="0056459E" w:rsidRPr="0056459E">
              <w:rPr>
                <w:color w:val="1F497D"/>
                <w:spacing w:val="-4"/>
                <w:position w:val="2"/>
                <w:rtl/>
              </w:rPr>
              <w:t>ال</w:t>
            </w:r>
            <w:r w:rsidR="00376791">
              <w:rPr>
                <w:color w:val="1F497D"/>
                <w:spacing w:val="-4"/>
                <w:position w:val="2"/>
                <w:rtl/>
              </w:rPr>
              <w:t>أمريكت</w:t>
            </w:r>
            <w:r w:rsidR="0056459E" w:rsidRPr="0056459E">
              <w:rPr>
                <w:color w:val="1F497D"/>
                <w:spacing w:val="-4"/>
                <w:position w:val="2"/>
                <w:rtl/>
              </w:rPr>
              <w:t>ان</w:t>
            </w:r>
            <w:r w:rsidRPr="0056459E">
              <w:rPr>
                <w:color w:val="1F497D"/>
                <w:spacing w:val="-4"/>
                <w:position w:val="2"/>
                <w:rtl/>
              </w:rPr>
              <w:t>) وأكثر من 400 من أصحاب المصلحة (أوروبا) بالممارسات المتعلقة بتكنولوجيا المعلومات والاتصالات الشاملة</w:t>
            </w:r>
          </w:p>
          <w:p w14:paraId="5059D0CD" w14:textId="32CA7080" w:rsidR="00143B9F" w:rsidRPr="0056459E" w:rsidRDefault="00143B9F" w:rsidP="00143B9F">
            <w:pPr>
              <w:pStyle w:val="Tabletexte"/>
              <w:ind w:left="284" w:hanging="284"/>
              <w:rPr>
                <w:color w:val="1F497D"/>
                <w:position w:val="2"/>
                <w:rtl/>
              </w:rPr>
            </w:pPr>
            <w:r w:rsidRPr="0056459E">
              <w:rPr>
                <w:rFonts w:ascii="Arial" w:hAnsi="Arial" w:cs="Arial" w:hint="cs"/>
                <w:color w:val="1F497D"/>
                <w:position w:val="2"/>
                <w:rtl/>
              </w:rPr>
              <w:t>○</w:t>
            </w:r>
            <w:r w:rsidRPr="0056459E">
              <w:rPr>
                <w:color w:val="1F497D"/>
                <w:position w:val="2"/>
                <w:rtl/>
              </w:rPr>
              <w:tab/>
              <w:t>عممت ورش العمل الإقليمية إمكانية النفاذ ونقلتها من خيار إلى</w:t>
            </w:r>
            <w:r w:rsidR="0056459E">
              <w:rPr>
                <w:rFonts w:hint="cs"/>
                <w:color w:val="1F497D"/>
                <w:position w:val="2"/>
                <w:rtl/>
              </w:rPr>
              <w:t> </w:t>
            </w:r>
            <w:r w:rsidRPr="0056459E">
              <w:rPr>
                <w:color w:val="1F497D"/>
                <w:position w:val="2"/>
                <w:rtl/>
              </w:rPr>
              <w:t>معيار</w:t>
            </w:r>
          </w:p>
          <w:p w14:paraId="17472661" w14:textId="63917192" w:rsidR="000B276B" w:rsidRPr="00DF03E1" w:rsidRDefault="000B276B" w:rsidP="00C95218">
            <w:pPr>
              <w:pStyle w:val="Tabletexte"/>
              <w:rPr>
                <w:b/>
                <w:bCs/>
                <w:color w:val="0070C0"/>
                <w:position w:val="2"/>
              </w:rPr>
            </w:pPr>
            <w:r w:rsidRPr="00DF03E1">
              <w:rPr>
                <w:b/>
                <w:bCs/>
                <w:color w:val="0070C0"/>
                <w:position w:val="2"/>
                <w:rtl/>
              </w:rPr>
              <w:t>لجنة الدراسات 1 لقطاع تنمية الاتصالات</w:t>
            </w:r>
            <w:r w:rsidRPr="00DF03E1">
              <w:rPr>
                <w:b/>
                <w:bCs/>
                <w:color w:val="0070C0"/>
                <w:position w:val="2"/>
              </w:rPr>
              <w:t>:</w:t>
            </w:r>
          </w:p>
          <w:p w14:paraId="29E62932" w14:textId="5F2AE808" w:rsidR="000B276B" w:rsidRPr="00DF03E1" w:rsidRDefault="000B276B" w:rsidP="00C95218">
            <w:pPr>
              <w:pStyle w:val="Tabletexte"/>
              <w:ind w:left="284" w:hanging="284"/>
              <w:rPr>
                <w:position w:val="2"/>
                <w:lang w:val="ar-SA" w:bidi="ar-EG"/>
              </w:rPr>
            </w:pPr>
            <w:r w:rsidRPr="00DF03E1">
              <w:rPr>
                <w:rFonts w:ascii="Arial" w:hAnsi="Arial" w:cs="Arial" w:hint="cs"/>
                <w:color w:val="1F497D"/>
                <w:spacing w:val="-6"/>
                <w:position w:val="2"/>
                <w:rtl/>
              </w:rPr>
              <w:t>○</w:t>
            </w:r>
            <w:r w:rsidRPr="00DF03E1">
              <w:rPr>
                <w:color w:val="1F497D"/>
                <w:spacing w:val="-6"/>
                <w:position w:val="2"/>
                <w:rtl/>
              </w:rPr>
              <w:tab/>
            </w:r>
            <w:r w:rsidR="00143B9F" w:rsidRPr="00DF03E1">
              <w:rPr>
                <w:color w:val="1F497D"/>
                <w:position w:val="2"/>
                <w:rtl/>
              </w:rPr>
              <w:t xml:space="preserve">نشر </w:t>
            </w:r>
            <w:hyperlink r:id="rId92" w:history="1">
              <w:r w:rsidR="00143B9F" w:rsidRPr="00593AB1">
                <w:rPr>
                  <w:rStyle w:val="Hyperlink"/>
                  <w:position w:val="2"/>
                  <w:rtl/>
                </w:rPr>
                <w:t xml:space="preserve">التقرير النهائي للمسألة </w:t>
              </w:r>
              <w:r w:rsidR="00143B9F" w:rsidRPr="00593AB1">
                <w:rPr>
                  <w:rStyle w:val="Hyperlink"/>
                  <w:position w:val="2"/>
                </w:rPr>
                <w:t>7/1</w:t>
              </w:r>
              <w:r w:rsidR="00143B9F" w:rsidRPr="00593AB1">
                <w:rPr>
                  <w:rStyle w:val="Hyperlink"/>
                  <w:position w:val="2"/>
                  <w:rtl/>
                </w:rPr>
                <w:t xml:space="preserve"> (</w:t>
              </w:r>
              <w:r w:rsidR="003B0A3F" w:rsidRPr="00593AB1">
                <w:rPr>
                  <w:rStyle w:val="Hyperlink"/>
                  <w:position w:val="2"/>
                </w:rPr>
                <w:t>2025-2022</w:t>
              </w:r>
              <w:r w:rsidR="00143B9F" w:rsidRPr="00593AB1">
                <w:rPr>
                  <w:rStyle w:val="Hyperlink"/>
                  <w:position w:val="2"/>
                  <w:rtl/>
                </w:rPr>
                <w:t>)</w:t>
              </w:r>
            </w:hyperlink>
          </w:p>
        </w:tc>
      </w:tr>
      <w:tr w:rsidR="000B276B" w:rsidRPr="00DF03E1" w14:paraId="345FF44A" w14:textId="77777777" w:rsidTr="00C95218">
        <w:trPr>
          <w:jc w:val="center"/>
        </w:trPr>
        <w:tc>
          <w:tcPr>
            <w:tcW w:w="3659" w:type="dxa"/>
            <w:tcBorders>
              <w:top w:val="dotted" w:sz="4" w:space="0" w:color="0070C0"/>
              <w:left w:val="dotted" w:sz="4" w:space="0" w:color="0070C0"/>
              <w:bottom w:val="dotted" w:sz="4" w:space="0" w:color="0070C0"/>
              <w:right w:val="dotted" w:sz="4" w:space="0" w:color="0070C0"/>
            </w:tcBorders>
          </w:tcPr>
          <w:p w14:paraId="5BEFC9E7" w14:textId="77777777" w:rsidR="000B276B" w:rsidRPr="00DF03E1" w:rsidRDefault="000B276B" w:rsidP="00C95218">
            <w:pPr>
              <w:pStyle w:val="Tabletexte"/>
              <w:rPr>
                <w:b/>
                <w:bCs/>
                <w:position w:val="2"/>
                <w:lang w:val="ar-SA" w:bidi="ar-EG"/>
              </w:rPr>
            </w:pPr>
            <w:r w:rsidRPr="00DF03E1">
              <w:rPr>
                <w:b/>
                <w:bCs/>
                <w:position w:val="2"/>
                <w:rtl/>
              </w:rPr>
              <w:lastRenderedPageBreak/>
              <w:t>المساهمة في غايات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19217A5D" w14:textId="77777777" w:rsidR="000B276B" w:rsidRPr="00DF03E1" w:rsidRDefault="000B276B" w:rsidP="00C95218">
            <w:pPr>
              <w:pStyle w:val="Tabletexte"/>
              <w:rPr>
                <w:position w:val="2"/>
                <w:lang w:val="ar-SA" w:bidi="ar-EG"/>
              </w:rPr>
            </w:pPr>
            <w:r w:rsidRPr="00DF03E1">
              <w:rPr>
                <w:position w:val="2"/>
                <w:rtl/>
              </w:rPr>
              <w:t>أهداف التنمية المستدامة 1 و3 و4 و5 و8 و9 و10 و11 و16 و17</w:t>
            </w:r>
          </w:p>
        </w:tc>
      </w:tr>
      <w:tr w:rsidR="000B276B" w:rsidRPr="00DF03E1" w14:paraId="73024B45" w14:textId="77777777" w:rsidTr="00C95218">
        <w:trPr>
          <w:jc w:val="center"/>
        </w:trPr>
        <w:tc>
          <w:tcPr>
            <w:tcW w:w="3659" w:type="dxa"/>
            <w:tcBorders>
              <w:top w:val="dotted" w:sz="4" w:space="0" w:color="0070C0"/>
              <w:left w:val="dotted" w:sz="4" w:space="0" w:color="0070C0"/>
              <w:bottom w:val="dotted" w:sz="4" w:space="0" w:color="0070C0"/>
              <w:right w:val="dotted" w:sz="4" w:space="0" w:color="0070C0"/>
            </w:tcBorders>
          </w:tcPr>
          <w:p w14:paraId="602B7EB1" w14:textId="77777777" w:rsidR="000B276B" w:rsidRPr="00DF03E1" w:rsidRDefault="000B276B" w:rsidP="00C95218">
            <w:pPr>
              <w:pStyle w:val="Tabletexte"/>
              <w:rPr>
                <w:b/>
                <w:bCs/>
                <w:position w:val="2"/>
                <w:lang w:val="ar-SA" w:bidi="ar-EG"/>
              </w:rPr>
            </w:pPr>
            <w:r w:rsidRPr="00DF03E1">
              <w:rPr>
                <w:b/>
                <w:bCs/>
                <w:position w:val="2"/>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7FA834E6" w14:textId="77777777" w:rsidR="000B276B" w:rsidRPr="00DF03E1" w:rsidRDefault="000B276B" w:rsidP="00C95218">
            <w:pPr>
              <w:pStyle w:val="Tabletexte"/>
              <w:rPr>
                <w:position w:val="2"/>
                <w:lang w:val="ar-SA" w:bidi="ar-EG"/>
              </w:rPr>
            </w:pPr>
            <w:r w:rsidRPr="00DF03E1">
              <w:rPr>
                <w:position w:val="2"/>
                <w:rtl/>
              </w:rPr>
              <w:t>خطوط العمل جيم1 وجيم2 وجيم3 وجيم4 وجيم5 وجيم6 وجيم7 وجيم11</w:t>
            </w:r>
          </w:p>
        </w:tc>
      </w:tr>
      <w:tr w:rsidR="000B276B" w:rsidRPr="00DF03E1" w14:paraId="3E82F38B" w14:textId="77777777" w:rsidTr="00C95218">
        <w:trPr>
          <w:jc w:val="center"/>
        </w:trPr>
        <w:tc>
          <w:tcPr>
            <w:tcW w:w="3659" w:type="dxa"/>
            <w:tcBorders>
              <w:top w:val="dotted" w:sz="4" w:space="0" w:color="0070C0"/>
              <w:left w:val="dotted" w:sz="4" w:space="0" w:color="0070C0"/>
              <w:bottom w:val="dotted" w:sz="4" w:space="0" w:color="0070C0"/>
              <w:right w:val="dotted" w:sz="4" w:space="0" w:color="0070C0"/>
            </w:tcBorders>
          </w:tcPr>
          <w:p w14:paraId="3A0E8FAD" w14:textId="77777777" w:rsidR="000B276B" w:rsidRPr="00DF03E1" w:rsidRDefault="000B276B" w:rsidP="00C95218">
            <w:pPr>
              <w:pStyle w:val="Tabletexte"/>
              <w:rPr>
                <w:b/>
                <w:bCs/>
                <w:position w:val="2"/>
                <w:lang w:val="ar-SA" w:bidi="ar-EG"/>
              </w:rPr>
            </w:pPr>
            <w:r w:rsidRPr="00DF03E1">
              <w:rPr>
                <w:b/>
                <w:bCs/>
                <w:position w:val="2"/>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5BAAB231" w14:textId="77777777" w:rsidR="000B276B" w:rsidRPr="00DF03E1" w:rsidRDefault="000B276B" w:rsidP="00C95218">
            <w:pPr>
              <w:pStyle w:val="Tabletexte"/>
              <w:rPr>
                <w:position w:val="2"/>
                <w:lang w:val="ar-SA" w:bidi="ar-EG"/>
              </w:rPr>
            </w:pPr>
            <w:r w:rsidRPr="00DF03E1">
              <w:rPr>
                <w:position w:val="2"/>
                <w:rtl/>
              </w:rPr>
              <w:t>القرارات 70 و175 و179 و184 و198 لمؤتمر المندوبين المفوضين؛ القرارات 46 و55 و58 و67 و76 للمؤتمر العالمي لتنمية الاتصالات</w:t>
            </w:r>
          </w:p>
        </w:tc>
      </w:tr>
      <w:tr w:rsidR="000B276B" w:rsidRPr="00DF03E1" w14:paraId="1E97967D" w14:textId="77777777" w:rsidTr="00C95218">
        <w:trPr>
          <w:jc w:val="center"/>
        </w:trPr>
        <w:tc>
          <w:tcPr>
            <w:tcW w:w="3659" w:type="dxa"/>
            <w:tcBorders>
              <w:top w:val="dotted" w:sz="4" w:space="0" w:color="0070C0"/>
              <w:left w:val="dotted" w:sz="4" w:space="0" w:color="0070C0"/>
              <w:bottom w:val="dotted" w:sz="4" w:space="0" w:color="0070C0"/>
              <w:right w:val="dotted" w:sz="4" w:space="0" w:color="0070C0"/>
            </w:tcBorders>
          </w:tcPr>
          <w:p w14:paraId="40C5EAFF" w14:textId="13192BA0" w:rsidR="000B276B" w:rsidRPr="00FC4E1C" w:rsidRDefault="000B276B" w:rsidP="00C95218">
            <w:pPr>
              <w:pStyle w:val="Tabletexte"/>
              <w:rPr>
                <w:b/>
                <w:bCs/>
                <w:spacing w:val="-4"/>
                <w:position w:val="2"/>
                <w:lang w:val="ar-SA" w:bidi="ar-EG"/>
              </w:rPr>
            </w:pPr>
            <w:r w:rsidRPr="00FC4E1C">
              <w:rPr>
                <w:b/>
                <w:bCs/>
                <w:spacing w:val="-4"/>
                <w:position w:val="2"/>
                <w:rtl/>
              </w:rPr>
              <w:t xml:space="preserve">مسائل </w:t>
            </w:r>
            <w:r w:rsidR="00CB6EA7" w:rsidRPr="00FC4E1C">
              <w:rPr>
                <w:b/>
                <w:bCs/>
                <w:spacing w:val="-4"/>
                <w:position w:val="2"/>
                <w:rtl/>
              </w:rPr>
              <w:t>لجنتي الدراسات</w:t>
            </w:r>
            <w:r w:rsidRPr="00FC4E1C">
              <w:rPr>
                <w:b/>
                <w:bCs/>
                <w:spacing w:val="-4"/>
                <w:position w:val="2"/>
                <w:rtl/>
              </w:rPr>
              <w:t xml:space="preserve"> لقطاع تنمية الاتصالات:</w:t>
            </w:r>
          </w:p>
        </w:tc>
        <w:tc>
          <w:tcPr>
            <w:tcW w:w="12037" w:type="dxa"/>
            <w:gridSpan w:val="2"/>
            <w:tcBorders>
              <w:top w:val="dotted" w:sz="4" w:space="0" w:color="0070C0"/>
              <w:left w:val="dotted" w:sz="4" w:space="0" w:color="0070C0"/>
              <w:bottom w:val="dotted" w:sz="4" w:space="0" w:color="0070C0"/>
              <w:right w:val="dotted" w:sz="4" w:space="0" w:color="0070C0"/>
            </w:tcBorders>
          </w:tcPr>
          <w:p w14:paraId="03D507C4" w14:textId="1E730019" w:rsidR="000B276B" w:rsidRPr="007E2867" w:rsidRDefault="00CD26D1" w:rsidP="007E2867">
            <w:pPr>
              <w:jc w:val="left"/>
              <w:rPr>
                <w:spacing w:val="-4"/>
                <w:position w:val="2"/>
                <w:lang w:bidi="ar-EG"/>
              </w:rPr>
            </w:pPr>
            <w:hyperlink r:id="rId93" w:anchor="/ar" w:history="1">
              <w:r w:rsidR="002C40A3" w:rsidRPr="007E2867">
                <w:rPr>
                  <w:rStyle w:val="Hyperlink"/>
                  <w:spacing w:val="-4"/>
                  <w:position w:val="2"/>
                  <w:sz w:val="20"/>
                  <w:szCs w:val="20"/>
                  <w:rtl/>
                  <w:lang w:bidi="ar-SY"/>
                </w:rPr>
                <w:t xml:space="preserve">المسألة </w:t>
              </w:r>
              <w:r w:rsidR="002C40A3" w:rsidRPr="007E2867">
                <w:rPr>
                  <w:rStyle w:val="Hyperlink"/>
                  <w:spacing w:val="-4"/>
                  <w:position w:val="2"/>
                  <w:sz w:val="20"/>
                  <w:szCs w:val="20"/>
                  <w:lang w:bidi="ar-SY"/>
                </w:rPr>
                <w:t>7/1</w:t>
              </w:r>
              <w:r w:rsidR="002C40A3" w:rsidRPr="007E2867">
                <w:rPr>
                  <w:rStyle w:val="Hyperlink"/>
                  <w:spacing w:val="-4"/>
                  <w:position w:val="2"/>
                  <w:sz w:val="20"/>
                  <w:szCs w:val="20"/>
                  <w:rtl/>
                  <w:lang w:bidi="ar-SY"/>
                </w:rPr>
                <w:t xml:space="preserve"> - "إمكانية نفاذ </w:t>
              </w:r>
              <w:r w:rsidR="007E2867">
                <w:rPr>
                  <w:rStyle w:val="Hyperlink"/>
                  <w:rFonts w:hint="cs"/>
                  <w:spacing w:val="-4"/>
                  <w:position w:val="2"/>
                  <w:sz w:val="20"/>
                  <w:szCs w:val="20"/>
                  <w:rtl/>
                  <w:lang w:bidi="ar-SY"/>
                </w:rPr>
                <w:t>ا</w:t>
              </w:r>
              <w:r w:rsidR="007E2867" w:rsidRPr="007E2867">
                <w:rPr>
                  <w:rStyle w:val="Hyperlink"/>
                  <w:spacing w:val="-4"/>
                  <w:position w:val="2"/>
                  <w:sz w:val="20"/>
                  <w:szCs w:val="20"/>
                  <w:rtl/>
                  <w:lang w:bidi="ar-SY"/>
                </w:rPr>
                <w:t>لأشخاص ذوي الإعاق</w:t>
              </w:r>
              <w:r w:rsidR="007E2867" w:rsidRPr="007E2867">
                <w:rPr>
                  <w:rStyle w:val="Hyperlink"/>
                  <w:rFonts w:hint="cs"/>
                  <w:spacing w:val="-4"/>
                  <w:position w:val="2"/>
                  <w:sz w:val="20"/>
                  <w:szCs w:val="20"/>
                  <w:rtl/>
                  <w:lang w:bidi="ar-SY"/>
                </w:rPr>
                <w:t>ة و</w:t>
              </w:r>
              <w:r w:rsidR="007E2867">
                <w:rPr>
                  <w:rStyle w:val="Hyperlink"/>
                  <w:rFonts w:hint="cs"/>
                  <w:spacing w:val="-4"/>
                  <w:position w:val="2"/>
                  <w:sz w:val="20"/>
                  <w:szCs w:val="20"/>
                  <w:rtl/>
                  <w:lang w:bidi="ar-SY"/>
                </w:rPr>
                <w:t xml:space="preserve">غيرهم من </w:t>
              </w:r>
              <w:r w:rsidR="007E2867" w:rsidRPr="007E2867">
                <w:rPr>
                  <w:rStyle w:val="Hyperlink"/>
                  <w:rFonts w:hint="cs"/>
                  <w:spacing w:val="-4"/>
                  <w:position w:val="2"/>
                  <w:sz w:val="20"/>
                  <w:szCs w:val="20"/>
                  <w:rtl/>
                  <w:lang w:bidi="ar-SY"/>
                </w:rPr>
                <w:t xml:space="preserve">الأشخاص ذوي الاحتياجات </w:t>
              </w:r>
              <w:r w:rsidR="007E2867">
                <w:rPr>
                  <w:rStyle w:val="Hyperlink"/>
                  <w:rFonts w:hint="cs"/>
                  <w:spacing w:val="-4"/>
                  <w:position w:val="2"/>
                  <w:sz w:val="20"/>
                  <w:szCs w:val="20"/>
                  <w:rtl/>
                  <w:lang w:bidi="ar-SY"/>
                </w:rPr>
                <w:t xml:space="preserve">المحددة </w:t>
              </w:r>
              <w:r w:rsidR="007E2867" w:rsidRPr="007E2867">
                <w:rPr>
                  <w:rStyle w:val="Hyperlink"/>
                  <w:spacing w:val="-4"/>
                  <w:position w:val="2"/>
                  <w:sz w:val="20"/>
                  <w:szCs w:val="20"/>
                  <w:rtl/>
                  <w:lang w:bidi="ar-SY"/>
                </w:rPr>
                <w:t xml:space="preserve"> </w:t>
              </w:r>
              <w:r w:rsidR="002C40A3" w:rsidRPr="007E2867">
                <w:rPr>
                  <w:rStyle w:val="Hyperlink"/>
                  <w:spacing w:val="-4"/>
                  <w:position w:val="2"/>
                  <w:sz w:val="20"/>
                  <w:szCs w:val="20"/>
                  <w:rtl/>
                  <w:lang w:bidi="ar-SY"/>
                </w:rPr>
                <w:t xml:space="preserve">إلى </w:t>
              </w:r>
              <w:r w:rsidR="007E2867">
                <w:rPr>
                  <w:rStyle w:val="Hyperlink"/>
                  <w:rFonts w:hint="cs"/>
                  <w:spacing w:val="-4"/>
                  <w:position w:val="2"/>
                  <w:sz w:val="20"/>
                  <w:szCs w:val="20"/>
                  <w:rtl/>
                  <w:lang w:bidi="ar-SY"/>
                </w:rPr>
                <w:t xml:space="preserve">خدمات </w:t>
              </w:r>
              <w:r w:rsidR="002C40A3" w:rsidRPr="007E2867">
                <w:rPr>
                  <w:rStyle w:val="Hyperlink"/>
                  <w:spacing w:val="-4"/>
                  <w:position w:val="2"/>
                  <w:sz w:val="20"/>
                  <w:szCs w:val="20"/>
                  <w:rtl/>
                  <w:lang w:bidi="ar-SY"/>
                </w:rPr>
                <w:t>الاتصالات/تكنولوجيا المعلومات والاتصالات</w:t>
              </w:r>
              <w:r w:rsidR="007E2867" w:rsidRPr="007E2867">
                <w:rPr>
                  <w:rStyle w:val="Hyperlink"/>
                  <w:rFonts w:hint="cs"/>
                  <w:spacing w:val="-4"/>
                  <w:position w:val="2"/>
                  <w:sz w:val="20"/>
                  <w:szCs w:val="20"/>
                  <w:rtl/>
                  <w:lang w:bidi="ar-SY"/>
                </w:rPr>
                <w:t>"</w:t>
              </w:r>
            </w:hyperlink>
          </w:p>
        </w:tc>
      </w:tr>
    </w:tbl>
    <w:p w14:paraId="339F1C2D" w14:textId="77777777" w:rsidR="000B276B" w:rsidRPr="00FC4E1C" w:rsidRDefault="000B276B" w:rsidP="000B276B">
      <w:pPr>
        <w:rPr>
          <w:position w:val="2"/>
          <w:sz w:val="2"/>
          <w:szCs w:val="2"/>
          <w:rtl/>
          <w:lang w:bidi="ar-EG"/>
        </w:rPr>
      </w:pPr>
      <w:r w:rsidRPr="00FC4E1C">
        <w:rPr>
          <w:position w:val="2"/>
          <w:sz w:val="2"/>
          <w:szCs w:val="2"/>
          <w:rtl/>
          <w:lang w:bidi="ar-EG"/>
        </w:rPr>
        <w:br w:type="page"/>
      </w:r>
    </w:p>
    <w:tbl>
      <w:tblPr>
        <w:tblStyle w:val="TableGrid10"/>
        <w:bidiVisual/>
        <w:tblW w:w="5000" w:type="pct"/>
        <w:jc w:val="center"/>
        <w:tblLayout w:type="fixed"/>
        <w:tblLook w:val="04A0" w:firstRow="1" w:lastRow="0" w:firstColumn="1" w:lastColumn="0" w:noHBand="0" w:noVBand="1"/>
      </w:tblPr>
      <w:tblGrid>
        <w:gridCol w:w="3659"/>
        <w:gridCol w:w="9212"/>
        <w:gridCol w:w="2825"/>
      </w:tblGrid>
      <w:tr w:rsidR="000B276B" w:rsidRPr="00DF03E1" w14:paraId="15D7A0EC" w14:textId="77777777" w:rsidTr="00C95218">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717E3E4A" w14:textId="77777777" w:rsidR="000B276B" w:rsidRPr="00DF03E1" w:rsidRDefault="000B276B" w:rsidP="00C95218">
            <w:pPr>
              <w:pStyle w:val="Heading2"/>
              <w:spacing w:before="60" w:after="60" w:line="260" w:lineRule="exact"/>
              <w:jc w:val="center"/>
              <w:outlineLvl w:val="1"/>
              <w:rPr>
                <w:b w:val="0"/>
                <w:bCs w:val="0"/>
                <w:i/>
                <w:iCs/>
                <w:color w:val="FFFFFF" w:themeColor="background1"/>
                <w:position w:val="2"/>
                <w:sz w:val="20"/>
                <w:szCs w:val="20"/>
              </w:rPr>
            </w:pPr>
            <w:bookmarkStart w:id="54" w:name="_Toc211258932"/>
            <w:bookmarkStart w:id="55" w:name="_Toc214186397"/>
            <w:r w:rsidRPr="00DF03E1">
              <w:rPr>
                <w:i/>
                <w:iCs/>
                <w:color w:val="FFFFFF" w:themeColor="background1"/>
                <w:kern w:val="0"/>
                <w:position w:val="2"/>
                <w:sz w:val="20"/>
                <w:szCs w:val="20"/>
                <w:rtl/>
                <w14:ligatures w14:val="none"/>
              </w:rPr>
              <w:lastRenderedPageBreak/>
              <w:t>العامل التمكيني 4 لقطاع تنمية الاتصالات: الالتزام بالاستدامة البيئية</w:t>
            </w:r>
            <w:bookmarkEnd w:id="54"/>
            <w:bookmarkEnd w:id="55"/>
          </w:p>
          <w:p w14:paraId="13288DE1" w14:textId="77777777" w:rsidR="000B276B" w:rsidRPr="00DF03E1" w:rsidRDefault="000B276B" w:rsidP="00C95218">
            <w:pPr>
              <w:pStyle w:val="Tabletexte"/>
              <w:jc w:val="center"/>
              <w:rPr>
                <w:position w:val="2"/>
                <w:lang w:val="ar-SA" w:bidi="ar-EG"/>
              </w:rPr>
            </w:pPr>
            <w:r w:rsidRPr="00DF03E1">
              <w:rPr>
                <w:rFonts w:eastAsiaTheme="minorEastAsia"/>
                <w:b/>
                <w:bCs/>
                <w:i/>
                <w:iCs/>
                <w:color w:val="FFFFFF" w:themeColor="background1"/>
                <w:kern w:val="0"/>
                <w:position w:val="2"/>
                <w:rtl/>
                <w14:ligatures w14:val="none"/>
              </w:rPr>
              <w:t>وضع استراتيجيات وحلول بشأن التكيف مع تغير المناخ.</w:t>
            </w:r>
          </w:p>
        </w:tc>
      </w:tr>
      <w:tr w:rsidR="000B276B" w:rsidRPr="00DF03E1" w14:paraId="544FE3DE" w14:textId="77777777" w:rsidTr="00C95218">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0C452959" w14:textId="39E90D77" w:rsidR="000B276B" w:rsidRPr="00DF03E1" w:rsidRDefault="000B276B" w:rsidP="00C95218">
            <w:pPr>
              <w:pStyle w:val="Tabletexte"/>
              <w:rPr>
                <w:b/>
                <w:bCs/>
                <w:i/>
                <w:iCs/>
                <w:position w:val="2"/>
              </w:rPr>
            </w:pPr>
            <w:r w:rsidRPr="00DF03E1">
              <w:rPr>
                <w:rFonts w:hint="cs"/>
                <w:b/>
                <w:bCs/>
                <w:i/>
                <w:iCs/>
                <w:position w:val="2"/>
                <w:rtl/>
              </w:rPr>
              <w:t>ال</w:t>
            </w:r>
            <w:r w:rsidR="00B4237F">
              <w:rPr>
                <w:rFonts w:hint="cs"/>
                <w:b/>
                <w:bCs/>
                <w:i/>
                <w:iCs/>
                <w:position w:val="2"/>
                <w:rtl/>
              </w:rPr>
              <w:t>نتائج</w:t>
            </w:r>
            <w:r w:rsidRPr="00DF03E1">
              <w:rPr>
                <w:b/>
                <w:bCs/>
                <w:i/>
                <w:iCs/>
                <w:position w:val="2"/>
                <w:rtl/>
              </w:rPr>
              <w:t xml:space="preserve">: </w:t>
            </w:r>
            <w:r w:rsidRPr="00DF03E1">
              <w:rPr>
                <w:i/>
                <w:iCs/>
                <w:position w:val="2"/>
                <w:rtl/>
              </w:rPr>
              <w:t xml:space="preserve">تعزيز قدرة أعضاء الاتحاد على </w:t>
            </w:r>
            <w:r w:rsidR="007E2867">
              <w:rPr>
                <w:rFonts w:hint="cs"/>
                <w:i/>
                <w:iCs/>
                <w:position w:val="2"/>
                <w:rtl/>
              </w:rPr>
              <w:t>وضع</w:t>
            </w:r>
            <w:r w:rsidRPr="00DF03E1">
              <w:rPr>
                <w:i/>
                <w:iCs/>
                <w:position w:val="2"/>
                <w:rtl/>
              </w:rPr>
              <w:t xml:space="preserve"> استراتيجيات للاتصالات/تكنولوجيا المعلومات والاتصالات وحلول في هذا المجال تتعلق بالتكيف مع تغير المناخ والتخفيف من آثاره واستخدام الطاقة المراعية للبيئة/الطاقة المتجددة.</w:t>
            </w:r>
          </w:p>
        </w:tc>
      </w:tr>
      <w:tr w:rsidR="000B276B" w:rsidRPr="00DF03E1" w14:paraId="1565E00B" w14:textId="77777777" w:rsidTr="00C95218">
        <w:trPr>
          <w:trHeight w:val="300"/>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17E59FC1" w14:textId="77777777" w:rsidR="000B276B" w:rsidRPr="00DF03E1" w:rsidRDefault="000B276B" w:rsidP="00C95218">
            <w:pPr>
              <w:pStyle w:val="TableHead"/>
              <w:rPr>
                <w:rFonts w:eastAsiaTheme="minorEastAsia"/>
                <w:color w:val="0070C0"/>
                <w:kern w:val="0"/>
                <w:position w:val="2"/>
                <w14:ligatures w14:val="none"/>
              </w:rPr>
            </w:pPr>
            <w:r w:rsidRPr="00DF03E1">
              <w:rPr>
                <w:rFonts w:eastAsiaTheme="minorEastAsia"/>
                <w:color w:val="0070C0"/>
                <w:kern w:val="0"/>
                <w:position w:val="2"/>
                <w:rtl/>
                <w14:ligatures w14:val="none"/>
              </w:rPr>
              <w:t>النواتج</w:t>
            </w:r>
          </w:p>
        </w:tc>
        <w:tc>
          <w:tcPr>
            <w:tcW w:w="2825" w:type="dxa"/>
            <w:tcBorders>
              <w:top w:val="dotted" w:sz="4" w:space="0" w:color="0070C0"/>
              <w:left w:val="dotted" w:sz="4" w:space="0" w:color="0070C0"/>
              <w:bottom w:val="dotted" w:sz="4" w:space="0" w:color="0070C0"/>
              <w:right w:val="dotted" w:sz="4" w:space="0" w:color="0070C0"/>
            </w:tcBorders>
          </w:tcPr>
          <w:p w14:paraId="5F2E7C5D" w14:textId="77777777" w:rsidR="000B276B" w:rsidRPr="00DF03E1" w:rsidRDefault="000B276B" w:rsidP="00C95218">
            <w:pPr>
              <w:pStyle w:val="TableHead"/>
              <w:rPr>
                <w:rFonts w:eastAsiaTheme="minorEastAsia"/>
                <w:color w:val="0070C0"/>
                <w:kern w:val="0"/>
                <w:position w:val="2"/>
                <w14:ligatures w14:val="none"/>
              </w:rPr>
            </w:pPr>
            <w:r w:rsidRPr="00DF03E1">
              <w:rPr>
                <w:rFonts w:eastAsiaTheme="minorEastAsia"/>
                <w:color w:val="0070C0"/>
                <w:kern w:val="0"/>
                <w:position w:val="2"/>
                <w:rtl/>
                <w14:ligatures w14:val="none"/>
              </w:rPr>
              <w:t xml:space="preserve">المعالم البارزة </w:t>
            </w:r>
          </w:p>
        </w:tc>
      </w:tr>
      <w:tr w:rsidR="000B276B" w:rsidRPr="00DF03E1" w14:paraId="3C67DC8D" w14:textId="77777777" w:rsidTr="00C95218">
        <w:trPr>
          <w:trHeight w:val="940"/>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08628AEF" w14:textId="1774EB12" w:rsidR="002C40A3" w:rsidRPr="002C40A3" w:rsidRDefault="002C40A3" w:rsidP="002C40A3">
            <w:pPr>
              <w:pStyle w:val="Tabletexte"/>
              <w:rPr>
                <w:spacing w:val="-2"/>
                <w:position w:val="2"/>
                <w:lang w:bidi="ar-EG"/>
              </w:rPr>
            </w:pPr>
            <w:r w:rsidRPr="002C40A3">
              <w:rPr>
                <w:spacing w:val="-2"/>
                <w:position w:val="2"/>
                <w:rtl/>
                <w:lang w:val="ar-SA" w:bidi="ar-SA"/>
              </w:rPr>
              <w:t>واصل مكتب تنمية الاتصالات دفع البرامج الشاملة لتعزيز قدرة الدول الأعضاء على الإدارة المستدامة للمخلفات الإلكترونية، وتعزيز مبادئ الاقتصاد الدائري، ورصد الأثر المناخي لقطاع تكنولوجيا المعلومات والاتصالات.</w:t>
            </w:r>
          </w:p>
          <w:p w14:paraId="7D39EAFE" w14:textId="79EC352C" w:rsidR="002C40A3" w:rsidRPr="002C40A3" w:rsidRDefault="002C40A3" w:rsidP="002C40A3">
            <w:pPr>
              <w:pStyle w:val="Tabletexte"/>
              <w:rPr>
                <w:spacing w:val="-2"/>
                <w:position w:val="2"/>
                <w:lang w:bidi="ar-EG"/>
              </w:rPr>
            </w:pPr>
            <w:r w:rsidRPr="002C40A3">
              <w:rPr>
                <w:spacing w:val="-2"/>
                <w:position w:val="2"/>
                <w:rtl/>
                <w:lang w:val="ar-SA" w:bidi="ar-SA"/>
              </w:rPr>
              <w:t>وزاد مكتب تنمية الاتصالات في توسيع نطاق مساعداته التقنية المقدمة إلى الدول الأعضاء في مختلف المناطق. وفي أكتوبر 2025، أطلق مشروع جديد بعنوان "</w:t>
            </w:r>
            <w:hyperlink r:id="rId94" w:history="1">
              <w:r w:rsidRPr="002C40A3">
                <w:rPr>
                  <w:rStyle w:val="Hyperlink"/>
                  <w:spacing w:val="-2"/>
                  <w:position w:val="2"/>
                  <w:rtl/>
                  <w:lang w:val="ar-SA" w:bidi="ar-SA"/>
                </w:rPr>
                <w:t>مبادرة التبادل الدولي بشأن تنظيم المخلفات الإلكترونية وإشراك شركات التكنولوجيا</w:t>
              </w:r>
            </w:hyperlink>
            <w:r w:rsidRPr="002C40A3">
              <w:rPr>
                <w:spacing w:val="-2"/>
                <w:position w:val="2"/>
                <w:rtl/>
                <w:lang w:val="ar-SA" w:bidi="ar-SA"/>
              </w:rPr>
              <w:t xml:space="preserve">" في بوغوتا، كولومبيا. وشملت المبادرة التي نفذها الاتحاد بالتعاون مع حكومة كولومبيا من خلال وكالة التعاون الرئاسي في كولومبيا، </w:t>
            </w:r>
            <w:r w:rsidR="00383F29" w:rsidRPr="00710969">
              <w:rPr>
                <w:rFonts w:hint="cs"/>
                <w:b/>
                <w:bCs/>
                <w:spacing w:val="-2"/>
                <w:position w:val="2"/>
                <w:rtl/>
                <w:lang w:val="ar-SA" w:bidi="ar-SA"/>
              </w:rPr>
              <w:t>في منطقة الأمريكيتين</w:t>
            </w:r>
            <w:r w:rsidR="00383F29">
              <w:rPr>
                <w:rFonts w:hint="cs"/>
                <w:spacing w:val="-2"/>
                <w:position w:val="2"/>
                <w:rtl/>
                <w:lang w:val="ar-SA" w:bidi="ar-SA"/>
              </w:rPr>
              <w:t xml:space="preserve"> </w:t>
            </w:r>
            <w:r w:rsidRPr="002C40A3">
              <w:rPr>
                <w:spacing w:val="-2"/>
                <w:position w:val="2"/>
                <w:rtl/>
                <w:lang w:val="ar-SA" w:bidi="ar-SA"/>
              </w:rPr>
              <w:t xml:space="preserve">جولة دراسية لكولومبيا عقدت </w:t>
            </w:r>
            <w:r w:rsidR="00383F29" w:rsidRPr="002C40A3">
              <w:rPr>
                <w:spacing w:val="-2"/>
                <w:position w:val="2"/>
                <w:rtl/>
                <w:lang w:val="ar-SA" w:bidi="ar-SA"/>
              </w:rPr>
              <w:t xml:space="preserve">في بوغوتا </w:t>
            </w:r>
            <w:r w:rsidRPr="002C40A3">
              <w:rPr>
                <w:spacing w:val="-2"/>
                <w:position w:val="2"/>
                <w:rtl/>
                <w:lang w:val="ar-SA" w:bidi="ar-SA"/>
              </w:rPr>
              <w:t xml:space="preserve">في الفترة </w:t>
            </w:r>
            <w:r w:rsidR="0056459E">
              <w:rPr>
                <w:rFonts w:hint="cs"/>
                <w:spacing w:val="-2"/>
                <w:position w:val="2"/>
                <w:rtl/>
                <w:lang w:val="ar-SA" w:bidi="ar-SA"/>
              </w:rPr>
              <w:t>6-10</w:t>
            </w:r>
            <w:r w:rsidRPr="002C40A3">
              <w:rPr>
                <w:spacing w:val="-2"/>
                <w:position w:val="2"/>
                <w:rtl/>
                <w:lang w:val="ar-SA" w:bidi="ar-SA"/>
              </w:rPr>
              <w:t xml:space="preserve"> أكتوبر. وجمع البرنامج التقني الذي استمر خمسة أيام 74 مشاركا</w:t>
            </w:r>
            <w:r w:rsidR="0056459E">
              <w:rPr>
                <w:rFonts w:hint="cs"/>
                <w:spacing w:val="-2"/>
                <w:position w:val="2"/>
                <w:rtl/>
                <w:lang w:val="ar-SA" w:bidi="ar-SA"/>
              </w:rPr>
              <w:t>ً</w:t>
            </w:r>
            <w:r w:rsidRPr="002C40A3">
              <w:rPr>
                <w:spacing w:val="-2"/>
                <w:position w:val="2"/>
                <w:rtl/>
                <w:lang w:val="ar-SA" w:bidi="ar-SA"/>
              </w:rPr>
              <w:t>، بمن فيهم ممثلون من البلدان المشاركة (</w:t>
            </w:r>
            <w:r w:rsidRPr="002C40A3">
              <w:rPr>
                <w:b/>
                <w:bCs/>
                <w:spacing w:val="-2"/>
                <w:position w:val="2"/>
                <w:rtl/>
                <w:lang w:val="ar-SA" w:bidi="ar-SA"/>
              </w:rPr>
              <w:t xml:space="preserve">كولومبيا والجمهورية الدومينيكية والهند ونيجيريا وماليزيا وجنوب </w:t>
            </w:r>
            <w:r w:rsidR="00062157">
              <w:rPr>
                <w:b/>
                <w:bCs/>
                <w:spacing w:val="-2"/>
                <w:position w:val="2"/>
                <w:rtl/>
                <w:lang w:val="ar-SA" w:bidi="ar-SA"/>
              </w:rPr>
              <w:t>إفريق</w:t>
            </w:r>
            <w:r w:rsidRPr="002C40A3">
              <w:rPr>
                <w:b/>
                <w:bCs/>
                <w:spacing w:val="-2"/>
                <w:position w:val="2"/>
                <w:rtl/>
                <w:lang w:val="ar-SA" w:bidi="ar-SA"/>
              </w:rPr>
              <w:t>يا</w:t>
            </w:r>
            <w:r w:rsidRPr="002C40A3">
              <w:rPr>
                <w:spacing w:val="-2"/>
                <w:position w:val="2"/>
                <w:rtl/>
                <w:lang w:val="ar-SA" w:bidi="ar-SA"/>
              </w:rPr>
              <w:t>). وجمع البرنامج بين ورش عمل وأنشطة عملية لتعزيز تبادل المعارف والتبادل التقني بشأن سياسة المخلفات الإلكترونية وتنظيمها. واتسم بمشاركة قوية من أصحاب المصلحة المحليين، تم تمثيل 37 كيانا</w:t>
            </w:r>
            <w:r w:rsidR="0056459E">
              <w:rPr>
                <w:rFonts w:hint="cs"/>
                <w:spacing w:val="-2"/>
                <w:position w:val="2"/>
                <w:rtl/>
                <w:lang w:val="ar-SA" w:bidi="ar-SA"/>
              </w:rPr>
              <w:t>ً</w:t>
            </w:r>
            <w:r w:rsidRPr="002C40A3">
              <w:rPr>
                <w:spacing w:val="-2"/>
                <w:position w:val="2"/>
                <w:rtl/>
                <w:lang w:val="ar-SA" w:bidi="ar-SA"/>
              </w:rPr>
              <w:t xml:space="preserve"> في الحدث الحضوري. وعرضت </w:t>
            </w:r>
            <w:r w:rsidR="00F65E63" w:rsidRPr="00F65E63">
              <w:rPr>
                <w:spacing w:val="-2"/>
                <w:position w:val="2"/>
                <w:rtl/>
                <w:lang w:val="ar-SA" w:bidi="ar-SA"/>
              </w:rPr>
              <w:t xml:space="preserve">النتائج </w:t>
            </w:r>
            <w:r w:rsidRPr="002C40A3">
              <w:rPr>
                <w:spacing w:val="-2"/>
                <w:position w:val="2"/>
                <w:rtl/>
                <w:lang w:val="ar-SA" w:bidi="ar-SA"/>
              </w:rPr>
              <w:t>لاحقا</w:t>
            </w:r>
            <w:r w:rsidR="0056459E">
              <w:rPr>
                <w:rFonts w:hint="cs"/>
                <w:spacing w:val="-2"/>
                <w:position w:val="2"/>
                <w:rtl/>
                <w:lang w:val="ar-SA" w:bidi="ar-SA"/>
              </w:rPr>
              <w:t>ً</w:t>
            </w:r>
            <w:r w:rsidRPr="002C40A3">
              <w:rPr>
                <w:spacing w:val="-2"/>
                <w:position w:val="2"/>
                <w:rtl/>
                <w:lang w:val="ar-SA" w:bidi="ar-SA"/>
              </w:rPr>
              <w:t xml:space="preserve"> خلال الحلقة الدراسية الإلكترونية لجولة الدراسة في كولومبيا في 30 أكتوبر، والتي سجلت 233 مشاركا</w:t>
            </w:r>
            <w:r w:rsidR="0056459E">
              <w:rPr>
                <w:rFonts w:hint="cs"/>
                <w:spacing w:val="-2"/>
                <w:position w:val="2"/>
                <w:rtl/>
                <w:lang w:val="ar-SA" w:bidi="ar-SA"/>
              </w:rPr>
              <w:t>ً</w:t>
            </w:r>
            <w:r w:rsidRPr="002C40A3">
              <w:rPr>
                <w:spacing w:val="-2"/>
                <w:position w:val="2"/>
                <w:rtl/>
                <w:lang w:val="ar-SA" w:bidi="ar-SA"/>
              </w:rPr>
              <w:t xml:space="preserve"> حضوريا</w:t>
            </w:r>
            <w:r w:rsidR="0056459E">
              <w:rPr>
                <w:rFonts w:hint="cs"/>
                <w:spacing w:val="-2"/>
                <w:position w:val="2"/>
                <w:rtl/>
                <w:lang w:val="ar-SA" w:bidi="ar-SA"/>
              </w:rPr>
              <w:t>ً</w:t>
            </w:r>
            <w:r w:rsidRPr="002C40A3">
              <w:rPr>
                <w:spacing w:val="-2"/>
                <w:position w:val="2"/>
                <w:rtl/>
                <w:lang w:val="ar-SA" w:bidi="ar-SA"/>
              </w:rPr>
              <w:t xml:space="preserve"> و71 مشاركا</w:t>
            </w:r>
            <w:r w:rsidR="0056459E">
              <w:rPr>
                <w:rFonts w:hint="cs"/>
                <w:spacing w:val="-2"/>
                <w:position w:val="2"/>
                <w:rtl/>
                <w:lang w:val="ar-SA" w:bidi="ar-SA"/>
              </w:rPr>
              <w:t>ً</w:t>
            </w:r>
            <w:r w:rsidRPr="002C40A3">
              <w:rPr>
                <w:spacing w:val="-2"/>
                <w:position w:val="2"/>
                <w:rtl/>
                <w:lang w:val="ar-SA" w:bidi="ar-SA"/>
              </w:rPr>
              <w:t xml:space="preserve"> افتراضيا</w:t>
            </w:r>
            <w:r w:rsidR="0056459E">
              <w:rPr>
                <w:rFonts w:hint="cs"/>
                <w:spacing w:val="-2"/>
                <w:position w:val="2"/>
                <w:rtl/>
                <w:lang w:val="ar-SA" w:bidi="ar-SA"/>
              </w:rPr>
              <w:t>ً</w:t>
            </w:r>
            <w:r w:rsidRPr="002C40A3">
              <w:rPr>
                <w:spacing w:val="-2"/>
                <w:position w:val="2"/>
                <w:rtl/>
                <w:lang w:val="ar-SA" w:bidi="ar-SA"/>
              </w:rPr>
              <w:t>.</w:t>
            </w:r>
          </w:p>
          <w:p w14:paraId="3891E34F" w14:textId="6F99EAE4" w:rsidR="002C40A3" w:rsidRPr="002C40A3" w:rsidRDefault="002C40A3" w:rsidP="002C40A3">
            <w:pPr>
              <w:pStyle w:val="Tabletexte"/>
              <w:rPr>
                <w:spacing w:val="-2"/>
                <w:position w:val="2"/>
                <w:lang w:bidi="ar-EG"/>
              </w:rPr>
            </w:pPr>
            <w:r w:rsidRPr="002C40A3">
              <w:rPr>
                <w:spacing w:val="-2"/>
                <w:position w:val="2"/>
                <w:rtl/>
                <w:lang w:val="ar-SA" w:bidi="ar-SA"/>
              </w:rPr>
              <w:t xml:space="preserve">وأطلق مكتب تنمية الاتصالات </w:t>
            </w:r>
            <w:r w:rsidR="00062157">
              <w:rPr>
                <w:spacing w:val="-2"/>
                <w:position w:val="2"/>
                <w:rtl/>
                <w:lang w:val="ar-SA" w:bidi="ar-SA"/>
              </w:rPr>
              <w:t>أيضاً</w:t>
            </w:r>
            <w:r w:rsidRPr="002C40A3">
              <w:rPr>
                <w:spacing w:val="-2"/>
                <w:position w:val="2"/>
                <w:rtl/>
                <w:lang w:val="ar-SA" w:bidi="ar-SA"/>
              </w:rPr>
              <w:t xml:space="preserve"> الطبعة الثانية من "</w:t>
            </w:r>
            <w:hyperlink r:id="rId95" w:history="1">
              <w:r w:rsidRPr="002C40A3">
                <w:rPr>
                  <w:rStyle w:val="Hyperlink"/>
                  <w:spacing w:val="-2"/>
                  <w:position w:val="2"/>
                  <w:rtl/>
                  <w:lang w:val="ar-SA" w:bidi="ar-SA"/>
                </w:rPr>
                <w:t>ممارسات السياسات لإدارة المخلفات الإلكترونية: أدوات من أجل اقتصاد دائري متوازن وعادل</w:t>
              </w:r>
            </w:hyperlink>
            <w:r w:rsidRPr="002C40A3">
              <w:rPr>
                <w:spacing w:val="-2"/>
                <w:position w:val="2"/>
                <w:rtl/>
                <w:lang w:val="ar-SA" w:bidi="ar-SA"/>
              </w:rPr>
              <w:t>". واستنادا</w:t>
            </w:r>
            <w:r w:rsidR="0056459E">
              <w:rPr>
                <w:rFonts w:hint="cs"/>
                <w:spacing w:val="-2"/>
                <w:position w:val="2"/>
                <w:rtl/>
                <w:lang w:val="ar-SA" w:bidi="ar-SA"/>
              </w:rPr>
              <w:t>ً</w:t>
            </w:r>
            <w:r w:rsidRPr="002C40A3">
              <w:rPr>
                <w:spacing w:val="-2"/>
                <w:position w:val="2"/>
                <w:rtl/>
                <w:lang w:val="ar-SA" w:bidi="ar-SA"/>
              </w:rPr>
              <w:t xml:space="preserve"> إلى خبرة الاتحاد والدروس المستفادة في إدارة المخلفات الإلكترونية واقتصاد التدوير، أعدت مجموعة الأدوات لواضعي السياسات والجهات الفاعلة الأخرى في الصناعة. وتقدم مجموعة الأدوات دليلا</w:t>
            </w:r>
            <w:r w:rsidR="0056459E">
              <w:rPr>
                <w:rFonts w:hint="cs"/>
                <w:spacing w:val="-2"/>
                <w:position w:val="2"/>
                <w:rtl/>
                <w:lang w:val="ar-SA" w:bidi="ar-SA"/>
              </w:rPr>
              <w:t>ً</w:t>
            </w:r>
            <w:r w:rsidRPr="002C40A3">
              <w:rPr>
                <w:spacing w:val="-2"/>
                <w:position w:val="2"/>
                <w:rtl/>
                <w:lang w:val="ar-SA" w:bidi="ar-SA"/>
              </w:rPr>
              <w:t xml:space="preserve"> عمليا</w:t>
            </w:r>
            <w:r w:rsidR="0056459E">
              <w:rPr>
                <w:rFonts w:hint="cs"/>
                <w:spacing w:val="-2"/>
                <w:position w:val="2"/>
                <w:rtl/>
                <w:lang w:val="ar-SA" w:bidi="ar-SA"/>
              </w:rPr>
              <w:t>ً</w:t>
            </w:r>
            <w:r w:rsidRPr="002C40A3">
              <w:rPr>
                <w:spacing w:val="-2"/>
                <w:position w:val="2"/>
                <w:rtl/>
                <w:lang w:val="ar-SA" w:bidi="ar-SA"/>
              </w:rPr>
              <w:t xml:space="preserve"> خطوة بخطوة لإنشاء نظام شامل وعادل لإدارة المخلفات الإلكترونية يعززه مفهوم مسؤولية المنتج الموسعة </w:t>
            </w:r>
            <w:r w:rsidRPr="002C40A3">
              <w:rPr>
                <w:spacing w:val="-2"/>
                <w:position w:val="2"/>
                <w:lang w:bidi="ar-EG"/>
              </w:rPr>
              <w:t>(EPR)</w:t>
            </w:r>
            <w:r w:rsidRPr="002C40A3">
              <w:rPr>
                <w:spacing w:val="-2"/>
                <w:position w:val="2"/>
                <w:rtl/>
                <w:lang w:val="ar-SA" w:bidi="ar-SA"/>
              </w:rPr>
              <w:t>.</w:t>
            </w:r>
          </w:p>
          <w:p w14:paraId="4FCA30C1" w14:textId="7D55B92C" w:rsidR="002C40A3" w:rsidRPr="002C40A3" w:rsidRDefault="002C40A3" w:rsidP="002C40A3">
            <w:pPr>
              <w:pStyle w:val="Tabletexte"/>
              <w:rPr>
                <w:spacing w:val="-2"/>
                <w:position w:val="2"/>
                <w:lang w:val="ar-SA" w:bidi="ar-EG"/>
              </w:rPr>
            </w:pPr>
            <w:r w:rsidRPr="002C40A3">
              <w:rPr>
                <w:spacing w:val="-2"/>
                <w:position w:val="2"/>
                <w:rtl/>
                <w:lang w:val="ar-SA" w:bidi="ar-SA"/>
              </w:rPr>
              <w:t xml:space="preserve">وفي </w:t>
            </w:r>
            <w:r w:rsidRPr="002C40A3">
              <w:rPr>
                <w:b/>
                <w:bCs/>
                <w:spacing w:val="-2"/>
                <w:position w:val="2"/>
                <w:rtl/>
                <w:lang w:val="ar-SA" w:bidi="ar-SA"/>
              </w:rPr>
              <w:t xml:space="preserve">منطقة </w:t>
            </w:r>
            <w:r w:rsidR="00062157">
              <w:rPr>
                <w:b/>
                <w:bCs/>
                <w:spacing w:val="-2"/>
                <w:position w:val="2"/>
                <w:rtl/>
                <w:lang w:val="ar-SA" w:bidi="ar-SA"/>
              </w:rPr>
              <w:t>إفريق</w:t>
            </w:r>
            <w:r w:rsidRPr="002C40A3">
              <w:rPr>
                <w:b/>
                <w:bCs/>
                <w:spacing w:val="-2"/>
                <w:position w:val="2"/>
                <w:rtl/>
                <w:lang w:val="ar-SA" w:bidi="ar-SA"/>
              </w:rPr>
              <w:t>يا</w:t>
            </w:r>
            <w:r w:rsidRPr="002C40A3">
              <w:rPr>
                <w:spacing w:val="-2"/>
                <w:position w:val="2"/>
                <w:rtl/>
                <w:lang w:val="ar-SA" w:bidi="ar-SA"/>
              </w:rPr>
              <w:t xml:space="preserve">، قدمت المساعدة إلى </w:t>
            </w:r>
            <w:r w:rsidRPr="002C40A3">
              <w:rPr>
                <w:b/>
                <w:bCs/>
                <w:spacing w:val="-2"/>
                <w:position w:val="2"/>
                <w:rtl/>
                <w:lang w:val="ar-SA" w:bidi="ar-SA"/>
              </w:rPr>
              <w:t>رو</w:t>
            </w:r>
            <w:r w:rsidR="00A74B00">
              <w:rPr>
                <w:rFonts w:hint="cs"/>
                <w:b/>
                <w:bCs/>
                <w:spacing w:val="-2"/>
                <w:position w:val="2"/>
                <w:rtl/>
                <w:lang w:val="ar-SA" w:bidi="ar-SA"/>
              </w:rPr>
              <w:t>ا</w:t>
            </w:r>
            <w:r w:rsidRPr="002C40A3">
              <w:rPr>
                <w:b/>
                <w:bCs/>
                <w:spacing w:val="-2"/>
                <w:position w:val="2"/>
                <w:rtl/>
                <w:lang w:val="ar-SA" w:bidi="ar-SA"/>
              </w:rPr>
              <w:t xml:space="preserve">ندا </w:t>
            </w:r>
            <w:r w:rsidRPr="002C40A3">
              <w:rPr>
                <w:spacing w:val="-2"/>
                <w:position w:val="2"/>
                <w:rtl/>
                <w:lang w:val="ar-SA" w:bidi="ar-SA"/>
              </w:rPr>
              <w:t xml:space="preserve">لتعزيز مشاركة القطاع الخاص وتحديد الجهات </w:t>
            </w:r>
            <w:r w:rsidR="007E2867">
              <w:rPr>
                <w:rFonts w:hint="cs"/>
                <w:spacing w:val="-2"/>
                <w:position w:val="2"/>
                <w:rtl/>
                <w:lang w:val="ar-SA" w:bidi="ar-SA"/>
              </w:rPr>
              <w:t xml:space="preserve">الوطنية </w:t>
            </w:r>
            <w:r w:rsidRPr="002C40A3">
              <w:rPr>
                <w:spacing w:val="-2"/>
                <w:position w:val="2"/>
                <w:rtl/>
                <w:lang w:val="ar-SA" w:bidi="ar-SA"/>
              </w:rPr>
              <w:t xml:space="preserve">الرئيسية من أجل تعزيز إطار مسؤولية المنتج الموسعة للإلكترونيات على الصعيد الوطني. وأعدت وثائق </w:t>
            </w:r>
            <w:r w:rsidR="007E2867">
              <w:rPr>
                <w:rFonts w:hint="cs"/>
                <w:spacing w:val="-2"/>
                <w:position w:val="2"/>
                <w:rtl/>
                <w:lang w:val="ar-SA" w:bidi="ar-SA"/>
              </w:rPr>
              <w:t xml:space="preserve">حوكمة </w:t>
            </w:r>
            <w:r w:rsidRPr="002C40A3">
              <w:rPr>
                <w:spacing w:val="-2"/>
                <w:position w:val="2"/>
                <w:rtl/>
                <w:lang w:val="ar-SA" w:bidi="ar-SA"/>
              </w:rPr>
              <w:t xml:space="preserve">لدعم إنشاء منظمة طوعية لمسؤولية المنتجين في مجال إدارة المخلفات الإلكترونية، وأجريت سلسلة من المشاورات في أكتوبر 2025 في كيغالي. ووضع مكتب تنمية الاتصالات </w:t>
            </w:r>
            <w:r w:rsidR="00062157">
              <w:rPr>
                <w:spacing w:val="-2"/>
                <w:position w:val="2"/>
                <w:rtl/>
                <w:lang w:val="ar-SA" w:bidi="ar-SA"/>
              </w:rPr>
              <w:t>أيضاً</w:t>
            </w:r>
            <w:r w:rsidRPr="002C40A3">
              <w:rPr>
                <w:spacing w:val="-2"/>
                <w:position w:val="2"/>
                <w:rtl/>
                <w:lang w:val="ar-SA" w:bidi="ar-SA"/>
              </w:rPr>
              <w:t xml:space="preserve"> دليلا</w:t>
            </w:r>
            <w:r w:rsidR="002B7BDF">
              <w:rPr>
                <w:rFonts w:hint="cs"/>
                <w:spacing w:val="-2"/>
                <w:position w:val="2"/>
                <w:rtl/>
                <w:lang w:val="ar-SA" w:bidi="ar-SA"/>
              </w:rPr>
              <w:t>ً</w:t>
            </w:r>
            <w:r w:rsidRPr="002C40A3">
              <w:rPr>
                <w:spacing w:val="-2"/>
                <w:position w:val="2"/>
                <w:rtl/>
                <w:lang w:val="ar-SA" w:bidi="ar-SA"/>
              </w:rPr>
              <w:t xml:space="preserve"> عمليا</w:t>
            </w:r>
            <w:r w:rsidR="002B7BDF">
              <w:rPr>
                <w:rFonts w:hint="cs"/>
                <w:spacing w:val="-2"/>
                <w:position w:val="2"/>
                <w:rtl/>
                <w:lang w:val="ar-SA" w:bidi="ar-SA"/>
              </w:rPr>
              <w:t>ً</w:t>
            </w:r>
            <w:r w:rsidRPr="002C40A3">
              <w:rPr>
                <w:spacing w:val="-2"/>
                <w:position w:val="2"/>
                <w:rtl/>
                <w:lang w:val="ar-SA" w:bidi="ar-SA"/>
              </w:rPr>
              <w:t xml:space="preserve"> لتوجيه وضع مخططات المسؤولية الطوعية للمنتجين لإدارة المخلفات الإلكترونية في </w:t>
            </w:r>
            <w:r w:rsidRPr="002C40A3">
              <w:rPr>
                <w:b/>
                <w:bCs/>
                <w:spacing w:val="-2"/>
                <w:position w:val="2"/>
                <w:rtl/>
                <w:lang w:val="ar-SA" w:bidi="ar-SA"/>
              </w:rPr>
              <w:t>زامبيا</w:t>
            </w:r>
            <w:r w:rsidRPr="002C40A3">
              <w:rPr>
                <w:spacing w:val="-2"/>
                <w:position w:val="2"/>
                <w:rtl/>
                <w:lang w:val="ar-SA" w:bidi="ar-SA"/>
              </w:rPr>
              <w:t>. وبالإضافة إلى ذلك، عقدت سلسلة من المشاورات المتعمقة بشأن النهوض بقطاع تكنولوجيا المعلومات والاتصالات الدائرية في أكتوبر 2025 في لوساكا.</w:t>
            </w:r>
          </w:p>
          <w:p w14:paraId="786C5A3C" w14:textId="6BC17BAE" w:rsidR="002C40A3" w:rsidRPr="00323AA5" w:rsidRDefault="002C40A3" w:rsidP="002C40A3">
            <w:pPr>
              <w:pStyle w:val="Tabletexte"/>
              <w:rPr>
                <w:spacing w:val="-4"/>
                <w:position w:val="2"/>
                <w:lang w:bidi="ar-EG"/>
              </w:rPr>
            </w:pPr>
            <w:r w:rsidRPr="00323AA5">
              <w:rPr>
                <w:spacing w:val="-4"/>
                <w:position w:val="2"/>
                <w:rtl/>
                <w:lang w:val="ar-SA" w:bidi="ar-SA"/>
              </w:rPr>
              <w:t>وفي</w:t>
            </w:r>
            <w:r w:rsidRPr="00323AA5">
              <w:rPr>
                <w:b/>
                <w:bCs/>
                <w:spacing w:val="-4"/>
                <w:position w:val="2"/>
                <w:rtl/>
                <w:lang w:val="ar-SA" w:bidi="ar-SA"/>
              </w:rPr>
              <w:t xml:space="preserve"> منطقة آسيا والمحيط الهادئ</w:t>
            </w:r>
            <w:r w:rsidRPr="00323AA5">
              <w:rPr>
                <w:spacing w:val="-4"/>
                <w:position w:val="2"/>
                <w:rtl/>
                <w:lang w:val="ar-SA" w:bidi="ar-SA"/>
              </w:rPr>
              <w:t xml:space="preserve">، دعم مكتب تنمية الاتصالات </w:t>
            </w:r>
            <w:r w:rsidRPr="00323AA5">
              <w:rPr>
                <w:b/>
                <w:bCs/>
                <w:spacing w:val="-4"/>
                <w:position w:val="2"/>
                <w:rtl/>
                <w:lang w:val="ar-SA" w:bidi="ar-SA"/>
              </w:rPr>
              <w:t xml:space="preserve">منغوليا </w:t>
            </w:r>
            <w:r w:rsidRPr="00323AA5">
              <w:rPr>
                <w:spacing w:val="-4"/>
                <w:position w:val="2"/>
                <w:rtl/>
                <w:lang w:val="ar-SA" w:bidi="ar-SA"/>
              </w:rPr>
              <w:t>في تنظيم مشاورات مع أصحاب المصلحة من الحكومات والقطاع الخاص بشأن إدارة المخلفات الإلكترونية في</w:t>
            </w:r>
            <w:r w:rsidR="002B7BDF" w:rsidRPr="00323AA5">
              <w:rPr>
                <w:rFonts w:hint="cs"/>
                <w:spacing w:val="-4"/>
                <w:position w:val="2"/>
                <w:rtl/>
                <w:lang w:val="ar-SA" w:bidi="ar-SA"/>
              </w:rPr>
              <w:t> </w:t>
            </w:r>
            <w:r w:rsidRPr="00323AA5">
              <w:rPr>
                <w:spacing w:val="-4"/>
                <w:position w:val="2"/>
                <w:rtl/>
                <w:lang w:val="ar-SA" w:bidi="ar-SA"/>
              </w:rPr>
              <w:t xml:space="preserve">أكتوبر 2025، تلاها ورشة عمل لبناء القدرات في ديسمبر 2025. وفي </w:t>
            </w:r>
            <w:r w:rsidRPr="00323AA5">
              <w:rPr>
                <w:b/>
                <w:bCs/>
                <w:spacing w:val="-4"/>
                <w:position w:val="2"/>
                <w:rtl/>
                <w:lang w:val="ar-SA" w:bidi="ar-SA"/>
              </w:rPr>
              <w:t>تايلاند</w:t>
            </w:r>
            <w:r w:rsidRPr="00323AA5">
              <w:rPr>
                <w:spacing w:val="-4"/>
                <w:position w:val="2"/>
                <w:rtl/>
                <w:lang w:val="ar-SA" w:bidi="ar-SA"/>
              </w:rPr>
              <w:t xml:space="preserve">، عقدت جلسة تصميم مشترك في أكتوبر 2025 بالتعاون مع هيئة البريد التايلاندية والاتحاد البريدي العالمي. وبحثت الجلسة دراسة الجدوى للوجستيات العكسية التي ستقوم بها هيئة البريد التايلاندية، لتعزيز آليات استعادة المخلفات الإلكترونية. وعقب ذلك، </w:t>
            </w:r>
            <w:r w:rsidR="007E2867">
              <w:rPr>
                <w:rFonts w:hint="cs"/>
                <w:spacing w:val="-4"/>
                <w:position w:val="2"/>
                <w:rtl/>
                <w:lang w:val="ar-SA" w:bidi="ar-SA"/>
              </w:rPr>
              <w:t>ع</w:t>
            </w:r>
            <w:r w:rsidRPr="00323AA5">
              <w:rPr>
                <w:spacing w:val="-4"/>
                <w:position w:val="2"/>
                <w:rtl/>
                <w:lang w:val="ar-SA" w:bidi="ar-SA"/>
              </w:rPr>
              <w:t xml:space="preserve">قدت ورشة عمل للتحقق من الصحة مع ممثلي الحكومات في ديسمبر 2025 من أجل تأكيد المسار المقترح نحو اقتصاد دائري للإلكترونيات في تايلاند. وفي </w:t>
            </w:r>
            <w:r w:rsidRPr="00323AA5">
              <w:rPr>
                <w:b/>
                <w:bCs/>
                <w:spacing w:val="-4"/>
                <w:position w:val="2"/>
                <w:rtl/>
                <w:lang w:val="ar-SA" w:bidi="ar-SA"/>
              </w:rPr>
              <w:t>إندونيسيا</w:t>
            </w:r>
            <w:r w:rsidRPr="00323AA5">
              <w:rPr>
                <w:spacing w:val="-4"/>
                <w:position w:val="2"/>
                <w:rtl/>
                <w:lang w:val="ar-SA" w:bidi="ar-SA"/>
              </w:rPr>
              <w:t>، عزز مكتب تنمية الاتصالات قدرات أصحاب المصلحة الحكوميين من خلال دورة تدريبية عقدت في جاكرتا في سبتمبر 2025 بشأن بناء القدرات بشأن مسؤولية المنتج الموسعة وإدارة المخلفات الإلكترونية، وبالتوازي مع ذلك، واصل مكتب تنمية الاتصالات تطوير عمله المتعلق برصد انبعاثات صناعة تكنولوجيا المعلومات والاتصالات واستهلاك الطاقة والالتزامات المناخية من جانب الشركات الرقمية في آسيا والمحيط الهادئ.</w:t>
            </w:r>
          </w:p>
          <w:p w14:paraId="637A0D67" w14:textId="487CC0AC" w:rsidR="002C40A3" w:rsidRPr="002C40A3" w:rsidRDefault="002C40A3" w:rsidP="00323AA5">
            <w:pPr>
              <w:pStyle w:val="Tabletexte"/>
              <w:rPr>
                <w:spacing w:val="-2"/>
                <w:position w:val="2"/>
                <w:lang w:bidi="ar-EG"/>
              </w:rPr>
            </w:pPr>
            <w:r w:rsidRPr="002C40A3">
              <w:rPr>
                <w:spacing w:val="-2"/>
                <w:position w:val="2"/>
                <w:rtl/>
                <w:lang w:val="ar-SA" w:bidi="ar-SA"/>
              </w:rPr>
              <w:t xml:space="preserve">وفي سبتمبر 2025، واصل مكتب تنمية الاتصالات قيادة استعراض منهجية التقييم المستخدمة في المبادرة السنوية للشركات الرقمية المراعية للبيئة. وأطلق مدير مكتب تنمية الاتصالات </w:t>
            </w:r>
            <w:hyperlink r:id="rId96" w:history="1">
              <w:r w:rsidRPr="002C40A3">
                <w:rPr>
                  <w:rStyle w:val="Hyperlink"/>
                  <w:spacing w:val="-2"/>
                  <w:position w:val="2"/>
                  <w:rtl/>
                  <w:lang w:val="ar-SA" w:bidi="ar-SA"/>
                </w:rPr>
                <w:t>لوحة المعلومات الرقمية المراعية للبيئة</w:t>
              </w:r>
            </w:hyperlink>
            <w:r w:rsidRPr="002C40A3">
              <w:rPr>
                <w:spacing w:val="-2"/>
                <w:position w:val="2"/>
                <w:rtl/>
                <w:lang w:val="ar-SA" w:bidi="ar-SA"/>
              </w:rPr>
              <w:t xml:space="preserve"> ذات الصلة في الشهر نفسه، حيث توفر أداة تفاعلية للاتحاد والشركاء لرصد الأثر المناخي لقطاع تكنولوجيا المعلومات والاتصالات. وتتيح المنصة للمستخدمين استكشاف ومقارنة بيانات الانبعاثات واستخدام الطاقة والأهداف </w:t>
            </w:r>
            <w:r w:rsidRPr="002C40A3">
              <w:rPr>
                <w:b/>
                <w:bCs/>
                <w:spacing w:val="-2"/>
                <w:position w:val="2"/>
                <w:rtl/>
                <w:lang w:val="ar-SA" w:bidi="ar-SA"/>
              </w:rPr>
              <w:t xml:space="preserve">المناخية </w:t>
            </w:r>
            <w:r w:rsidRPr="002C40A3">
              <w:rPr>
                <w:spacing w:val="-2"/>
                <w:position w:val="2"/>
                <w:rtl/>
                <w:lang w:val="ar-SA" w:bidi="ar-SA"/>
              </w:rPr>
              <w:t>بين الشركات</w:t>
            </w:r>
            <w:r w:rsidR="00DF03E1">
              <w:rPr>
                <w:spacing w:val="-2"/>
                <w:position w:val="2"/>
                <w:rtl/>
                <w:lang w:val="ar-SA" w:bidi="ar-SA"/>
              </w:rPr>
              <w:t>،</w:t>
            </w:r>
            <w:r w:rsidRPr="002C40A3">
              <w:rPr>
                <w:spacing w:val="-2"/>
                <w:position w:val="2"/>
                <w:rtl/>
                <w:lang w:val="ar-SA" w:bidi="ar-SA"/>
              </w:rPr>
              <w:t xml:space="preserve"> بالإضافة إلى تنزيل مجموعات البيانات المفتوحة. وقدم </w:t>
            </w:r>
            <w:hyperlink r:id="rId97" w:history="1">
              <w:r w:rsidRPr="002C40A3">
                <w:rPr>
                  <w:rStyle w:val="Hyperlink"/>
                  <w:spacing w:val="-2"/>
                  <w:position w:val="2"/>
                  <w:rtl/>
                  <w:lang w:val="ar-SA" w:bidi="ar-SA"/>
                </w:rPr>
                <w:t>تقرير الفريق الفرعي التابع لفريق الخبراء المعني بمؤشرات الاتصالات/تكنولوجيا المعلومات والاتصالات بشأن المؤشرات الوطنية لرصد انبعاثات غازات الاحتباس الحراري</w:t>
              </w:r>
            </w:hyperlink>
            <w:r w:rsidRPr="002C40A3">
              <w:rPr>
                <w:spacing w:val="-2"/>
                <w:position w:val="2"/>
                <w:rtl/>
                <w:lang w:val="ar-SA" w:bidi="ar-SA"/>
              </w:rPr>
              <w:t xml:space="preserve"> بشكل رسمي وصدر خلال الاجتماع السادس عشر لفريق الخبراء المعني بمؤشرات الاتصالات/تكنولوجيا المعلومات والاتصالات، وفي سياق الجلسة المعقودة في سبتمبر 2025 بعنوان "</w:t>
            </w:r>
            <w:hyperlink r:id="rId98" w:anchor="/ar" w:history="1">
              <w:r w:rsidRPr="002C40A3">
                <w:rPr>
                  <w:rStyle w:val="Hyperlink"/>
                  <w:spacing w:val="-2"/>
                  <w:position w:val="2"/>
                  <w:rtl/>
                  <w:lang w:val="ar-SA" w:bidi="ar-SA"/>
                </w:rPr>
                <w:t>وضع مؤشرات جديدة: قياس البصمة البيئية للجهات الفاعلة الرئيسية في قطاع تكنولوجيا المعلومات والاتصالات</w:t>
              </w:r>
            </w:hyperlink>
            <w:r w:rsidRPr="002C40A3">
              <w:rPr>
                <w:spacing w:val="-2"/>
                <w:position w:val="2"/>
                <w:rtl/>
                <w:lang w:val="ar-SA" w:bidi="ar-SA"/>
              </w:rPr>
              <w:t>".</w:t>
            </w:r>
          </w:p>
          <w:p w14:paraId="5C611789" w14:textId="44E2E0D1" w:rsidR="002C40A3" w:rsidRPr="002C40A3" w:rsidRDefault="002C40A3" w:rsidP="002C40A3">
            <w:pPr>
              <w:pStyle w:val="Tabletexte"/>
              <w:rPr>
                <w:spacing w:val="-2"/>
                <w:position w:val="2"/>
                <w:lang w:val="ar-SA" w:bidi="ar-EG"/>
              </w:rPr>
            </w:pPr>
            <w:r w:rsidRPr="002C40A3">
              <w:rPr>
                <w:spacing w:val="-2"/>
                <w:position w:val="2"/>
                <w:rtl/>
                <w:lang w:val="ar-SA" w:bidi="ar-SA"/>
              </w:rPr>
              <w:t xml:space="preserve">وبالإضافة إلى ذلك، قدم مكتب تنمية الاتصالات </w:t>
            </w:r>
            <w:r w:rsidR="00753762">
              <w:rPr>
                <w:rFonts w:hint="cs"/>
                <w:spacing w:val="-2"/>
                <w:position w:val="2"/>
                <w:rtl/>
                <w:lang w:val="ar-SA" w:bidi="ar-SA"/>
              </w:rPr>
              <w:t>ت</w:t>
            </w:r>
            <w:r w:rsidRPr="002C40A3">
              <w:rPr>
                <w:spacing w:val="-2"/>
                <w:position w:val="2"/>
                <w:rtl/>
                <w:lang w:val="ar-SA" w:bidi="ar-SA"/>
              </w:rPr>
              <w:t>قدما</w:t>
            </w:r>
            <w:r w:rsidR="00753762">
              <w:rPr>
                <w:rFonts w:hint="cs"/>
                <w:spacing w:val="-2"/>
                <w:position w:val="2"/>
                <w:rtl/>
                <w:lang w:val="ar-SA" w:bidi="ar-SA"/>
              </w:rPr>
              <w:t>ً</w:t>
            </w:r>
            <w:r w:rsidRPr="002C40A3">
              <w:rPr>
                <w:spacing w:val="-2"/>
                <w:position w:val="2"/>
                <w:rtl/>
                <w:lang w:val="ar-SA" w:bidi="ar-SA"/>
              </w:rPr>
              <w:t xml:space="preserve"> في تنفيذ مشروع "</w:t>
            </w:r>
            <w:hyperlink r:id="rId99" w:anchor="/ar" w:history="1">
              <w:r w:rsidRPr="002C40A3">
                <w:rPr>
                  <w:rStyle w:val="Hyperlink"/>
                  <w:spacing w:val="-2"/>
                  <w:position w:val="2"/>
                  <w:rtl/>
                  <w:lang w:val="ar-SA" w:bidi="ar-SA"/>
                </w:rPr>
                <w:t>النهوض بالعمل الرقمي الأخضر صوب الوصول بالانبعاثات إلى مستوى الصفر في القطاع الرقمي في الفلبين وتنزانيا</w:t>
              </w:r>
            </w:hyperlink>
            <w:r w:rsidRPr="002C40A3">
              <w:rPr>
                <w:spacing w:val="-2"/>
                <w:position w:val="2"/>
                <w:rtl/>
                <w:lang w:val="ar-SA" w:bidi="ar-SA"/>
              </w:rPr>
              <w:t xml:space="preserve">". ويهدف المشروع الذي يمتد لعامين إلى تنسيق انبعاثات غازات الدفيئة وجمع بيانات الطاقة عبر القطاع الرقمي مع مؤازرة منظمي تكنولوجيا المعلومات والاتصالات في </w:t>
            </w:r>
            <w:r w:rsidRPr="002C40A3">
              <w:rPr>
                <w:b/>
                <w:bCs/>
                <w:spacing w:val="-2"/>
                <w:position w:val="2"/>
                <w:rtl/>
                <w:lang w:val="ar-SA" w:bidi="ar-SA"/>
              </w:rPr>
              <w:t>تنزانيا</w:t>
            </w:r>
            <w:r w:rsidRPr="002C40A3">
              <w:rPr>
                <w:spacing w:val="-2"/>
                <w:position w:val="2"/>
                <w:rtl/>
                <w:lang w:val="ar-SA" w:bidi="ar-SA"/>
              </w:rPr>
              <w:t xml:space="preserve"> و</w:t>
            </w:r>
            <w:r w:rsidRPr="002C40A3">
              <w:rPr>
                <w:b/>
                <w:bCs/>
                <w:spacing w:val="-2"/>
                <w:position w:val="2"/>
                <w:rtl/>
                <w:lang w:val="ar-SA" w:bidi="ar-SA"/>
              </w:rPr>
              <w:t>الفلبين</w:t>
            </w:r>
            <w:r w:rsidRPr="002C40A3">
              <w:rPr>
                <w:spacing w:val="-2"/>
                <w:position w:val="2"/>
                <w:rtl/>
                <w:lang w:val="ar-SA" w:bidi="ar-SA"/>
              </w:rPr>
              <w:t xml:space="preserve"> من خلال بناء القدرات ووضع استراتيجيات لإزالة الكربون والتحولات الرقمية الخالية من الانبعاثات. وأعدت خارطة بيانية لتسليط الضوء على عمل مكتب تنمية الاتصالات بشأن النهوض بالعمل </w:t>
            </w:r>
            <w:r w:rsidRPr="002C40A3">
              <w:rPr>
                <w:spacing w:val="-2"/>
                <w:position w:val="2"/>
                <w:rtl/>
                <w:lang w:val="ar-SA" w:bidi="ar-SA"/>
              </w:rPr>
              <w:lastRenderedPageBreak/>
              <w:t>الرقمي الأخضر نحو تحقيق قطاع خالٍ من الانبعاثات. كما أحرز تقدم في تطوير المحتوى لدورة تعليمية إلكترونية نظمتها أكاديمية الاتحاد بشأن الآثار البيئية لقطاع تكنولوجيا المعلومات والاتصالات الوطني. وتقدم المشروع إلى مرحلة التنفيذ على الصعيد ال</w:t>
            </w:r>
            <w:r w:rsidR="006A4C5B">
              <w:rPr>
                <w:spacing w:val="-2"/>
                <w:position w:val="2"/>
                <w:rtl/>
                <w:lang w:val="ar-SA" w:bidi="ar-SA"/>
              </w:rPr>
              <w:t>قُطري</w:t>
            </w:r>
            <w:r w:rsidRPr="002C40A3">
              <w:rPr>
                <w:spacing w:val="-2"/>
                <w:position w:val="2"/>
                <w:rtl/>
                <w:lang w:val="ar-SA" w:bidi="ar-SA"/>
              </w:rPr>
              <w:t xml:space="preserve"> مع جمع البيانات المناخية الوطنية لقطاع تكنولوجيا المعلومات والاتصالات وإجراء تقييمات للاحتياجات في كل من </w:t>
            </w:r>
            <w:r w:rsidRPr="002C40A3">
              <w:rPr>
                <w:b/>
                <w:bCs/>
                <w:spacing w:val="-2"/>
                <w:position w:val="2"/>
                <w:rtl/>
                <w:lang w:val="ar-SA" w:bidi="ar-SA"/>
              </w:rPr>
              <w:t xml:space="preserve">الفلبين </w:t>
            </w:r>
            <w:r w:rsidRPr="002C40A3">
              <w:rPr>
                <w:spacing w:val="-2"/>
                <w:position w:val="2"/>
                <w:rtl/>
                <w:lang w:val="ar-SA" w:bidi="ar-SA"/>
              </w:rPr>
              <w:t>و</w:t>
            </w:r>
            <w:r w:rsidRPr="002C40A3">
              <w:rPr>
                <w:b/>
                <w:bCs/>
                <w:spacing w:val="-2"/>
                <w:position w:val="2"/>
                <w:rtl/>
                <w:lang w:val="ar-SA" w:bidi="ar-SA"/>
              </w:rPr>
              <w:t>تنزانيا</w:t>
            </w:r>
            <w:r w:rsidRPr="002C40A3">
              <w:rPr>
                <w:spacing w:val="-2"/>
                <w:position w:val="2"/>
                <w:rtl/>
                <w:lang w:val="ar-SA" w:bidi="ar-SA"/>
              </w:rPr>
              <w:t xml:space="preserve">، إلى جانب تعزيز المشاركة مع أصحاب المصلحة الوطنيين. وشملت النواتج الإضافية صياغة مخطط لخطة انتقال مناخي رقمية </w:t>
            </w:r>
            <w:r w:rsidR="00383F29">
              <w:rPr>
                <w:rFonts w:hint="cs"/>
                <w:spacing w:val="-2"/>
                <w:position w:val="2"/>
                <w:rtl/>
                <w:lang w:val="ar-SA" w:bidi="ar-SA"/>
              </w:rPr>
              <w:t xml:space="preserve">ستكون </w:t>
            </w:r>
            <w:r w:rsidRPr="002C40A3">
              <w:rPr>
                <w:spacing w:val="-2"/>
                <w:position w:val="2"/>
                <w:rtl/>
                <w:lang w:val="ar-SA" w:bidi="ar-SA"/>
              </w:rPr>
              <w:t>مصممة خصيصا</w:t>
            </w:r>
            <w:r w:rsidR="00383F29">
              <w:rPr>
                <w:rFonts w:hint="cs"/>
                <w:spacing w:val="-2"/>
                <w:position w:val="2"/>
                <w:rtl/>
                <w:lang w:val="ar-SA" w:bidi="ar-SA"/>
              </w:rPr>
              <w:t>ً</w:t>
            </w:r>
            <w:r w:rsidRPr="002C40A3">
              <w:rPr>
                <w:spacing w:val="-2"/>
                <w:position w:val="2"/>
                <w:rtl/>
                <w:lang w:val="ar-SA" w:bidi="ar-SA"/>
              </w:rPr>
              <w:t xml:space="preserve"> لكل بلد، ووضع دراسة استقصائية </w:t>
            </w:r>
            <w:r w:rsidR="00383F29">
              <w:rPr>
                <w:rFonts w:hint="cs"/>
                <w:spacing w:val="-2"/>
                <w:position w:val="2"/>
                <w:rtl/>
                <w:lang w:val="ar-SA" w:bidi="ar-SA"/>
              </w:rPr>
              <w:t xml:space="preserve">عالمية </w:t>
            </w:r>
            <w:r w:rsidRPr="002C40A3">
              <w:rPr>
                <w:spacing w:val="-2"/>
                <w:position w:val="2"/>
                <w:rtl/>
                <w:lang w:val="ar-SA" w:bidi="ar-SA"/>
              </w:rPr>
              <w:t>لجمع البيانات تتماشى مع مؤشرات فريق الخبراء المعني بمؤشرات الاتصالات/تكنولوجيا المعلومات والاتصالات، ودعم جمع بيانات غازات الاحتباس الحراري والطاقة المنسقة وبناء القدرات من أجل التحولات الرقمية الخالية من الانبعاثات.</w:t>
            </w:r>
          </w:p>
          <w:p w14:paraId="13D0CAEC" w14:textId="4FC8AEC9" w:rsidR="002C40A3" w:rsidRPr="002C40A3" w:rsidRDefault="002C40A3" w:rsidP="002C40A3">
            <w:pPr>
              <w:pStyle w:val="Tabletexte"/>
              <w:rPr>
                <w:spacing w:val="-2"/>
                <w:position w:val="2"/>
                <w:lang w:val="ar-SA" w:bidi="ar-EG"/>
              </w:rPr>
            </w:pPr>
            <w:r w:rsidRPr="002C40A3">
              <w:rPr>
                <w:spacing w:val="-2"/>
                <w:position w:val="2"/>
                <w:rtl/>
                <w:lang w:val="ar-SA" w:bidi="ar-SA"/>
              </w:rPr>
              <w:t xml:space="preserve">وفي إطار الشراكة بين الاتحاد ومكتب المملكة المتحدة للشؤون الخارجية والكومنولث والتنمية بشأن "تعزيز التنظيم الفعال وزيادة الاستثمار والنماذج المبتكرة للتوصيلية في المجتمعات المحرومة من الخدمات ولتوسيع نطاق الشمول الرقمي في بلدان برنامج النفاذ الرقمي"، ركزت الأنشطة على بدء التنفيذ التجريبي للمؤشرات الوطنية لمراقبة انبعاثات غازات الاحتباس الحراري لقطاع تكنولوجيا المعلومات والاتصالات في </w:t>
            </w:r>
            <w:r w:rsidRPr="002C40A3">
              <w:rPr>
                <w:b/>
                <w:bCs/>
                <w:spacing w:val="-2"/>
                <w:position w:val="2"/>
                <w:rtl/>
                <w:lang w:val="ar-SA" w:bidi="ar-SA"/>
              </w:rPr>
              <w:t xml:space="preserve">البرازيل </w:t>
            </w:r>
            <w:r w:rsidRPr="002C40A3">
              <w:rPr>
                <w:spacing w:val="-2"/>
                <w:position w:val="2"/>
                <w:rtl/>
                <w:lang w:val="ar-SA" w:bidi="ar-SA"/>
              </w:rPr>
              <w:t>و</w:t>
            </w:r>
            <w:r w:rsidRPr="002C40A3">
              <w:rPr>
                <w:b/>
                <w:bCs/>
                <w:spacing w:val="-2"/>
                <w:position w:val="2"/>
                <w:rtl/>
                <w:lang w:val="ar-SA" w:bidi="ar-SA"/>
              </w:rPr>
              <w:t xml:space="preserve">جنوب </w:t>
            </w:r>
            <w:r w:rsidR="00062157">
              <w:rPr>
                <w:b/>
                <w:bCs/>
                <w:spacing w:val="-2"/>
                <w:position w:val="2"/>
                <w:rtl/>
                <w:lang w:val="ar-SA" w:bidi="ar-SA"/>
              </w:rPr>
              <w:t>إفريق</w:t>
            </w:r>
            <w:r w:rsidRPr="002C40A3">
              <w:rPr>
                <w:b/>
                <w:bCs/>
                <w:spacing w:val="-2"/>
                <w:position w:val="2"/>
                <w:rtl/>
                <w:lang w:val="ar-SA" w:bidi="ar-SA"/>
              </w:rPr>
              <w:t>يا</w:t>
            </w:r>
            <w:r w:rsidRPr="002C40A3">
              <w:rPr>
                <w:spacing w:val="-2"/>
                <w:position w:val="2"/>
                <w:rtl/>
                <w:lang w:val="ar-SA" w:bidi="ar-SA"/>
              </w:rPr>
              <w:t xml:space="preserve">. وشمل ذلك عقد اجتماعات استهلالية للمشروع في كلا البلدين، ووضع استبيان للمؤشرات يغطي القطاعات الفرعية الرئيسية لتكنولوجيا المعلومات والاتصالات ومشغلي الاتصالات ومراكز البيانات ومقدمي الخدمات السحابية، ومصنعي المعدات، وتنسيق الجهود الأولية لجمع البيانات. وأجريت مشاورات مبكرة مع أصحاب المصلحة لتعزيز المشاركة وتقييم القدرات التنظيمية والصناعية في مجال الإبلاغ عن البيانات البيئية. وركزت الجهود </w:t>
            </w:r>
            <w:r w:rsidR="00062157">
              <w:rPr>
                <w:spacing w:val="-2"/>
                <w:position w:val="2"/>
                <w:rtl/>
                <w:lang w:val="ar-SA" w:bidi="ar-SA"/>
              </w:rPr>
              <w:t>أيضاً</w:t>
            </w:r>
            <w:r w:rsidRPr="002C40A3">
              <w:rPr>
                <w:spacing w:val="-2"/>
                <w:position w:val="2"/>
                <w:rtl/>
                <w:lang w:val="ar-SA" w:bidi="ar-SA"/>
              </w:rPr>
              <w:t xml:space="preserve"> على ضمان التنسيق في البرنامجين التجريبيين الوطنيين وعلى توليد رؤى أولية لتوجيه المزيد من التحسينات على إطار المؤشرات العالمي الذي وضعه فريق الخبراء المعني بمؤشرات الاتصالات/تكنولوجيا المعلومات والاتصالات بشأن انبعاثات غازات الدفيئة على الصعيد الوطني.</w:t>
            </w:r>
          </w:p>
          <w:p w14:paraId="0AE4D07A" w14:textId="2BA37BB8" w:rsidR="002C40A3" w:rsidRPr="002C40A3" w:rsidRDefault="002C40A3" w:rsidP="002C40A3">
            <w:pPr>
              <w:pStyle w:val="Tabletexte"/>
              <w:rPr>
                <w:spacing w:val="-4"/>
                <w:position w:val="2"/>
                <w:lang w:bidi="ar-EG"/>
              </w:rPr>
            </w:pPr>
            <w:r w:rsidRPr="002C40A3">
              <w:rPr>
                <w:spacing w:val="-4"/>
                <w:position w:val="2"/>
                <w:rtl/>
                <w:lang w:val="ar-SA" w:bidi="ar-SA"/>
              </w:rPr>
              <w:t>ويقدم المقال بعنوان</w:t>
            </w:r>
            <w:r w:rsidRPr="00753762">
              <w:rPr>
                <w:spacing w:val="-4"/>
                <w:position w:val="2"/>
                <w:rtl/>
                <w:lang w:val="ar-SA" w:bidi="ar-SA"/>
              </w:rPr>
              <w:t xml:space="preserve"> </w:t>
            </w:r>
            <w:hyperlink r:id="rId100" w:history="1">
              <w:r w:rsidRPr="002C40A3">
                <w:rPr>
                  <w:rStyle w:val="Hyperlink"/>
                  <w:spacing w:val="-4"/>
                  <w:position w:val="2"/>
                  <w:rtl/>
                  <w:lang w:val="ar-SA" w:bidi="ar-SA"/>
                </w:rPr>
                <w:t>رصد الاستدامة: دمج المسائل البيئية والاجتماعية و</w:t>
              </w:r>
              <w:r w:rsidR="001D56D8">
                <w:rPr>
                  <w:rStyle w:val="Hyperlink"/>
                  <w:rFonts w:hint="cs"/>
                  <w:spacing w:val="-4"/>
                  <w:position w:val="2"/>
                  <w:rtl/>
                  <w:lang w:val="ar-SA" w:bidi="ar-SA"/>
                </w:rPr>
                <w:t xml:space="preserve">مسائل </w:t>
              </w:r>
              <w:r w:rsidRPr="002C40A3">
                <w:rPr>
                  <w:rStyle w:val="Hyperlink"/>
                  <w:spacing w:val="-4"/>
                  <w:position w:val="2"/>
                  <w:rtl/>
                  <w:lang w:val="ar-SA" w:bidi="ar-SA"/>
                </w:rPr>
                <w:t>الحوكمة في صنع سياسات تكنولوجيا المعلومات والاتصالات وتنظيمها</w:t>
              </w:r>
              <w:r w:rsidRPr="001D56D8">
                <w:rPr>
                  <w:rtl/>
                </w:rPr>
                <w:t> </w:t>
              </w:r>
            </w:hyperlink>
            <w:r w:rsidRPr="002C40A3">
              <w:rPr>
                <w:spacing w:val="-4"/>
                <w:position w:val="2"/>
                <w:rtl/>
                <w:lang w:val="ar-SA" w:bidi="ar-SA"/>
              </w:rPr>
              <w:t xml:space="preserve">الذي أصدره الاتحاد ونُشر خلال </w:t>
            </w:r>
            <w:hyperlink r:id="rId101" w:anchor="/ar" w:history="1">
              <w:r w:rsidRPr="002C40A3">
                <w:rPr>
                  <w:rStyle w:val="Hyperlink"/>
                  <w:spacing w:val="-4"/>
                  <w:position w:val="2"/>
                  <w:rtl/>
                  <w:lang w:val="ar-SA" w:bidi="ar-SA"/>
                </w:rPr>
                <w:t>الندوة العالمية لمنظمي الاتصالات لعام 2025</w:t>
              </w:r>
            </w:hyperlink>
            <w:r w:rsidRPr="002C40A3">
              <w:rPr>
                <w:spacing w:val="-4"/>
                <w:position w:val="2"/>
                <w:rtl/>
                <w:lang w:val="ar-SA" w:bidi="ar-SA"/>
              </w:rPr>
              <w:t xml:space="preserve"> التي عقدت في سبتمبر من خلال </w:t>
            </w:r>
            <w:hyperlink r:id="rId102" w:history="1">
              <w:r w:rsidRPr="002C40A3">
                <w:rPr>
                  <w:rStyle w:val="Hyperlink"/>
                  <w:spacing w:val="-4"/>
                  <w:position w:val="2"/>
                  <w:rtl/>
                  <w:lang w:val="ar-SA" w:bidi="ar-SA"/>
                </w:rPr>
                <w:t>منصة التنظيم الرقمي</w:t>
              </w:r>
            </w:hyperlink>
            <w:r w:rsidRPr="002C40A3">
              <w:rPr>
                <w:spacing w:val="-4"/>
                <w:position w:val="2"/>
                <w:rtl/>
                <w:lang w:val="ar-SA" w:bidi="ar-SA"/>
              </w:rPr>
              <w:t xml:space="preserve">، توجيهات لمنظمي تكنولوجيا المعلومات والاتصالات بشأن وضع الأطر البيئية والاجتماعية </w:t>
            </w:r>
            <w:r w:rsidR="001D56D8">
              <w:rPr>
                <w:rFonts w:hint="cs"/>
                <w:spacing w:val="-4"/>
                <w:position w:val="2"/>
                <w:rtl/>
                <w:lang w:val="ar-SA" w:bidi="ar-SA"/>
              </w:rPr>
              <w:t>وأطر للحوكمة</w:t>
            </w:r>
            <w:r w:rsidRPr="002C40A3">
              <w:rPr>
                <w:spacing w:val="-4"/>
                <w:position w:val="2"/>
                <w:rtl/>
                <w:lang w:val="ar-SA" w:bidi="ar-SA"/>
              </w:rPr>
              <w:t xml:space="preserve"> ودمجها في السياسات. وفي حين أن العديد من منظمي تكنولوجيا المعلومات والاتصالات وواضعي السياسات يجمعون بالفعل بيانات تشغيلية ومالية عن قطاع تكنولوجيا المعلومات والاتصالات، ويشرفون </w:t>
            </w:r>
            <w:r w:rsidR="00062157">
              <w:rPr>
                <w:spacing w:val="-4"/>
                <w:position w:val="2"/>
                <w:rtl/>
                <w:lang w:val="ar-SA" w:bidi="ar-SA"/>
              </w:rPr>
              <w:t>أيضاً</w:t>
            </w:r>
            <w:r w:rsidRPr="002C40A3">
              <w:rPr>
                <w:spacing w:val="-4"/>
                <w:position w:val="2"/>
                <w:rtl/>
                <w:lang w:val="ar-SA" w:bidi="ar-SA"/>
              </w:rPr>
              <w:t xml:space="preserve"> على اللوائح المتعلقة بالقضايا البيئية والاجتماعية </w:t>
            </w:r>
            <w:r w:rsidR="001D56D8">
              <w:rPr>
                <w:rFonts w:hint="cs"/>
                <w:spacing w:val="-4"/>
                <w:position w:val="2"/>
                <w:rtl/>
                <w:lang w:val="ar-SA" w:bidi="ar-SA"/>
              </w:rPr>
              <w:t xml:space="preserve">وقضايا الحوكمة </w:t>
            </w:r>
            <w:r w:rsidRPr="002C40A3">
              <w:rPr>
                <w:spacing w:val="-4"/>
                <w:position w:val="2"/>
                <w:rtl/>
                <w:lang w:val="ar-SA" w:bidi="ar-SA"/>
              </w:rPr>
              <w:t xml:space="preserve">مثل المخلفات الإلكترونية والخدمة الشاملة وخصوصية البيانات وحماية الأطفال على الإنترنت، فإن اعتماد إطار رسمي بيئي واجتماعي </w:t>
            </w:r>
            <w:r w:rsidR="001D56D8">
              <w:rPr>
                <w:rFonts w:hint="cs"/>
                <w:spacing w:val="-4"/>
                <w:position w:val="2"/>
                <w:rtl/>
                <w:lang w:val="ar-SA" w:bidi="ar-SA"/>
              </w:rPr>
              <w:t xml:space="preserve">إطار للحوكمة </w:t>
            </w:r>
            <w:r w:rsidRPr="002C40A3">
              <w:rPr>
                <w:spacing w:val="-4"/>
                <w:position w:val="2"/>
                <w:rtl/>
                <w:lang w:val="ar-SA" w:bidi="ar-SA"/>
              </w:rPr>
              <w:t>من شأنه أن يربط أنشطة منظمي تكنولوجيا المعلومات والاتصالات بشكل أوضح بجهود الاستدامة في القطاع، مما يعزز التحليل والمقارنة.</w:t>
            </w:r>
          </w:p>
          <w:p w14:paraId="0050BAD3" w14:textId="401B83DE" w:rsidR="000B276B" w:rsidRPr="00DF03E1" w:rsidRDefault="002C40A3" w:rsidP="002C40A3">
            <w:pPr>
              <w:pStyle w:val="Tabletexte"/>
              <w:rPr>
                <w:spacing w:val="-2"/>
                <w:position w:val="2"/>
                <w:lang w:val="ar-SA" w:bidi="ar-EG"/>
              </w:rPr>
            </w:pPr>
            <w:r w:rsidRPr="00DF03E1">
              <w:rPr>
                <w:spacing w:val="-2"/>
                <w:position w:val="2"/>
                <w:rtl/>
                <w:lang w:val="ar-SA" w:bidi="ar-SA"/>
              </w:rPr>
              <w:t>وخلال الفترة المشمولة بالتقرير، ساهم مكتب تنمية الاتصالات في النهوض بالبرنامج الرقمي والمناخي المراعي للبيئة من خلال المشاركة التقنية والسياساتية رفيعة المستوى. وشمل ذلك العمل كمتحدث ومنظم مشارك للجلسة في الاجتماع السادس عشر لفريق الخبراء المعني بمؤشرات الاتصالات/تكنولوجيا المعلومات والاتصالات في جنيف في سبتمبر 2025، فضلا</w:t>
            </w:r>
            <w:r w:rsidR="00753762">
              <w:rPr>
                <w:rFonts w:hint="cs"/>
                <w:spacing w:val="-2"/>
                <w:position w:val="2"/>
                <w:rtl/>
                <w:lang w:val="ar-SA" w:bidi="ar-SA"/>
              </w:rPr>
              <w:t>ً</w:t>
            </w:r>
            <w:r w:rsidRPr="00DF03E1">
              <w:rPr>
                <w:spacing w:val="-2"/>
                <w:position w:val="2"/>
                <w:rtl/>
                <w:lang w:val="ar-SA" w:bidi="ar-SA"/>
              </w:rPr>
              <w:t xml:space="preserve"> عن المشاركة النشطة في الجمعية العامة للأمم المتحدة</w:t>
            </w:r>
            <w:r w:rsidR="00753762">
              <w:rPr>
                <w:rFonts w:hint="cs"/>
                <w:spacing w:val="-2"/>
                <w:position w:val="2"/>
                <w:rtl/>
                <w:lang w:val="ar-SA" w:bidi="ar-SA"/>
              </w:rPr>
              <w:t xml:space="preserve"> </w:t>
            </w:r>
            <w:r w:rsidR="00753762">
              <w:rPr>
                <w:spacing w:val="-2"/>
                <w:position w:val="2"/>
                <w:lang w:bidi="ar-SA"/>
              </w:rPr>
              <w:t>(UNGA)</w:t>
            </w:r>
            <w:r w:rsidRPr="00DF03E1">
              <w:rPr>
                <w:spacing w:val="-2"/>
                <w:position w:val="2"/>
                <w:rtl/>
                <w:lang w:val="ar-SA" w:bidi="ar-SA"/>
              </w:rPr>
              <w:t xml:space="preserve"> وأسبوع المناخ في نيويورك (19-25 سبتمبر 2025). وشملت المشاركات الاضطلاع بدور المتحدث في العديد من الحوارات رفيعة المستوى بشأن البنية التحتية الرقمية المراعية للبيئة، والبنية التحتية العامة الرقمية للعمل المناخي، والذكاء الاصطناعي والاستدامة البيئية، والتكيف مع المناخ. وشارك مكتب تنمية الاتصالات </w:t>
            </w:r>
            <w:r w:rsidR="00062157">
              <w:rPr>
                <w:spacing w:val="-2"/>
                <w:position w:val="2"/>
                <w:rtl/>
                <w:lang w:val="ar-SA" w:bidi="ar-SA"/>
              </w:rPr>
              <w:t>أيضاً</w:t>
            </w:r>
            <w:r w:rsidRPr="00DF03E1">
              <w:rPr>
                <w:spacing w:val="-2"/>
                <w:position w:val="2"/>
                <w:rtl/>
                <w:lang w:val="ar-SA" w:bidi="ar-SA"/>
              </w:rPr>
              <w:t xml:space="preserve"> في الأحداث الرئيسية للأمم المتحدة وعقد اجتماعات ثنائية مع أصحاب المصلحة الرئيسيين من القطاعين العام والخاص. وبالإضافة إلى ذلك، ساهم مكتب تنمية الاتصالات في اجتماع شبكة </w:t>
            </w:r>
            <w:r w:rsidRPr="00DF03E1">
              <w:rPr>
                <w:spacing w:val="-2"/>
                <w:position w:val="2"/>
                <w:lang w:bidi="ar-EG"/>
              </w:rPr>
              <w:t>Fratel</w:t>
            </w:r>
            <w:r w:rsidRPr="00DF03E1">
              <w:rPr>
                <w:spacing w:val="-2"/>
                <w:position w:val="2"/>
                <w:rtl/>
                <w:lang w:val="ar-SA" w:bidi="ar-SA"/>
              </w:rPr>
              <w:t xml:space="preserve"> بشأن التكنولوجيات الرقمية المستدامة في </w:t>
            </w:r>
            <w:r w:rsidRPr="00DF03E1">
              <w:rPr>
                <w:b/>
                <w:bCs/>
                <w:spacing w:val="-2"/>
                <w:position w:val="2"/>
                <w:rtl/>
                <w:lang w:val="ar-SA" w:bidi="ar-SA"/>
              </w:rPr>
              <w:t>لكسمبرغ</w:t>
            </w:r>
            <w:r w:rsidRPr="00DF03E1">
              <w:rPr>
                <w:spacing w:val="-2"/>
                <w:position w:val="2"/>
                <w:rtl/>
                <w:lang w:val="ar-SA" w:bidi="ar-SA"/>
              </w:rPr>
              <w:t>. وعززت هذه المشاركات الشراكات وعززت القيادة في تعزيز التنمية الرقمية الخضراء والقادرة على الصمود في</w:t>
            </w:r>
            <w:r w:rsidR="00323AA5">
              <w:rPr>
                <w:rFonts w:hint="cs"/>
                <w:spacing w:val="-2"/>
                <w:position w:val="2"/>
                <w:rtl/>
                <w:lang w:val="ar-SA" w:bidi="ar-SA"/>
              </w:rPr>
              <w:t> </w:t>
            </w:r>
            <w:r w:rsidRPr="00DF03E1">
              <w:rPr>
                <w:spacing w:val="-2"/>
                <w:position w:val="2"/>
                <w:rtl/>
                <w:lang w:val="ar-SA" w:bidi="ar-SA"/>
              </w:rPr>
              <w:t xml:space="preserve">مواجهة المناخ. وقدم مكتب تنمية الاتصالات </w:t>
            </w:r>
            <w:r w:rsidR="00062157">
              <w:rPr>
                <w:spacing w:val="-2"/>
                <w:position w:val="2"/>
                <w:rtl/>
                <w:lang w:val="ar-SA" w:bidi="ar-SA"/>
              </w:rPr>
              <w:t>أيضاً</w:t>
            </w:r>
            <w:r w:rsidRPr="00DF03E1">
              <w:rPr>
                <w:spacing w:val="-2"/>
                <w:position w:val="2"/>
                <w:rtl/>
                <w:lang w:val="ar-SA" w:bidi="ar-SA"/>
              </w:rPr>
              <w:t xml:space="preserve"> مساهمات في محتوى فصول كتاب التكنولوجيا المراعية للبيئة الصادر عن المنظمة العالمية للملكية الفكرية (الإصدار الرابع)، الذي أطلق في مؤتمر الأطراف الثلاثين بشأن تغير المناخ </w:t>
            </w:r>
            <w:r w:rsidRPr="00DF03E1">
              <w:rPr>
                <w:spacing w:val="-2"/>
                <w:position w:val="2"/>
                <w:lang w:bidi="ar-EG"/>
              </w:rPr>
              <w:t>(</w:t>
            </w:r>
            <w:r w:rsidRPr="00DF03E1">
              <w:rPr>
                <w:spacing w:val="-2"/>
                <w:position w:val="2"/>
                <w:lang w:val="ar-SA" w:bidi="ar-SA"/>
              </w:rPr>
              <w:t>COP30</w:t>
            </w:r>
            <w:r w:rsidRPr="00DF03E1">
              <w:rPr>
                <w:spacing w:val="-2"/>
                <w:position w:val="2"/>
                <w:lang w:bidi="ar-EG"/>
              </w:rPr>
              <w:t>)</w:t>
            </w:r>
            <w:r w:rsidRPr="00DF03E1">
              <w:rPr>
                <w:spacing w:val="-2"/>
                <w:position w:val="2"/>
                <w:rtl/>
                <w:lang w:val="ar-SA" w:bidi="ar-SA"/>
              </w:rPr>
              <w:t xml:space="preserve"> في نوفمبر 2025.</w:t>
            </w:r>
          </w:p>
        </w:tc>
        <w:tc>
          <w:tcPr>
            <w:tcW w:w="2825" w:type="dxa"/>
            <w:tcBorders>
              <w:top w:val="dotted" w:sz="4" w:space="0" w:color="0070C0"/>
              <w:left w:val="dotted" w:sz="4" w:space="0" w:color="0070C0"/>
              <w:bottom w:val="dotted" w:sz="4" w:space="0" w:color="0070C0"/>
              <w:right w:val="dotted" w:sz="4" w:space="0" w:color="0070C0"/>
            </w:tcBorders>
          </w:tcPr>
          <w:p w14:paraId="1D3B2148" w14:textId="4F370D34" w:rsidR="00A843EA" w:rsidRPr="00323AA5" w:rsidRDefault="000B276B" w:rsidP="00A843EA">
            <w:pPr>
              <w:pStyle w:val="Tabletexte"/>
              <w:ind w:left="284" w:hanging="284"/>
              <w:rPr>
                <w:color w:val="1F497D"/>
                <w:position w:val="2"/>
                <w:rtl/>
              </w:rPr>
            </w:pPr>
            <w:r w:rsidRPr="00323AA5">
              <w:rPr>
                <w:rFonts w:ascii="Arial" w:hAnsi="Arial" w:cs="Arial" w:hint="cs"/>
                <w:color w:val="1F497D"/>
                <w:position w:val="2"/>
                <w:rtl/>
              </w:rPr>
              <w:lastRenderedPageBreak/>
              <w:t>○</w:t>
            </w:r>
            <w:r w:rsidRPr="00323AA5">
              <w:rPr>
                <w:color w:val="1F497D"/>
                <w:position w:val="2"/>
                <w:rtl/>
              </w:rPr>
              <w:tab/>
            </w:r>
            <w:r w:rsidR="00A843EA" w:rsidRPr="00323AA5">
              <w:rPr>
                <w:color w:val="1F497D"/>
                <w:position w:val="2"/>
                <w:rtl/>
              </w:rPr>
              <w:t>زيادة مشاركة منتجي الأجهزة الإلكترونية في وضع اللوائح التنظيمية</w:t>
            </w:r>
          </w:p>
          <w:p w14:paraId="4B1A2D2C" w14:textId="77777777" w:rsidR="00DF03E1" w:rsidRDefault="00A843EA" w:rsidP="00A843EA">
            <w:pPr>
              <w:pStyle w:val="Tabletexte"/>
              <w:ind w:left="284" w:hanging="284"/>
              <w:rPr>
                <w:color w:val="1F497D"/>
                <w:spacing w:val="-6"/>
                <w:position w:val="2"/>
                <w:rtl/>
              </w:rPr>
            </w:pPr>
            <w:r w:rsidRPr="00DF03E1">
              <w:rPr>
                <w:rFonts w:ascii="Arial" w:hAnsi="Arial" w:cs="Arial" w:hint="cs"/>
                <w:color w:val="1F497D"/>
                <w:spacing w:val="-6"/>
                <w:position w:val="2"/>
                <w:rtl/>
              </w:rPr>
              <w:t>○</w:t>
            </w:r>
            <w:r w:rsidRPr="00DF03E1">
              <w:rPr>
                <w:color w:val="1F497D"/>
                <w:spacing w:val="-6"/>
                <w:position w:val="2"/>
                <w:rtl/>
              </w:rPr>
              <w:tab/>
              <w:t>تعزيز جمع البيانات عن انبعاثات غازات الاحتباس الحراري والطاقة</w:t>
            </w:r>
          </w:p>
          <w:p w14:paraId="29AC2306" w14:textId="14CB020B" w:rsidR="00A843EA" w:rsidRPr="00323AA5" w:rsidRDefault="00A843EA" w:rsidP="00A843EA">
            <w:pPr>
              <w:pStyle w:val="Tabletexte"/>
              <w:ind w:left="284" w:hanging="284"/>
              <w:rPr>
                <w:color w:val="1F497D"/>
                <w:position w:val="2"/>
                <w:rtl/>
              </w:rPr>
            </w:pPr>
            <w:r w:rsidRPr="00323AA5">
              <w:rPr>
                <w:rFonts w:ascii="Arial" w:hAnsi="Arial" w:cs="Arial" w:hint="cs"/>
                <w:color w:val="1F497D"/>
                <w:position w:val="2"/>
                <w:rtl/>
              </w:rPr>
              <w:t>○</w:t>
            </w:r>
            <w:r w:rsidRPr="00323AA5">
              <w:rPr>
                <w:color w:val="1F497D"/>
                <w:position w:val="2"/>
                <w:rtl/>
              </w:rPr>
              <w:tab/>
              <w:t>تحسين رصد البصمة المناخية لقطاع تكنولوجيا المعلومات والاتصالات</w:t>
            </w:r>
          </w:p>
          <w:p w14:paraId="63266806" w14:textId="6D198C1D" w:rsidR="00A843EA" w:rsidRPr="00DF03E1" w:rsidRDefault="00A843EA" w:rsidP="00A843EA">
            <w:pPr>
              <w:pStyle w:val="Tabletexte"/>
              <w:ind w:left="284" w:hanging="284"/>
              <w:rPr>
                <w:color w:val="1F497D"/>
                <w:spacing w:val="-6"/>
                <w:position w:val="2"/>
                <w:rtl/>
              </w:rPr>
            </w:pPr>
            <w:r w:rsidRPr="00DF03E1">
              <w:rPr>
                <w:rFonts w:ascii="Arial" w:hAnsi="Arial" w:cs="Arial" w:hint="cs"/>
                <w:color w:val="1F497D"/>
                <w:spacing w:val="-6"/>
                <w:position w:val="2"/>
                <w:rtl/>
              </w:rPr>
              <w:t>○</w:t>
            </w:r>
            <w:r w:rsidRPr="00DF03E1">
              <w:rPr>
                <w:color w:val="1F497D"/>
                <w:spacing w:val="-6"/>
                <w:position w:val="2"/>
                <w:rtl/>
              </w:rPr>
              <w:tab/>
            </w:r>
            <w:r w:rsidRPr="00DF03E1">
              <w:rPr>
                <w:b/>
                <w:bCs/>
                <w:color w:val="1F497D"/>
                <w:spacing w:val="-6"/>
                <w:position w:val="2"/>
                <w:rtl/>
              </w:rPr>
              <w:t>إفريقيا:</w:t>
            </w:r>
            <w:r w:rsidRPr="00DF03E1">
              <w:rPr>
                <w:color w:val="1F497D"/>
                <w:spacing w:val="-6"/>
                <w:position w:val="2"/>
                <w:rtl/>
              </w:rPr>
              <w:t xml:space="preserve"> رواندا وجنوب </w:t>
            </w:r>
            <w:r w:rsidR="00062157">
              <w:rPr>
                <w:color w:val="1F497D"/>
                <w:spacing w:val="-6"/>
                <w:position w:val="2"/>
                <w:rtl/>
              </w:rPr>
              <w:t>إفريق</w:t>
            </w:r>
            <w:r w:rsidRPr="00DF03E1">
              <w:rPr>
                <w:color w:val="1F497D"/>
                <w:spacing w:val="-6"/>
                <w:position w:val="2"/>
                <w:rtl/>
              </w:rPr>
              <w:t>يا وتنزانيا وزامبيا</w:t>
            </w:r>
          </w:p>
          <w:p w14:paraId="5371A278" w14:textId="24EB449D" w:rsidR="00A843EA" w:rsidRPr="00DF03E1" w:rsidRDefault="00A843EA" w:rsidP="00A843EA">
            <w:pPr>
              <w:pStyle w:val="Tabletexte"/>
              <w:ind w:left="284" w:hanging="284"/>
              <w:rPr>
                <w:color w:val="1F497D"/>
                <w:spacing w:val="-6"/>
                <w:position w:val="2"/>
                <w:rtl/>
              </w:rPr>
            </w:pPr>
            <w:r w:rsidRPr="00DF03E1">
              <w:rPr>
                <w:rFonts w:ascii="Arial" w:hAnsi="Arial" w:cs="Arial" w:hint="cs"/>
                <w:color w:val="1F497D"/>
                <w:spacing w:val="-6"/>
                <w:position w:val="2"/>
                <w:rtl/>
              </w:rPr>
              <w:t>○</w:t>
            </w:r>
            <w:r w:rsidRPr="00DF03E1">
              <w:rPr>
                <w:color w:val="1F497D"/>
                <w:spacing w:val="-6"/>
                <w:position w:val="2"/>
                <w:rtl/>
              </w:rPr>
              <w:tab/>
            </w:r>
            <w:r w:rsidRPr="00DF03E1">
              <w:rPr>
                <w:b/>
                <w:bCs/>
                <w:color w:val="1F497D"/>
                <w:spacing w:val="-6"/>
                <w:position w:val="2"/>
                <w:rtl/>
              </w:rPr>
              <w:t>ال</w:t>
            </w:r>
            <w:r w:rsidR="00376791">
              <w:rPr>
                <w:b/>
                <w:bCs/>
                <w:color w:val="1F497D"/>
                <w:spacing w:val="-6"/>
                <w:position w:val="2"/>
                <w:rtl/>
              </w:rPr>
              <w:t>أمريكت</w:t>
            </w:r>
            <w:r w:rsidRPr="00DF03E1">
              <w:rPr>
                <w:b/>
                <w:bCs/>
                <w:color w:val="1F497D"/>
                <w:spacing w:val="-6"/>
                <w:position w:val="2"/>
                <w:rtl/>
              </w:rPr>
              <w:t>ان:</w:t>
            </w:r>
            <w:r w:rsidRPr="00DF03E1">
              <w:rPr>
                <w:color w:val="1F497D"/>
                <w:spacing w:val="-6"/>
                <w:position w:val="2"/>
                <w:rtl/>
              </w:rPr>
              <w:t xml:space="preserve"> البرازيل وكولومبيا</w:t>
            </w:r>
          </w:p>
          <w:p w14:paraId="32F61EC6" w14:textId="41101023" w:rsidR="000B276B" w:rsidRPr="00DF03E1" w:rsidRDefault="00A843EA" w:rsidP="00A843EA">
            <w:pPr>
              <w:pStyle w:val="Tabletexte"/>
              <w:ind w:left="284" w:hanging="284"/>
              <w:rPr>
                <w:color w:val="1F497D"/>
                <w:spacing w:val="-6"/>
                <w:position w:val="2"/>
              </w:rPr>
            </w:pPr>
            <w:r w:rsidRPr="00DF03E1">
              <w:rPr>
                <w:rFonts w:ascii="Arial" w:hAnsi="Arial" w:cs="Arial" w:hint="cs"/>
                <w:color w:val="1F497D"/>
                <w:spacing w:val="-6"/>
                <w:position w:val="2"/>
                <w:rtl/>
              </w:rPr>
              <w:t>○</w:t>
            </w:r>
            <w:r w:rsidRPr="00DF03E1">
              <w:rPr>
                <w:color w:val="1F497D"/>
                <w:spacing w:val="-6"/>
                <w:position w:val="2"/>
                <w:rtl/>
              </w:rPr>
              <w:tab/>
            </w:r>
            <w:r w:rsidRPr="00DF03E1">
              <w:rPr>
                <w:b/>
                <w:bCs/>
                <w:color w:val="1F497D"/>
                <w:spacing w:val="-6"/>
                <w:position w:val="2"/>
                <w:rtl/>
              </w:rPr>
              <w:t>آسيا والمحيط الهادئ:</w:t>
            </w:r>
            <w:r w:rsidRPr="00DF03E1">
              <w:rPr>
                <w:color w:val="1F497D"/>
                <w:spacing w:val="-6"/>
                <w:position w:val="2"/>
                <w:rtl/>
              </w:rPr>
              <w:t xml:space="preserve"> إندونيسيا ومنغوليا والفلبين وتايلاند</w:t>
            </w:r>
          </w:p>
          <w:p w14:paraId="1CA03AF9" w14:textId="0E125204" w:rsidR="000B276B" w:rsidRPr="00DF03E1" w:rsidRDefault="000B276B" w:rsidP="00C95218">
            <w:pPr>
              <w:pStyle w:val="Tabletexte"/>
              <w:rPr>
                <w:b/>
                <w:bCs/>
                <w:color w:val="0070C0"/>
                <w:position w:val="2"/>
              </w:rPr>
            </w:pPr>
            <w:r w:rsidRPr="00DF03E1">
              <w:rPr>
                <w:b/>
                <w:bCs/>
                <w:color w:val="0070C0"/>
                <w:position w:val="2"/>
                <w:rtl/>
              </w:rPr>
              <w:t>لجنة الدراسات 2 لقطاع تنمية الاتصالات</w:t>
            </w:r>
            <w:r w:rsidRPr="00DF03E1">
              <w:rPr>
                <w:b/>
                <w:bCs/>
                <w:color w:val="0070C0"/>
                <w:position w:val="2"/>
              </w:rPr>
              <w:t>:</w:t>
            </w:r>
          </w:p>
          <w:p w14:paraId="0A14009A" w14:textId="71934825" w:rsidR="000B276B" w:rsidRPr="00DF03E1" w:rsidRDefault="000B276B" w:rsidP="00A843EA">
            <w:pPr>
              <w:pStyle w:val="Tabletexte"/>
              <w:ind w:left="284" w:hanging="284"/>
              <w:rPr>
                <w:position w:val="2"/>
                <w:lang w:bidi="ar-EG"/>
              </w:rPr>
            </w:pPr>
            <w:r w:rsidRPr="00DF03E1">
              <w:rPr>
                <w:rFonts w:ascii="Arial" w:hAnsi="Arial" w:cs="Arial" w:hint="cs"/>
                <w:color w:val="1F497D"/>
                <w:spacing w:val="-6"/>
                <w:position w:val="2"/>
                <w:rtl/>
              </w:rPr>
              <w:t>○</w:t>
            </w:r>
            <w:r w:rsidR="00A843EA" w:rsidRPr="00DF03E1">
              <w:rPr>
                <w:color w:val="1F497D"/>
                <w:spacing w:val="-6"/>
                <w:position w:val="2"/>
                <w:rtl/>
              </w:rPr>
              <w:tab/>
              <w:t xml:space="preserve">نشر </w:t>
            </w:r>
            <w:hyperlink r:id="rId103" w:anchor="/ar" w:history="1">
              <w:r w:rsidR="00A843EA" w:rsidRPr="00DF03E1">
                <w:rPr>
                  <w:rStyle w:val="Hyperlink"/>
                  <w:spacing w:val="-6"/>
                  <w:position w:val="2"/>
                  <w:rtl/>
                </w:rPr>
                <w:t xml:space="preserve">التقرير النهائي للمسألة </w:t>
              </w:r>
              <w:r w:rsidR="00A843EA" w:rsidRPr="00DF03E1">
                <w:rPr>
                  <w:rStyle w:val="Hyperlink"/>
                  <w:spacing w:val="-6"/>
                  <w:position w:val="2"/>
                </w:rPr>
                <w:t>6/2</w:t>
              </w:r>
            </w:hyperlink>
            <w:r w:rsidR="00A843EA" w:rsidRPr="00DF03E1">
              <w:rPr>
                <w:color w:val="1F497D"/>
                <w:spacing w:val="-6"/>
                <w:position w:val="2"/>
                <w:rtl/>
              </w:rPr>
              <w:t xml:space="preserve"> (فترة الدراسة </w:t>
            </w:r>
            <w:r w:rsidR="003B0A3F" w:rsidRPr="003B0A3F">
              <w:rPr>
                <w:color w:val="1F497D"/>
                <w:spacing w:val="-6"/>
                <w:position w:val="2"/>
              </w:rPr>
              <w:t>2025-2022</w:t>
            </w:r>
            <w:r w:rsidR="00A843EA" w:rsidRPr="00DF03E1">
              <w:rPr>
                <w:color w:val="1F497D"/>
                <w:spacing w:val="-6"/>
                <w:position w:val="2"/>
                <w:rtl/>
              </w:rPr>
              <w:t>)</w:t>
            </w:r>
          </w:p>
        </w:tc>
      </w:tr>
      <w:tr w:rsidR="000B276B" w:rsidRPr="00DF03E1" w14:paraId="2814D9F7" w14:textId="77777777" w:rsidTr="00C95218">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7784E76F" w14:textId="77777777" w:rsidR="000B276B" w:rsidRPr="00DF03E1" w:rsidRDefault="000B276B" w:rsidP="00C95218">
            <w:pPr>
              <w:pStyle w:val="Tabletexte"/>
              <w:rPr>
                <w:b/>
                <w:bCs/>
                <w:position w:val="2"/>
                <w:lang w:val="ar-SA" w:bidi="ar-EG"/>
              </w:rPr>
            </w:pPr>
            <w:r w:rsidRPr="00DF03E1">
              <w:rPr>
                <w:b/>
                <w:bCs/>
                <w:position w:val="2"/>
                <w:rtl/>
              </w:rPr>
              <w:t>المساهمة في غايات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40AF81D7" w14:textId="77777777" w:rsidR="000B276B" w:rsidRPr="00DF03E1" w:rsidRDefault="000B276B" w:rsidP="00C95218">
            <w:pPr>
              <w:pStyle w:val="Tabletexte"/>
              <w:rPr>
                <w:position w:val="2"/>
                <w:lang w:val="ar-SA" w:bidi="ar-EG"/>
              </w:rPr>
            </w:pPr>
            <w:r w:rsidRPr="00DF03E1">
              <w:rPr>
                <w:position w:val="2"/>
                <w:rtl/>
              </w:rPr>
              <w:t>أهداف التنمية المستدامة 1 و3 و4 و5 و8 و9 و10 و11 و16 و17</w:t>
            </w:r>
          </w:p>
        </w:tc>
      </w:tr>
      <w:tr w:rsidR="000B276B" w:rsidRPr="00DF03E1" w14:paraId="27413D8E" w14:textId="77777777" w:rsidTr="00C95218">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42FAAFCC" w14:textId="77777777" w:rsidR="000B276B" w:rsidRPr="00DF03E1" w:rsidRDefault="000B276B" w:rsidP="00C95218">
            <w:pPr>
              <w:pStyle w:val="Tabletexte"/>
              <w:rPr>
                <w:b/>
                <w:bCs/>
                <w:position w:val="2"/>
                <w:lang w:val="ar-SA" w:bidi="ar-EG"/>
              </w:rPr>
            </w:pPr>
            <w:r w:rsidRPr="00DF03E1">
              <w:rPr>
                <w:b/>
                <w:bCs/>
                <w:position w:val="2"/>
                <w:rtl/>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2637017F" w14:textId="77777777" w:rsidR="000B276B" w:rsidRPr="00DF03E1" w:rsidRDefault="000B276B" w:rsidP="00C95218">
            <w:pPr>
              <w:pStyle w:val="Tabletexte"/>
              <w:rPr>
                <w:position w:val="2"/>
                <w:lang w:val="ar-SA" w:bidi="ar-EG"/>
              </w:rPr>
            </w:pPr>
            <w:r w:rsidRPr="00DF03E1">
              <w:rPr>
                <w:position w:val="2"/>
                <w:rtl/>
              </w:rPr>
              <w:t>خطوط العمل جيم1 وجيم2 وجيم3 وجيم4 وجيم5 وجيم6 وجيم7 وجيم11</w:t>
            </w:r>
          </w:p>
        </w:tc>
      </w:tr>
      <w:tr w:rsidR="000B276B" w:rsidRPr="00DF03E1" w14:paraId="750AD2A1" w14:textId="77777777" w:rsidTr="00C95218">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0CE330F4" w14:textId="77777777" w:rsidR="000B276B" w:rsidRPr="00DF03E1" w:rsidRDefault="000B276B" w:rsidP="00C95218">
            <w:pPr>
              <w:pStyle w:val="Tabletexte"/>
              <w:rPr>
                <w:b/>
                <w:bCs/>
                <w:position w:val="2"/>
                <w:lang w:val="ar-SA" w:bidi="ar-EG"/>
              </w:rPr>
            </w:pPr>
            <w:r w:rsidRPr="00DF03E1">
              <w:rPr>
                <w:b/>
                <w:bCs/>
                <w:position w:val="2"/>
                <w:rtl/>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02D9B53F" w14:textId="77777777" w:rsidR="000B276B" w:rsidRPr="00DF03E1" w:rsidRDefault="000B276B" w:rsidP="00C95218">
            <w:pPr>
              <w:pStyle w:val="Tabletexte"/>
              <w:rPr>
                <w:position w:val="2"/>
                <w:lang w:val="ar-SA" w:bidi="ar-EG"/>
              </w:rPr>
            </w:pPr>
            <w:r w:rsidRPr="00DF03E1">
              <w:rPr>
                <w:position w:val="2"/>
                <w:rtl/>
              </w:rPr>
              <w:t>القرار 66 للمؤتمر العالمي لتنمية الاتصالات</w:t>
            </w:r>
          </w:p>
        </w:tc>
      </w:tr>
      <w:tr w:rsidR="000B276B" w:rsidRPr="00DF03E1" w14:paraId="552A63E4" w14:textId="77777777" w:rsidTr="00C95218">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3B3F52CB" w14:textId="10984DC7" w:rsidR="000B276B" w:rsidRPr="00DF03E1" w:rsidRDefault="000B276B" w:rsidP="00C95218">
            <w:pPr>
              <w:pStyle w:val="Tabletexte"/>
              <w:rPr>
                <w:b/>
                <w:bCs/>
                <w:position w:val="2"/>
                <w:lang w:val="ar-SA" w:bidi="ar-EG"/>
              </w:rPr>
            </w:pPr>
            <w:r w:rsidRPr="00DF03E1">
              <w:rPr>
                <w:b/>
                <w:bCs/>
                <w:position w:val="2"/>
                <w:rtl/>
              </w:rPr>
              <w:t xml:space="preserve">مسائل </w:t>
            </w:r>
            <w:r w:rsidR="00CB6EA7">
              <w:rPr>
                <w:b/>
                <w:bCs/>
                <w:position w:val="2"/>
                <w:rtl/>
              </w:rPr>
              <w:t>لجنتي الدراسات</w:t>
            </w:r>
            <w:r w:rsidRPr="00DF03E1">
              <w:rPr>
                <w:b/>
                <w:bCs/>
                <w:position w:val="2"/>
                <w:rtl/>
              </w:rPr>
              <w:t xml:space="preserve"> لقطاع تنمية الاتصالات </w:t>
            </w:r>
          </w:p>
        </w:tc>
        <w:tc>
          <w:tcPr>
            <w:tcW w:w="12037" w:type="dxa"/>
            <w:gridSpan w:val="2"/>
            <w:tcBorders>
              <w:top w:val="dotted" w:sz="4" w:space="0" w:color="0070C0"/>
              <w:left w:val="dotted" w:sz="4" w:space="0" w:color="0070C0"/>
              <w:bottom w:val="dotted" w:sz="4" w:space="0" w:color="0070C0"/>
              <w:right w:val="dotted" w:sz="4" w:space="0" w:color="0070C0"/>
            </w:tcBorders>
          </w:tcPr>
          <w:p w14:paraId="0757FA4F" w14:textId="4ABA8F91" w:rsidR="000B276B" w:rsidRPr="00DF03E1" w:rsidRDefault="00A843EA" w:rsidP="00C95218">
            <w:pPr>
              <w:pStyle w:val="Tabletexte"/>
              <w:rPr>
                <w:position w:val="2"/>
                <w:lang w:val="ar-SA" w:bidi="ar-EG"/>
              </w:rPr>
            </w:pPr>
            <w:r w:rsidRPr="00DF03E1">
              <w:rPr>
                <w:position w:val="2"/>
                <w:rtl/>
              </w:rPr>
              <w:t xml:space="preserve">المسألة </w:t>
            </w:r>
            <w:r w:rsidRPr="00DF03E1">
              <w:rPr>
                <w:position w:val="2"/>
              </w:rPr>
              <w:t>6/2</w:t>
            </w:r>
            <w:r w:rsidRPr="00DF03E1">
              <w:rPr>
                <w:position w:val="2"/>
                <w:rtl/>
              </w:rPr>
              <w:t xml:space="preserve"> (البيئة) للجنة الدراسات 2 بشأن التحول الرقمي</w:t>
            </w:r>
          </w:p>
        </w:tc>
      </w:tr>
    </w:tbl>
    <w:p w14:paraId="66419971" w14:textId="77777777" w:rsidR="000B276B" w:rsidRPr="00DF03E1" w:rsidRDefault="000B276B" w:rsidP="000B276B">
      <w:pPr>
        <w:rPr>
          <w:position w:val="2"/>
          <w:rtl/>
          <w:lang w:bidi="ar-EG"/>
        </w:rPr>
      </w:pPr>
      <w:r w:rsidRPr="00DF03E1">
        <w:rPr>
          <w:position w:val="2"/>
          <w:rtl/>
          <w:lang w:bidi="ar-EG"/>
        </w:rPr>
        <w:br w:type="page"/>
      </w:r>
    </w:p>
    <w:tbl>
      <w:tblPr>
        <w:tblStyle w:val="TableGrid11"/>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869"/>
        <w:gridCol w:w="2827"/>
      </w:tblGrid>
      <w:tr w:rsidR="000B276B" w:rsidRPr="00DF03E1" w14:paraId="483E5408" w14:textId="77777777" w:rsidTr="00C95218">
        <w:trPr>
          <w:jc w:val="center"/>
        </w:trPr>
        <w:tc>
          <w:tcPr>
            <w:tcW w:w="15696" w:type="dxa"/>
            <w:gridSpan w:val="2"/>
            <w:shd w:val="clear" w:color="auto" w:fill="365F91"/>
          </w:tcPr>
          <w:p w14:paraId="3BD3D27A" w14:textId="6D58B10A" w:rsidR="000B276B" w:rsidRPr="00DF03E1" w:rsidRDefault="000B276B" w:rsidP="00C95218">
            <w:pPr>
              <w:pStyle w:val="Heading2"/>
              <w:spacing w:before="60" w:after="60" w:line="260" w:lineRule="exact"/>
              <w:jc w:val="center"/>
              <w:outlineLvl w:val="1"/>
              <w:rPr>
                <w:color w:val="FFFFFF" w:themeColor="background1"/>
                <w:kern w:val="0"/>
                <w:position w:val="2"/>
                <w:sz w:val="20"/>
                <w:szCs w:val="20"/>
                <w14:ligatures w14:val="none"/>
              </w:rPr>
            </w:pPr>
            <w:bookmarkStart w:id="56" w:name="_Toc214186400"/>
            <w:r w:rsidRPr="00DF03E1">
              <w:rPr>
                <w:color w:val="FFFFFF" w:themeColor="background1"/>
                <w:kern w:val="0"/>
                <w:position w:val="2"/>
                <w:sz w:val="20"/>
                <w:szCs w:val="20"/>
                <w:rtl/>
                <w14:ligatures w14:val="none"/>
              </w:rPr>
              <w:lastRenderedPageBreak/>
              <w:t xml:space="preserve">العامل التمكيني </w:t>
            </w:r>
            <w:r w:rsidRPr="00DF03E1">
              <w:rPr>
                <w:color w:val="FFFFFF" w:themeColor="background1"/>
                <w:kern w:val="0"/>
                <w:position w:val="2"/>
                <w:sz w:val="20"/>
                <w:szCs w:val="20"/>
                <w14:ligatures w14:val="none"/>
              </w:rPr>
              <w:t>5</w:t>
            </w:r>
            <w:r w:rsidRPr="00DF03E1">
              <w:rPr>
                <w:color w:val="FFFFFF" w:themeColor="background1"/>
                <w:kern w:val="0"/>
                <w:position w:val="2"/>
                <w:sz w:val="20"/>
                <w:szCs w:val="20"/>
                <w:rtl/>
                <w14:ligatures w14:val="none"/>
              </w:rPr>
              <w:t xml:space="preserve"> لقطاع تنمية الاتصالات: التميز في الموارد البشرية والابتكار التنظيمي</w:t>
            </w:r>
            <w:bookmarkEnd w:id="56"/>
          </w:p>
        </w:tc>
      </w:tr>
      <w:tr w:rsidR="000B276B" w:rsidRPr="00DF03E1" w14:paraId="6FB37F1C" w14:textId="77777777" w:rsidTr="00C95218">
        <w:trPr>
          <w:jc w:val="center"/>
        </w:trPr>
        <w:tc>
          <w:tcPr>
            <w:tcW w:w="12869" w:type="dxa"/>
          </w:tcPr>
          <w:p w14:paraId="1A2A9C36" w14:textId="77777777" w:rsidR="000B276B" w:rsidRPr="00DF03E1" w:rsidRDefault="000B276B" w:rsidP="00C95218">
            <w:pPr>
              <w:pStyle w:val="TableHead"/>
              <w:rPr>
                <w:rFonts w:eastAsiaTheme="minorEastAsia"/>
                <w:color w:val="0070C0"/>
                <w:kern w:val="0"/>
                <w:position w:val="2"/>
                <w14:ligatures w14:val="none"/>
              </w:rPr>
            </w:pPr>
            <w:r w:rsidRPr="00DF03E1">
              <w:rPr>
                <w:rFonts w:eastAsiaTheme="minorEastAsia"/>
                <w:color w:val="0070C0"/>
                <w:kern w:val="0"/>
                <w:position w:val="2"/>
                <w:rtl/>
                <w14:ligatures w14:val="none"/>
              </w:rPr>
              <w:t>النواتج</w:t>
            </w:r>
          </w:p>
        </w:tc>
        <w:tc>
          <w:tcPr>
            <w:tcW w:w="2827" w:type="dxa"/>
          </w:tcPr>
          <w:p w14:paraId="6FB78D45" w14:textId="77777777" w:rsidR="000B276B" w:rsidRPr="00DF03E1" w:rsidRDefault="000B276B" w:rsidP="00C95218">
            <w:pPr>
              <w:pStyle w:val="TableHead"/>
              <w:rPr>
                <w:rFonts w:eastAsiaTheme="minorEastAsia"/>
                <w:color w:val="0070C0"/>
                <w:kern w:val="0"/>
                <w:position w:val="2"/>
                <w14:ligatures w14:val="none"/>
              </w:rPr>
            </w:pPr>
            <w:r w:rsidRPr="00DF03E1">
              <w:rPr>
                <w:rFonts w:eastAsiaTheme="minorEastAsia"/>
                <w:color w:val="0070C0"/>
                <w:kern w:val="0"/>
                <w:position w:val="2"/>
                <w:rtl/>
                <w14:ligatures w14:val="none"/>
              </w:rPr>
              <w:t xml:space="preserve">المعالم البارزة </w:t>
            </w:r>
          </w:p>
        </w:tc>
      </w:tr>
      <w:tr w:rsidR="000B276B" w:rsidRPr="00DF03E1" w14:paraId="3CD3024C" w14:textId="77777777" w:rsidTr="00C95218">
        <w:trPr>
          <w:jc w:val="center"/>
        </w:trPr>
        <w:tc>
          <w:tcPr>
            <w:tcW w:w="12869" w:type="dxa"/>
          </w:tcPr>
          <w:p w14:paraId="6F3B7398" w14:textId="24B17C79" w:rsidR="00A843EA" w:rsidRPr="00A843EA" w:rsidRDefault="00A843EA" w:rsidP="00A843EA">
            <w:pPr>
              <w:pStyle w:val="Tabletexte"/>
              <w:rPr>
                <w:spacing w:val="-4"/>
                <w:position w:val="2"/>
                <w:lang w:val="ar-SA" w:bidi="ar-EG"/>
              </w:rPr>
            </w:pPr>
            <w:r w:rsidRPr="00A843EA">
              <w:rPr>
                <w:spacing w:val="-4"/>
                <w:position w:val="2"/>
                <w:rtl/>
                <w:lang w:val="ar-SA" w:bidi="ar-SA"/>
              </w:rPr>
              <w:t xml:space="preserve">واصل مكتب تنمية الاتصالات ضمان المساءلة والشفافية والتحسين المستمر، من خلال إجراء </w:t>
            </w:r>
            <w:r w:rsidRPr="00A843EA">
              <w:rPr>
                <w:b/>
                <w:bCs/>
                <w:spacing w:val="-4"/>
                <w:position w:val="2"/>
                <w:rtl/>
                <w:lang w:val="ar-SA" w:bidi="ar-SA"/>
              </w:rPr>
              <w:t>استعراضات في نهاية العام لمشاريع قطاع تنمية الاتصالات</w:t>
            </w:r>
            <w:r w:rsidRPr="00A843EA">
              <w:rPr>
                <w:spacing w:val="-4"/>
                <w:position w:val="2"/>
                <w:rtl/>
                <w:lang w:val="ar-SA" w:bidi="ar-SA"/>
              </w:rPr>
              <w:t xml:space="preserve"> و</w:t>
            </w:r>
            <w:r w:rsidRPr="00A843EA">
              <w:rPr>
                <w:b/>
                <w:bCs/>
                <w:spacing w:val="-4"/>
                <w:position w:val="2"/>
                <w:rtl/>
                <w:lang w:val="ar-SA" w:bidi="ar-SA"/>
              </w:rPr>
              <w:t>أنشطة الخطة التشغيلية لقطاع تنمية الاتصالات</w:t>
            </w:r>
            <w:r w:rsidRPr="00A843EA">
              <w:rPr>
                <w:spacing w:val="-4"/>
                <w:position w:val="2"/>
                <w:rtl/>
                <w:lang w:val="ar-SA" w:bidi="ar-SA"/>
              </w:rPr>
              <w:t>، باتباع نهج الإدارة القائمة على النتائج. وأعادت هذه الاستعراضات التي تشمل النواتج التي أنجزها المقر والمكاتب الإقليمية التأكيد على أن التنفيذ يظل متماشيا</w:t>
            </w:r>
            <w:r w:rsidR="007F5487">
              <w:rPr>
                <w:rFonts w:hint="cs"/>
                <w:spacing w:val="-4"/>
                <w:position w:val="2"/>
                <w:rtl/>
                <w:lang w:val="ar-SA" w:bidi="ar-SA"/>
              </w:rPr>
              <w:t>ً</w:t>
            </w:r>
            <w:r w:rsidRPr="00A843EA">
              <w:rPr>
                <w:spacing w:val="-4"/>
                <w:position w:val="2"/>
                <w:rtl/>
                <w:lang w:val="ar-SA" w:bidi="ar-SA"/>
              </w:rPr>
              <w:t xml:space="preserve"> مع الأهداف الاستراتيجية للاتحاد وملبيا</w:t>
            </w:r>
            <w:r w:rsidR="007F5487">
              <w:rPr>
                <w:rFonts w:hint="cs"/>
                <w:spacing w:val="-4"/>
                <w:position w:val="2"/>
                <w:rtl/>
                <w:lang w:val="ar-SA" w:bidi="ar-SA"/>
              </w:rPr>
              <w:t>ً</w:t>
            </w:r>
            <w:r w:rsidRPr="00A843EA">
              <w:rPr>
                <w:spacing w:val="-4"/>
                <w:position w:val="2"/>
                <w:rtl/>
                <w:lang w:val="ar-SA" w:bidi="ar-SA"/>
              </w:rPr>
              <w:t xml:space="preserve"> للاحتياجات المتطورة للدول الأعضاء.</w:t>
            </w:r>
          </w:p>
          <w:p w14:paraId="4C743FFB" w14:textId="56154E33" w:rsidR="00A843EA" w:rsidRPr="00A843EA" w:rsidRDefault="00A843EA" w:rsidP="00A843EA">
            <w:pPr>
              <w:pStyle w:val="Tabletexte"/>
              <w:rPr>
                <w:spacing w:val="-4"/>
                <w:position w:val="2"/>
                <w:lang w:val="ar-SA" w:bidi="ar-EG"/>
              </w:rPr>
            </w:pPr>
            <w:r w:rsidRPr="00A843EA">
              <w:rPr>
                <w:spacing w:val="-4"/>
                <w:position w:val="2"/>
                <w:rtl/>
                <w:lang w:val="ar-SA" w:bidi="ar-SA"/>
              </w:rPr>
              <w:t>ولا تزال عملية</w:t>
            </w:r>
            <w:r w:rsidRPr="00A843EA">
              <w:rPr>
                <w:b/>
                <w:bCs/>
                <w:spacing w:val="-4"/>
                <w:position w:val="2"/>
                <w:rtl/>
                <w:lang w:val="ar-SA" w:bidi="ar-SA"/>
              </w:rPr>
              <w:t xml:space="preserve"> إشراك الموظفين</w:t>
            </w:r>
            <w:r w:rsidRPr="00A843EA">
              <w:rPr>
                <w:spacing w:val="-4"/>
                <w:position w:val="2"/>
                <w:rtl/>
                <w:lang w:val="ar-SA" w:bidi="ar-SA"/>
              </w:rPr>
              <w:t xml:space="preserve"> تتسم بالأولوية. وتنشئ اجتماعات إشراك الموظفين المنتظمة، المفتوحة أمام جميع الموظفين بغض النظر عن وضعهم التعاقدي، مجالاً آمناً للحوار المفتوح، بحيث تشجع الموظفين على تقديم تعليقات وتبادل الأفكار والإسهام في إرساء ثقافة مؤسسية متطورة داخل مكتب تنمية الاتصالات.</w:t>
            </w:r>
          </w:p>
          <w:p w14:paraId="54203681" w14:textId="22C750F5" w:rsidR="000B276B" w:rsidRPr="00DF03E1" w:rsidRDefault="00A843EA" w:rsidP="00A843EA">
            <w:pPr>
              <w:pStyle w:val="Tabletexte"/>
              <w:rPr>
                <w:spacing w:val="-4"/>
                <w:position w:val="2"/>
                <w:lang w:val="ar-SA" w:bidi="ar-EG"/>
              </w:rPr>
            </w:pPr>
            <w:r w:rsidRPr="00DF03E1">
              <w:rPr>
                <w:spacing w:val="-4"/>
                <w:position w:val="2"/>
                <w:rtl/>
                <w:lang w:val="ar-SA" w:bidi="ar-SA"/>
              </w:rPr>
              <w:t xml:space="preserve">وواصل مكتب تنمية الاتصالات العمل عن كثب مع الأمانة العامة للاتحاد والمكتبين الآخرين بشأن مجموعة من المبادرات الرامية إلى </w:t>
            </w:r>
            <w:r w:rsidRPr="00DF03E1">
              <w:rPr>
                <w:b/>
                <w:bCs/>
                <w:spacing w:val="-4"/>
                <w:position w:val="2"/>
                <w:rtl/>
                <w:lang w:val="ar-SA" w:bidi="ar-SA"/>
              </w:rPr>
              <w:t>تحسين الكفاءة والفعالية من الناحية التشغيلية</w:t>
            </w:r>
            <w:r w:rsidRPr="00DF03E1">
              <w:rPr>
                <w:spacing w:val="-4"/>
                <w:position w:val="2"/>
                <w:rtl/>
                <w:lang w:val="ar-SA" w:bidi="ar-SA"/>
              </w:rPr>
              <w:t>.</w:t>
            </w:r>
          </w:p>
        </w:tc>
        <w:tc>
          <w:tcPr>
            <w:tcW w:w="2827" w:type="dxa"/>
          </w:tcPr>
          <w:p w14:paraId="62666B71" w14:textId="16923B48" w:rsidR="00A843EA" w:rsidRPr="00DF03E1" w:rsidRDefault="000B276B" w:rsidP="00A843EA">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rPr>
              <w:tab/>
            </w:r>
            <w:r w:rsidR="00A843EA" w:rsidRPr="00DF03E1">
              <w:rPr>
                <w:color w:val="1F497D"/>
                <w:position w:val="2"/>
                <w:rtl/>
              </w:rPr>
              <w:t>اجتماعات إشراك الموظفين</w:t>
            </w:r>
          </w:p>
          <w:p w14:paraId="0E34C6C3" w14:textId="201BB698" w:rsidR="00A843EA" w:rsidRPr="00DF03E1" w:rsidRDefault="00A843EA" w:rsidP="00A843EA">
            <w:pPr>
              <w:pStyle w:val="Tabletexte"/>
              <w:ind w:left="284" w:hanging="284"/>
              <w:rPr>
                <w:color w:val="1F497D"/>
                <w:position w:val="2"/>
                <w:rtl/>
              </w:rPr>
            </w:pPr>
            <w:r w:rsidRPr="00DF03E1">
              <w:rPr>
                <w:rFonts w:ascii="Arial" w:hAnsi="Arial" w:cs="Arial" w:hint="cs"/>
                <w:color w:val="1F497D"/>
                <w:position w:val="2"/>
                <w:rtl/>
              </w:rPr>
              <w:t>○</w:t>
            </w:r>
            <w:r w:rsidRPr="00DF03E1">
              <w:rPr>
                <w:color w:val="1F497D"/>
                <w:position w:val="2"/>
                <w:rtl/>
              </w:rPr>
              <w:tab/>
              <w:t>المواءمة الاستراتيجية والاستجابة لاحتياجات الدول الأعضاء.</w:t>
            </w:r>
          </w:p>
          <w:p w14:paraId="43D77C94" w14:textId="5394730C" w:rsidR="000B276B" w:rsidRPr="00DF03E1" w:rsidRDefault="00A843EA" w:rsidP="00A843EA">
            <w:pPr>
              <w:pStyle w:val="Tabletexte"/>
              <w:ind w:left="284" w:hanging="284"/>
              <w:rPr>
                <w:position w:val="2"/>
                <w:lang w:val="ar-SA" w:bidi="ar-EG"/>
              </w:rPr>
            </w:pPr>
            <w:r w:rsidRPr="00DF03E1">
              <w:rPr>
                <w:rFonts w:ascii="Arial" w:hAnsi="Arial" w:cs="Arial" w:hint="cs"/>
                <w:color w:val="1F497D"/>
                <w:position w:val="2"/>
                <w:rtl/>
              </w:rPr>
              <w:t>○</w:t>
            </w:r>
            <w:r w:rsidR="00DF03E1">
              <w:rPr>
                <w:color w:val="1F497D"/>
                <w:position w:val="2"/>
                <w:rtl/>
              </w:rPr>
              <w:tab/>
            </w:r>
            <w:r w:rsidRPr="00DF03E1">
              <w:rPr>
                <w:color w:val="1F497D"/>
                <w:position w:val="2"/>
                <w:rtl/>
              </w:rPr>
              <w:t>تعزيز أوجه التآزر القطاعية</w:t>
            </w:r>
          </w:p>
        </w:tc>
      </w:tr>
    </w:tbl>
    <w:p w14:paraId="7C0787EA" w14:textId="77777777" w:rsidR="007B4FA0" w:rsidRPr="00143B9F" w:rsidRDefault="00153471" w:rsidP="00153471">
      <w:pPr>
        <w:spacing w:before="600"/>
        <w:jc w:val="center"/>
        <w:rPr>
          <w:lang w:bidi="ar-EG"/>
        </w:rPr>
      </w:pPr>
      <w:r w:rsidRPr="00143B9F">
        <w:rPr>
          <w:rFonts w:hint="cs"/>
          <w:rtl/>
          <w:lang w:bidi="ar-EG"/>
        </w:rPr>
        <w:t>ــــــــــــــــــــــــــــــــــــــــــــــــــــــــــــــــــــــــــــــــــــــــــــــــ</w:t>
      </w:r>
    </w:p>
    <w:sectPr w:rsidR="007B4FA0" w:rsidRPr="00143B9F" w:rsidSect="00B0142C">
      <w:headerReference w:type="default" r:id="rId104"/>
      <w:headerReference w:type="first" r:id="rId105"/>
      <w:footerReference w:type="first" r:id="rId106"/>
      <w:pgSz w:w="16840" w:h="11907" w:orient="landscape" w:code="9"/>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42AB4" w14:textId="77777777" w:rsidR="00115CBB" w:rsidRDefault="00115CBB" w:rsidP="006C3242">
      <w:pPr>
        <w:spacing w:before="0" w:line="240" w:lineRule="auto"/>
      </w:pPr>
      <w:r>
        <w:separator/>
      </w:r>
    </w:p>
  </w:endnote>
  <w:endnote w:type="continuationSeparator" w:id="0">
    <w:p w14:paraId="01F0DB3D" w14:textId="77777777" w:rsidR="00115CBB" w:rsidRDefault="00115CBB"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AD1E92" w:rsidRPr="00AD1E92" w14:paraId="7A8A3ECB" w14:textId="77777777" w:rsidTr="00031158">
      <w:tc>
        <w:tcPr>
          <w:tcW w:w="991" w:type="dxa"/>
          <w:tcBorders>
            <w:top w:val="single" w:sz="4" w:space="0" w:color="auto"/>
            <w:left w:val="nil"/>
            <w:bottom w:val="nil"/>
            <w:right w:val="nil"/>
          </w:tcBorders>
          <w:shd w:val="clear" w:color="auto" w:fill="FFFFFF" w:themeFill="background1"/>
          <w:hideMark/>
        </w:tcPr>
        <w:p w14:paraId="26512048"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11502E45"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4C0BC4D0" w14:textId="0C787973" w:rsidR="00AD1E92" w:rsidRPr="00AD1E92" w:rsidRDefault="00566CE9" w:rsidP="00AD1E92">
          <w:pPr>
            <w:spacing w:before="60" w:after="40" w:line="260" w:lineRule="exact"/>
            <w:rPr>
              <w:position w:val="2"/>
              <w:sz w:val="18"/>
              <w:szCs w:val="18"/>
              <w:lang w:val="en-GB"/>
            </w:rPr>
          </w:pPr>
          <w:r w:rsidRPr="00566CE9">
            <w:rPr>
              <w:position w:val="2"/>
              <w:sz w:val="18"/>
              <w:szCs w:val="18"/>
              <w:rtl/>
              <w:lang w:val="fr-FR" w:bidi="ar-EG"/>
            </w:rPr>
            <w:t xml:space="preserve">السيدة </w:t>
          </w:r>
          <w:r w:rsidRPr="00566CE9">
            <w:rPr>
              <w:position w:val="2"/>
              <w:sz w:val="18"/>
              <w:szCs w:val="18"/>
              <w:lang w:val="fr-FR" w:bidi="ar-EG"/>
            </w:rPr>
            <w:t>Archana Gulati</w:t>
          </w:r>
          <w:r w:rsidRPr="00566CE9">
            <w:rPr>
              <w:position w:val="2"/>
              <w:sz w:val="18"/>
              <w:szCs w:val="18"/>
              <w:rtl/>
              <w:lang w:val="fr-FR" w:bidi="ar-EG"/>
            </w:rPr>
            <w:t>، نائبة مدير مكتب تنمية الاتصالات</w:t>
          </w:r>
        </w:p>
      </w:tc>
    </w:tr>
    <w:tr w:rsidR="00566CE9" w:rsidRPr="00AD1E92" w14:paraId="0A6F034A" w14:textId="77777777" w:rsidTr="00031158">
      <w:tc>
        <w:tcPr>
          <w:tcW w:w="991" w:type="dxa"/>
        </w:tcPr>
        <w:p w14:paraId="2497ECC8" w14:textId="77777777" w:rsidR="00566CE9" w:rsidRPr="00AD1E92" w:rsidRDefault="00566CE9" w:rsidP="00566CE9">
          <w:pPr>
            <w:spacing w:before="60" w:after="40" w:line="260" w:lineRule="exact"/>
            <w:rPr>
              <w:position w:val="2"/>
              <w:sz w:val="18"/>
              <w:szCs w:val="18"/>
              <w:lang w:val="en-GB"/>
            </w:rPr>
          </w:pPr>
        </w:p>
      </w:tc>
      <w:tc>
        <w:tcPr>
          <w:tcW w:w="2411" w:type="dxa"/>
          <w:hideMark/>
        </w:tcPr>
        <w:p w14:paraId="73637205" w14:textId="77777777" w:rsidR="00566CE9" w:rsidRPr="00AD1E92" w:rsidRDefault="00566CE9" w:rsidP="00566CE9">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491A20F4" w14:textId="0B8CB84D" w:rsidR="00566CE9" w:rsidRPr="00566CE9" w:rsidRDefault="00566CE9" w:rsidP="00566CE9">
          <w:pPr>
            <w:spacing w:before="60" w:after="40" w:line="260" w:lineRule="exact"/>
            <w:rPr>
              <w:position w:val="2"/>
              <w:sz w:val="18"/>
              <w:szCs w:val="18"/>
              <w:lang w:val="fr-FR" w:bidi="ar-EG"/>
            </w:rPr>
          </w:pPr>
          <w:r w:rsidRPr="00566CE9">
            <w:rPr>
              <w:position w:val="2"/>
              <w:sz w:val="18"/>
              <w:szCs w:val="18"/>
              <w:lang w:val="fr-FR" w:bidi="ar-EG"/>
            </w:rPr>
            <w:t>+41 22 730 6475</w:t>
          </w:r>
        </w:p>
      </w:tc>
    </w:tr>
    <w:tr w:rsidR="00566CE9" w:rsidRPr="00AD1E92" w14:paraId="6AC296B1" w14:textId="77777777" w:rsidTr="00031158">
      <w:tc>
        <w:tcPr>
          <w:tcW w:w="991" w:type="dxa"/>
        </w:tcPr>
        <w:p w14:paraId="5FDDEEC5" w14:textId="77777777" w:rsidR="00566CE9" w:rsidRPr="00AD1E92" w:rsidRDefault="00566CE9" w:rsidP="00566CE9">
          <w:pPr>
            <w:spacing w:before="60" w:after="40" w:line="260" w:lineRule="exact"/>
            <w:rPr>
              <w:position w:val="2"/>
              <w:sz w:val="18"/>
              <w:szCs w:val="18"/>
              <w:lang w:val="en-GB"/>
            </w:rPr>
          </w:pPr>
        </w:p>
      </w:tc>
      <w:tc>
        <w:tcPr>
          <w:tcW w:w="2411" w:type="dxa"/>
          <w:hideMark/>
        </w:tcPr>
        <w:p w14:paraId="601DE0F1" w14:textId="77777777" w:rsidR="00566CE9" w:rsidRPr="00AD1E92" w:rsidRDefault="00566CE9" w:rsidP="00566CE9">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754B7489" w14:textId="1B11B493" w:rsidR="00566CE9" w:rsidRPr="00AD1E92" w:rsidRDefault="00CD26D1" w:rsidP="00566CE9">
          <w:pPr>
            <w:spacing w:before="60" w:after="40" w:line="260" w:lineRule="exact"/>
            <w:rPr>
              <w:position w:val="2"/>
              <w:sz w:val="18"/>
              <w:szCs w:val="18"/>
              <w:lang w:val="fr-FR" w:bidi="ar-EG"/>
            </w:rPr>
          </w:pPr>
          <w:hyperlink r:id="rId1" w:history="1">
            <w:r w:rsidR="00566CE9" w:rsidRPr="00D73740">
              <w:rPr>
                <w:rStyle w:val="Hyperlink"/>
                <w:position w:val="2"/>
                <w:sz w:val="18"/>
                <w:szCs w:val="18"/>
                <w:lang w:val="fr-FR" w:bidi="ar-EG"/>
              </w:rPr>
              <w:t>archana.gulati@itu.int</w:t>
            </w:r>
          </w:hyperlink>
        </w:p>
      </w:tc>
    </w:tr>
  </w:tbl>
  <w:p w14:paraId="461BE5EF" w14:textId="77777777" w:rsidR="00AD1E92" w:rsidRPr="004A0B7B" w:rsidRDefault="00AD1E92">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2B78" w14:textId="77777777" w:rsidR="003F59BD" w:rsidRPr="003F59BD" w:rsidRDefault="003F59BD" w:rsidP="003F5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05EC3" w14:textId="77777777" w:rsidR="00115CBB" w:rsidRDefault="00115CBB" w:rsidP="006C3242">
      <w:pPr>
        <w:spacing w:before="0" w:line="240" w:lineRule="auto"/>
      </w:pPr>
      <w:r>
        <w:separator/>
      </w:r>
    </w:p>
  </w:footnote>
  <w:footnote w:type="continuationSeparator" w:id="0">
    <w:p w14:paraId="0D083BE8" w14:textId="77777777" w:rsidR="00115CBB" w:rsidRDefault="00115CBB" w:rsidP="006C3242">
      <w:pPr>
        <w:spacing w:before="0" w:line="240" w:lineRule="auto"/>
      </w:pPr>
      <w:r>
        <w:continuationSeparator/>
      </w:r>
    </w:p>
  </w:footnote>
  <w:footnote w:id="1">
    <w:p w14:paraId="7D96DAA8" w14:textId="361FDD94" w:rsidR="00123558" w:rsidRDefault="00123558" w:rsidP="00123558">
      <w:pPr>
        <w:pStyle w:val="FootnoteText"/>
        <w:textDirection w:val="tbRlV"/>
        <w:rPr>
          <w:szCs w:val="20"/>
          <w:lang w:val="ar-SA" w:eastAsia="zh-TW" w:bidi="en-GB"/>
        </w:rPr>
      </w:pPr>
      <w:r>
        <w:rPr>
          <w:rStyle w:val="FootnoteReference"/>
          <w:rtl/>
        </w:rPr>
        <w:footnoteRef/>
      </w:r>
      <w:r w:rsidR="001E31DE">
        <w:rPr>
          <w:rtl/>
        </w:rPr>
        <w:tab/>
      </w:r>
      <w:r>
        <w:rPr>
          <w:rtl/>
        </w:rPr>
        <w:t xml:space="preserve">التوصيلية الهادفة هي مستوى التوصيلية الذي يمكّن المستخدمين من الحصول على تجربة عبر الإنترنت آمنة ومرضية ومجزية ومثمرة بتكلفة </w:t>
      </w:r>
      <w:r w:rsidR="00A4186D">
        <w:rPr>
          <w:rFonts w:hint="cs"/>
          <w:rtl/>
        </w:rPr>
        <w:t>ميسورة</w:t>
      </w:r>
      <w:r>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56D5F2CE" w14:textId="3BB6D656" w:rsidR="00882A17" w:rsidRPr="00FC3D2F" w:rsidRDefault="00882A17" w:rsidP="004F0F62">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983DA5">
          <w:rPr>
            <w:sz w:val="20"/>
            <w:szCs w:val="20"/>
            <w:lang w:val="es-ES_tradnl"/>
          </w:rPr>
          <w:t>TDAG</w:t>
        </w:r>
        <w:r>
          <w:rPr>
            <w:sz w:val="20"/>
            <w:szCs w:val="20"/>
            <w:lang w:val="es-ES_tradnl"/>
          </w:rPr>
          <w:t>-2</w:t>
        </w:r>
        <w:bookmarkStart w:id="1" w:name="DocNo2"/>
        <w:bookmarkEnd w:id="1"/>
        <w:r w:rsidR="00105EF4">
          <w:rPr>
            <w:sz w:val="20"/>
            <w:szCs w:val="20"/>
            <w:lang w:val="es-ES_tradnl"/>
          </w:rPr>
          <w:t>6</w:t>
        </w:r>
        <w:r w:rsidR="004F0F62" w:rsidRPr="004F0F62">
          <w:rPr>
            <w:sz w:val="20"/>
            <w:szCs w:val="20"/>
            <w:lang w:val="es-ES_tradnl"/>
          </w:rPr>
          <w:t>/</w:t>
        </w:r>
        <w:r w:rsidR="00566CE9">
          <w:rPr>
            <w:sz w:val="20"/>
            <w:szCs w:val="20"/>
            <w:lang w:val="es-ES_tradnl"/>
          </w:rPr>
          <w:t>2</w:t>
        </w:r>
        <w:r w:rsidR="007E6776">
          <w:rPr>
            <w:sz w:val="20"/>
            <w:szCs w:val="20"/>
            <w:lang w:val="fr-CH"/>
          </w:rPr>
          <w:t>(Rev.</w:t>
        </w:r>
        <w:proofErr w:type="gramStart"/>
        <w:r w:rsidR="007E6776">
          <w:rPr>
            <w:sz w:val="20"/>
            <w:szCs w:val="20"/>
            <w:lang w:val="fr-CH"/>
          </w:rPr>
          <w:t>1)</w:t>
        </w:r>
        <w:r w:rsidR="00566CE9">
          <w:rPr>
            <w:sz w:val="20"/>
            <w:szCs w:val="20"/>
            <w:lang w:val="es-ES_tradnl"/>
          </w:rPr>
          <w:t>(</w:t>
        </w:r>
        <w:proofErr w:type="gramEnd"/>
        <w:r w:rsidR="00566CE9">
          <w:rPr>
            <w:sz w:val="20"/>
            <w:szCs w:val="20"/>
            <w:lang w:val="es-ES_tradnl"/>
          </w:rPr>
          <w:t>Add.1)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455357465"/>
      <w:docPartObj>
        <w:docPartGallery w:val="Page Numbers (Top of Page)"/>
        <w:docPartUnique/>
      </w:docPartObj>
    </w:sdtPr>
    <w:sdtEndPr>
      <w:rPr>
        <w:rFonts w:cs="Calibri"/>
        <w:noProof/>
        <w:sz w:val="18"/>
        <w:szCs w:val="18"/>
      </w:rPr>
    </w:sdtEndPr>
    <w:sdtContent>
      <w:p w14:paraId="72BAEE76" w14:textId="50DE4114" w:rsidR="003F59BD" w:rsidRPr="003F59BD" w:rsidRDefault="003F59BD" w:rsidP="003F59BD">
        <w:pPr>
          <w:pStyle w:val="Header"/>
          <w:tabs>
            <w:tab w:val="clear" w:pos="794"/>
            <w:tab w:val="clear" w:pos="4680"/>
            <w:tab w:val="clear" w:pos="9360"/>
            <w:tab w:val="center" w:pos="7909"/>
            <w:tab w:val="right" w:pos="15706"/>
          </w:tabs>
          <w:spacing w:before="120" w:line="192" w:lineRule="auto"/>
          <w:rPr>
            <w:sz w:val="20"/>
            <w:szCs w:val="20"/>
            <w:rtl/>
            <w:lang w:bidi="ar-EG"/>
          </w:rPr>
        </w:pPr>
        <w:r w:rsidRPr="00FC3D2F">
          <w:rPr>
            <w:sz w:val="20"/>
            <w:szCs w:val="20"/>
          </w:rPr>
          <w:tab/>
        </w:r>
        <w:r>
          <w:rPr>
            <w:sz w:val="20"/>
            <w:szCs w:val="20"/>
            <w:lang w:val="es-ES_tradnl"/>
          </w:rPr>
          <w:t>TDAG-26</w:t>
        </w:r>
        <w:r w:rsidRPr="004F0F62">
          <w:rPr>
            <w:sz w:val="20"/>
            <w:szCs w:val="20"/>
            <w:lang w:val="es-ES_tradnl"/>
          </w:rPr>
          <w:t>/</w:t>
        </w:r>
        <w:r>
          <w:rPr>
            <w:sz w:val="20"/>
            <w:szCs w:val="20"/>
            <w:lang w:val="es-ES_tradnl"/>
          </w:rPr>
          <w:t>2(Add.1)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3</w:t>
        </w:r>
        <w:r w:rsidRPr="00FC3D2F">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327833462"/>
      <w:docPartObj>
        <w:docPartGallery w:val="Page Numbers (Top of Page)"/>
        <w:docPartUnique/>
      </w:docPartObj>
    </w:sdtPr>
    <w:sdtEndPr>
      <w:rPr>
        <w:rFonts w:cs="Calibri"/>
        <w:noProof/>
        <w:sz w:val="18"/>
        <w:szCs w:val="18"/>
      </w:rPr>
    </w:sdtEndPr>
    <w:sdtContent>
      <w:p w14:paraId="469907FD" w14:textId="7670F268" w:rsidR="00B0142C" w:rsidRPr="00B0142C" w:rsidRDefault="00B0142C" w:rsidP="00B0142C">
        <w:pPr>
          <w:pStyle w:val="Header"/>
          <w:tabs>
            <w:tab w:val="clear" w:pos="794"/>
            <w:tab w:val="clear" w:pos="4680"/>
            <w:tab w:val="clear" w:pos="9360"/>
            <w:tab w:val="center" w:pos="7909"/>
            <w:tab w:val="right" w:pos="15706"/>
          </w:tabs>
          <w:spacing w:before="120" w:line="192" w:lineRule="auto"/>
          <w:rPr>
            <w:sz w:val="20"/>
            <w:szCs w:val="20"/>
            <w:lang w:bidi="ar-EG"/>
          </w:rPr>
        </w:pPr>
        <w:r w:rsidRPr="00FC3D2F">
          <w:rPr>
            <w:sz w:val="20"/>
            <w:szCs w:val="20"/>
          </w:rPr>
          <w:tab/>
        </w:r>
        <w:r>
          <w:rPr>
            <w:sz w:val="20"/>
            <w:szCs w:val="20"/>
            <w:lang w:val="es-ES_tradnl"/>
          </w:rPr>
          <w:t>TDAG-26</w:t>
        </w:r>
        <w:r w:rsidRPr="004F0F62">
          <w:rPr>
            <w:sz w:val="20"/>
            <w:szCs w:val="20"/>
            <w:lang w:val="es-ES_tradnl"/>
          </w:rPr>
          <w:t>/</w:t>
        </w:r>
        <w:r>
          <w:rPr>
            <w:sz w:val="20"/>
            <w:szCs w:val="20"/>
            <w:lang w:val="es-ES_tradnl"/>
          </w:rPr>
          <w:t>2(Add.1)</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0636A9"/>
    <w:multiLevelType w:val="hybridMultilevel"/>
    <w:tmpl w:val="BB18342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653BE9"/>
    <w:multiLevelType w:val="hybridMultilevel"/>
    <w:tmpl w:val="42704CCA"/>
    <w:lvl w:ilvl="0" w:tplc="100C0005">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61052376">
    <w:abstractNumId w:val="9"/>
  </w:num>
  <w:num w:numId="2" w16cid:durableId="1147554591">
    <w:abstractNumId w:val="7"/>
  </w:num>
  <w:num w:numId="3" w16cid:durableId="1041170884">
    <w:abstractNumId w:val="6"/>
  </w:num>
  <w:num w:numId="4" w16cid:durableId="1808467772">
    <w:abstractNumId w:val="5"/>
  </w:num>
  <w:num w:numId="5" w16cid:durableId="939215603">
    <w:abstractNumId w:val="4"/>
  </w:num>
  <w:num w:numId="6" w16cid:durableId="1171480664">
    <w:abstractNumId w:val="8"/>
  </w:num>
  <w:num w:numId="7" w16cid:durableId="1511486152">
    <w:abstractNumId w:val="3"/>
  </w:num>
  <w:num w:numId="8" w16cid:durableId="1234042883">
    <w:abstractNumId w:val="2"/>
  </w:num>
  <w:num w:numId="9" w16cid:durableId="285890177">
    <w:abstractNumId w:val="1"/>
  </w:num>
  <w:num w:numId="10" w16cid:durableId="1410539016">
    <w:abstractNumId w:val="0"/>
  </w:num>
  <w:num w:numId="11" w16cid:durableId="1773476791">
    <w:abstractNumId w:val="11"/>
  </w:num>
  <w:num w:numId="12" w16cid:durableId="584808041">
    <w:abstractNumId w:val="10"/>
  </w:num>
  <w:num w:numId="13" w16cid:durableId="1105422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35"/>
    <w:rsid w:val="00014B27"/>
    <w:rsid w:val="00026D7C"/>
    <w:rsid w:val="000352FC"/>
    <w:rsid w:val="000506BE"/>
    <w:rsid w:val="0005245F"/>
    <w:rsid w:val="00061E8F"/>
    <w:rsid w:val="00062157"/>
    <w:rsid w:val="00063DF9"/>
    <w:rsid w:val="0006468A"/>
    <w:rsid w:val="00076B73"/>
    <w:rsid w:val="000831E8"/>
    <w:rsid w:val="00085B8E"/>
    <w:rsid w:val="00090574"/>
    <w:rsid w:val="00092CD7"/>
    <w:rsid w:val="000B276B"/>
    <w:rsid w:val="000C1C0E"/>
    <w:rsid w:val="000C548A"/>
    <w:rsid w:val="000C5E05"/>
    <w:rsid w:val="000E4FDC"/>
    <w:rsid w:val="000F70A2"/>
    <w:rsid w:val="00105EF4"/>
    <w:rsid w:val="00115CBB"/>
    <w:rsid w:val="00123558"/>
    <w:rsid w:val="00125CC3"/>
    <w:rsid w:val="00143B9F"/>
    <w:rsid w:val="00145668"/>
    <w:rsid w:val="00153471"/>
    <w:rsid w:val="00153A2B"/>
    <w:rsid w:val="001557B3"/>
    <w:rsid w:val="00155B83"/>
    <w:rsid w:val="00161563"/>
    <w:rsid w:val="00170CDA"/>
    <w:rsid w:val="0019128D"/>
    <w:rsid w:val="001960F7"/>
    <w:rsid w:val="001C0169"/>
    <w:rsid w:val="001C416F"/>
    <w:rsid w:val="001D1D50"/>
    <w:rsid w:val="001D56D8"/>
    <w:rsid w:val="001D6745"/>
    <w:rsid w:val="001E2F2C"/>
    <w:rsid w:val="001E31DE"/>
    <w:rsid w:val="001E446E"/>
    <w:rsid w:val="001F34C5"/>
    <w:rsid w:val="00204158"/>
    <w:rsid w:val="0021016E"/>
    <w:rsid w:val="002154EE"/>
    <w:rsid w:val="00217DCE"/>
    <w:rsid w:val="002213C1"/>
    <w:rsid w:val="002276D2"/>
    <w:rsid w:val="00230AB6"/>
    <w:rsid w:val="00230DBE"/>
    <w:rsid w:val="0023283D"/>
    <w:rsid w:val="00233EFE"/>
    <w:rsid w:val="0026373E"/>
    <w:rsid w:val="00267E35"/>
    <w:rsid w:val="00271C43"/>
    <w:rsid w:val="0028624B"/>
    <w:rsid w:val="00290728"/>
    <w:rsid w:val="00290733"/>
    <w:rsid w:val="00293B23"/>
    <w:rsid w:val="002978F4"/>
    <w:rsid w:val="002B028D"/>
    <w:rsid w:val="002B629B"/>
    <w:rsid w:val="002B7BDF"/>
    <w:rsid w:val="002C314B"/>
    <w:rsid w:val="002C40A3"/>
    <w:rsid w:val="002D10AE"/>
    <w:rsid w:val="002D695E"/>
    <w:rsid w:val="002E1E5D"/>
    <w:rsid w:val="002E4932"/>
    <w:rsid w:val="002E6541"/>
    <w:rsid w:val="002F4F79"/>
    <w:rsid w:val="003101D3"/>
    <w:rsid w:val="00317741"/>
    <w:rsid w:val="00323AA5"/>
    <w:rsid w:val="0032739B"/>
    <w:rsid w:val="00334924"/>
    <w:rsid w:val="00334E35"/>
    <w:rsid w:val="00335D39"/>
    <w:rsid w:val="003409BC"/>
    <w:rsid w:val="00352462"/>
    <w:rsid w:val="0035284D"/>
    <w:rsid w:val="00357185"/>
    <w:rsid w:val="00373D7C"/>
    <w:rsid w:val="00376791"/>
    <w:rsid w:val="00383829"/>
    <w:rsid w:val="00383F29"/>
    <w:rsid w:val="00393276"/>
    <w:rsid w:val="003971E3"/>
    <w:rsid w:val="003A2947"/>
    <w:rsid w:val="003A30EE"/>
    <w:rsid w:val="003B0A3F"/>
    <w:rsid w:val="003C4402"/>
    <w:rsid w:val="003F4B29"/>
    <w:rsid w:val="003F59BD"/>
    <w:rsid w:val="004035DE"/>
    <w:rsid w:val="004200BD"/>
    <w:rsid w:val="0042686F"/>
    <w:rsid w:val="004317D8"/>
    <w:rsid w:val="00434183"/>
    <w:rsid w:val="00443869"/>
    <w:rsid w:val="004471E4"/>
    <w:rsid w:val="0044732A"/>
    <w:rsid w:val="00447F32"/>
    <w:rsid w:val="004547AF"/>
    <w:rsid w:val="00457D22"/>
    <w:rsid w:val="00465227"/>
    <w:rsid w:val="004A0B7B"/>
    <w:rsid w:val="004D7122"/>
    <w:rsid w:val="004E11DC"/>
    <w:rsid w:val="004F0F62"/>
    <w:rsid w:val="004F3C48"/>
    <w:rsid w:val="004F6D26"/>
    <w:rsid w:val="0050358B"/>
    <w:rsid w:val="00506E94"/>
    <w:rsid w:val="00511E44"/>
    <w:rsid w:val="005127BD"/>
    <w:rsid w:val="005163C0"/>
    <w:rsid w:val="00525DDD"/>
    <w:rsid w:val="005409AC"/>
    <w:rsid w:val="00546D4C"/>
    <w:rsid w:val="0055516A"/>
    <w:rsid w:val="00557BF2"/>
    <w:rsid w:val="0056459E"/>
    <w:rsid w:val="00566CE9"/>
    <w:rsid w:val="0058491B"/>
    <w:rsid w:val="00586181"/>
    <w:rsid w:val="005874F2"/>
    <w:rsid w:val="00591775"/>
    <w:rsid w:val="00592EA5"/>
    <w:rsid w:val="00593AB1"/>
    <w:rsid w:val="005A2EA6"/>
    <w:rsid w:val="005A3170"/>
    <w:rsid w:val="005B2C89"/>
    <w:rsid w:val="005B41C7"/>
    <w:rsid w:val="005C06F3"/>
    <w:rsid w:val="005C0C76"/>
    <w:rsid w:val="005D610E"/>
    <w:rsid w:val="005D63D6"/>
    <w:rsid w:val="005E1E6D"/>
    <w:rsid w:val="006128FC"/>
    <w:rsid w:val="0063417B"/>
    <w:rsid w:val="00636918"/>
    <w:rsid w:val="0064285F"/>
    <w:rsid w:val="00652253"/>
    <w:rsid w:val="006525EC"/>
    <w:rsid w:val="006700A7"/>
    <w:rsid w:val="00677396"/>
    <w:rsid w:val="0069200F"/>
    <w:rsid w:val="006A4C5B"/>
    <w:rsid w:val="006A5FEC"/>
    <w:rsid w:val="006A65CB"/>
    <w:rsid w:val="006B266A"/>
    <w:rsid w:val="006C3242"/>
    <w:rsid w:val="006C7CC0"/>
    <w:rsid w:val="006D0440"/>
    <w:rsid w:val="006E4285"/>
    <w:rsid w:val="006E7D85"/>
    <w:rsid w:val="006F63F7"/>
    <w:rsid w:val="007025C7"/>
    <w:rsid w:val="0070404D"/>
    <w:rsid w:val="007043AE"/>
    <w:rsid w:val="00706D7A"/>
    <w:rsid w:val="00707D76"/>
    <w:rsid w:val="00710969"/>
    <w:rsid w:val="00722F0D"/>
    <w:rsid w:val="0073164D"/>
    <w:rsid w:val="0074420E"/>
    <w:rsid w:val="0074742E"/>
    <w:rsid w:val="00747A70"/>
    <w:rsid w:val="00753762"/>
    <w:rsid w:val="00783A69"/>
    <w:rsid w:val="00783E26"/>
    <w:rsid w:val="00787438"/>
    <w:rsid w:val="007A1D77"/>
    <w:rsid w:val="007B4FA0"/>
    <w:rsid w:val="007B704D"/>
    <w:rsid w:val="007C057A"/>
    <w:rsid w:val="007C3BC7"/>
    <w:rsid w:val="007C3BCD"/>
    <w:rsid w:val="007D183D"/>
    <w:rsid w:val="007D345C"/>
    <w:rsid w:val="007D4ACF"/>
    <w:rsid w:val="007D598D"/>
    <w:rsid w:val="007E0C62"/>
    <w:rsid w:val="007E1362"/>
    <w:rsid w:val="007E2867"/>
    <w:rsid w:val="007E6776"/>
    <w:rsid w:val="007F0787"/>
    <w:rsid w:val="007F185D"/>
    <w:rsid w:val="007F5487"/>
    <w:rsid w:val="00810B7B"/>
    <w:rsid w:val="0082358A"/>
    <w:rsid w:val="008235CD"/>
    <w:rsid w:val="008247DE"/>
    <w:rsid w:val="00840B10"/>
    <w:rsid w:val="008414A1"/>
    <w:rsid w:val="00847AA8"/>
    <w:rsid w:val="008513CB"/>
    <w:rsid w:val="00855F97"/>
    <w:rsid w:val="008562F3"/>
    <w:rsid w:val="00874F08"/>
    <w:rsid w:val="00882A17"/>
    <w:rsid w:val="00894C0B"/>
    <w:rsid w:val="008A7F84"/>
    <w:rsid w:val="008C3608"/>
    <w:rsid w:val="008D6301"/>
    <w:rsid w:val="008F33DB"/>
    <w:rsid w:val="009141A9"/>
    <w:rsid w:val="0091702E"/>
    <w:rsid w:val="00923B0C"/>
    <w:rsid w:val="0094021C"/>
    <w:rsid w:val="0094065A"/>
    <w:rsid w:val="00952F86"/>
    <w:rsid w:val="00956A39"/>
    <w:rsid w:val="00957084"/>
    <w:rsid w:val="0095741C"/>
    <w:rsid w:val="00957D34"/>
    <w:rsid w:val="00982B28"/>
    <w:rsid w:val="00983DA5"/>
    <w:rsid w:val="00994FB7"/>
    <w:rsid w:val="009B78A4"/>
    <w:rsid w:val="009D313F"/>
    <w:rsid w:val="009D57FB"/>
    <w:rsid w:val="009F16ED"/>
    <w:rsid w:val="009F6E69"/>
    <w:rsid w:val="00A13049"/>
    <w:rsid w:val="00A15396"/>
    <w:rsid w:val="00A24359"/>
    <w:rsid w:val="00A4186D"/>
    <w:rsid w:val="00A463C1"/>
    <w:rsid w:val="00A47A5A"/>
    <w:rsid w:val="00A6683B"/>
    <w:rsid w:val="00A72515"/>
    <w:rsid w:val="00A74B00"/>
    <w:rsid w:val="00A843EA"/>
    <w:rsid w:val="00A85C77"/>
    <w:rsid w:val="00A87588"/>
    <w:rsid w:val="00A97546"/>
    <w:rsid w:val="00A97E5A"/>
    <w:rsid w:val="00A97F94"/>
    <w:rsid w:val="00AA7EA2"/>
    <w:rsid w:val="00AB6F81"/>
    <w:rsid w:val="00AD1E92"/>
    <w:rsid w:val="00AF304B"/>
    <w:rsid w:val="00B0142C"/>
    <w:rsid w:val="00B03099"/>
    <w:rsid w:val="00B05BC8"/>
    <w:rsid w:val="00B161EF"/>
    <w:rsid w:val="00B170B5"/>
    <w:rsid w:val="00B319BC"/>
    <w:rsid w:val="00B37E8B"/>
    <w:rsid w:val="00B4237F"/>
    <w:rsid w:val="00B64B47"/>
    <w:rsid w:val="00B81F99"/>
    <w:rsid w:val="00B8330D"/>
    <w:rsid w:val="00B85F09"/>
    <w:rsid w:val="00B93B7B"/>
    <w:rsid w:val="00BA707A"/>
    <w:rsid w:val="00BC4B48"/>
    <w:rsid w:val="00BE2970"/>
    <w:rsid w:val="00BF4D48"/>
    <w:rsid w:val="00C002DE"/>
    <w:rsid w:val="00C14B32"/>
    <w:rsid w:val="00C23BD8"/>
    <w:rsid w:val="00C33C89"/>
    <w:rsid w:val="00C44E7E"/>
    <w:rsid w:val="00C52C79"/>
    <w:rsid w:val="00C53BF8"/>
    <w:rsid w:val="00C54DF1"/>
    <w:rsid w:val="00C56B5F"/>
    <w:rsid w:val="00C66157"/>
    <w:rsid w:val="00C674FE"/>
    <w:rsid w:val="00C67501"/>
    <w:rsid w:val="00C72304"/>
    <w:rsid w:val="00C7257A"/>
    <w:rsid w:val="00C73A28"/>
    <w:rsid w:val="00C75633"/>
    <w:rsid w:val="00C85CB5"/>
    <w:rsid w:val="00C8741F"/>
    <w:rsid w:val="00CA08BA"/>
    <w:rsid w:val="00CA1236"/>
    <w:rsid w:val="00CB6EA7"/>
    <w:rsid w:val="00CD26D1"/>
    <w:rsid w:val="00CE2EE1"/>
    <w:rsid w:val="00CE3349"/>
    <w:rsid w:val="00CE36E5"/>
    <w:rsid w:val="00CF27F5"/>
    <w:rsid w:val="00CF3FFD"/>
    <w:rsid w:val="00CF4342"/>
    <w:rsid w:val="00CF54C8"/>
    <w:rsid w:val="00CF6256"/>
    <w:rsid w:val="00D10CCF"/>
    <w:rsid w:val="00D12586"/>
    <w:rsid w:val="00D37F4E"/>
    <w:rsid w:val="00D41CBA"/>
    <w:rsid w:val="00D4288D"/>
    <w:rsid w:val="00D54DC9"/>
    <w:rsid w:val="00D616F0"/>
    <w:rsid w:val="00D77D0F"/>
    <w:rsid w:val="00D8311F"/>
    <w:rsid w:val="00D84440"/>
    <w:rsid w:val="00DA1CF0"/>
    <w:rsid w:val="00DB1456"/>
    <w:rsid w:val="00DC1E02"/>
    <w:rsid w:val="00DC24B4"/>
    <w:rsid w:val="00DC5FB0"/>
    <w:rsid w:val="00DC6862"/>
    <w:rsid w:val="00DD2DF2"/>
    <w:rsid w:val="00DD5D02"/>
    <w:rsid w:val="00DF03E1"/>
    <w:rsid w:val="00DF0E0E"/>
    <w:rsid w:val="00DF16DC"/>
    <w:rsid w:val="00DF17EB"/>
    <w:rsid w:val="00E200B2"/>
    <w:rsid w:val="00E330C7"/>
    <w:rsid w:val="00E43176"/>
    <w:rsid w:val="00E44530"/>
    <w:rsid w:val="00E45211"/>
    <w:rsid w:val="00E473C5"/>
    <w:rsid w:val="00E47EC8"/>
    <w:rsid w:val="00E60988"/>
    <w:rsid w:val="00E622FC"/>
    <w:rsid w:val="00E86C50"/>
    <w:rsid w:val="00E92863"/>
    <w:rsid w:val="00E93167"/>
    <w:rsid w:val="00E95FDF"/>
    <w:rsid w:val="00EB2224"/>
    <w:rsid w:val="00EB5780"/>
    <w:rsid w:val="00EB796D"/>
    <w:rsid w:val="00ED0B6F"/>
    <w:rsid w:val="00EE5CF2"/>
    <w:rsid w:val="00EE75D2"/>
    <w:rsid w:val="00EF2647"/>
    <w:rsid w:val="00F00182"/>
    <w:rsid w:val="00F058DC"/>
    <w:rsid w:val="00F06A22"/>
    <w:rsid w:val="00F24FC4"/>
    <w:rsid w:val="00F2676C"/>
    <w:rsid w:val="00F43D01"/>
    <w:rsid w:val="00F55182"/>
    <w:rsid w:val="00F55302"/>
    <w:rsid w:val="00F56A97"/>
    <w:rsid w:val="00F65E63"/>
    <w:rsid w:val="00F67A30"/>
    <w:rsid w:val="00F77022"/>
    <w:rsid w:val="00F84366"/>
    <w:rsid w:val="00F85089"/>
    <w:rsid w:val="00F9703B"/>
    <w:rsid w:val="00F974C5"/>
    <w:rsid w:val="00FA6F46"/>
    <w:rsid w:val="00FC4E1C"/>
    <w:rsid w:val="00FE31D3"/>
    <w:rsid w:val="00FE3B35"/>
    <w:rsid w:val="00FE5872"/>
    <w:rsid w:val="00FE7FCA"/>
    <w:rsid w:val="00FF07C9"/>
    <w:rsid w:val="00FF3E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A476"/>
  <w15:chartTrackingRefBased/>
  <w15:docId w15:val="{B9E01568-0C2E-489B-ADF6-76A7474F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semiHidden/>
    <w:unhideWhenUsed/>
    <w:qFormat/>
    <w:rsid w:val="001E31DE"/>
    <w:pPr>
      <w:spacing w:before="60" w:after="60" w:line="168" w:lineRule="auto"/>
      <w:ind w:left="340" w:hanging="340"/>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1E31DE"/>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超?级链,Style 58,超????,하이퍼링크2,超链接1,超?级链?,Style?,S,하이퍼링크21,ECC Hyperlink,超??级链Ú,fL????,fL?级,超??级链,超?级链ïÈ,õ±?级链,õ±链ïÈ1,õ±???"/>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566CE9"/>
    <w:rPr>
      <w:color w:val="605E5C"/>
      <w:shd w:val="clear" w:color="auto" w:fill="E1DFDD"/>
    </w:rPr>
  </w:style>
  <w:style w:type="table" w:customStyle="1" w:styleId="TableGrid6">
    <w:name w:val="Table Grid6"/>
    <w:basedOn w:val="TableNormal"/>
    <w:next w:val="TableGrid"/>
    <w:uiPriority w:val="39"/>
    <w:rsid w:val="000B276B"/>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B276B"/>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B276B"/>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B276B"/>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B276B"/>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B276B"/>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3B35"/>
    <w:rPr>
      <w:color w:val="954F72" w:themeColor="followedHyperlink"/>
      <w:u w:val="single"/>
    </w:rPr>
  </w:style>
  <w:style w:type="paragraph" w:styleId="NormalWeb">
    <w:name w:val="Normal (Web)"/>
    <w:basedOn w:val="Normal"/>
    <w:uiPriority w:val="99"/>
    <w:semiHidden/>
    <w:unhideWhenUsed/>
    <w:rsid w:val="00B170B5"/>
    <w:rPr>
      <w:rFonts w:ascii="Times New Roman" w:hAnsi="Times New Roman" w:cs="Times New Roman"/>
      <w:sz w:val="24"/>
      <w:szCs w:val="24"/>
    </w:rPr>
  </w:style>
  <w:style w:type="paragraph" w:styleId="Revision">
    <w:name w:val="Revision"/>
    <w:hidden/>
    <w:uiPriority w:val="99"/>
    <w:semiHidden/>
    <w:rsid w:val="00A13049"/>
    <w:pPr>
      <w:spacing w:after="0" w:line="240" w:lineRule="auto"/>
    </w:pPr>
    <w:rPr>
      <w:rFonts w:ascii="Dubai" w:hAnsi="Dubai" w:cs="Dubai"/>
    </w:rPr>
  </w:style>
  <w:style w:type="character" w:styleId="CommentReference">
    <w:name w:val="annotation reference"/>
    <w:basedOn w:val="DefaultParagraphFont"/>
    <w:uiPriority w:val="99"/>
    <w:semiHidden/>
    <w:unhideWhenUsed/>
    <w:rsid w:val="00FF3E4F"/>
    <w:rPr>
      <w:sz w:val="16"/>
      <w:szCs w:val="16"/>
    </w:rPr>
  </w:style>
  <w:style w:type="paragraph" w:styleId="CommentText">
    <w:name w:val="annotation text"/>
    <w:basedOn w:val="Normal"/>
    <w:link w:val="CommentTextChar"/>
    <w:uiPriority w:val="99"/>
    <w:semiHidden/>
    <w:unhideWhenUsed/>
    <w:rsid w:val="00FF3E4F"/>
    <w:pPr>
      <w:spacing w:line="240" w:lineRule="auto"/>
    </w:pPr>
    <w:rPr>
      <w:sz w:val="20"/>
      <w:szCs w:val="20"/>
    </w:rPr>
  </w:style>
  <w:style w:type="character" w:customStyle="1" w:styleId="CommentTextChar">
    <w:name w:val="Comment Text Char"/>
    <w:basedOn w:val="DefaultParagraphFont"/>
    <w:link w:val="CommentText"/>
    <w:uiPriority w:val="99"/>
    <w:semiHidden/>
    <w:rsid w:val="00FF3E4F"/>
    <w:rPr>
      <w:rFonts w:ascii="Dubai" w:hAnsi="Dubai" w:cs="Dubai"/>
      <w:sz w:val="20"/>
      <w:szCs w:val="20"/>
    </w:rPr>
  </w:style>
  <w:style w:type="paragraph" w:styleId="CommentSubject">
    <w:name w:val="annotation subject"/>
    <w:basedOn w:val="CommentText"/>
    <w:next w:val="CommentText"/>
    <w:link w:val="CommentSubjectChar"/>
    <w:uiPriority w:val="99"/>
    <w:semiHidden/>
    <w:unhideWhenUsed/>
    <w:rsid w:val="00FF3E4F"/>
    <w:rPr>
      <w:b/>
      <w:bCs/>
    </w:rPr>
  </w:style>
  <w:style w:type="character" w:customStyle="1" w:styleId="CommentSubjectChar">
    <w:name w:val="Comment Subject Char"/>
    <w:basedOn w:val="CommentTextChar"/>
    <w:link w:val="CommentSubject"/>
    <w:uiPriority w:val="99"/>
    <w:semiHidden/>
    <w:rsid w:val="00FF3E4F"/>
    <w:rPr>
      <w:rFonts w:ascii="Dubai" w:hAnsi="Dubai" w:cs="Duba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hub/publication/d-stg-sg01-01-1-2025/" TargetMode="External"/><Relationship Id="rId21" Type="http://schemas.openxmlformats.org/officeDocument/2006/relationships/hyperlink" Target="https://www.itu.int/en/ITU-D/Regional-Presence/AsiaPacific/Pages/Projects/MIC%20Phase%202%20%287RAS24074%29/main.aspx" TargetMode="External"/><Relationship Id="rId42" Type="http://schemas.openxmlformats.org/officeDocument/2006/relationships/hyperlink" Target="https://www.itu.int/itu-d/meetings/gsr-25/" TargetMode="External"/><Relationship Id="rId47" Type="http://schemas.openxmlformats.org/officeDocument/2006/relationships/hyperlink" Target="https://digitalregulation.org/monitoring-sustainability-incorporating-esg-into-ict-policy-making-and-regulation/" TargetMode="External"/><Relationship Id="rId63" Type="http://schemas.openxmlformats.org/officeDocument/2006/relationships/hyperlink" Target="https://www.itu.int/itu-d/sites/projectumc/2025/08/28/umc-data-hackathon/" TargetMode="External"/><Relationship Id="rId68" Type="http://schemas.openxmlformats.org/officeDocument/2006/relationships/hyperlink" Target="https://www.itu.int/en/ITU-D/Statistics/Pages/StatisticsUpdate/December2025.aspx" TargetMode="External"/><Relationship Id="rId84" Type="http://schemas.openxmlformats.org/officeDocument/2006/relationships/hyperlink" Target="https://academy.itu.int/training-courses/full-catalogue/super-women-series-enhance-your-presence-influence-and-impact" TargetMode="External"/><Relationship Id="rId89" Type="http://schemas.openxmlformats.org/officeDocument/2006/relationships/hyperlink" Target="https://www.youtube.com/watch?v=g_xNnhHCfCk&amp;t=1s" TargetMode="External"/><Relationship Id="rId16" Type="http://schemas.openxmlformats.org/officeDocument/2006/relationships/hyperlink" Target="https://www.itu.int/md/D22-WTDC25-C-0002/en" TargetMode="External"/><Relationship Id="rId107" Type="http://schemas.openxmlformats.org/officeDocument/2006/relationships/fontTable" Target="fontTable.xml"/><Relationship Id="rId11" Type="http://schemas.openxmlformats.org/officeDocument/2006/relationships/image" Target="media/image1.jpeg"/><Relationship Id="rId32" Type="http://schemas.openxmlformats.org/officeDocument/2006/relationships/hyperlink" Target="https://www.itu.int/itu-d/sites/innovation-alliance/wp-content/uploads/sites/35/2025/10/FBS_-Shaping-the-future-of-startups-and-SMEs_October-2025_Signed-BDTDirector.pdf" TargetMode="External"/><Relationship Id="rId37" Type="http://schemas.openxmlformats.org/officeDocument/2006/relationships/hyperlink" Target="https://academy.itu.int/" TargetMode="External"/><Relationship Id="rId53" Type="http://schemas.openxmlformats.org/officeDocument/2006/relationships/hyperlink" Target="http://itu.int/go/vamoz-digital-mozambique" TargetMode="External"/><Relationship Id="rId58" Type="http://schemas.openxmlformats.org/officeDocument/2006/relationships/hyperlink" Target="https://www.itu.int/en/ITU-D/Statistics/Pages/expertgroups.aspx" TargetMode="External"/><Relationship Id="rId74" Type="http://schemas.openxmlformats.org/officeDocument/2006/relationships/hyperlink" Target="https://www.itu.int/en/ITU-D/Study-Groups/2026-2029/Pages/default.aspx" TargetMode="External"/><Relationship Id="rId79" Type="http://schemas.openxmlformats.org/officeDocument/2006/relationships/hyperlink" Target="https://unitar.org/sites/default/files/media/file/Takeaways.%203rd%20Event.%20Right%20to%20Science%20and%20Access%20to%20Technologies%20for%20Older%20Persons.pdf" TargetMode="External"/><Relationship Id="rId102" Type="http://schemas.openxmlformats.org/officeDocument/2006/relationships/hyperlink" Target="https://digitalregulation.org/monitoring-sustainability-incorporating-esg-into-ict-policy-making-and-regulation/" TargetMode="External"/><Relationship Id="rId5" Type="http://schemas.openxmlformats.org/officeDocument/2006/relationships/numbering" Target="numbering.xml"/><Relationship Id="rId90" Type="http://schemas.openxmlformats.org/officeDocument/2006/relationships/hyperlink" Target="https://www.itu.int/en/ITU-D/Regional-Presence/Americas/Pages/EVENTS/2025/AA-2025.aspx" TargetMode="External"/><Relationship Id="rId95" Type="http://schemas.openxmlformats.org/officeDocument/2006/relationships/hyperlink" Target="https://www.itu.int/en/ITU-D/Environment/Pages/Publications/WEEE-Saudi-Arabia-Toolkit.aspx" TargetMode="External"/><Relationship Id="rId22" Type="http://schemas.openxmlformats.org/officeDocument/2006/relationships/hyperlink" Target="https://www.itu.int/en/ITU-D/Regional-Presence/AsiaPacific/Pages/Projects/MIC%20Phase%203%20%282RAS25002%29/main.aspx" TargetMode="External"/><Relationship Id="rId27" Type="http://schemas.openxmlformats.org/officeDocument/2006/relationships/hyperlink" Target="https://www.itu.int/hub/publication/d-stg-sg01-02-1-2025/" TargetMode="External"/><Relationship Id="rId43" Type="http://schemas.openxmlformats.org/officeDocument/2006/relationships/hyperlink" Target="https://www.itu.int/net/epub/BDT/2025-GSR-25-Best-Practice-Guidelines/index.html" TargetMode="External"/><Relationship Id="rId48" Type="http://schemas.openxmlformats.org/officeDocument/2006/relationships/hyperlink" Target="https://www.itu.int/en/ITU-D/Regulatory-Market/Pages/collaborative-regulation-country-reviews/default.aspx" TargetMode="External"/><Relationship Id="rId64" Type="http://schemas.openxmlformats.org/officeDocument/2006/relationships/hyperlink" Target="https://www.itu.int/itu-d/sites/projectumc/2025/08/26/umc_ws_pt_africa/" TargetMode="External"/><Relationship Id="rId69" Type="http://schemas.openxmlformats.org/officeDocument/2006/relationships/hyperlink" Target="https://www.itu.int/itu-d/meetings/wtdc25/wp-content/uploads/sites/29/2025/11/090-E.pdf" TargetMode="External"/><Relationship Id="rId80" Type="http://schemas.openxmlformats.org/officeDocument/2006/relationships/hyperlink" Target="https://unitar.org/sites/default/files/media/file/Takeaways.%204th%20Event.%20Accountability%20and%20Redress%20in%20Cases%20of%20Intersectional%20Discrimination%20Against%20Older%20Persons.pdf" TargetMode="External"/><Relationship Id="rId85" Type="http://schemas.openxmlformats.org/officeDocument/2006/relationships/hyperlink" Target="https://youtu.be/Uhh1ISi1KPU" TargetMode="External"/><Relationship Id="rId12" Type="http://schemas.openxmlformats.org/officeDocument/2006/relationships/hyperlink" Target="https://www.itu.int/md/D22-WTDC25-C-0002/en" TargetMode="External"/><Relationship Id="rId17" Type="http://schemas.openxmlformats.org/officeDocument/2006/relationships/header" Target="header1.xml"/><Relationship Id="rId33" Type="http://schemas.openxmlformats.org/officeDocument/2006/relationships/hyperlink" Target="https://www.itu.int/itu-d/sites/innovation-alliance/wp-content/uploads/sites/35/2025/10/FBS_-Shaping-the-future-of-an-African-VC-landscape_Signed-BDTDirector.pdf" TargetMode="External"/><Relationship Id="rId38" Type="http://schemas.openxmlformats.org/officeDocument/2006/relationships/hyperlink" Target="https://academy.itu.int/digital-capacity-governments/itu-academy-training-centres" TargetMode="External"/><Relationship Id="rId59" Type="http://schemas.openxmlformats.org/officeDocument/2006/relationships/hyperlink" Target="https://www.itu.int/itu-d/reports/statistics/facts-figures-2025/" TargetMode="External"/><Relationship Id="rId103" Type="http://schemas.openxmlformats.org/officeDocument/2006/relationships/hyperlink" Target="https://www.itu.int/hub/publication/d-stg-sg02-06-2-2025/" TargetMode="External"/><Relationship Id="rId108" Type="http://schemas.openxmlformats.org/officeDocument/2006/relationships/theme" Target="theme/theme1.xml"/><Relationship Id="rId20" Type="http://schemas.openxmlformats.org/officeDocument/2006/relationships/hyperlink" Target="https://www.itu.int/en/ITU-D/Regional-Presence/AsiaPacific/Pages/Projects/EW4All/EW4ALL.aspx" TargetMode="External"/><Relationship Id="rId41" Type="http://schemas.openxmlformats.org/officeDocument/2006/relationships/hyperlink" Target="https://www.itu.int/hub/publication/d-stg-sg02-05-2-2025/" TargetMode="External"/><Relationship Id="rId54" Type="http://schemas.openxmlformats.org/officeDocument/2006/relationships/hyperlink" Target="http://itu.int/go/uganda-digital-transformation" TargetMode="External"/><Relationship Id="rId62" Type="http://schemas.openxmlformats.org/officeDocument/2006/relationships/hyperlink" Target="https://www.itu.int/en/ITU-D/Statistics/Pages/ICTprices/default.aspx" TargetMode="External"/><Relationship Id="rId70" Type="http://schemas.openxmlformats.org/officeDocument/2006/relationships/hyperlink" Target="https://www.itu.int/en/ITU-D/Cybersecurity/Pages/national-CIRT.aspx" TargetMode="External"/><Relationship Id="rId75" Type="http://schemas.openxmlformats.org/officeDocument/2006/relationships/hyperlink" Target="https://www.itu.int/md/D26-CA-CIR-0001/en" TargetMode="External"/><Relationship Id="rId83" Type="http://schemas.openxmlformats.org/officeDocument/2006/relationships/hyperlink" Target="https://www.itu.int/en/ITU-D/Digital-Inclusion/Women-and-Girls/NoW/Pages/mentorship/2024/Empowering-Women-Leaders-Mentorship-Programme.aspx" TargetMode="External"/><Relationship Id="rId88" Type="http://schemas.openxmlformats.org/officeDocument/2006/relationships/hyperlink" Target="https://www.itu.int/en/ITU-D/Conferences/TDAG/Pages/2024/TDAG_ICG_GYS.aspx" TargetMode="External"/><Relationship Id="rId91" Type="http://schemas.openxmlformats.org/officeDocument/2006/relationships/hyperlink" Target="https://www.itu.int/en/ITU-D/Regional-Presence/Europe/Pages/Events/2025/12.03-04_Accessible%20Europe/ICT-4-All.aspx" TargetMode="External"/><Relationship Id="rId96" Type="http://schemas.openxmlformats.org/officeDocument/2006/relationships/hyperlink" Target="https://greeningdigital.itu.i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dms_pub/itu-d/opb/tdc/D-TDC-WTDC-2022-PDF-A.pdf" TargetMode="External"/><Relationship Id="rId23" Type="http://schemas.openxmlformats.org/officeDocument/2006/relationships/hyperlink" Target="https://www.itu.int/en/ITU-D/Emergency-Telecommunications/Pages/AI-Sub-Group-EW4All-.aspx" TargetMode="External"/><Relationship Id="rId28" Type="http://schemas.openxmlformats.org/officeDocument/2006/relationships/hyperlink" Target="https://www.itu.int/hub/publication/d-stg-sg01-05-1-2025/" TargetMode="External"/><Relationship Id="rId36" Type="http://schemas.openxmlformats.org/officeDocument/2006/relationships/hyperlink" Target="https://www.itu.int/hub/publication/d-stg-sg02-02-2-2025/" TargetMode="External"/><Relationship Id="rId49" Type="http://schemas.openxmlformats.org/officeDocument/2006/relationships/hyperlink" Target="https://app.gen5.digital/tracker/metrics" TargetMode="External"/><Relationship Id="rId57" Type="http://schemas.openxmlformats.org/officeDocument/2006/relationships/hyperlink" Target="https://www.itu.int/en/ITU-D/Statistics/Pages/expertgroups.aspx" TargetMode="External"/><Relationship Id="rId106" Type="http://schemas.openxmlformats.org/officeDocument/2006/relationships/footer" Target="footer2.xml"/><Relationship Id="rId10" Type="http://schemas.openxmlformats.org/officeDocument/2006/relationships/endnotes" Target="endnotes.xml"/><Relationship Id="rId31" Type="http://schemas.openxmlformats.org/officeDocument/2006/relationships/hyperlink" Target="https://www.itu.int/itu-d/sites/innovation-alliance/wp-content/uploads/sites/35/2025/10/ITU-Strategic-Foresight-Research-Brief_Education-Foresight-Study_final_Signed-BDTDirector.pdf" TargetMode="External"/><Relationship Id="rId44" Type="http://schemas.openxmlformats.org/officeDocument/2006/relationships/hyperlink" Target="https://www.itu.int/itu-d/meetings/gsr-25/wp-content/uploads/sites/33/2025/09/IAGDICRO-2025-Final-outcome-statement.pdf" TargetMode="External"/><Relationship Id="rId52" Type="http://schemas.openxmlformats.org/officeDocument/2006/relationships/hyperlink" Target="https://gen5.digital/" TargetMode="External"/><Relationship Id="rId60" Type="http://schemas.openxmlformats.org/officeDocument/2006/relationships/hyperlink" Target="https://www.itu.int/itu-d/reports/statistics/2025/10/15/ff25-internet-use/" TargetMode="External"/><Relationship Id="rId65" Type="http://schemas.openxmlformats.org/officeDocument/2006/relationships/hyperlink" Target="https://www.itu.int/itu-d/sites/projectumc/information-hub/events/" TargetMode="External"/><Relationship Id="rId73" Type="http://schemas.openxmlformats.org/officeDocument/2006/relationships/hyperlink" Target="https://www.itu.int/en/ITU-D/Study-Groups/2022-2025/Pages/Publications.aspx" TargetMode="External"/><Relationship Id="rId78" Type="http://schemas.openxmlformats.org/officeDocument/2006/relationships/hyperlink" Target="https://www.itu.int/ar/ITU-D/Study-Groups/2022-2025/Pages/reference/Questions-under-study.aspx" TargetMode="External"/><Relationship Id="rId81" Type="http://schemas.openxmlformats.org/officeDocument/2006/relationships/hyperlink" Target="https://www.itu.int/itu-d/sites/digital-inclusion-accessibility-for-all/events/regional-events/" TargetMode="External"/><Relationship Id="rId86" Type="http://schemas.openxmlformats.org/officeDocument/2006/relationships/hyperlink" Target="https://www.itu.int/women-and-girls/women-in-ict/ai-skills-accelerator-for-girls/" TargetMode="External"/><Relationship Id="rId94" Type="http://schemas.openxmlformats.org/officeDocument/2006/relationships/hyperlink" Target="https://www.itu.int/en/ITU-D/Environment/Pages/Projects/ewaste-exchange.aspx" TargetMode="External"/><Relationship Id="rId99" Type="http://schemas.openxmlformats.org/officeDocument/2006/relationships/hyperlink" Target="https://www.itu.int/itu-d/sites/digital-impact-unlocked/advancing-green-digital-transformation-in-the-philippines-and-tanzania/" TargetMode="External"/><Relationship Id="rId101" Type="http://schemas.openxmlformats.org/officeDocument/2006/relationships/hyperlink" Target="https://www.itu.int/itu-d/meetings/gsr-25/"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D26-TDAG33-C-0002/en" TargetMode="External"/><Relationship Id="rId18" Type="http://schemas.openxmlformats.org/officeDocument/2006/relationships/footer" Target="footer1.xml"/><Relationship Id="rId39" Type="http://schemas.openxmlformats.org/officeDocument/2006/relationships/hyperlink" Target="https://academy.itu.int/digital-skills-communities/digital-transformation-centres-initiative" TargetMode="External"/><Relationship Id="rId34" Type="http://schemas.openxmlformats.org/officeDocument/2006/relationships/hyperlink" Target="https://academy.itu.int/training-courses/full-catalogue/ecosystem-initiative-development-201-0" TargetMode="External"/><Relationship Id="rId50" Type="http://schemas.openxmlformats.org/officeDocument/2006/relationships/hyperlink" Target="https://app.gen5.digital/benchmark/metrics" TargetMode="External"/><Relationship Id="rId55" Type="http://schemas.openxmlformats.org/officeDocument/2006/relationships/hyperlink" Target="https://www.itu.int/itu-d/meetings/wtis25/" TargetMode="External"/><Relationship Id="rId76" Type="http://schemas.openxmlformats.org/officeDocument/2006/relationships/hyperlink" Target="https://www.itu.int/md/D26-CA-CIR-0002/en" TargetMode="External"/><Relationship Id="rId97" Type="http://schemas.openxmlformats.org/officeDocument/2006/relationships/hyperlink" Target="https://www.itu.int/en/ITU-D/Environment/Documents/Working%20Groups/D22-EGTI.EGH25-C-0003-R1-PDF-E.pdf" TargetMode="External"/><Relationship Id="rId104"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itu.int/en/ITU-D/Cybersecurity/Pages/COP/POP.aspx" TargetMode="External"/><Relationship Id="rId92" Type="http://schemas.openxmlformats.org/officeDocument/2006/relationships/hyperlink" Target="https://www.itu.int/hub/publication/d-stg-sg01-07-1-2025/" TargetMode="External"/><Relationship Id="rId2" Type="http://schemas.openxmlformats.org/officeDocument/2006/relationships/customXml" Target="../customXml/item2.xml"/><Relationship Id="rId29" Type="http://schemas.openxmlformats.org/officeDocument/2006/relationships/hyperlink" Target="https://www.itu.int/hub/publication/d-stg-sg02-04-2-2025/" TargetMode="External"/><Relationship Id="rId24" Type="http://schemas.openxmlformats.org/officeDocument/2006/relationships/hyperlink" Target="https://www.itu.int/hub/publication/d-stg-sg01-03-1-2025/" TargetMode="External"/><Relationship Id="rId40" Type="http://schemas.openxmlformats.org/officeDocument/2006/relationships/hyperlink" Target="https://www.itu.int/en/ITU-D/Digital-Inclusion/Youth-and-Children/Pages/Digital-Skills-Toolkit.aspx" TargetMode="External"/><Relationship Id="rId45" Type="http://schemas.openxmlformats.org/officeDocument/2006/relationships/hyperlink" Target="https://www.itu.int/itu-d/sites/ra-network/" TargetMode="External"/><Relationship Id="rId66" Type="http://schemas.openxmlformats.org/officeDocument/2006/relationships/hyperlink" Target="https://www.itu.int/itu-d/sites/bigdata/" TargetMode="External"/><Relationship Id="rId87" Type="http://schemas.openxmlformats.org/officeDocument/2006/relationships/hyperlink" Target="https://www.itu.int/itu-d/meetings/gyc-25/" TargetMode="External"/><Relationship Id="rId61" Type="http://schemas.openxmlformats.org/officeDocument/2006/relationships/hyperlink" Target="https://www.itu.int/itu-d/reports/statistics/global-connectivity-report-2025/" TargetMode="External"/><Relationship Id="rId82" Type="http://schemas.openxmlformats.org/officeDocument/2006/relationships/hyperlink" Target="https://www.itu.int/en/ITU-D/Digital-Inclusion/Women-and-Girls/NoW/Pages/default.aspx" TargetMode="External"/><Relationship Id="rId19" Type="http://schemas.openxmlformats.org/officeDocument/2006/relationships/hyperlink" Target="https://refugeeconnectivity.org/" TargetMode="External"/><Relationship Id="rId14" Type="http://schemas.openxmlformats.org/officeDocument/2006/relationships/hyperlink" Target="https://www.itu.int/md/D22-WTDC25-C-0002/en" TargetMode="External"/><Relationship Id="rId30" Type="http://schemas.openxmlformats.org/officeDocument/2006/relationships/hyperlink" Target="https://www.itu.int/hub/publication/d-stg-sg02-07-2-2025/" TargetMode="External"/><Relationship Id="rId35" Type="http://schemas.openxmlformats.org/officeDocument/2006/relationships/hyperlink" Target="https://www.itu.int/hub/publication/d-stg-sg02-01-2-2025/" TargetMode="External"/><Relationship Id="rId56" Type="http://schemas.openxmlformats.org/officeDocument/2006/relationships/hyperlink" Target="https://www.itu.int/itu-d/meetings/egti2025/" TargetMode="External"/><Relationship Id="rId77" Type="http://schemas.openxmlformats.org/officeDocument/2006/relationships/hyperlink" Target="https://www.itu.int/itu-d/meetings/rdf/" TargetMode="External"/><Relationship Id="rId100" Type="http://schemas.openxmlformats.org/officeDocument/2006/relationships/hyperlink" Target="https://digitalregulation.org/monitoring-sustainability-incorporating-esg-into-ict-policy-making-and-regulation/" TargetMode="External"/><Relationship Id="rId105"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app.gen5.digital/unified-framework/about" TargetMode="External"/><Relationship Id="rId72" Type="http://schemas.openxmlformats.org/officeDocument/2006/relationships/hyperlink" Target="https://www.itu.int/hub/publication/d-stg-sg02-03-2-2025/" TargetMode="External"/><Relationship Id="rId93" Type="http://schemas.openxmlformats.org/officeDocument/2006/relationships/hyperlink" Target="https://www.itu.int/hub/publication/d-stg-sg01-07-5-2021/" TargetMode="External"/><Relationship Id="rId98" Type="http://schemas.openxmlformats.org/officeDocument/2006/relationships/hyperlink" Target="https://www.itu.int/itu-d/meetings/egti2025/programme/interactive-programme/session-details/?sessionid=19" TargetMode="External"/><Relationship Id="rId3" Type="http://schemas.openxmlformats.org/officeDocument/2006/relationships/customXml" Target="../customXml/item3.xml"/><Relationship Id="rId25" Type="http://schemas.openxmlformats.org/officeDocument/2006/relationships/hyperlink" Target="https://www.itu.int/en/ITU-D/Technology/Pages/EmergingTechnologiesPages/ai_workshop_montevideo_oct2025.aspx" TargetMode="External"/><Relationship Id="rId46" Type="http://schemas.openxmlformats.org/officeDocument/2006/relationships/hyperlink" Target="https://www.itu.int/itu-d/meetings/gsr-25/wp-content/uploads/sites/33/2025/10/Chairman_Report-DRN-Meeting-GSR25.pdf" TargetMode="External"/><Relationship Id="rId67" Type="http://schemas.openxmlformats.org/officeDocument/2006/relationships/hyperlink" Target="https://www.itu.int/en/ITU-D/Statistics/Pages/StatisticsUpdate/October2025.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6\ITU-D%20(BDT)\PA_TDAG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customXml/itemProps2.xml><?xml version="1.0" encoding="utf-8"?>
<ds:datastoreItem xmlns:ds="http://schemas.openxmlformats.org/officeDocument/2006/customXml" ds:itemID="{83500BD5-0311-464C-83C6-54BEFF455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F83EB9-9A24-4DAF-BA82-E492AFF3CB8E}">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29399490-13b9-4c73-b71e-403b715b75a7"/>
    <ds:schemaRef ds:uri="d4ea696a-cca3-460b-a983-57ac2621983a"/>
    <ds:schemaRef ds:uri="http://purl.org/dc/dcmitype/"/>
    <ds:schemaRef ds:uri="http://purl.org/dc/terms/"/>
  </ds:schemaRefs>
</ds:datastoreItem>
</file>

<file path=customXml/itemProps4.xml><?xml version="1.0" encoding="utf-8"?>
<ds:datastoreItem xmlns:ds="http://schemas.openxmlformats.org/officeDocument/2006/customXml" ds:itemID="{653A580B-5F75-4857-A305-6E2346D3CA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PA_TDAG26.dotx</Template>
  <TotalTime>71</TotalTime>
  <Pages>32</Pages>
  <Words>20374</Words>
  <Characters>116134</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Arabic_AK</dc:creator>
  <cp:keywords/>
  <dc:description/>
  <cp:lastModifiedBy>Arabic_I.R</cp:lastModifiedBy>
  <cp:revision>12</cp:revision>
  <dcterms:created xsi:type="dcterms:W3CDTF">2026-04-07T12:03:00Z</dcterms:created>
  <dcterms:modified xsi:type="dcterms:W3CDTF">2026-04-07T13:15:00Z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0x0101000421F7F6C5263B4B928A068E40912AB8</vt:lpwstr>
  </property>
</Properties>
</file>