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horzAnchor="margin" w:tblpY="-492"/>
        <w:tblW w:w="10031" w:type="dxa"/>
        <w:tblLayout w:type="fixed"/>
        <w:tblLook w:val="0000" w:firstRow="0" w:lastRow="0" w:firstColumn="0" w:lastColumn="0" w:noHBand="0" w:noVBand="0"/>
      </w:tblPr>
      <w:tblGrid>
        <w:gridCol w:w="6663"/>
        <w:gridCol w:w="3368"/>
      </w:tblGrid>
      <w:tr w:rsidR="00294BF6" w:rsidRPr="00403C69" w14:paraId="068D9CD7" w14:textId="77777777" w:rsidTr="005C3173">
        <w:trPr>
          <w:cantSplit/>
          <w:trHeight w:val="1134"/>
        </w:trPr>
        <w:tc>
          <w:tcPr>
            <w:tcW w:w="6663" w:type="dxa"/>
          </w:tcPr>
          <w:p w14:paraId="7E20075A" w14:textId="77777777" w:rsidR="00294BF6" w:rsidRPr="00025801" w:rsidRDefault="00025801" w:rsidP="00294BF6">
            <w:pPr>
              <w:ind w:left="34"/>
              <w:rPr>
                <w:b/>
                <w:bCs/>
                <w:sz w:val="32"/>
                <w:szCs w:val="32"/>
                <w:lang w:val="es-ES"/>
              </w:rPr>
            </w:pPr>
            <w:r w:rsidRPr="00025801">
              <w:rPr>
                <w:b/>
                <w:bCs/>
                <w:sz w:val="32"/>
                <w:szCs w:val="32"/>
                <w:lang w:val="es-ES"/>
              </w:rPr>
              <w:t>Grupo Asesor de Desarrollo de las</w:t>
            </w:r>
            <w:r w:rsidRPr="00025801">
              <w:rPr>
                <w:b/>
                <w:bCs/>
                <w:sz w:val="32"/>
                <w:szCs w:val="32"/>
                <w:lang w:val="es-ES"/>
              </w:rPr>
              <w:br/>
            </w:r>
            <w:r>
              <w:rPr>
                <w:b/>
                <w:bCs/>
                <w:sz w:val="32"/>
                <w:szCs w:val="32"/>
                <w:lang w:val="es-ES"/>
              </w:rPr>
              <w:t>Telecomunicaciones</w:t>
            </w:r>
            <w:r w:rsidR="00294BF6" w:rsidRPr="00025801">
              <w:rPr>
                <w:b/>
                <w:bCs/>
                <w:sz w:val="32"/>
                <w:szCs w:val="32"/>
                <w:lang w:val="es-ES"/>
              </w:rPr>
              <w:t xml:space="preserve"> (</w:t>
            </w:r>
            <w:r>
              <w:rPr>
                <w:b/>
                <w:bCs/>
                <w:sz w:val="32"/>
                <w:szCs w:val="32"/>
                <w:lang w:val="es-ES"/>
              </w:rPr>
              <w:t>GADT</w:t>
            </w:r>
            <w:r w:rsidR="00294BF6" w:rsidRPr="00025801">
              <w:rPr>
                <w:b/>
                <w:bCs/>
                <w:sz w:val="32"/>
                <w:szCs w:val="32"/>
                <w:lang w:val="es-ES"/>
              </w:rPr>
              <w:t>)</w:t>
            </w:r>
          </w:p>
          <w:p w14:paraId="2DC713E3" w14:textId="77777777" w:rsidR="00294BF6" w:rsidRPr="00426222" w:rsidRDefault="006A7603" w:rsidP="00426222">
            <w:pPr>
              <w:tabs>
                <w:tab w:val="clear" w:pos="1134"/>
              </w:tabs>
              <w:spacing w:after="48" w:line="240" w:lineRule="atLeast"/>
              <w:ind w:left="34"/>
              <w:rPr>
                <w:b/>
                <w:bCs/>
                <w:sz w:val="26"/>
                <w:szCs w:val="26"/>
                <w:lang w:val="es-ES"/>
              </w:rPr>
            </w:pPr>
            <w:r w:rsidRPr="006A7603">
              <w:rPr>
                <w:b/>
                <w:bCs/>
                <w:sz w:val="26"/>
                <w:szCs w:val="26"/>
                <w:lang w:val="es-ES"/>
              </w:rPr>
              <w:t>33</w:t>
            </w:r>
            <w:r w:rsidR="00B06557">
              <w:rPr>
                <w:b/>
                <w:bCs/>
                <w:sz w:val="26"/>
                <w:szCs w:val="26"/>
                <w:lang w:val="es-ES"/>
              </w:rPr>
              <w:t>.</w:t>
            </w:r>
            <w:r w:rsidRPr="006A7603">
              <w:rPr>
                <w:b/>
                <w:bCs/>
                <w:sz w:val="26"/>
                <w:szCs w:val="26"/>
                <w:lang w:val="es-ES"/>
              </w:rPr>
              <w:t>ª reunión</w:t>
            </w:r>
            <w:r w:rsidR="00294BF6" w:rsidRPr="006A7603">
              <w:rPr>
                <w:b/>
                <w:bCs/>
                <w:sz w:val="26"/>
                <w:szCs w:val="26"/>
                <w:lang w:val="es-ES"/>
              </w:rPr>
              <w:t>, G</w:t>
            </w:r>
            <w:r w:rsidRPr="006A7603">
              <w:rPr>
                <w:b/>
                <w:bCs/>
                <w:sz w:val="26"/>
                <w:szCs w:val="26"/>
                <w:lang w:val="es-ES"/>
              </w:rPr>
              <w:t>inebra</w:t>
            </w:r>
            <w:r w:rsidR="00426222">
              <w:rPr>
                <w:b/>
                <w:bCs/>
                <w:sz w:val="26"/>
                <w:szCs w:val="26"/>
                <w:lang w:val="es-ES"/>
              </w:rPr>
              <w:t xml:space="preserve"> </w:t>
            </w:r>
            <w:r w:rsidR="00B06557">
              <w:rPr>
                <w:b/>
                <w:bCs/>
                <w:sz w:val="26"/>
                <w:szCs w:val="26"/>
                <w:lang w:val="es-ES"/>
              </w:rPr>
              <w:t>(</w:t>
            </w:r>
            <w:r w:rsidRPr="006A7603">
              <w:rPr>
                <w:b/>
                <w:bCs/>
                <w:sz w:val="26"/>
                <w:szCs w:val="26"/>
                <w:lang w:val="es-ES"/>
              </w:rPr>
              <w:t>Suiza</w:t>
            </w:r>
            <w:r w:rsidR="00B06557">
              <w:rPr>
                <w:b/>
                <w:bCs/>
                <w:sz w:val="26"/>
                <w:szCs w:val="26"/>
                <w:lang w:val="es-ES"/>
              </w:rPr>
              <w:t>)</w:t>
            </w:r>
            <w:r w:rsidR="00294BF6" w:rsidRPr="006A7603">
              <w:rPr>
                <w:b/>
                <w:bCs/>
                <w:sz w:val="26"/>
                <w:szCs w:val="26"/>
                <w:lang w:val="es-ES"/>
              </w:rPr>
              <w:t xml:space="preserve">, </w:t>
            </w:r>
            <w:r w:rsidR="00EF4D25" w:rsidRPr="006A7603">
              <w:rPr>
                <w:b/>
                <w:bCs/>
                <w:sz w:val="26"/>
                <w:szCs w:val="26"/>
                <w:lang w:val="es-ES"/>
              </w:rPr>
              <w:t>7</w:t>
            </w:r>
            <w:r w:rsidR="00294BF6" w:rsidRPr="006A7603">
              <w:rPr>
                <w:b/>
                <w:bCs/>
                <w:sz w:val="26"/>
                <w:szCs w:val="26"/>
                <w:lang w:val="es-ES"/>
              </w:rPr>
              <w:t>-</w:t>
            </w:r>
            <w:r w:rsidR="00EF4D25" w:rsidRPr="006A7603">
              <w:rPr>
                <w:b/>
                <w:bCs/>
                <w:sz w:val="26"/>
                <w:szCs w:val="26"/>
                <w:lang w:val="es-ES"/>
              </w:rPr>
              <w:t>10</w:t>
            </w:r>
            <w:r w:rsidR="00294BF6" w:rsidRPr="006A7603">
              <w:rPr>
                <w:b/>
                <w:bCs/>
                <w:sz w:val="26"/>
                <w:szCs w:val="26"/>
                <w:lang w:val="es-ES"/>
              </w:rPr>
              <w:t xml:space="preserve"> </w:t>
            </w:r>
            <w:r>
              <w:rPr>
                <w:b/>
                <w:bCs/>
                <w:sz w:val="26"/>
                <w:szCs w:val="26"/>
                <w:lang w:val="es-ES"/>
              </w:rPr>
              <w:t>de abril de 2026</w:t>
            </w:r>
          </w:p>
        </w:tc>
        <w:tc>
          <w:tcPr>
            <w:tcW w:w="3368" w:type="dxa"/>
          </w:tcPr>
          <w:p w14:paraId="4952BF9C" w14:textId="77777777" w:rsidR="00294BF6" w:rsidRPr="00403C69" w:rsidRDefault="00294BF6" w:rsidP="00294BF6">
            <w:pPr>
              <w:spacing w:line="240" w:lineRule="atLeast"/>
              <w:jc w:val="right"/>
              <w:rPr>
                <w:rFonts w:cstheme="minorHAnsi"/>
              </w:rPr>
            </w:pPr>
            <w:bookmarkStart w:id="0" w:name="ditulogo"/>
            <w:bookmarkEnd w:id="0"/>
            <w:r>
              <w:rPr>
                <w:noProof/>
                <w:lang w:val="fr-FR" w:eastAsia="fr-FR"/>
              </w:rPr>
              <w:drawing>
                <wp:inline distT="0" distB="0" distL="0" distR="0" wp14:anchorId="7DBF473A" wp14:editId="2E1C8112">
                  <wp:extent cx="712470" cy="785495"/>
                  <wp:effectExtent l="0" t="0" r="0" b="0"/>
                  <wp:docPr id="2" name="Picture 2"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12470" cy="785495"/>
                          </a:xfrm>
                          <a:prstGeom prst="rect">
                            <a:avLst/>
                          </a:prstGeom>
                        </pic:spPr>
                      </pic:pic>
                    </a:graphicData>
                  </a:graphic>
                </wp:inline>
              </w:drawing>
            </w:r>
          </w:p>
        </w:tc>
      </w:tr>
      <w:tr w:rsidR="00D83BF5" w:rsidRPr="00403C69" w14:paraId="7349D555" w14:textId="77777777" w:rsidTr="005C3173">
        <w:trPr>
          <w:cantSplit/>
        </w:trPr>
        <w:tc>
          <w:tcPr>
            <w:tcW w:w="6663" w:type="dxa"/>
            <w:tcBorders>
              <w:top w:val="single" w:sz="12" w:space="0" w:color="auto"/>
            </w:tcBorders>
          </w:tcPr>
          <w:p w14:paraId="01C69D6E" w14:textId="77777777" w:rsidR="00D83BF5" w:rsidRPr="00403C69" w:rsidRDefault="00D83BF5" w:rsidP="00B06557">
            <w:pPr>
              <w:spacing w:before="0"/>
            </w:pPr>
            <w:bookmarkStart w:id="1" w:name="dhead"/>
          </w:p>
        </w:tc>
        <w:tc>
          <w:tcPr>
            <w:tcW w:w="3368" w:type="dxa"/>
            <w:tcBorders>
              <w:top w:val="single" w:sz="12" w:space="0" w:color="auto"/>
            </w:tcBorders>
          </w:tcPr>
          <w:p w14:paraId="3B9236B7" w14:textId="77777777" w:rsidR="00D83BF5" w:rsidRPr="00403C69" w:rsidRDefault="00D83BF5" w:rsidP="00B06557">
            <w:pPr>
              <w:spacing w:before="0"/>
            </w:pPr>
          </w:p>
        </w:tc>
      </w:tr>
      <w:tr w:rsidR="00D87035" w:rsidRPr="00403C69" w14:paraId="0369F508" w14:textId="77777777" w:rsidTr="005C3173">
        <w:trPr>
          <w:cantSplit/>
          <w:trHeight w:val="23"/>
        </w:trPr>
        <w:tc>
          <w:tcPr>
            <w:tcW w:w="6663" w:type="dxa"/>
          </w:tcPr>
          <w:p w14:paraId="728A2054" w14:textId="77777777" w:rsidR="00D87035" w:rsidRPr="00403C69" w:rsidRDefault="00D87035" w:rsidP="00403C69">
            <w:pPr>
              <w:pStyle w:val="Committee"/>
              <w:framePr w:hSpace="0" w:wrap="auto" w:hAnchor="text" w:yAlign="inline"/>
            </w:pPr>
            <w:bookmarkStart w:id="2" w:name="dnum" w:colFirst="1" w:colLast="1"/>
            <w:bookmarkStart w:id="3" w:name="dmeeting" w:colFirst="0" w:colLast="0"/>
            <w:bookmarkEnd w:id="1"/>
          </w:p>
        </w:tc>
        <w:tc>
          <w:tcPr>
            <w:tcW w:w="3368" w:type="dxa"/>
          </w:tcPr>
          <w:p w14:paraId="3807197F" w14:textId="47E8ED9B" w:rsidR="00D87035" w:rsidRPr="00F42215" w:rsidRDefault="00D87035" w:rsidP="00403C69">
            <w:pPr>
              <w:tabs>
                <w:tab w:val="left" w:pos="851"/>
              </w:tabs>
              <w:spacing w:before="0" w:line="240" w:lineRule="atLeast"/>
              <w:rPr>
                <w:rFonts w:cstheme="minorHAnsi"/>
                <w:szCs w:val="24"/>
                <w:lang w:val="es-ES"/>
              </w:rPr>
            </w:pPr>
            <w:r w:rsidRPr="00F42215">
              <w:rPr>
                <w:b/>
                <w:bCs/>
                <w:lang w:val="es-ES"/>
              </w:rPr>
              <w:t>Document</w:t>
            </w:r>
            <w:bookmarkStart w:id="4" w:name="DocRef1"/>
            <w:bookmarkEnd w:id="4"/>
            <w:r w:rsidR="006A7603" w:rsidRPr="00F42215">
              <w:rPr>
                <w:b/>
                <w:bCs/>
                <w:lang w:val="es-ES"/>
              </w:rPr>
              <w:t>o</w:t>
            </w:r>
            <w:r w:rsidR="001A2AB4" w:rsidRPr="00F42215">
              <w:rPr>
                <w:b/>
                <w:bCs/>
                <w:lang w:val="es-ES"/>
              </w:rPr>
              <w:t xml:space="preserve"> </w:t>
            </w:r>
            <w:r w:rsidRPr="00F42215">
              <w:rPr>
                <w:b/>
                <w:bCs/>
                <w:lang w:val="es-ES"/>
              </w:rPr>
              <w:t>TDAG-</w:t>
            </w:r>
            <w:r w:rsidR="00523934" w:rsidRPr="00F42215">
              <w:rPr>
                <w:b/>
                <w:bCs/>
                <w:lang w:val="es-ES"/>
              </w:rPr>
              <w:t>2</w:t>
            </w:r>
            <w:r w:rsidR="00EF4D25" w:rsidRPr="00F42215">
              <w:rPr>
                <w:b/>
                <w:bCs/>
                <w:lang w:val="es-ES"/>
              </w:rPr>
              <w:t>6</w:t>
            </w:r>
            <w:r w:rsidRPr="00F42215">
              <w:rPr>
                <w:b/>
                <w:bCs/>
                <w:lang w:val="es-ES"/>
              </w:rPr>
              <w:t>/</w:t>
            </w:r>
            <w:bookmarkStart w:id="5" w:name="DocNo1"/>
            <w:bookmarkEnd w:id="5"/>
            <w:r w:rsidR="00FC5E23">
              <w:rPr>
                <w:b/>
                <w:bCs/>
                <w:lang w:val="es-ES"/>
              </w:rPr>
              <w:t>2</w:t>
            </w:r>
            <w:r w:rsidRPr="00F42215">
              <w:rPr>
                <w:b/>
                <w:bCs/>
                <w:lang w:val="es-ES"/>
              </w:rPr>
              <w:t>-</w:t>
            </w:r>
            <w:r w:rsidR="001A2AB4" w:rsidRPr="00F42215">
              <w:rPr>
                <w:b/>
                <w:bCs/>
                <w:lang w:val="es-ES"/>
              </w:rPr>
              <w:t>S</w:t>
            </w:r>
          </w:p>
        </w:tc>
      </w:tr>
      <w:tr w:rsidR="00D87035" w:rsidRPr="00403C69" w14:paraId="22803937" w14:textId="77777777" w:rsidTr="005C3173">
        <w:trPr>
          <w:cantSplit/>
          <w:trHeight w:val="23"/>
        </w:trPr>
        <w:tc>
          <w:tcPr>
            <w:tcW w:w="6663" w:type="dxa"/>
          </w:tcPr>
          <w:p w14:paraId="12E9E9DC" w14:textId="77777777" w:rsidR="00D87035" w:rsidRPr="00403C69" w:rsidRDefault="00D87035" w:rsidP="00B06557">
            <w:pPr>
              <w:spacing w:before="0"/>
            </w:pPr>
            <w:bookmarkStart w:id="6" w:name="ddate" w:colFirst="1" w:colLast="1"/>
            <w:bookmarkStart w:id="7" w:name="dblank" w:colFirst="0" w:colLast="0"/>
            <w:bookmarkEnd w:id="2"/>
            <w:bookmarkEnd w:id="3"/>
          </w:p>
        </w:tc>
        <w:tc>
          <w:tcPr>
            <w:tcW w:w="3368" w:type="dxa"/>
          </w:tcPr>
          <w:p w14:paraId="32BD4802" w14:textId="78F9B6F7" w:rsidR="00D87035" w:rsidRPr="00F42215" w:rsidRDefault="00FC5E23" w:rsidP="00B06557">
            <w:pPr>
              <w:tabs>
                <w:tab w:val="left" w:pos="851"/>
              </w:tabs>
              <w:spacing w:before="0" w:line="240" w:lineRule="atLeast"/>
              <w:rPr>
                <w:rFonts w:cstheme="minorHAnsi"/>
                <w:szCs w:val="24"/>
                <w:lang w:val="es-ES"/>
              </w:rPr>
            </w:pPr>
            <w:r>
              <w:rPr>
                <w:b/>
                <w:bCs/>
                <w:lang w:val="es-ES"/>
              </w:rPr>
              <w:t>3 de marzo</w:t>
            </w:r>
            <w:r w:rsidR="0081159E" w:rsidRPr="00F42215">
              <w:rPr>
                <w:b/>
                <w:bCs/>
                <w:lang w:val="es-ES"/>
              </w:rPr>
              <w:t xml:space="preserve"> </w:t>
            </w:r>
            <w:r w:rsidR="001A2AB4" w:rsidRPr="00F42215">
              <w:rPr>
                <w:b/>
                <w:bCs/>
                <w:lang w:val="es-ES"/>
              </w:rPr>
              <w:t xml:space="preserve">de </w:t>
            </w:r>
            <w:r w:rsidR="002955DA" w:rsidRPr="00F42215">
              <w:rPr>
                <w:b/>
                <w:bCs/>
                <w:lang w:val="es-ES"/>
              </w:rPr>
              <w:t>202</w:t>
            </w:r>
            <w:r w:rsidR="00EF4D25" w:rsidRPr="00F42215">
              <w:rPr>
                <w:b/>
                <w:bCs/>
                <w:lang w:val="es-ES"/>
              </w:rPr>
              <w:t>6</w:t>
            </w:r>
          </w:p>
        </w:tc>
      </w:tr>
      <w:bookmarkEnd w:id="6"/>
      <w:bookmarkEnd w:id="7"/>
      <w:tr w:rsidR="00D87035" w:rsidRPr="00403C69" w14:paraId="219DC2A5" w14:textId="77777777" w:rsidTr="005C3173">
        <w:trPr>
          <w:cantSplit/>
          <w:trHeight w:val="23"/>
        </w:trPr>
        <w:tc>
          <w:tcPr>
            <w:tcW w:w="6663" w:type="dxa"/>
          </w:tcPr>
          <w:p w14:paraId="2C1FA735" w14:textId="77777777" w:rsidR="00D87035" w:rsidRPr="00403C69" w:rsidRDefault="00D87035" w:rsidP="00B06557">
            <w:pPr>
              <w:spacing w:before="0"/>
            </w:pPr>
          </w:p>
        </w:tc>
        <w:tc>
          <w:tcPr>
            <w:tcW w:w="3368" w:type="dxa"/>
          </w:tcPr>
          <w:p w14:paraId="555E66E2" w14:textId="77777777" w:rsidR="00D87035" w:rsidRPr="00F42215" w:rsidRDefault="00D87035" w:rsidP="00B06557">
            <w:pPr>
              <w:tabs>
                <w:tab w:val="left" w:pos="851"/>
              </w:tabs>
              <w:spacing w:before="0" w:line="240" w:lineRule="atLeast"/>
              <w:rPr>
                <w:rFonts w:cstheme="minorHAnsi"/>
                <w:b/>
                <w:szCs w:val="24"/>
                <w:lang w:val="es-ES"/>
              </w:rPr>
            </w:pPr>
            <w:r w:rsidRPr="00F42215">
              <w:rPr>
                <w:b/>
                <w:bCs/>
                <w:lang w:val="es-ES"/>
              </w:rPr>
              <w:t xml:space="preserve">Original: </w:t>
            </w:r>
            <w:r w:rsidR="001A2AB4" w:rsidRPr="00F42215">
              <w:rPr>
                <w:b/>
                <w:bCs/>
                <w:lang w:val="es-ES"/>
              </w:rPr>
              <w:t>inglés</w:t>
            </w:r>
          </w:p>
        </w:tc>
      </w:tr>
      <w:tr w:rsidR="00D83BF5" w:rsidRPr="00FC5E23" w14:paraId="258CB0E9" w14:textId="77777777" w:rsidTr="00D87035">
        <w:trPr>
          <w:cantSplit/>
          <w:trHeight w:val="23"/>
        </w:trPr>
        <w:tc>
          <w:tcPr>
            <w:tcW w:w="10031" w:type="dxa"/>
            <w:gridSpan w:val="2"/>
          </w:tcPr>
          <w:p w14:paraId="3C4105EA" w14:textId="065BB43D" w:rsidR="00D83BF5" w:rsidRPr="00F42215" w:rsidRDefault="00FC5E23" w:rsidP="00403C69">
            <w:pPr>
              <w:pStyle w:val="Source"/>
              <w:spacing w:before="240" w:after="240"/>
              <w:rPr>
                <w:lang w:val="es-ES"/>
              </w:rPr>
            </w:pPr>
            <w:bookmarkStart w:id="8" w:name="dbluepink" w:colFirst="0" w:colLast="0"/>
            <w:bookmarkStart w:id="9" w:name="dorlang" w:colFirst="1" w:colLast="1"/>
            <w:r w:rsidRPr="000A5074">
              <w:rPr>
                <w:bCs/>
                <w:color w:val="000000"/>
                <w:lang w:val="es-ES"/>
              </w:rPr>
              <w:t>Director de la Oficina de Desarrollo de las Telecomunicaciones</w:t>
            </w:r>
          </w:p>
        </w:tc>
      </w:tr>
      <w:tr w:rsidR="00D83BF5" w:rsidRPr="00FC5E23" w14:paraId="37C1DB37" w14:textId="77777777" w:rsidTr="00D87035">
        <w:trPr>
          <w:cantSplit/>
          <w:trHeight w:val="23"/>
        </w:trPr>
        <w:tc>
          <w:tcPr>
            <w:tcW w:w="10031" w:type="dxa"/>
            <w:gridSpan w:val="2"/>
            <w:vAlign w:val="center"/>
          </w:tcPr>
          <w:p w14:paraId="216B9863" w14:textId="5C461EA2" w:rsidR="00D83BF5" w:rsidRPr="00F42215" w:rsidRDefault="00FC5E23" w:rsidP="00B06557">
            <w:pPr>
              <w:pStyle w:val="Title1"/>
              <w:spacing w:before="120" w:after="120"/>
              <w:rPr>
                <w:lang w:val="es-ES"/>
              </w:rPr>
            </w:pPr>
            <w:r w:rsidRPr="000A5074">
              <w:rPr>
                <w:color w:val="000000"/>
                <w:lang w:val="es-ES"/>
              </w:rPr>
              <w:t>Información relativa a la aplicación de los Planes de Acción del UIT-D, la finalización del Plan de Acción de Kigali y el marco de repercusiones</w:t>
            </w:r>
            <w:r w:rsidR="009F5022">
              <w:rPr>
                <w:color w:val="000000"/>
                <w:lang w:val="es-ES"/>
              </w:rPr>
              <w:br/>
            </w:r>
            <w:r w:rsidRPr="000A5074">
              <w:rPr>
                <w:color w:val="000000"/>
                <w:lang w:val="es-ES"/>
              </w:rPr>
              <w:t>del Plan de Acción de Bakú</w:t>
            </w:r>
          </w:p>
        </w:tc>
      </w:tr>
      <w:tr w:rsidR="00D83BF5" w:rsidRPr="00FC5E23" w14:paraId="5FB325FC" w14:textId="77777777" w:rsidTr="00D87035">
        <w:trPr>
          <w:cantSplit/>
          <w:trHeight w:val="23"/>
        </w:trPr>
        <w:tc>
          <w:tcPr>
            <w:tcW w:w="10031" w:type="dxa"/>
            <w:gridSpan w:val="2"/>
            <w:tcBorders>
              <w:bottom w:val="single" w:sz="4" w:space="0" w:color="auto"/>
            </w:tcBorders>
          </w:tcPr>
          <w:p w14:paraId="2303B13D" w14:textId="77777777" w:rsidR="00D83BF5" w:rsidRPr="00FC5E23" w:rsidRDefault="00D83BF5" w:rsidP="00B06557">
            <w:pPr>
              <w:pStyle w:val="Title1"/>
              <w:spacing w:before="120" w:after="120"/>
              <w:jc w:val="left"/>
              <w:rPr>
                <w:lang w:val="es-ES"/>
              </w:rPr>
            </w:pPr>
          </w:p>
        </w:tc>
      </w:tr>
      <w:tr w:rsidR="001E252D" w:rsidRPr="005C33FB" w14:paraId="1E4684C7" w14:textId="77777777" w:rsidTr="00D87035">
        <w:trPr>
          <w:cantSplit/>
          <w:trHeight w:val="23"/>
        </w:trPr>
        <w:tc>
          <w:tcPr>
            <w:tcW w:w="10031" w:type="dxa"/>
            <w:gridSpan w:val="2"/>
            <w:tcBorders>
              <w:top w:val="single" w:sz="4" w:space="0" w:color="auto"/>
              <w:left w:val="single" w:sz="4" w:space="0" w:color="auto"/>
              <w:bottom w:val="single" w:sz="4" w:space="0" w:color="auto"/>
              <w:right w:val="single" w:sz="4" w:space="0" w:color="auto"/>
            </w:tcBorders>
          </w:tcPr>
          <w:p w14:paraId="76C5108E" w14:textId="77777777" w:rsidR="001E252D" w:rsidRPr="00B41165" w:rsidRDefault="001A2AB4" w:rsidP="00B41165">
            <w:pPr>
              <w:rPr>
                <w:b/>
                <w:bCs/>
                <w:lang w:val="es-ES"/>
              </w:rPr>
            </w:pPr>
            <w:r w:rsidRPr="00B41165">
              <w:rPr>
                <w:b/>
                <w:bCs/>
                <w:lang w:val="es-ES"/>
              </w:rPr>
              <w:t>Resumen</w:t>
            </w:r>
            <w:r w:rsidR="001E252D" w:rsidRPr="00B41165">
              <w:rPr>
                <w:b/>
                <w:bCs/>
                <w:lang w:val="es-ES"/>
              </w:rPr>
              <w:t>:</w:t>
            </w:r>
          </w:p>
          <w:p w14:paraId="1CD1E3FA" w14:textId="77777777" w:rsidR="00FC5E23" w:rsidRPr="000A5074" w:rsidRDefault="00FC5E23" w:rsidP="00FC5E23">
            <w:pPr>
              <w:spacing w:after="120"/>
              <w:rPr>
                <w:rFonts w:ascii="Calibri" w:eastAsia="Calibri" w:hAnsi="Calibri" w:cs="Calibri"/>
                <w:color w:val="000000" w:themeColor="text1"/>
                <w:lang w:val="es-ES"/>
              </w:rPr>
            </w:pPr>
            <w:r w:rsidRPr="000A5074">
              <w:rPr>
                <w:color w:val="000000"/>
                <w:lang w:val="es-ES"/>
              </w:rPr>
              <w:t xml:space="preserve">En este documento se informa sobre el final de la ejecución del Plan de Acción de Kigali (PAK), adoptado en la Conferencia Mundial de Desarrollo de las Telecomunicaciones de 2022 (CMDT-22), y se abarca el periodo comprendido entre septiembre de 2025 y diciembre de 2025. También se presenta el marco de repercusiones para la aplicación del Plan de Acción de Bakú (PAB), adoptada por la CMDT-25 en Bakú (Azerbaiyán). </w:t>
            </w:r>
          </w:p>
          <w:p w14:paraId="011919E4" w14:textId="02C06686" w:rsidR="001E252D" w:rsidRPr="00B41165" w:rsidRDefault="00FC5E23" w:rsidP="00FC5E23">
            <w:pPr>
              <w:rPr>
                <w:lang w:val="es-ES"/>
              </w:rPr>
            </w:pPr>
            <w:r w:rsidRPr="000A5074">
              <w:rPr>
                <w:color w:val="000000"/>
                <w:lang w:val="es-ES"/>
              </w:rPr>
              <w:t xml:space="preserve">El informe final sobre la aplicación del PAK, que acompaña al </w:t>
            </w:r>
            <w:hyperlink r:id="rId12" w:history="1">
              <w:r w:rsidRPr="000A5074">
                <w:rPr>
                  <w:rStyle w:val="Hyperlink"/>
                  <w:lang w:val="es-ES"/>
                </w:rPr>
                <w:t>Documento WTDC-25/2(Rev.1)</w:t>
              </w:r>
            </w:hyperlink>
            <w:r w:rsidRPr="000A5074">
              <w:rPr>
                <w:color w:val="000000"/>
                <w:lang w:val="es-ES"/>
              </w:rPr>
              <w:t xml:space="preserve">, figura en el </w:t>
            </w:r>
            <w:hyperlink r:id="rId13" w:history="1">
              <w:r w:rsidRPr="000A5074">
                <w:rPr>
                  <w:rStyle w:val="Hyperlink"/>
                  <w:lang w:val="es-ES"/>
                </w:rPr>
                <w:t>Documento TDAG-2</w:t>
              </w:r>
              <w:r w:rsidRPr="000A5074">
                <w:rPr>
                  <w:rStyle w:val="Hyperlink"/>
                  <w:lang w:val="es-ES"/>
                </w:rPr>
                <w:t>6</w:t>
              </w:r>
              <w:r w:rsidRPr="000A5074">
                <w:rPr>
                  <w:rStyle w:val="Hyperlink"/>
                  <w:lang w:val="es-ES"/>
                </w:rPr>
                <w:t>/2(Add.1)</w:t>
              </w:r>
            </w:hyperlink>
            <w:r w:rsidRPr="000A5074">
              <w:rPr>
                <w:color w:val="000000"/>
                <w:lang w:val="es-ES"/>
              </w:rPr>
              <w:t xml:space="preserve">. En el </w:t>
            </w:r>
            <w:hyperlink r:id="rId14" w:history="1">
              <w:r w:rsidRPr="000A5074">
                <w:rPr>
                  <w:rStyle w:val="Hyperlink"/>
                  <w:lang w:val="es-ES"/>
                </w:rPr>
                <w:t>Documento TDA</w:t>
              </w:r>
              <w:r w:rsidRPr="000A5074">
                <w:rPr>
                  <w:rStyle w:val="Hyperlink"/>
                  <w:lang w:val="es-ES"/>
                </w:rPr>
                <w:t>G</w:t>
              </w:r>
              <w:r w:rsidRPr="000A5074">
                <w:rPr>
                  <w:rStyle w:val="Hyperlink"/>
                  <w:lang w:val="es-ES"/>
                </w:rPr>
                <w:t>-26/2(Add.2)</w:t>
              </w:r>
            </w:hyperlink>
            <w:r w:rsidRPr="000A5074">
              <w:rPr>
                <w:color w:val="000000"/>
                <w:lang w:val="es-ES"/>
              </w:rPr>
              <w:t xml:space="preserve"> se presenta el marco de repercusiones para la aplicación del PAB.</w:t>
            </w:r>
          </w:p>
          <w:p w14:paraId="3B02EE82" w14:textId="77777777" w:rsidR="001E252D" w:rsidRPr="005C33FB" w:rsidRDefault="00CC5CD7" w:rsidP="00403C69">
            <w:pPr>
              <w:rPr>
                <w:b/>
                <w:bCs/>
                <w:szCs w:val="24"/>
                <w:lang w:val="es-ES"/>
              </w:rPr>
            </w:pPr>
            <w:r w:rsidRPr="005C33FB">
              <w:rPr>
                <w:b/>
                <w:bCs/>
                <w:lang w:val="es-ES"/>
              </w:rPr>
              <w:t>Acción solicitada:</w:t>
            </w:r>
          </w:p>
          <w:p w14:paraId="7A84D148" w14:textId="6144DAD5" w:rsidR="005C33FB" w:rsidRDefault="00FC5E23" w:rsidP="00403C69">
            <w:pPr>
              <w:rPr>
                <w:lang w:val="es-ES"/>
              </w:rPr>
            </w:pPr>
            <w:r w:rsidRPr="000A5074">
              <w:rPr>
                <w:color w:val="000000"/>
                <w:lang w:val="es-ES"/>
              </w:rPr>
              <w:t>Se invita al GADT a tomar nota del presente documento.</w:t>
            </w:r>
          </w:p>
          <w:p w14:paraId="545DBD94" w14:textId="77777777" w:rsidR="001E252D" w:rsidRPr="00B41165" w:rsidRDefault="001E252D" w:rsidP="00B41165">
            <w:pPr>
              <w:rPr>
                <w:b/>
                <w:bCs/>
                <w:lang w:val="es-ES"/>
              </w:rPr>
            </w:pPr>
            <w:r w:rsidRPr="00B41165">
              <w:rPr>
                <w:b/>
                <w:bCs/>
                <w:lang w:val="es-ES"/>
              </w:rPr>
              <w:t>Referenc</w:t>
            </w:r>
            <w:r w:rsidR="005C33FB" w:rsidRPr="00B41165">
              <w:rPr>
                <w:b/>
                <w:bCs/>
                <w:lang w:val="es-ES"/>
              </w:rPr>
              <w:t>ia</w:t>
            </w:r>
            <w:r w:rsidRPr="00B41165">
              <w:rPr>
                <w:b/>
                <w:bCs/>
                <w:lang w:val="es-ES"/>
              </w:rPr>
              <w:t>s</w:t>
            </w:r>
            <w:r w:rsidR="008A3933" w:rsidRPr="00B41165">
              <w:rPr>
                <w:b/>
                <w:bCs/>
                <w:lang w:val="es-ES"/>
              </w:rPr>
              <w:t>:</w:t>
            </w:r>
          </w:p>
          <w:p w14:paraId="36068FB3" w14:textId="77777777" w:rsidR="00FC5E23" w:rsidRPr="00916048" w:rsidRDefault="00FC5E23" w:rsidP="00FC5E23">
            <w:pPr>
              <w:spacing w:after="120"/>
              <w:rPr>
                <w:rStyle w:val="Hyperlink"/>
              </w:rPr>
            </w:pPr>
            <w:hyperlink r:id="rId15" w:history="1">
              <w:r w:rsidRPr="00916048">
                <w:rPr>
                  <w:rStyle w:val="Hyperlink"/>
                  <w:rFonts w:ascii="Calibri" w:hAnsi="Calibri" w:cs="Calibri"/>
                  <w:szCs w:val="24"/>
                </w:rPr>
                <w:t xml:space="preserve">Plan de Acción de </w:t>
              </w:r>
              <w:r w:rsidRPr="00916048">
                <w:rPr>
                  <w:rStyle w:val="Hyperlink"/>
                  <w:rFonts w:ascii="Calibri" w:hAnsi="Calibri" w:cs="Calibri"/>
                  <w:szCs w:val="24"/>
                </w:rPr>
                <w:t>K</w:t>
              </w:r>
              <w:r w:rsidRPr="00916048">
                <w:rPr>
                  <w:rStyle w:val="Hyperlink"/>
                  <w:rFonts w:ascii="Calibri" w:hAnsi="Calibri" w:cs="Calibri"/>
                  <w:szCs w:val="24"/>
                </w:rPr>
                <w:t>igali de la CMDT-22</w:t>
              </w:r>
            </w:hyperlink>
          </w:p>
          <w:p w14:paraId="34C39B99" w14:textId="77777777" w:rsidR="00FC5E23" w:rsidRPr="00916048" w:rsidRDefault="00FC5E23" w:rsidP="00FC5E23">
            <w:pPr>
              <w:spacing w:after="120"/>
              <w:rPr>
                <w:rStyle w:val="Hyperlink"/>
                <w:rFonts w:ascii="Calibri" w:hAnsi="Calibri" w:cs="Calibri"/>
                <w:szCs w:val="24"/>
              </w:rPr>
            </w:pPr>
            <w:hyperlink r:id="rId16" w:history="1">
              <w:r w:rsidRPr="00916048">
                <w:rPr>
                  <w:rStyle w:val="Hyperlink"/>
                  <w:rFonts w:ascii="Calibri" w:hAnsi="Calibri" w:cs="Calibri"/>
                  <w:szCs w:val="24"/>
                </w:rPr>
                <w:t xml:space="preserve">Plan de Acción de </w:t>
              </w:r>
              <w:r w:rsidRPr="00916048">
                <w:rPr>
                  <w:rStyle w:val="Hyperlink"/>
                  <w:rFonts w:ascii="Calibri" w:hAnsi="Calibri" w:cs="Calibri"/>
                  <w:szCs w:val="24"/>
                </w:rPr>
                <w:t>B</w:t>
              </w:r>
              <w:r w:rsidRPr="00916048">
                <w:rPr>
                  <w:rStyle w:val="Hyperlink"/>
                  <w:rFonts w:ascii="Calibri" w:hAnsi="Calibri" w:cs="Calibri"/>
                  <w:szCs w:val="24"/>
                </w:rPr>
                <w:t>akú de la CMDT-25</w:t>
              </w:r>
            </w:hyperlink>
          </w:p>
          <w:p w14:paraId="2B3EAB83" w14:textId="1411CB1F" w:rsidR="001E252D" w:rsidRPr="005C33FB" w:rsidRDefault="00FC5E23" w:rsidP="00FC5E23">
            <w:pPr>
              <w:spacing w:after="120"/>
              <w:rPr>
                <w:lang w:val="es-ES"/>
              </w:rPr>
            </w:pPr>
            <w:hyperlink r:id="rId17" w:history="1">
              <w:r w:rsidRPr="00916048">
                <w:rPr>
                  <w:rStyle w:val="Hyperlink"/>
                  <w:rFonts w:ascii="Calibri" w:hAnsi="Calibri" w:cs="Calibri"/>
                  <w:szCs w:val="24"/>
                </w:rPr>
                <w:t>Documento WTDC-2</w:t>
              </w:r>
              <w:r w:rsidRPr="00916048">
                <w:rPr>
                  <w:rStyle w:val="Hyperlink"/>
                  <w:rFonts w:ascii="Calibri" w:hAnsi="Calibri" w:cs="Calibri"/>
                  <w:szCs w:val="24"/>
                </w:rPr>
                <w:t>5</w:t>
              </w:r>
              <w:r w:rsidRPr="00916048">
                <w:rPr>
                  <w:rStyle w:val="Hyperlink"/>
                  <w:rFonts w:ascii="Calibri" w:hAnsi="Calibri" w:cs="Calibri"/>
                  <w:szCs w:val="24"/>
                </w:rPr>
                <w:t>/2(Rev.1)</w:t>
              </w:r>
            </w:hyperlink>
          </w:p>
        </w:tc>
      </w:tr>
      <w:bookmarkEnd w:id="8"/>
      <w:bookmarkEnd w:id="9"/>
    </w:tbl>
    <w:p w14:paraId="12608503" w14:textId="77777777" w:rsidR="00075C63" w:rsidRDefault="00075C63" w:rsidP="00B06557">
      <w:pPr>
        <w:rPr>
          <w:lang w:val="es-ES"/>
        </w:rPr>
      </w:pPr>
      <w:r w:rsidRPr="005C33FB">
        <w:rPr>
          <w:lang w:val="es-ES"/>
        </w:rPr>
        <w:br w:type="page"/>
      </w:r>
    </w:p>
    <w:p w14:paraId="1BF14620" w14:textId="43628460" w:rsidR="00FC5E23" w:rsidRPr="000A5074" w:rsidRDefault="00916048" w:rsidP="00916048">
      <w:pPr>
        <w:pStyle w:val="Heading1"/>
        <w:rPr>
          <w:lang w:val="es-ES"/>
        </w:rPr>
      </w:pPr>
      <w:r>
        <w:rPr>
          <w:lang w:val="es-ES"/>
        </w:rPr>
        <w:lastRenderedPageBreak/>
        <w:t>1</w:t>
      </w:r>
      <w:r>
        <w:rPr>
          <w:lang w:val="es-ES"/>
        </w:rPr>
        <w:tab/>
      </w:r>
      <w:r w:rsidR="00FC5E23" w:rsidRPr="000A5074">
        <w:rPr>
          <w:lang w:val="es-ES"/>
        </w:rPr>
        <w:t xml:space="preserve">Introducción </w:t>
      </w:r>
    </w:p>
    <w:p w14:paraId="121C07EE" w14:textId="044AC6ED" w:rsidR="00FC5E23" w:rsidRPr="000A5074" w:rsidRDefault="00FC5E23" w:rsidP="004E041A">
      <w:pPr>
        <w:rPr>
          <w:rFonts w:cstheme="minorBidi"/>
          <w:lang w:val="es-ES"/>
        </w:rPr>
      </w:pPr>
      <w:r w:rsidRPr="000A5074">
        <w:rPr>
          <w:lang w:val="es-ES"/>
        </w:rPr>
        <w:t>1.1</w:t>
      </w:r>
      <w:r w:rsidRPr="000A5074">
        <w:rPr>
          <w:lang w:val="es-ES"/>
        </w:rPr>
        <w:tab/>
        <w:t>La Conferencia Mundial de Desarrollo de las Telecomunicaciones de la UIT de 2025 (CMDT</w:t>
      </w:r>
      <w:r w:rsidR="00916048">
        <w:rPr>
          <w:lang w:val="es-ES"/>
        </w:rPr>
        <w:noBreakHyphen/>
      </w:r>
      <w:r w:rsidRPr="000A5074">
        <w:rPr>
          <w:lang w:val="es-ES"/>
        </w:rPr>
        <w:t>25) se celebró en Bakú (Azerbaiyán) del 15 al 28 de noviembre de 2025 y adoptó un plan de acción para el Sector UIT-D, denominado Plan de Acción de Bakú (PAB), para orientar los trabajos del Sector de Desarrollo de las Telecomunicaciones de la UIT (UIT-D) durante el periodo 2026-2029.</w:t>
      </w:r>
    </w:p>
    <w:p w14:paraId="5868E1D1" w14:textId="77777777" w:rsidR="00FC5E23" w:rsidRPr="000A5074" w:rsidRDefault="00FC5E23" w:rsidP="004E041A">
      <w:pPr>
        <w:rPr>
          <w:rFonts w:cstheme="minorBidi"/>
          <w:color w:val="000000"/>
          <w:lang w:val="es-ES"/>
        </w:rPr>
      </w:pPr>
      <w:r w:rsidRPr="000A5074">
        <w:rPr>
          <w:lang w:val="es-ES"/>
        </w:rPr>
        <w:t>1.2</w:t>
      </w:r>
      <w:r w:rsidRPr="000A5074">
        <w:rPr>
          <w:lang w:val="es-ES"/>
        </w:rPr>
        <w:tab/>
        <w:t>Sobre la base de las prioridades temáticas, ofertas de productos y servicios y factores habilitadores definidos en el Plan Estratégico de la UIT para 2024-2027, el Plan de Acción de Bakú adapta y planifica la labor del UIT-D en función de las Resoluciones y Recomendaciones de la UIT pertinentes para el mandato del UIT-D, las Iniciativas Regionales y las Cuestiones de las Comisiones de Estudio.</w:t>
      </w:r>
    </w:p>
    <w:p w14:paraId="4AABFD25" w14:textId="77777777" w:rsidR="00FC5E23" w:rsidRPr="000A5074" w:rsidRDefault="00FC5E23" w:rsidP="004E041A">
      <w:pPr>
        <w:rPr>
          <w:rFonts w:cstheme="minorBidi"/>
          <w:lang w:val="es-ES"/>
        </w:rPr>
      </w:pPr>
      <w:r w:rsidRPr="000A5074">
        <w:rPr>
          <w:lang w:val="es-ES"/>
        </w:rPr>
        <w:t>1.3</w:t>
      </w:r>
      <w:r w:rsidRPr="000A5074">
        <w:rPr>
          <w:lang w:val="es-ES"/>
        </w:rPr>
        <w:tab/>
        <w:t xml:space="preserve">Este documento responde a dos finalidades complementarias. En el Addéndum 1 se informa sobre los trabajos realizados por la BDT entre septiembre de 2025 y diciembre de 2025 para completar la aplicación del Plan de Acción de Kigali adoptado en la CMDT-22. En el Addéndum 2 se presenta el marco para la ejecución del Plan de Acción de Bakú, incluida la asignación de recursos en el marco del Plan Operacional para 2026 (PO-26). </w:t>
      </w:r>
    </w:p>
    <w:p w14:paraId="431B55B3" w14:textId="165D1EFB" w:rsidR="00FC5E23" w:rsidRPr="000A5074" w:rsidRDefault="00FC5E23" w:rsidP="004E041A">
      <w:pPr>
        <w:pStyle w:val="Heading1"/>
        <w:rPr>
          <w:lang w:val="es-ES"/>
        </w:rPr>
      </w:pPr>
      <w:r w:rsidRPr="000A5074">
        <w:rPr>
          <w:bCs/>
          <w:lang w:val="es-ES"/>
        </w:rPr>
        <w:t>2</w:t>
      </w:r>
      <w:r w:rsidRPr="000A5074">
        <w:rPr>
          <w:lang w:val="es-ES"/>
        </w:rPr>
        <w:tab/>
      </w:r>
      <w:r w:rsidRPr="000A5074">
        <w:rPr>
          <w:bCs/>
          <w:lang w:val="es-ES"/>
        </w:rPr>
        <w:t>Aplicación final del Plan de Acción de Kigali (PAK): septiembre de 2025 a diciembre de 2025</w:t>
      </w:r>
    </w:p>
    <w:p w14:paraId="0AB38507" w14:textId="73D03A65" w:rsidR="00FC5E23" w:rsidRPr="000A5074" w:rsidRDefault="00FC5E23" w:rsidP="004E041A">
      <w:pPr>
        <w:rPr>
          <w:rFonts w:cstheme="minorHAnsi"/>
          <w:szCs w:val="24"/>
          <w:lang w:val="es-ES"/>
        </w:rPr>
      </w:pPr>
      <w:r w:rsidRPr="000A5074">
        <w:rPr>
          <w:lang w:val="es-ES"/>
        </w:rPr>
        <w:t>En la CMDT-25, el Director de la BDT presentó un informe exhaustivo sobre la aplicación del PAK que abarcaba el periodo comprendido entre enero de 2023 y agosto de 2025 (</w:t>
      </w:r>
      <w:hyperlink r:id="rId18" w:history="1">
        <w:r w:rsidRPr="000A5074">
          <w:rPr>
            <w:rStyle w:val="Hyperlink"/>
            <w:lang w:val="es-ES"/>
          </w:rPr>
          <w:t>CMD</w:t>
        </w:r>
        <w:r w:rsidRPr="000A5074">
          <w:rPr>
            <w:rStyle w:val="Hyperlink"/>
            <w:lang w:val="es-ES"/>
          </w:rPr>
          <w:t>T</w:t>
        </w:r>
        <w:r w:rsidRPr="000A5074">
          <w:rPr>
            <w:rStyle w:val="Hyperlink"/>
            <w:lang w:val="es-ES"/>
          </w:rPr>
          <w:t>-25, Documento 2</w:t>
        </w:r>
      </w:hyperlink>
      <w:r w:rsidRPr="000A5074">
        <w:rPr>
          <w:lang w:val="es-ES"/>
        </w:rPr>
        <w:t>). La BDT siguió ejecutando las actividades del PAK hasta el final del ciclo del plan, esto es, el 31 de diciembre de 2025. El Addéndum 1 al presente documento (</w:t>
      </w:r>
      <w:hyperlink r:id="rId19" w:history="1">
        <w:r w:rsidRPr="000A5074">
          <w:rPr>
            <w:rStyle w:val="Hyperlink"/>
            <w:lang w:val="es-ES"/>
          </w:rPr>
          <w:t>GADT-26, Do</w:t>
        </w:r>
        <w:r w:rsidRPr="000A5074">
          <w:rPr>
            <w:rStyle w:val="Hyperlink"/>
            <w:lang w:val="es-ES"/>
          </w:rPr>
          <w:t>c</w:t>
        </w:r>
        <w:r w:rsidRPr="000A5074">
          <w:rPr>
            <w:rStyle w:val="Hyperlink"/>
            <w:lang w:val="es-ES"/>
          </w:rPr>
          <w:t>umento 2 [Add.1]</w:t>
        </w:r>
      </w:hyperlink>
      <w:r w:rsidRPr="000A5074">
        <w:rPr>
          <w:lang w:val="es-ES"/>
        </w:rPr>
        <w:t>) complementa tanto el informe presentado a la CMDT-25 con información detallada sobre los trabajos realizados por la BDT entre septiembre de 2025 y diciembre de 2025 como el informe sobre la aplicación del PAK.</w:t>
      </w:r>
      <w:hyperlink r:id="rId20" w:history="1"/>
      <w:hyperlink r:id="rId21" w:history="1"/>
    </w:p>
    <w:p w14:paraId="24031E95" w14:textId="0D7A3CCF" w:rsidR="00FC5E23" w:rsidRPr="000A5074" w:rsidRDefault="00FC5E23" w:rsidP="004E041A">
      <w:pPr>
        <w:pStyle w:val="Heading1"/>
        <w:rPr>
          <w:rFonts w:cstheme="minorHAnsi"/>
          <w:b w:val="0"/>
          <w:szCs w:val="24"/>
          <w:lang w:val="es-ES"/>
        </w:rPr>
      </w:pPr>
      <w:r w:rsidRPr="000A5074">
        <w:rPr>
          <w:bCs/>
          <w:lang w:val="es-ES"/>
        </w:rPr>
        <w:t>3</w:t>
      </w:r>
      <w:r w:rsidRPr="000A5074">
        <w:rPr>
          <w:lang w:val="es-ES"/>
        </w:rPr>
        <w:tab/>
      </w:r>
      <w:r w:rsidRPr="000A5074">
        <w:rPr>
          <w:bCs/>
          <w:lang w:val="es-ES"/>
        </w:rPr>
        <w:t>Marco de repercusiones para la aplicación del Plan de Acción de Bakú (PAB)</w:t>
      </w:r>
    </w:p>
    <w:p w14:paraId="26B90715" w14:textId="774340CA" w:rsidR="00FC5E23" w:rsidRPr="000A5074" w:rsidRDefault="00FC5E23" w:rsidP="004E041A">
      <w:pPr>
        <w:rPr>
          <w:rFonts w:ascii="Calibri" w:hAnsi="Calibri" w:cs="Calibri"/>
          <w:color w:val="000000" w:themeColor="text1"/>
          <w:lang w:val="es-ES"/>
        </w:rPr>
      </w:pPr>
      <w:r w:rsidRPr="000A5074">
        <w:rPr>
          <w:lang w:val="es-ES"/>
        </w:rPr>
        <w:t xml:space="preserve">En enero de 2026, la BDT dio inicio a la aplicación del PAB. El proceso de planificación, recogido en el </w:t>
      </w:r>
      <w:hyperlink r:id="rId22" w:history="1">
        <w:r w:rsidRPr="000A5074">
          <w:rPr>
            <w:rStyle w:val="Hyperlink"/>
            <w:lang w:val="es-ES"/>
          </w:rPr>
          <w:t>Documento 2 (Add.</w:t>
        </w:r>
        <w:r w:rsidRPr="000A5074">
          <w:rPr>
            <w:rStyle w:val="Hyperlink"/>
            <w:lang w:val="es-ES"/>
          </w:rPr>
          <w:t>2</w:t>
        </w:r>
        <w:r w:rsidRPr="000A5074">
          <w:rPr>
            <w:rStyle w:val="Hyperlink"/>
            <w:lang w:val="es-ES"/>
          </w:rPr>
          <w:t>) del GADT</w:t>
        </w:r>
      </w:hyperlink>
      <w:r w:rsidRPr="000A5074">
        <w:rPr>
          <w:lang w:val="es-ES"/>
        </w:rPr>
        <w:t>, consistió en definir los principios básicos para iniciar las acciones, seguido de amplias consultas internas y externas. En este proceso también se tuvo en cuenta la labor del Grupo de Trabajo del Consejo sobre el Plan Estratégico y el Plan Financiero. Sobre la base de estas contribuciones, la BDT ha elaborado un marco de repercusiones para apoyar la aplicación del PAB, que se presenta en el Addéndum 2. También se han trabajado para garantizar la coherencia entre las acciones. En este contexto, en diciembre de 2025 se aprobaron el Plan Operacional y el presupuesto para 2026, dentro del marco financiero y de planificación general del cuatrienio 2026-2029.</w:t>
      </w:r>
      <w:hyperlink r:id="rId23"/>
    </w:p>
    <w:p w14:paraId="23517903" w14:textId="257B7877" w:rsidR="00FC5E23" w:rsidRPr="000A5074" w:rsidRDefault="00FC5E23" w:rsidP="004E041A">
      <w:pPr>
        <w:pStyle w:val="Heading1"/>
        <w:rPr>
          <w:rStyle w:val="eop"/>
          <w:rFonts w:ascii="Calibri" w:hAnsi="Calibri" w:cs="Calibri"/>
          <w:b w:val="0"/>
          <w:bCs/>
          <w:color w:val="000000" w:themeColor="text1"/>
          <w:lang w:val="es-ES"/>
        </w:rPr>
      </w:pPr>
      <w:r w:rsidRPr="000A5074">
        <w:rPr>
          <w:lang w:val="es-ES"/>
        </w:rPr>
        <w:t>4</w:t>
      </w:r>
      <w:r w:rsidRPr="000A5074">
        <w:rPr>
          <w:lang w:val="es-ES"/>
        </w:rPr>
        <w:tab/>
        <w:t>Conclusión</w:t>
      </w:r>
    </w:p>
    <w:p w14:paraId="079C2D67" w14:textId="77777777" w:rsidR="00FC5E23" w:rsidRPr="000A5074" w:rsidRDefault="00FC5E23" w:rsidP="004E041A">
      <w:pPr>
        <w:rPr>
          <w:lang w:val="es-ES"/>
        </w:rPr>
      </w:pPr>
      <w:r w:rsidRPr="000A5074">
        <w:rPr>
          <w:lang w:val="es-ES"/>
        </w:rPr>
        <w:t>4.1</w:t>
      </w:r>
      <w:r w:rsidRPr="000A5074">
        <w:rPr>
          <w:lang w:val="es-ES"/>
        </w:rPr>
        <w:tab/>
        <w:t>Se invita al GADT a examinar y tomar nota de la información relativa a la aplicación final del PAK contenida en el Addéndum 1.</w:t>
      </w:r>
    </w:p>
    <w:p w14:paraId="0D867C92" w14:textId="77777777" w:rsidR="00FC5E23" w:rsidRPr="000A5074" w:rsidRDefault="00FC5E23" w:rsidP="004E041A">
      <w:pPr>
        <w:rPr>
          <w:lang w:val="es-ES"/>
        </w:rPr>
      </w:pPr>
      <w:r w:rsidRPr="000A5074">
        <w:rPr>
          <w:lang w:val="es-ES"/>
        </w:rPr>
        <w:t>4.2</w:t>
      </w:r>
      <w:r w:rsidRPr="000A5074">
        <w:rPr>
          <w:lang w:val="es-ES"/>
        </w:rPr>
        <w:tab/>
        <w:t xml:space="preserve">Se recuerda al GADT que la CMDT-25 solicitó que los vínculos entre los productos y los resultados que se pretenden alcanzar se presenten en el Informe del Director de la BDT al GADT. En consecuencia, se invita al GADT a tomar nota y refrendar el marco de repercusiones para la </w:t>
      </w:r>
      <w:r w:rsidRPr="000A5074">
        <w:rPr>
          <w:lang w:val="es-ES"/>
        </w:rPr>
        <w:lastRenderedPageBreak/>
        <w:t xml:space="preserve">aplicación del PAK que figura en el Addéndum 2 y el tablero asociado y, si procede, a proporcionar asesoramiento al respecto. </w:t>
      </w:r>
    </w:p>
    <w:p w14:paraId="7B65B0B2" w14:textId="77777777" w:rsidR="00FC5E23" w:rsidRPr="000A5074" w:rsidRDefault="00FC5E23" w:rsidP="004E041A">
      <w:pPr>
        <w:rPr>
          <w:rFonts w:ascii="Calibri" w:hAnsi="Calibri" w:cs="Calibri"/>
          <w:color w:val="000000" w:themeColor="text1"/>
          <w:lang w:val="es-ES"/>
        </w:rPr>
      </w:pPr>
      <w:r w:rsidRPr="000A5074">
        <w:rPr>
          <w:lang w:val="es-ES"/>
        </w:rPr>
        <w:t>4.3</w:t>
      </w:r>
      <w:r w:rsidRPr="000A5074">
        <w:rPr>
          <w:lang w:val="es-ES"/>
        </w:rPr>
        <w:tab/>
        <w:t>La aplicación del PAB abarcará un periodo de cuatro años, de 2026 a 2029. El Director de la BDT seguirá informando anualmente al GADT sobre el estado de aplicación y los progresos realizados.</w:t>
      </w:r>
    </w:p>
    <w:p w14:paraId="022BAA50" w14:textId="77777777" w:rsidR="00FC5E23" w:rsidRDefault="00FC5E23" w:rsidP="00411C49">
      <w:pPr>
        <w:pStyle w:val="Reasons"/>
      </w:pPr>
    </w:p>
    <w:p w14:paraId="603176CF" w14:textId="77777777" w:rsidR="00FC5E23" w:rsidRDefault="00FC5E23">
      <w:pPr>
        <w:jc w:val="center"/>
      </w:pPr>
      <w:r>
        <w:t>______________</w:t>
      </w:r>
    </w:p>
    <w:sectPr w:rsidR="00FC5E23" w:rsidSect="0081159E">
      <w:headerReference w:type="default" r:id="rId24"/>
      <w:footerReference w:type="first" r:id="rId25"/>
      <w:pgSz w:w="11907" w:h="16840" w:code="9"/>
      <w:pgMar w:top="1418" w:right="1134" w:bottom="1134" w:left="113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88B79B" w14:textId="77777777" w:rsidR="00FC5E23" w:rsidRDefault="00FC5E23">
      <w:r>
        <w:separator/>
      </w:r>
    </w:p>
    <w:p w14:paraId="3BF8A52D" w14:textId="77777777" w:rsidR="00FC5E23" w:rsidRDefault="00FC5E23"/>
  </w:endnote>
  <w:endnote w:type="continuationSeparator" w:id="0">
    <w:p w14:paraId="1DE67B70" w14:textId="77777777" w:rsidR="00FC5E23" w:rsidRDefault="00FC5E23">
      <w:r>
        <w:continuationSeparator/>
      </w:r>
    </w:p>
    <w:p w14:paraId="2E1A3CD9" w14:textId="77777777" w:rsidR="00FC5E23" w:rsidRDefault="00FC5E23"/>
  </w:endnote>
  <w:endnote w:type="continuationNotice" w:id="1">
    <w:p w14:paraId="097E110D" w14:textId="77777777" w:rsidR="00FC5E23" w:rsidRDefault="00FC5E23">
      <w:pPr>
        <w:spacing w:before="0"/>
      </w:pPr>
    </w:p>
    <w:p w14:paraId="4460D346" w14:textId="77777777" w:rsidR="00FC5E23" w:rsidRDefault="00FC5E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CC"/>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plified Arabic">
    <w:charset w:val="B2"/>
    <w:family w:val="roman"/>
    <w:pitch w:val="variable"/>
    <w:sig w:usb0="00002003" w:usb1="80000000" w:usb2="00000008" w:usb3="00000000" w:csb0="00000041" w:csb1="00000000"/>
  </w:font>
  <w:font w:name="GulimChe">
    <w:charset w:val="81"/>
    <w:family w:val="modern"/>
    <w:pitch w:val="fixed"/>
    <w:sig w:usb0="B00002AF" w:usb1="69D77CFB" w:usb2="00000030" w:usb3="00000000" w:csb0="000800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23" w:type="dxa"/>
      <w:tblLayout w:type="fixed"/>
      <w:tblLook w:val="04A0" w:firstRow="1" w:lastRow="0" w:firstColumn="1" w:lastColumn="0" w:noHBand="0" w:noVBand="1"/>
    </w:tblPr>
    <w:tblGrid>
      <w:gridCol w:w="1526"/>
      <w:gridCol w:w="2524"/>
      <w:gridCol w:w="5873"/>
    </w:tblGrid>
    <w:tr w:rsidR="00FC5E23" w:rsidRPr="00FC5E23" w14:paraId="250EE6F3" w14:textId="77777777" w:rsidTr="00FC5E23">
      <w:tc>
        <w:tcPr>
          <w:tcW w:w="1526" w:type="dxa"/>
          <w:tcBorders>
            <w:top w:val="single" w:sz="4" w:space="0" w:color="000000"/>
          </w:tcBorders>
        </w:tcPr>
        <w:p w14:paraId="36DB17B5" w14:textId="77777777" w:rsidR="00FC5E23" w:rsidRPr="00F42215" w:rsidRDefault="00FC5E23" w:rsidP="00FC5E23">
          <w:pPr>
            <w:pStyle w:val="FirstFooter"/>
            <w:tabs>
              <w:tab w:val="left" w:pos="2302"/>
            </w:tabs>
            <w:ind w:left="2302" w:hanging="2302"/>
            <w:rPr>
              <w:sz w:val="18"/>
              <w:szCs w:val="18"/>
              <w:lang w:val="es-ES"/>
            </w:rPr>
          </w:pPr>
          <w:r w:rsidRPr="00F42215">
            <w:rPr>
              <w:sz w:val="18"/>
              <w:szCs w:val="18"/>
              <w:lang w:val="es-ES"/>
            </w:rPr>
            <w:t>Contacto:</w:t>
          </w:r>
        </w:p>
      </w:tc>
      <w:tc>
        <w:tcPr>
          <w:tcW w:w="2524" w:type="dxa"/>
          <w:tcBorders>
            <w:top w:val="single" w:sz="4" w:space="0" w:color="000000"/>
          </w:tcBorders>
        </w:tcPr>
        <w:p w14:paraId="0E294922" w14:textId="77777777" w:rsidR="00FC5E23" w:rsidRPr="00F42215" w:rsidRDefault="00FC5E23" w:rsidP="00FC5E23">
          <w:pPr>
            <w:pStyle w:val="FirstFooter"/>
            <w:tabs>
              <w:tab w:val="left" w:pos="2302"/>
            </w:tabs>
            <w:ind w:left="2302" w:hanging="2302"/>
            <w:rPr>
              <w:sz w:val="18"/>
              <w:szCs w:val="18"/>
              <w:lang w:val="es-ES"/>
            </w:rPr>
          </w:pPr>
          <w:r w:rsidRPr="00F42215">
            <w:rPr>
              <w:sz w:val="18"/>
              <w:szCs w:val="18"/>
              <w:lang w:val="es-ES"/>
            </w:rPr>
            <w:t>Nombre/Organización/Entidad:</w:t>
          </w:r>
        </w:p>
      </w:tc>
      <w:tc>
        <w:tcPr>
          <w:tcW w:w="5873" w:type="dxa"/>
        </w:tcPr>
        <w:p w14:paraId="6EB2784C" w14:textId="7929CC94" w:rsidR="00FC5E23" w:rsidRPr="00F42215" w:rsidRDefault="00FC5E23" w:rsidP="00FC5E23">
          <w:pPr>
            <w:pStyle w:val="FirstFooter"/>
            <w:tabs>
              <w:tab w:val="left" w:pos="2302"/>
            </w:tabs>
            <w:rPr>
              <w:sz w:val="18"/>
              <w:szCs w:val="18"/>
              <w:lang w:val="es-ES"/>
            </w:rPr>
          </w:pPr>
          <w:r>
            <w:rPr>
              <w:lang w:val="es-ES"/>
            </w:rPr>
            <w:t>Sra.</w:t>
          </w:r>
          <w:r w:rsidR="00916048">
            <w:rPr>
              <w:lang w:val="es-ES"/>
            </w:rPr>
            <w:t> </w:t>
          </w:r>
          <w:r>
            <w:rPr>
              <w:lang w:val="es-ES"/>
            </w:rPr>
            <w:t>Archana Gulati, Directora Adjunta, Oficina de Desarrollo de las Telecomunicaciones</w:t>
          </w:r>
        </w:p>
      </w:tc>
      <w:bookmarkStart w:id="10" w:name="OrgName"/>
      <w:bookmarkEnd w:id="10"/>
    </w:tr>
    <w:tr w:rsidR="00FC5E23" w:rsidRPr="004D495C" w14:paraId="2628F389" w14:textId="77777777" w:rsidTr="00FC5E23">
      <w:tc>
        <w:tcPr>
          <w:tcW w:w="1526" w:type="dxa"/>
        </w:tcPr>
        <w:p w14:paraId="47BEB38C" w14:textId="77777777" w:rsidR="00FC5E23" w:rsidRPr="00F42215" w:rsidRDefault="00FC5E23" w:rsidP="00FC5E23">
          <w:pPr>
            <w:pStyle w:val="FirstFooter"/>
            <w:tabs>
              <w:tab w:val="left" w:pos="1559"/>
              <w:tab w:val="left" w:pos="3828"/>
            </w:tabs>
            <w:rPr>
              <w:sz w:val="18"/>
              <w:szCs w:val="18"/>
              <w:lang w:val="es-ES"/>
            </w:rPr>
          </w:pPr>
        </w:p>
      </w:tc>
      <w:tc>
        <w:tcPr>
          <w:tcW w:w="2524" w:type="dxa"/>
        </w:tcPr>
        <w:p w14:paraId="79FACF55" w14:textId="77777777" w:rsidR="00FC5E23" w:rsidRPr="00F42215" w:rsidRDefault="00FC5E23" w:rsidP="00FC5E23">
          <w:pPr>
            <w:pStyle w:val="FirstFooter"/>
            <w:tabs>
              <w:tab w:val="left" w:pos="2302"/>
            </w:tabs>
            <w:ind w:left="2302" w:hanging="2302"/>
            <w:rPr>
              <w:sz w:val="18"/>
              <w:szCs w:val="18"/>
              <w:lang w:val="es-ES"/>
            </w:rPr>
          </w:pPr>
          <w:r w:rsidRPr="00F42215">
            <w:rPr>
              <w:sz w:val="18"/>
              <w:szCs w:val="18"/>
              <w:lang w:val="es-ES"/>
            </w:rPr>
            <w:t>Teléfono:</w:t>
          </w:r>
        </w:p>
      </w:tc>
      <w:tc>
        <w:tcPr>
          <w:tcW w:w="5873" w:type="dxa"/>
        </w:tcPr>
        <w:p w14:paraId="45B754CA" w14:textId="7F846D1C" w:rsidR="00FC5E23" w:rsidRPr="00F42215" w:rsidRDefault="00FC5E23" w:rsidP="00FC5E23">
          <w:pPr>
            <w:pStyle w:val="FirstFooter"/>
            <w:tabs>
              <w:tab w:val="left" w:pos="2302"/>
            </w:tabs>
            <w:rPr>
              <w:sz w:val="18"/>
              <w:szCs w:val="18"/>
              <w:lang w:val="es-ES"/>
            </w:rPr>
          </w:pPr>
          <w:r>
            <w:rPr>
              <w:lang w:val="es-ES"/>
            </w:rPr>
            <w:t>+41 22 730 6475</w:t>
          </w:r>
        </w:p>
      </w:tc>
      <w:bookmarkStart w:id="11" w:name="PhoneNo"/>
      <w:bookmarkEnd w:id="11"/>
    </w:tr>
    <w:tr w:rsidR="00FC5E23" w:rsidRPr="004D495C" w14:paraId="6213EA9C" w14:textId="77777777" w:rsidTr="00FC5E23">
      <w:tc>
        <w:tcPr>
          <w:tcW w:w="1526" w:type="dxa"/>
        </w:tcPr>
        <w:p w14:paraId="0C138C84" w14:textId="77777777" w:rsidR="00FC5E23" w:rsidRPr="00F42215" w:rsidRDefault="00FC5E23" w:rsidP="00FC5E23">
          <w:pPr>
            <w:pStyle w:val="FirstFooter"/>
            <w:tabs>
              <w:tab w:val="left" w:pos="1559"/>
              <w:tab w:val="left" w:pos="3828"/>
            </w:tabs>
            <w:rPr>
              <w:sz w:val="18"/>
              <w:szCs w:val="18"/>
              <w:lang w:val="es-ES"/>
            </w:rPr>
          </w:pPr>
        </w:p>
      </w:tc>
      <w:tc>
        <w:tcPr>
          <w:tcW w:w="2524" w:type="dxa"/>
        </w:tcPr>
        <w:p w14:paraId="65024AD7" w14:textId="77777777" w:rsidR="00FC5E23" w:rsidRPr="00F42215" w:rsidRDefault="00FC5E23" w:rsidP="00FC5E23">
          <w:pPr>
            <w:pStyle w:val="FirstFooter"/>
            <w:tabs>
              <w:tab w:val="left" w:pos="2302"/>
            </w:tabs>
            <w:ind w:left="2302" w:hanging="2302"/>
            <w:rPr>
              <w:sz w:val="18"/>
              <w:szCs w:val="18"/>
              <w:lang w:val="es-ES"/>
            </w:rPr>
          </w:pPr>
          <w:r w:rsidRPr="00F42215">
            <w:rPr>
              <w:sz w:val="18"/>
              <w:szCs w:val="18"/>
              <w:lang w:val="es-ES"/>
            </w:rPr>
            <w:t>Correo-e:</w:t>
          </w:r>
        </w:p>
      </w:tc>
      <w:tc>
        <w:tcPr>
          <w:tcW w:w="5873" w:type="dxa"/>
        </w:tcPr>
        <w:p w14:paraId="243A1D44" w14:textId="165ABBDE" w:rsidR="00FC5E23" w:rsidRPr="00F42215" w:rsidRDefault="00FC5E23" w:rsidP="00FC5E23">
          <w:pPr>
            <w:pStyle w:val="FirstFooter"/>
            <w:tabs>
              <w:tab w:val="left" w:pos="2302"/>
            </w:tabs>
            <w:rPr>
              <w:sz w:val="18"/>
              <w:szCs w:val="18"/>
              <w:lang w:val="es-ES"/>
            </w:rPr>
          </w:pPr>
          <w:hyperlink r:id="rId1" w:history="1">
            <w:r>
              <w:rPr>
                <w:u w:val="single"/>
              </w:rPr>
              <w:t>archana.gulati@itu.int</w:t>
            </w:r>
          </w:hyperlink>
        </w:p>
      </w:tc>
      <w:bookmarkStart w:id="12" w:name="Email"/>
      <w:bookmarkEnd w:id="12"/>
    </w:tr>
  </w:tbl>
  <w:p w14:paraId="311C3EAF" w14:textId="77777777" w:rsidR="00602CFD" w:rsidRPr="00602CFD" w:rsidRDefault="00602CFD" w:rsidP="00602C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742CE1" w14:textId="77777777" w:rsidR="00FC5E23" w:rsidRPr="0054377E" w:rsidRDefault="00FC5E23" w:rsidP="0054377E">
      <w:pPr>
        <w:spacing w:before="0"/>
      </w:pPr>
      <w:r w:rsidRPr="0054377E">
        <w:rPr>
          <w:b/>
        </w:rPr>
        <w:t>_______________</w:t>
      </w:r>
    </w:p>
  </w:footnote>
  <w:footnote w:type="continuationSeparator" w:id="0">
    <w:p w14:paraId="37B093A7" w14:textId="77777777" w:rsidR="00FC5E23" w:rsidRDefault="00FC5E23" w:rsidP="0054377E">
      <w:pPr>
        <w:spacing w:before="0"/>
      </w:pPr>
      <w:r>
        <w:continuationSeparator/>
      </w:r>
    </w:p>
    <w:p w14:paraId="0C1D481C" w14:textId="77777777" w:rsidR="00FC5E23" w:rsidRDefault="00FC5E23"/>
  </w:footnote>
  <w:footnote w:type="continuationNotice" w:id="1">
    <w:p w14:paraId="4CCDFB12" w14:textId="77777777" w:rsidR="00FC5E23" w:rsidRDefault="00FC5E23">
      <w:pPr>
        <w:spacing w:before="0"/>
      </w:pPr>
    </w:p>
    <w:p w14:paraId="1525B2C4" w14:textId="77777777" w:rsidR="00FC5E23" w:rsidRDefault="00FC5E2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A70D0" w14:textId="40859B5A" w:rsidR="00636181" w:rsidRPr="00B41165" w:rsidRDefault="00636181" w:rsidP="00B41165">
    <w:pPr>
      <w:tabs>
        <w:tab w:val="clear" w:pos="1134"/>
        <w:tab w:val="clear" w:pos="1871"/>
        <w:tab w:val="clear" w:pos="2268"/>
        <w:tab w:val="center" w:pos="4820"/>
        <w:tab w:val="right" w:pos="14003"/>
      </w:tabs>
      <w:ind w:right="1"/>
      <w:rPr>
        <w:smallCaps/>
        <w:spacing w:val="24"/>
        <w:sz w:val="22"/>
        <w:szCs w:val="22"/>
        <w:lang w:val="es-ES_tradnl"/>
      </w:rPr>
    </w:pPr>
    <w:r w:rsidRPr="004D495C">
      <w:rPr>
        <w:sz w:val="22"/>
        <w:szCs w:val="22"/>
      </w:rPr>
      <w:tab/>
    </w:r>
    <w:r>
      <w:rPr>
        <w:sz w:val="22"/>
        <w:szCs w:val="22"/>
        <w:lang w:val="es-ES_tradnl"/>
      </w:rPr>
      <w:t>TDAG-2</w:t>
    </w:r>
    <w:r w:rsidR="00EF4D25">
      <w:rPr>
        <w:sz w:val="22"/>
        <w:szCs w:val="22"/>
        <w:lang w:val="es-ES_tradnl"/>
      </w:rPr>
      <w:t>6</w:t>
    </w:r>
    <w:r w:rsidRPr="00FF089C">
      <w:rPr>
        <w:sz w:val="22"/>
        <w:szCs w:val="22"/>
        <w:lang w:val="es-ES_tradnl"/>
      </w:rPr>
      <w:t>/</w:t>
    </w:r>
    <w:r w:rsidR="00916048">
      <w:rPr>
        <w:sz w:val="22"/>
        <w:szCs w:val="22"/>
        <w:lang w:val="es-ES_tradnl"/>
      </w:rPr>
      <w:t>2</w:t>
    </w:r>
    <w:r w:rsidRPr="00FF089C">
      <w:rPr>
        <w:sz w:val="22"/>
        <w:szCs w:val="22"/>
        <w:lang w:val="es-ES_tradnl"/>
      </w:rPr>
      <w:t>-</w:t>
    </w:r>
    <w:r w:rsidR="00357049">
      <w:rPr>
        <w:sz w:val="22"/>
        <w:szCs w:val="22"/>
        <w:lang w:val="es-ES_tradnl"/>
      </w:rPr>
      <w:t>S</w:t>
    </w:r>
    <w:r w:rsidRPr="00FF089C">
      <w:rPr>
        <w:sz w:val="22"/>
        <w:szCs w:val="22"/>
        <w:lang w:val="es-ES_tradnl"/>
      </w:rPr>
      <w:tab/>
      <w:t>P</w:t>
    </w:r>
    <w:r w:rsidR="00357049">
      <w:rPr>
        <w:sz w:val="22"/>
        <w:szCs w:val="22"/>
        <w:lang w:val="es-ES_tradnl"/>
      </w:rPr>
      <w:t>ágina</w:t>
    </w:r>
    <w:r w:rsidRPr="00FF089C">
      <w:rPr>
        <w:sz w:val="22"/>
        <w:szCs w:val="22"/>
        <w:lang w:val="es-ES_tradnl"/>
      </w:rPr>
      <w:t xml:space="preserve"> </w:t>
    </w:r>
    <w:r w:rsidRPr="004D495C">
      <w:rPr>
        <w:sz w:val="22"/>
        <w:szCs w:val="22"/>
      </w:rPr>
      <w:fldChar w:fldCharType="begin"/>
    </w:r>
    <w:r w:rsidRPr="00FF089C">
      <w:rPr>
        <w:sz w:val="22"/>
        <w:szCs w:val="22"/>
        <w:lang w:val="es-ES_tradnl"/>
      </w:rPr>
      <w:instrText xml:space="preserve"> PAGE </w:instrText>
    </w:r>
    <w:r w:rsidRPr="004D495C">
      <w:rPr>
        <w:sz w:val="22"/>
        <w:szCs w:val="22"/>
      </w:rPr>
      <w:fldChar w:fldCharType="separate"/>
    </w:r>
    <w:r w:rsidR="00893B2C">
      <w:rPr>
        <w:noProof/>
        <w:sz w:val="22"/>
        <w:szCs w:val="22"/>
        <w:lang w:val="es-ES_tradnl"/>
      </w:rPr>
      <w:t>19</w:t>
    </w:r>
    <w:r w:rsidRPr="004D495C">
      <w:rPr>
        <w:sz w:val="22"/>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881657E8"/>
    <w:lvl w:ilvl="0">
      <w:start w:val="1"/>
      <w:numFmt w:val="decimal"/>
      <w:lvlText w:val="%1."/>
      <w:lvlJc w:val="left"/>
      <w:pPr>
        <w:tabs>
          <w:tab w:val="num" w:pos="360"/>
        </w:tabs>
        <w:ind w:left="360" w:hanging="360"/>
      </w:pPr>
    </w:lvl>
  </w:abstractNum>
  <w:abstractNum w:abstractNumId="1" w15:restartNumberingAfterBreak="0">
    <w:nsid w:val="FFFFFFFE"/>
    <w:multiLevelType w:val="singleLevel"/>
    <w:tmpl w:val="B39284A0"/>
    <w:lvl w:ilvl="0">
      <w:numFmt w:val="decimal"/>
      <w:lvlText w:val="*"/>
      <w:lvlJc w:val="left"/>
    </w:lvl>
  </w:abstractNum>
  <w:abstractNum w:abstractNumId="2" w15:restartNumberingAfterBreak="0">
    <w:nsid w:val="019C7575"/>
    <w:multiLevelType w:val="hybridMultilevel"/>
    <w:tmpl w:val="D910B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B130A1"/>
    <w:multiLevelType w:val="hybridMultilevel"/>
    <w:tmpl w:val="A456110E"/>
    <w:lvl w:ilvl="0" w:tplc="AA003B62">
      <w:numFmt w:val="bullet"/>
      <w:lvlText w:val="-"/>
      <w:lvlJc w:val="left"/>
      <w:pPr>
        <w:ind w:left="644" w:hanging="360"/>
      </w:pPr>
      <w:rPr>
        <w:rFonts w:ascii="Calibri" w:eastAsia="Times New Roman" w:hAnsi="Calibri" w:cs="Times New Roman"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4" w15:restartNumberingAfterBreak="0">
    <w:nsid w:val="0C235FC0"/>
    <w:multiLevelType w:val="multilevel"/>
    <w:tmpl w:val="B38C879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0C5D002E"/>
    <w:multiLevelType w:val="hybridMultilevel"/>
    <w:tmpl w:val="2F74F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EA151C"/>
    <w:multiLevelType w:val="hybridMultilevel"/>
    <w:tmpl w:val="BAA4C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59787A"/>
    <w:multiLevelType w:val="hybridMultilevel"/>
    <w:tmpl w:val="5AEEB62A"/>
    <w:lvl w:ilvl="0" w:tplc="0409000F">
      <w:start w:val="1"/>
      <w:numFmt w:val="decimal"/>
      <w:lvlText w:val="%1."/>
      <w:lvlJc w:val="left"/>
      <w:pPr>
        <w:ind w:left="0" w:hanging="360"/>
      </w:p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8" w15:restartNumberingAfterBreak="0">
    <w:nsid w:val="11AE7C98"/>
    <w:multiLevelType w:val="hybridMultilevel"/>
    <w:tmpl w:val="3A38FFDC"/>
    <w:lvl w:ilvl="0" w:tplc="58D4582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FC92716"/>
    <w:multiLevelType w:val="hybridMultilevel"/>
    <w:tmpl w:val="CF6048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B91A61"/>
    <w:multiLevelType w:val="multilevel"/>
    <w:tmpl w:val="2A0EB19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4EB0E89"/>
    <w:multiLevelType w:val="hybridMultilevel"/>
    <w:tmpl w:val="A216BE10"/>
    <w:lvl w:ilvl="0" w:tplc="58D4582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B7859BE"/>
    <w:multiLevelType w:val="hybridMultilevel"/>
    <w:tmpl w:val="4AC24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C9554F"/>
    <w:multiLevelType w:val="multilevel"/>
    <w:tmpl w:val="2A0EB19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33C526F"/>
    <w:multiLevelType w:val="hybridMultilevel"/>
    <w:tmpl w:val="5AEEB62A"/>
    <w:lvl w:ilvl="0" w:tplc="FFFFFFFF">
      <w:start w:val="1"/>
      <w:numFmt w:val="decimal"/>
      <w:lvlText w:val="%1."/>
      <w:lvlJc w:val="left"/>
      <w:pPr>
        <w:ind w:left="799" w:hanging="360"/>
      </w:pPr>
    </w:lvl>
    <w:lvl w:ilvl="1" w:tplc="FFFFFFFF">
      <w:start w:val="1"/>
      <w:numFmt w:val="lowerLetter"/>
      <w:lvlText w:val="%2."/>
      <w:lvlJc w:val="left"/>
      <w:pPr>
        <w:ind w:left="1519" w:hanging="360"/>
      </w:pPr>
    </w:lvl>
    <w:lvl w:ilvl="2" w:tplc="FFFFFFFF" w:tentative="1">
      <w:start w:val="1"/>
      <w:numFmt w:val="lowerRoman"/>
      <w:lvlText w:val="%3."/>
      <w:lvlJc w:val="right"/>
      <w:pPr>
        <w:ind w:left="2239" w:hanging="180"/>
      </w:pPr>
    </w:lvl>
    <w:lvl w:ilvl="3" w:tplc="FFFFFFFF" w:tentative="1">
      <w:start w:val="1"/>
      <w:numFmt w:val="decimal"/>
      <w:lvlText w:val="%4."/>
      <w:lvlJc w:val="left"/>
      <w:pPr>
        <w:ind w:left="2959" w:hanging="360"/>
      </w:pPr>
    </w:lvl>
    <w:lvl w:ilvl="4" w:tplc="FFFFFFFF" w:tentative="1">
      <w:start w:val="1"/>
      <w:numFmt w:val="lowerLetter"/>
      <w:lvlText w:val="%5."/>
      <w:lvlJc w:val="left"/>
      <w:pPr>
        <w:ind w:left="3679" w:hanging="360"/>
      </w:pPr>
    </w:lvl>
    <w:lvl w:ilvl="5" w:tplc="FFFFFFFF" w:tentative="1">
      <w:start w:val="1"/>
      <w:numFmt w:val="lowerRoman"/>
      <w:lvlText w:val="%6."/>
      <w:lvlJc w:val="right"/>
      <w:pPr>
        <w:ind w:left="4399" w:hanging="180"/>
      </w:pPr>
    </w:lvl>
    <w:lvl w:ilvl="6" w:tplc="FFFFFFFF" w:tentative="1">
      <w:start w:val="1"/>
      <w:numFmt w:val="decimal"/>
      <w:lvlText w:val="%7."/>
      <w:lvlJc w:val="left"/>
      <w:pPr>
        <w:ind w:left="5119" w:hanging="360"/>
      </w:pPr>
    </w:lvl>
    <w:lvl w:ilvl="7" w:tplc="FFFFFFFF" w:tentative="1">
      <w:start w:val="1"/>
      <w:numFmt w:val="lowerLetter"/>
      <w:lvlText w:val="%8."/>
      <w:lvlJc w:val="left"/>
      <w:pPr>
        <w:ind w:left="5839" w:hanging="360"/>
      </w:pPr>
    </w:lvl>
    <w:lvl w:ilvl="8" w:tplc="FFFFFFFF" w:tentative="1">
      <w:start w:val="1"/>
      <w:numFmt w:val="lowerRoman"/>
      <w:lvlText w:val="%9."/>
      <w:lvlJc w:val="right"/>
      <w:pPr>
        <w:ind w:left="6559" w:hanging="180"/>
      </w:pPr>
    </w:lvl>
  </w:abstractNum>
  <w:abstractNum w:abstractNumId="15" w15:restartNumberingAfterBreak="0">
    <w:nsid w:val="36AC2AF5"/>
    <w:multiLevelType w:val="hybridMultilevel"/>
    <w:tmpl w:val="5AEEB62A"/>
    <w:lvl w:ilvl="0" w:tplc="FFFFFFFF">
      <w:start w:val="1"/>
      <w:numFmt w:val="decimal"/>
      <w:lvlText w:val="%1."/>
      <w:lvlJc w:val="left"/>
      <w:pPr>
        <w:ind w:left="799" w:hanging="360"/>
      </w:pPr>
    </w:lvl>
    <w:lvl w:ilvl="1" w:tplc="FFFFFFFF">
      <w:start w:val="1"/>
      <w:numFmt w:val="lowerLetter"/>
      <w:lvlText w:val="%2."/>
      <w:lvlJc w:val="left"/>
      <w:pPr>
        <w:ind w:left="1519" w:hanging="360"/>
      </w:pPr>
    </w:lvl>
    <w:lvl w:ilvl="2" w:tplc="FFFFFFFF" w:tentative="1">
      <w:start w:val="1"/>
      <w:numFmt w:val="lowerRoman"/>
      <w:lvlText w:val="%3."/>
      <w:lvlJc w:val="right"/>
      <w:pPr>
        <w:ind w:left="2239" w:hanging="180"/>
      </w:pPr>
    </w:lvl>
    <w:lvl w:ilvl="3" w:tplc="FFFFFFFF" w:tentative="1">
      <w:start w:val="1"/>
      <w:numFmt w:val="decimal"/>
      <w:lvlText w:val="%4."/>
      <w:lvlJc w:val="left"/>
      <w:pPr>
        <w:ind w:left="2959" w:hanging="360"/>
      </w:pPr>
    </w:lvl>
    <w:lvl w:ilvl="4" w:tplc="FFFFFFFF" w:tentative="1">
      <w:start w:val="1"/>
      <w:numFmt w:val="lowerLetter"/>
      <w:lvlText w:val="%5."/>
      <w:lvlJc w:val="left"/>
      <w:pPr>
        <w:ind w:left="3679" w:hanging="360"/>
      </w:pPr>
    </w:lvl>
    <w:lvl w:ilvl="5" w:tplc="FFFFFFFF" w:tentative="1">
      <w:start w:val="1"/>
      <w:numFmt w:val="lowerRoman"/>
      <w:lvlText w:val="%6."/>
      <w:lvlJc w:val="right"/>
      <w:pPr>
        <w:ind w:left="4399" w:hanging="180"/>
      </w:pPr>
    </w:lvl>
    <w:lvl w:ilvl="6" w:tplc="FFFFFFFF" w:tentative="1">
      <w:start w:val="1"/>
      <w:numFmt w:val="decimal"/>
      <w:lvlText w:val="%7."/>
      <w:lvlJc w:val="left"/>
      <w:pPr>
        <w:ind w:left="5119" w:hanging="360"/>
      </w:pPr>
    </w:lvl>
    <w:lvl w:ilvl="7" w:tplc="FFFFFFFF" w:tentative="1">
      <w:start w:val="1"/>
      <w:numFmt w:val="lowerLetter"/>
      <w:lvlText w:val="%8."/>
      <w:lvlJc w:val="left"/>
      <w:pPr>
        <w:ind w:left="5839" w:hanging="360"/>
      </w:pPr>
    </w:lvl>
    <w:lvl w:ilvl="8" w:tplc="FFFFFFFF" w:tentative="1">
      <w:start w:val="1"/>
      <w:numFmt w:val="lowerRoman"/>
      <w:lvlText w:val="%9."/>
      <w:lvlJc w:val="right"/>
      <w:pPr>
        <w:ind w:left="6559" w:hanging="180"/>
      </w:pPr>
    </w:lvl>
  </w:abstractNum>
  <w:abstractNum w:abstractNumId="16" w15:restartNumberingAfterBreak="0">
    <w:nsid w:val="3D245CDC"/>
    <w:multiLevelType w:val="hybridMultilevel"/>
    <w:tmpl w:val="45681C7A"/>
    <w:lvl w:ilvl="0" w:tplc="E6528D8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A51160"/>
    <w:multiLevelType w:val="hybridMultilevel"/>
    <w:tmpl w:val="A5565226"/>
    <w:lvl w:ilvl="0" w:tplc="58D4582A">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8" w15:restartNumberingAfterBreak="0">
    <w:nsid w:val="3FCA6F8F"/>
    <w:multiLevelType w:val="hybridMultilevel"/>
    <w:tmpl w:val="23C0C3CA"/>
    <w:lvl w:ilvl="0" w:tplc="5DC8402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1761F30"/>
    <w:multiLevelType w:val="hybridMultilevel"/>
    <w:tmpl w:val="5F5E2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1350A7"/>
    <w:multiLevelType w:val="hybridMultilevel"/>
    <w:tmpl w:val="F7425BB4"/>
    <w:lvl w:ilvl="0" w:tplc="58D4582A">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45C13579"/>
    <w:multiLevelType w:val="hybridMultilevel"/>
    <w:tmpl w:val="5AC83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113DBD"/>
    <w:multiLevelType w:val="hybridMultilevel"/>
    <w:tmpl w:val="66B00604"/>
    <w:lvl w:ilvl="0" w:tplc="101C4DB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B1E0686"/>
    <w:multiLevelType w:val="multilevel"/>
    <w:tmpl w:val="D388BBD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E710DF7"/>
    <w:multiLevelType w:val="multilevel"/>
    <w:tmpl w:val="30547854"/>
    <w:lvl w:ilvl="0">
      <w:start w:val="4"/>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50CD1421"/>
    <w:multiLevelType w:val="hybridMultilevel"/>
    <w:tmpl w:val="C0762ACE"/>
    <w:lvl w:ilvl="0" w:tplc="10F85E9E">
      <w:numFmt w:val="bullet"/>
      <w:lvlText w:val="–"/>
      <w:lvlJc w:val="left"/>
      <w:pPr>
        <w:ind w:left="720" w:hanging="360"/>
      </w:pPr>
      <w:rPr>
        <w:rFonts w:ascii="Calibri" w:eastAsia="Batang"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88098E"/>
    <w:multiLevelType w:val="hybridMultilevel"/>
    <w:tmpl w:val="8AEC20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3873395"/>
    <w:multiLevelType w:val="hybridMultilevel"/>
    <w:tmpl w:val="3BE2BFD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541F7CEF"/>
    <w:multiLevelType w:val="hybridMultilevel"/>
    <w:tmpl w:val="3258B99E"/>
    <w:lvl w:ilvl="0" w:tplc="E84429C0">
      <w:start w:val="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DA06AE"/>
    <w:multiLevelType w:val="hybridMultilevel"/>
    <w:tmpl w:val="E7DEA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AFB1BF0"/>
    <w:multiLevelType w:val="hybridMultilevel"/>
    <w:tmpl w:val="741CDA2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5B1A2B23"/>
    <w:multiLevelType w:val="hybridMultilevel"/>
    <w:tmpl w:val="60B4628C"/>
    <w:lvl w:ilvl="0" w:tplc="81FE6A5A">
      <w:start w:val="1"/>
      <w:numFmt w:val="bullet"/>
      <w:lvlText w:val="-"/>
      <w:lvlJc w:val="left"/>
      <w:pPr>
        <w:ind w:left="2340" w:hanging="360"/>
      </w:pPr>
      <w:rPr>
        <w:rFonts w:ascii="Calibri" w:eastAsia="Times New Roman" w:hAnsi="Calibri" w:cs="Times New Roman" w:hint="default"/>
      </w:rPr>
    </w:lvl>
    <w:lvl w:ilvl="1" w:tplc="08090003" w:tentative="1">
      <w:start w:val="1"/>
      <w:numFmt w:val="bullet"/>
      <w:lvlText w:val="o"/>
      <w:lvlJc w:val="left"/>
      <w:pPr>
        <w:ind w:left="3060" w:hanging="360"/>
      </w:pPr>
      <w:rPr>
        <w:rFonts w:ascii="Courier New" w:hAnsi="Courier New" w:cs="Courier New" w:hint="default"/>
      </w:rPr>
    </w:lvl>
    <w:lvl w:ilvl="2" w:tplc="08090005" w:tentative="1">
      <w:start w:val="1"/>
      <w:numFmt w:val="bullet"/>
      <w:lvlText w:val=""/>
      <w:lvlJc w:val="left"/>
      <w:pPr>
        <w:ind w:left="3780" w:hanging="360"/>
      </w:pPr>
      <w:rPr>
        <w:rFonts w:ascii="Wingdings" w:hAnsi="Wingdings" w:hint="default"/>
      </w:rPr>
    </w:lvl>
    <w:lvl w:ilvl="3" w:tplc="08090001" w:tentative="1">
      <w:start w:val="1"/>
      <w:numFmt w:val="bullet"/>
      <w:lvlText w:val=""/>
      <w:lvlJc w:val="left"/>
      <w:pPr>
        <w:ind w:left="4500" w:hanging="360"/>
      </w:pPr>
      <w:rPr>
        <w:rFonts w:ascii="Symbol" w:hAnsi="Symbol" w:hint="default"/>
      </w:rPr>
    </w:lvl>
    <w:lvl w:ilvl="4" w:tplc="08090003" w:tentative="1">
      <w:start w:val="1"/>
      <w:numFmt w:val="bullet"/>
      <w:lvlText w:val="o"/>
      <w:lvlJc w:val="left"/>
      <w:pPr>
        <w:ind w:left="5220" w:hanging="360"/>
      </w:pPr>
      <w:rPr>
        <w:rFonts w:ascii="Courier New" w:hAnsi="Courier New" w:cs="Courier New" w:hint="default"/>
      </w:rPr>
    </w:lvl>
    <w:lvl w:ilvl="5" w:tplc="08090005" w:tentative="1">
      <w:start w:val="1"/>
      <w:numFmt w:val="bullet"/>
      <w:lvlText w:val=""/>
      <w:lvlJc w:val="left"/>
      <w:pPr>
        <w:ind w:left="5940" w:hanging="360"/>
      </w:pPr>
      <w:rPr>
        <w:rFonts w:ascii="Wingdings" w:hAnsi="Wingdings" w:hint="default"/>
      </w:rPr>
    </w:lvl>
    <w:lvl w:ilvl="6" w:tplc="08090001" w:tentative="1">
      <w:start w:val="1"/>
      <w:numFmt w:val="bullet"/>
      <w:lvlText w:val=""/>
      <w:lvlJc w:val="left"/>
      <w:pPr>
        <w:ind w:left="6660" w:hanging="360"/>
      </w:pPr>
      <w:rPr>
        <w:rFonts w:ascii="Symbol" w:hAnsi="Symbol" w:hint="default"/>
      </w:rPr>
    </w:lvl>
    <w:lvl w:ilvl="7" w:tplc="08090003" w:tentative="1">
      <w:start w:val="1"/>
      <w:numFmt w:val="bullet"/>
      <w:lvlText w:val="o"/>
      <w:lvlJc w:val="left"/>
      <w:pPr>
        <w:ind w:left="7380" w:hanging="360"/>
      </w:pPr>
      <w:rPr>
        <w:rFonts w:ascii="Courier New" w:hAnsi="Courier New" w:cs="Courier New" w:hint="default"/>
      </w:rPr>
    </w:lvl>
    <w:lvl w:ilvl="8" w:tplc="08090005" w:tentative="1">
      <w:start w:val="1"/>
      <w:numFmt w:val="bullet"/>
      <w:lvlText w:val=""/>
      <w:lvlJc w:val="left"/>
      <w:pPr>
        <w:ind w:left="8100" w:hanging="360"/>
      </w:pPr>
      <w:rPr>
        <w:rFonts w:ascii="Wingdings" w:hAnsi="Wingdings" w:hint="default"/>
      </w:rPr>
    </w:lvl>
  </w:abstractNum>
  <w:abstractNum w:abstractNumId="32" w15:restartNumberingAfterBreak="0">
    <w:nsid w:val="5E7A37EA"/>
    <w:multiLevelType w:val="hybridMultilevel"/>
    <w:tmpl w:val="8ABE06AE"/>
    <w:lvl w:ilvl="0" w:tplc="D8AA70EE">
      <w:start w:val="1"/>
      <w:numFmt w:val="bullet"/>
      <w:lvlText w:val=""/>
      <w:lvlJc w:val="left"/>
      <w:pPr>
        <w:tabs>
          <w:tab w:val="num" w:pos="360"/>
        </w:tabs>
        <w:ind w:left="360" w:hanging="360"/>
      </w:pPr>
      <w:rPr>
        <w:rFonts w:ascii="Symbol" w:hAnsi="Symbol" w:hint="default"/>
      </w:rPr>
    </w:lvl>
    <w:lvl w:ilvl="1" w:tplc="6CF218A8">
      <w:start w:val="1"/>
      <w:numFmt w:val="bullet"/>
      <w:lvlText w:val=""/>
      <w:lvlJc w:val="left"/>
      <w:pPr>
        <w:tabs>
          <w:tab w:val="num" w:pos="1080"/>
        </w:tabs>
        <w:ind w:left="1080" w:hanging="360"/>
      </w:pPr>
      <w:rPr>
        <w:rFonts w:ascii="Wingdings" w:hAnsi="Wingdings" w:hint="default"/>
      </w:rPr>
    </w:lvl>
    <w:lvl w:ilvl="2" w:tplc="4922195A" w:tentative="1">
      <w:start w:val="1"/>
      <w:numFmt w:val="bullet"/>
      <w:lvlText w:val=""/>
      <w:lvlJc w:val="left"/>
      <w:pPr>
        <w:tabs>
          <w:tab w:val="num" w:pos="1800"/>
        </w:tabs>
        <w:ind w:left="1800" w:hanging="360"/>
      </w:pPr>
      <w:rPr>
        <w:rFonts w:ascii="Wingdings" w:hAnsi="Wingdings" w:hint="default"/>
      </w:rPr>
    </w:lvl>
    <w:lvl w:ilvl="3" w:tplc="01B83F3E" w:tentative="1">
      <w:start w:val="1"/>
      <w:numFmt w:val="bullet"/>
      <w:lvlText w:val=""/>
      <w:lvlJc w:val="left"/>
      <w:pPr>
        <w:tabs>
          <w:tab w:val="num" w:pos="2520"/>
        </w:tabs>
        <w:ind w:left="2520" w:hanging="360"/>
      </w:pPr>
      <w:rPr>
        <w:rFonts w:ascii="Wingdings" w:hAnsi="Wingdings" w:hint="default"/>
      </w:rPr>
    </w:lvl>
    <w:lvl w:ilvl="4" w:tplc="94AE58FC" w:tentative="1">
      <w:start w:val="1"/>
      <w:numFmt w:val="bullet"/>
      <w:lvlText w:val=""/>
      <w:lvlJc w:val="left"/>
      <w:pPr>
        <w:tabs>
          <w:tab w:val="num" w:pos="3240"/>
        </w:tabs>
        <w:ind w:left="3240" w:hanging="360"/>
      </w:pPr>
      <w:rPr>
        <w:rFonts w:ascii="Wingdings" w:hAnsi="Wingdings" w:hint="default"/>
      </w:rPr>
    </w:lvl>
    <w:lvl w:ilvl="5" w:tplc="55D41062" w:tentative="1">
      <w:start w:val="1"/>
      <w:numFmt w:val="bullet"/>
      <w:lvlText w:val=""/>
      <w:lvlJc w:val="left"/>
      <w:pPr>
        <w:tabs>
          <w:tab w:val="num" w:pos="3960"/>
        </w:tabs>
        <w:ind w:left="3960" w:hanging="360"/>
      </w:pPr>
      <w:rPr>
        <w:rFonts w:ascii="Wingdings" w:hAnsi="Wingdings" w:hint="default"/>
      </w:rPr>
    </w:lvl>
    <w:lvl w:ilvl="6" w:tplc="BF3882EE" w:tentative="1">
      <w:start w:val="1"/>
      <w:numFmt w:val="bullet"/>
      <w:lvlText w:val=""/>
      <w:lvlJc w:val="left"/>
      <w:pPr>
        <w:tabs>
          <w:tab w:val="num" w:pos="4680"/>
        </w:tabs>
        <w:ind w:left="4680" w:hanging="360"/>
      </w:pPr>
      <w:rPr>
        <w:rFonts w:ascii="Wingdings" w:hAnsi="Wingdings" w:hint="default"/>
      </w:rPr>
    </w:lvl>
    <w:lvl w:ilvl="7" w:tplc="785CEF80" w:tentative="1">
      <w:start w:val="1"/>
      <w:numFmt w:val="bullet"/>
      <w:lvlText w:val=""/>
      <w:lvlJc w:val="left"/>
      <w:pPr>
        <w:tabs>
          <w:tab w:val="num" w:pos="5400"/>
        </w:tabs>
        <w:ind w:left="5400" w:hanging="360"/>
      </w:pPr>
      <w:rPr>
        <w:rFonts w:ascii="Wingdings" w:hAnsi="Wingdings" w:hint="default"/>
      </w:rPr>
    </w:lvl>
    <w:lvl w:ilvl="8" w:tplc="812AC026"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636C7BFC"/>
    <w:multiLevelType w:val="hybridMultilevel"/>
    <w:tmpl w:val="9D5C79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6B44F9C"/>
    <w:multiLevelType w:val="multilevel"/>
    <w:tmpl w:val="3918D7F8"/>
    <w:lvl w:ilvl="0">
      <w:start w:val="1"/>
      <w:numFmt w:val="decimal"/>
      <w:lvlText w:val="%1."/>
      <w:lvlJc w:val="left"/>
      <w:pPr>
        <w:ind w:left="360" w:hanging="360"/>
      </w:pPr>
      <w:rPr>
        <w:rFonts w:hint="default"/>
        <w:b/>
        <w:bCs/>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5" w15:restartNumberingAfterBreak="0">
    <w:nsid w:val="67BF5915"/>
    <w:multiLevelType w:val="hybridMultilevel"/>
    <w:tmpl w:val="8E8AC66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D3963B4"/>
    <w:multiLevelType w:val="hybridMultilevel"/>
    <w:tmpl w:val="8F369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F042CAE"/>
    <w:multiLevelType w:val="hybridMultilevel"/>
    <w:tmpl w:val="BB6A7126"/>
    <w:lvl w:ilvl="0" w:tplc="2542BA0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6F567739"/>
    <w:multiLevelType w:val="hybridMultilevel"/>
    <w:tmpl w:val="7A069DA6"/>
    <w:lvl w:ilvl="0" w:tplc="04090001">
      <w:start w:val="1"/>
      <w:numFmt w:val="bullet"/>
      <w:lvlText w:val=""/>
      <w:lvlJc w:val="left"/>
      <w:pPr>
        <w:ind w:left="1080" w:hanging="360"/>
      </w:pPr>
      <w:rPr>
        <w:rFonts w:ascii="Symbol" w:hAnsi="Symbol" w:hint="default"/>
        <w:b/>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0D7479A"/>
    <w:multiLevelType w:val="hybridMultilevel"/>
    <w:tmpl w:val="5FEC3B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50754E3"/>
    <w:multiLevelType w:val="hybridMultilevel"/>
    <w:tmpl w:val="20BC0F08"/>
    <w:lvl w:ilvl="0" w:tplc="FFFFFFFF">
      <w:start w:val="1"/>
      <w:numFmt w:val="decimal"/>
      <w:lvlText w:val="%1."/>
      <w:lvlJc w:val="left"/>
      <w:pPr>
        <w:ind w:left="799" w:hanging="360"/>
      </w:pPr>
    </w:lvl>
    <w:lvl w:ilvl="1" w:tplc="FFFFFFFF">
      <w:start w:val="1"/>
      <w:numFmt w:val="lowerLetter"/>
      <w:lvlText w:val="%2."/>
      <w:lvlJc w:val="left"/>
      <w:pPr>
        <w:ind w:left="1519" w:hanging="360"/>
      </w:pPr>
    </w:lvl>
    <w:lvl w:ilvl="2" w:tplc="FFFFFFFF" w:tentative="1">
      <w:start w:val="1"/>
      <w:numFmt w:val="lowerRoman"/>
      <w:lvlText w:val="%3."/>
      <w:lvlJc w:val="right"/>
      <w:pPr>
        <w:ind w:left="2239" w:hanging="180"/>
      </w:pPr>
    </w:lvl>
    <w:lvl w:ilvl="3" w:tplc="FFFFFFFF" w:tentative="1">
      <w:start w:val="1"/>
      <w:numFmt w:val="decimal"/>
      <w:lvlText w:val="%4."/>
      <w:lvlJc w:val="left"/>
      <w:pPr>
        <w:ind w:left="2959" w:hanging="360"/>
      </w:pPr>
    </w:lvl>
    <w:lvl w:ilvl="4" w:tplc="FFFFFFFF" w:tentative="1">
      <w:start w:val="1"/>
      <w:numFmt w:val="lowerLetter"/>
      <w:lvlText w:val="%5."/>
      <w:lvlJc w:val="left"/>
      <w:pPr>
        <w:ind w:left="3679" w:hanging="360"/>
      </w:pPr>
    </w:lvl>
    <w:lvl w:ilvl="5" w:tplc="FFFFFFFF" w:tentative="1">
      <w:start w:val="1"/>
      <w:numFmt w:val="lowerRoman"/>
      <w:lvlText w:val="%6."/>
      <w:lvlJc w:val="right"/>
      <w:pPr>
        <w:ind w:left="4399" w:hanging="180"/>
      </w:pPr>
    </w:lvl>
    <w:lvl w:ilvl="6" w:tplc="FFFFFFFF" w:tentative="1">
      <w:start w:val="1"/>
      <w:numFmt w:val="decimal"/>
      <w:lvlText w:val="%7."/>
      <w:lvlJc w:val="left"/>
      <w:pPr>
        <w:ind w:left="5119" w:hanging="360"/>
      </w:pPr>
    </w:lvl>
    <w:lvl w:ilvl="7" w:tplc="FFFFFFFF" w:tentative="1">
      <w:start w:val="1"/>
      <w:numFmt w:val="lowerLetter"/>
      <w:lvlText w:val="%8."/>
      <w:lvlJc w:val="left"/>
      <w:pPr>
        <w:ind w:left="5839" w:hanging="360"/>
      </w:pPr>
    </w:lvl>
    <w:lvl w:ilvl="8" w:tplc="FFFFFFFF" w:tentative="1">
      <w:start w:val="1"/>
      <w:numFmt w:val="lowerRoman"/>
      <w:lvlText w:val="%9."/>
      <w:lvlJc w:val="right"/>
      <w:pPr>
        <w:ind w:left="6559" w:hanging="180"/>
      </w:pPr>
    </w:lvl>
  </w:abstractNum>
  <w:abstractNum w:abstractNumId="41" w15:restartNumberingAfterBreak="0">
    <w:nsid w:val="785B1AAF"/>
    <w:multiLevelType w:val="hybridMultilevel"/>
    <w:tmpl w:val="C89C861E"/>
    <w:lvl w:ilvl="0" w:tplc="10F85E9E">
      <w:numFmt w:val="bullet"/>
      <w:lvlText w:val="–"/>
      <w:lvlJc w:val="left"/>
      <w:pPr>
        <w:ind w:left="360" w:hanging="360"/>
      </w:pPr>
      <w:rPr>
        <w:rFonts w:ascii="Calibri" w:eastAsia="Batang"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9155DC9"/>
    <w:multiLevelType w:val="hybridMultilevel"/>
    <w:tmpl w:val="87C4D738"/>
    <w:lvl w:ilvl="0" w:tplc="58D4582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9CC5F32"/>
    <w:multiLevelType w:val="hybridMultilevel"/>
    <w:tmpl w:val="ACAA88E8"/>
    <w:lvl w:ilvl="0" w:tplc="58D4582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7D3A6D1D"/>
    <w:multiLevelType w:val="hybridMultilevel"/>
    <w:tmpl w:val="033A0A38"/>
    <w:lvl w:ilvl="0" w:tplc="DAF21B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48336415">
    <w:abstractNumId w:val="0"/>
  </w:num>
  <w:num w:numId="2" w16cid:durableId="1358193978">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3" w16cid:durableId="520630542">
    <w:abstractNumId w:val="39"/>
  </w:num>
  <w:num w:numId="4" w16cid:durableId="1830174465">
    <w:abstractNumId w:val="3"/>
  </w:num>
  <w:num w:numId="5" w16cid:durableId="1479105461">
    <w:abstractNumId w:val="31"/>
  </w:num>
  <w:num w:numId="6" w16cid:durableId="869954702">
    <w:abstractNumId w:val="37"/>
  </w:num>
  <w:num w:numId="7" w16cid:durableId="444734477">
    <w:abstractNumId w:val="4"/>
  </w:num>
  <w:num w:numId="8" w16cid:durableId="362947223">
    <w:abstractNumId w:val="13"/>
  </w:num>
  <w:num w:numId="9" w16cid:durableId="458111764">
    <w:abstractNumId w:val="6"/>
  </w:num>
  <w:num w:numId="10" w16cid:durableId="1195534353">
    <w:abstractNumId w:val="12"/>
  </w:num>
  <w:num w:numId="11" w16cid:durableId="1826580952">
    <w:abstractNumId w:val="29"/>
  </w:num>
  <w:num w:numId="12" w16cid:durableId="1514690498">
    <w:abstractNumId w:val="36"/>
  </w:num>
  <w:num w:numId="13" w16cid:durableId="1235118698">
    <w:abstractNumId w:val="2"/>
  </w:num>
  <w:num w:numId="14" w16cid:durableId="509291828">
    <w:abstractNumId w:val="5"/>
  </w:num>
  <w:num w:numId="15" w16cid:durableId="383218916">
    <w:abstractNumId w:val="11"/>
  </w:num>
  <w:num w:numId="16" w16cid:durableId="1227569663">
    <w:abstractNumId w:val="8"/>
  </w:num>
  <w:num w:numId="17" w16cid:durableId="810974550">
    <w:abstractNumId w:val="42"/>
  </w:num>
  <w:num w:numId="18" w16cid:durableId="1354573477">
    <w:abstractNumId w:val="34"/>
  </w:num>
  <w:num w:numId="19" w16cid:durableId="435754545">
    <w:abstractNumId w:val="17"/>
  </w:num>
  <w:num w:numId="20" w16cid:durableId="1066875134">
    <w:abstractNumId w:val="28"/>
  </w:num>
  <w:num w:numId="21" w16cid:durableId="1689939216">
    <w:abstractNumId w:val="26"/>
  </w:num>
  <w:num w:numId="22" w16cid:durableId="1257783837">
    <w:abstractNumId w:val="43"/>
  </w:num>
  <w:num w:numId="23" w16cid:durableId="970285242">
    <w:abstractNumId w:val="22"/>
  </w:num>
  <w:num w:numId="24" w16cid:durableId="1876889861">
    <w:abstractNumId w:val="16"/>
  </w:num>
  <w:num w:numId="25" w16cid:durableId="138228398">
    <w:abstractNumId w:val="19"/>
  </w:num>
  <w:num w:numId="26" w16cid:durableId="1871145006">
    <w:abstractNumId w:val="20"/>
  </w:num>
  <w:num w:numId="27" w16cid:durableId="1946108508">
    <w:abstractNumId w:val="23"/>
  </w:num>
  <w:num w:numId="28" w16cid:durableId="1629045729">
    <w:abstractNumId w:val="10"/>
  </w:num>
  <w:num w:numId="29" w16cid:durableId="2010906637">
    <w:abstractNumId w:val="24"/>
  </w:num>
  <w:num w:numId="30" w16cid:durableId="290525213">
    <w:abstractNumId w:val="41"/>
  </w:num>
  <w:num w:numId="31" w16cid:durableId="191966975">
    <w:abstractNumId w:val="25"/>
  </w:num>
  <w:num w:numId="32" w16cid:durableId="2014406757">
    <w:abstractNumId w:val="32"/>
  </w:num>
  <w:num w:numId="33" w16cid:durableId="648558829">
    <w:abstractNumId w:val="18"/>
  </w:num>
  <w:num w:numId="34" w16cid:durableId="2071807613">
    <w:abstractNumId w:val="9"/>
  </w:num>
  <w:num w:numId="35" w16cid:durableId="271744889">
    <w:abstractNumId w:val="35"/>
  </w:num>
  <w:num w:numId="36" w16cid:durableId="1457527817">
    <w:abstractNumId w:val="21"/>
  </w:num>
  <w:num w:numId="37" w16cid:durableId="106610108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73069455">
    <w:abstractNumId w:val="33"/>
  </w:num>
  <w:num w:numId="39" w16cid:durableId="359361948">
    <w:abstractNumId w:val="38"/>
  </w:num>
  <w:num w:numId="40" w16cid:durableId="1037706265">
    <w:abstractNumId w:val="7"/>
  </w:num>
  <w:num w:numId="41" w16cid:durableId="447436251">
    <w:abstractNumId w:val="44"/>
  </w:num>
  <w:num w:numId="42" w16cid:durableId="655766109">
    <w:abstractNumId w:val="15"/>
  </w:num>
  <w:num w:numId="43" w16cid:durableId="577523632">
    <w:abstractNumId w:val="14"/>
  </w:num>
  <w:num w:numId="44" w16cid:durableId="1138063662">
    <w:abstractNumId w:val="40"/>
  </w:num>
  <w:num w:numId="45" w16cid:durableId="93351456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intFractionalCharacterWidth/>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sDSyMDczsDAwtzQxNTFU0lEKTi0uzszPAykwqgUADu+8fCwAAAA="/>
  </w:docVars>
  <w:rsids>
    <w:rsidRoot w:val="00A066F1"/>
    <w:rsid w:val="00002BBA"/>
    <w:rsid w:val="000041EA"/>
    <w:rsid w:val="00004EB7"/>
    <w:rsid w:val="00005A53"/>
    <w:rsid w:val="00005FBD"/>
    <w:rsid w:val="00011ECB"/>
    <w:rsid w:val="000150B0"/>
    <w:rsid w:val="00015E52"/>
    <w:rsid w:val="00022A29"/>
    <w:rsid w:val="000238B0"/>
    <w:rsid w:val="00025801"/>
    <w:rsid w:val="00025926"/>
    <w:rsid w:val="00025965"/>
    <w:rsid w:val="00030D2A"/>
    <w:rsid w:val="000355FD"/>
    <w:rsid w:val="0003589F"/>
    <w:rsid w:val="0005184F"/>
    <w:rsid w:val="00051E39"/>
    <w:rsid w:val="00053725"/>
    <w:rsid w:val="00054B72"/>
    <w:rsid w:val="0005581A"/>
    <w:rsid w:val="0005619C"/>
    <w:rsid w:val="0005747E"/>
    <w:rsid w:val="000604E5"/>
    <w:rsid w:val="000617DF"/>
    <w:rsid w:val="0006550B"/>
    <w:rsid w:val="0007000B"/>
    <w:rsid w:val="000735FD"/>
    <w:rsid w:val="00074109"/>
    <w:rsid w:val="00074C4D"/>
    <w:rsid w:val="00075C63"/>
    <w:rsid w:val="00076288"/>
    <w:rsid w:val="00077239"/>
    <w:rsid w:val="000778CA"/>
    <w:rsid w:val="000805BB"/>
    <w:rsid w:val="00080905"/>
    <w:rsid w:val="00081C9D"/>
    <w:rsid w:val="000822BE"/>
    <w:rsid w:val="000829BB"/>
    <w:rsid w:val="00082B11"/>
    <w:rsid w:val="000840A7"/>
    <w:rsid w:val="00085C6A"/>
    <w:rsid w:val="00086491"/>
    <w:rsid w:val="000904F9"/>
    <w:rsid w:val="000909ED"/>
    <w:rsid w:val="00091346"/>
    <w:rsid w:val="00091C80"/>
    <w:rsid w:val="0009581F"/>
    <w:rsid w:val="00095901"/>
    <w:rsid w:val="00097074"/>
    <w:rsid w:val="000A3B54"/>
    <w:rsid w:val="000A59AE"/>
    <w:rsid w:val="000B738A"/>
    <w:rsid w:val="000C03F4"/>
    <w:rsid w:val="000C17EA"/>
    <w:rsid w:val="000C2592"/>
    <w:rsid w:val="000C42BA"/>
    <w:rsid w:val="000C4FD1"/>
    <w:rsid w:val="000D1759"/>
    <w:rsid w:val="000D38EB"/>
    <w:rsid w:val="000D4875"/>
    <w:rsid w:val="000D6891"/>
    <w:rsid w:val="000D6E8D"/>
    <w:rsid w:val="000E71F8"/>
    <w:rsid w:val="000F29EC"/>
    <w:rsid w:val="000F38EA"/>
    <w:rsid w:val="000F542E"/>
    <w:rsid w:val="000F641B"/>
    <w:rsid w:val="000F73FF"/>
    <w:rsid w:val="000F7F1C"/>
    <w:rsid w:val="00102175"/>
    <w:rsid w:val="00102343"/>
    <w:rsid w:val="001029B3"/>
    <w:rsid w:val="00105DCD"/>
    <w:rsid w:val="001066B3"/>
    <w:rsid w:val="001114AC"/>
    <w:rsid w:val="00114584"/>
    <w:rsid w:val="00114CF7"/>
    <w:rsid w:val="00115411"/>
    <w:rsid w:val="00115B33"/>
    <w:rsid w:val="00116B95"/>
    <w:rsid w:val="00117233"/>
    <w:rsid w:val="00123B68"/>
    <w:rsid w:val="00124AF4"/>
    <w:rsid w:val="00124CAA"/>
    <w:rsid w:val="00125E69"/>
    <w:rsid w:val="00126F2E"/>
    <w:rsid w:val="00127FC6"/>
    <w:rsid w:val="001424DC"/>
    <w:rsid w:val="00143A87"/>
    <w:rsid w:val="00144E69"/>
    <w:rsid w:val="00146F6F"/>
    <w:rsid w:val="0014714E"/>
    <w:rsid w:val="00147DA1"/>
    <w:rsid w:val="00152957"/>
    <w:rsid w:val="00166196"/>
    <w:rsid w:val="001664A7"/>
    <w:rsid w:val="00167327"/>
    <w:rsid w:val="00167A9D"/>
    <w:rsid w:val="00170C5A"/>
    <w:rsid w:val="00171758"/>
    <w:rsid w:val="0017500F"/>
    <w:rsid w:val="00176991"/>
    <w:rsid w:val="00180444"/>
    <w:rsid w:val="001832B9"/>
    <w:rsid w:val="00183CE2"/>
    <w:rsid w:val="00185737"/>
    <w:rsid w:val="00187BD9"/>
    <w:rsid w:val="0019060A"/>
    <w:rsid w:val="00190B55"/>
    <w:rsid w:val="00191F5C"/>
    <w:rsid w:val="00192FA9"/>
    <w:rsid w:val="00194CFB"/>
    <w:rsid w:val="001A1FFD"/>
    <w:rsid w:val="001A2AB4"/>
    <w:rsid w:val="001A3858"/>
    <w:rsid w:val="001A4BD2"/>
    <w:rsid w:val="001B2ED3"/>
    <w:rsid w:val="001B643A"/>
    <w:rsid w:val="001B6675"/>
    <w:rsid w:val="001B7EA3"/>
    <w:rsid w:val="001C3B5F"/>
    <w:rsid w:val="001C61EA"/>
    <w:rsid w:val="001D058F"/>
    <w:rsid w:val="001D2025"/>
    <w:rsid w:val="001D520B"/>
    <w:rsid w:val="001E0384"/>
    <w:rsid w:val="001E24AF"/>
    <w:rsid w:val="001E252D"/>
    <w:rsid w:val="001E43DC"/>
    <w:rsid w:val="002009EA"/>
    <w:rsid w:val="00202CA0"/>
    <w:rsid w:val="00207A5D"/>
    <w:rsid w:val="002154A6"/>
    <w:rsid w:val="002162CD"/>
    <w:rsid w:val="00216478"/>
    <w:rsid w:val="00220634"/>
    <w:rsid w:val="00221C1D"/>
    <w:rsid w:val="002226B9"/>
    <w:rsid w:val="00224B7C"/>
    <w:rsid w:val="00224CDD"/>
    <w:rsid w:val="002255B3"/>
    <w:rsid w:val="0023164A"/>
    <w:rsid w:val="002319F6"/>
    <w:rsid w:val="0023409C"/>
    <w:rsid w:val="002346C7"/>
    <w:rsid w:val="002351D4"/>
    <w:rsid w:val="00236E8A"/>
    <w:rsid w:val="00240BC8"/>
    <w:rsid w:val="002420D0"/>
    <w:rsid w:val="00242487"/>
    <w:rsid w:val="00243411"/>
    <w:rsid w:val="00246B32"/>
    <w:rsid w:val="00251A53"/>
    <w:rsid w:val="0025489C"/>
    <w:rsid w:val="0026406F"/>
    <w:rsid w:val="002653F2"/>
    <w:rsid w:val="00266589"/>
    <w:rsid w:val="00267792"/>
    <w:rsid w:val="002712A9"/>
    <w:rsid w:val="00271316"/>
    <w:rsid w:val="00272417"/>
    <w:rsid w:val="00274CC3"/>
    <w:rsid w:val="00276414"/>
    <w:rsid w:val="00283F74"/>
    <w:rsid w:val="00286C1D"/>
    <w:rsid w:val="00286C4C"/>
    <w:rsid w:val="00294BF6"/>
    <w:rsid w:val="00294D5A"/>
    <w:rsid w:val="002955DA"/>
    <w:rsid w:val="00295A71"/>
    <w:rsid w:val="00296313"/>
    <w:rsid w:val="00296DA0"/>
    <w:rsid w:val="00297006"/>
    <w:rsid w:val="002A0A7A"/>
    <w:rsid w:val="002A0D8C"/>
    <w:rsid w:val="002A27F8"/>
    <w:rsid w:val="002A51DF"/>
    <w:rsid w:val="002A684E"/>
    <w:rsid w:val="002B074A"/>
    <w:rsid w:val="002B10D5"/>
    <w:rsid w:val="002B3296"/>
    <w:rsid w:val="002B3C84"/>
    <w:rsid w:val="002B5490"/>
    <w:rsid w:val="002C12ED"/>
    <w:rsid w:val="002C49BA"/>
    <w:rsid w:val="002C4B75"/>
    <w:rsid w:val="002C73F6"/>
    <w:rsid w:val="002C7D5E"/>
    <w:rsid w:val="002D58BE"/>
    <w:rsid w:val="002E4D1D"/>
    <w:rsid w:val="002E51E0"/>
    <w:rsid w:val="002E5411"/>
    <w:rsid w:val="002E7A84"/>
    <w:rsid w:val="002F1BD0"/>
    <w:rsid w:val="003013EE"/>
    <w:rsid w:val="00304031"/>
    <w:rsid w:val="00311808"/>
    <w:rsid w:val="00311851"/>
    <w:rsid w:val="00311CD5"/>
    <w:rsid w:val="00316725"/>
    <w:rsid w:val="00316A69"/>
    <w:rsid w:val="003231C6"/>
    <w:rsid w:val="00323E49"/>
    <w:rsid w:val="003247A5"/>
    <w:rsid w:val="00325939"/>
    <w:rsid w:val="003273BC"/>
    <w:rsid w:val="00331F05"/>
    <w:rsid w:val="00335759"/>
    <w:rsid w:val="00337750"/>
    <w:rsid w:val="0034384D"/>
    <w:rsid w:val="00345D42"/>
    <w:rsid w:val="00346224"/>
    <w:rsid w:val="0034636C"/>
    <w:rsid w:val="0035089A"/>
    <w:rsid w:val="003511BC"/>
    <w:rsid w:val="00356083"/>
    <w:rsid w:val="00357049"/>
    <w:rsid w:val="00361609"/>
    <w:rsid w:val="00364098"/>
    <w:rsid w:val="00366978"/>
    <w:rsid w:val="0037003F"/>
    <w:rsid w:val="00372BCF"/>
    <w:rsid w:val="00373365"/>
    <w:rsid w:val="00377BD3"/>
    <w:rsid w:val="003807EA"/>
    <w:rsid w:val="003829D8"/>
    <w:rsid w:val="0038304D"/>
    <w:rsid w:val="00384088"/>
    <w:rsid w:val="0038489B"/>
    <w:rsid w:val="00384EDD"/>
    <w:rsid w:val="00385BE9"/>
    <w:rsid w:val="0039169B"/>
    <w:rsid w:val="00392277"/>
    <w:rsid w:val="00394B90"/>
    <w:rsid w:val="003968CC"/>
    <w:rsid w:val="003A03FF"/>
    <w:rsid w:val="003A04F5"/>
    <w:rsid w:val="003A22FC"/>
    <w:rsid w:val="003A5137"/>
    <w:rsid w:val="003A6BAC"/>
    <w:rsid w:val="003A6BED"/>
    <w:rsid w:val="003A7F8C"/>
    <w:rsid w:val="003B08DA"/>
    <w:rsid w:val="003B11F9"/>
    <w:rsid w:val="003B2B56"/>
    <w:rsid w:val="003B532E"/>
    <w:rsid w:val="003B6306"/>
    <w:rsid w:val="003B6602"/>
    <w:rsid w:val="003B6F14"/>
    <w:rsid w:val="003B6F60"/>
    <w:rsid w:val="003C1870"/>
    <w:rsid w:val="003C6136"/>
    <w:rsid w:val="003D0F8B"/>
    <w:rsid w:val="003D39F2"/>
    <w:rsid w:val="003D5A63"/>
    <w:rsid w:val="003D6425"/>
    <w:rsid w:val="003D66A7"/>
    <w:rsid w:val="003D7EE8"/>
    <w:rsid w:val="003F0A6C"/>
    <w:rsid w:val="003F0F49"/>
    <w:rsid w:val="003F1363"/>
    <w:rsid w:val="00403C69"/>
    <w:rsid w:val="00405EC2"/>
    <w:rsid w:val="00406278"/>
    <w:rsid w:val="00406297"/>
    <w:rsid w:val="00412C81"/>
    <w:rsid w:val="004131D4"/>
    <w:rsid w:val="0041348E"/>
    <w:rsid w:val="00414895"/>
    <w:rsid w:val="004208C6"/>
    <w:rsid w:val="00421605"/>
    <w:rsid w:val="00426222"/>
    <w:rsid w:val="004269E6"/>
    <w:rsid w:val="00433357"/>
    <w:rsid w:val="00435762"/>
    <w:rsid w:val="00435E45"/>
    <w:rsid w:val="004364D9"/>
    <w:rsid w:val="00437819"/>
    <w:rsid w:val="00437A8D"/>
    <w:rsid w:val="00440C4F"/>
    <w:rsid w:val="00441E8B"/>
    <w:rsid w:val="004445FD"/>
    <w:rsid w:val="00446FBA"/>
    <w:rsid w:val="00447308"/>
    <w:rsid w:val="00447990"/>
    <w:rsid w:val="004500BC"/>
    <w:rsid w:val="00451B1B"/>
    <w:rsid w:val="004552B4"/>
    <w:rsid w:val="00460CF8"/>
    <w:rsid w:val="00462253"/>
    <w:rsid w:val="00462CB2"/>
    <w:rsid w:val="004631CC"/>
    <w:rsid w:val="00467DB2"/>
    <w:rsid w:val="00472FC1"/>
    <w:rsid w:val="004755BA"/>
    <w:rsid w:val="004765FF"/>
    <w:rsid w:val="00481E58"/>
    <w:rsid w:val="0048520E"/>
    <w:rsid w:val="00486163"/>
    <w:rsid w:val="00492075"/>
    <w:rsid w:val="0049304E"/>
    <w:rsid w:val="00495290"/>
    <w:rsid w:val="004969AD"/>
    <w:rsid w:val="00496E2A"/>
    <w:rsid w:val="004A0244"/>
    <w:rsid w:val="004A3FF4"/>
    <w:rsid w:val="004A7674"/>
    <w:rsid w:val="004A783D"/>
    <w:rsid w:val="004B13CB"/>
    <w:rsid w:val="004B2466"/>
    <w:rsid w:val="004B3C6F"/>
    <w:rsid w:val="004B4FDF"/>
    <w:rsid w:val="004B4FF2"/>
    <w:rsid w:val="004B716F"/>
    <w:rsid w:val="004B7C16"/>
    <w:rsid w:val="004B7E77"/>
    <w:rsid w:val="004C3355"/>
    <w:rsid w:val="004D04E2"/>
    <w:rsid w:val="004D4243"/>
    <w:rsid w:val="004D5D5C"/>
    <w:rsid w:val="004D752D"/>
    <w:rsid w:val="004D7763"/>
    <w:rsid w:val="004E041A"/>
    <w:rsid w:val="004E27DE"/>
    <w:rsid w:val="004E2F10"/>
    <w:rsid w:val="004E3276"/>
    <w:rsid w:val="004E4F74"/>
    <w:rsid w:val="004E5959"/>
    <w:rsid w:val="004E704A"/>
    <w:rsid w:val="004F051F"/>
    <w:rsid w:val="004F3D95"/>
    <w:rsid w:val="004F660E"/>
    <w:rsid w:val="004F7270"/>
    <w:rsid w:val="005004A4"/>
    <w:rsid w:val="0050139F"/>
    <w:rsid w:val="0050712D"/>
    <w:rsid w:val="00510692"/>
    <w:rsid w:val="00510F4D"/>
    <w:rsid w:val="00516722"/>
    <w:rsid w:val="00517624"/>
    <w:rsid w:val="00520565"/>
    <w:rsid w:val="00521223"/>
    <w:rsid w:val="00523934"/>
    <w:rsid w:val="00523D3E"/>
    <w:rsid w:val="00524DF1"/>
    <w:rsid w:val="005252E6"/>
    <w:rsid w:val="0052716E"/>
    <w:rsid w:val="00531317"/>
    <w:rsid w:val="00533CBA"/>
    <w:rsid w:val="00536513"/>
    <w:rsid w:val="00536DB4"/>
    <w:rsid w:val="00541D24"/>
    <w:rsid w:val="00543159"/>
    <w:rsid w:val="0054377E"/>
    <w:rsid w:val="0054450F"/>
    <w:rsid w:val="0055140B"/>
    <w:rsid w:val="00552F9E"/>
    <w:rsid w:val="00554C4F"/>
    <w:rsid w:val="00561D72"/>
    <w:rsid w:val="00564F36"/>
    <w:rsid w:val="00566EEB"/>
    <w:rsid w:val="00570FA3"/>
    <w:rsid w:val="00571767"/>
    <w:rsid w:val="00576FB4"/>
    <w:rsid w:val="00581664"/>
    <w:rsid w:val="00585238"/>
    <w:rsid w:val="005855FC"/>
    <w:rsid w:val="00586EB9"/>
    <w:rsid w:val="00592321"/>
    <w:rsid w:val="005933B2"/>
    <w:rsid w:val="00593B87"/>
    <w:rsid w:val="005964AB"/>
    <w:rsid w:val="005A2BEB"/>
    <w:rsid w:val="005A3485"/>
    <w:rsid w:val="005A5E0C"/>
    <w:rsid w:val="005A6739"/>
    <w:rsid w:val="005B0278"/>
    <w:rsid w:val="005B25C3"/>
    <w:rsid w:val="005B2DD6"/>
    <w:rsid w:val="005B41B7"/>
    <w:rsid w:val="005B44F5"/>
    <w:rsid w:val="005B6D88"/>
    <w:rsid w:val="005C099A"/>
    <w:rsid w:val="005C116F"/>
    <w:rsid w:val="005C13B5"/>
    <w:rsid w:val="005C26D1"/>
    <w:rsid w:val="005C3173"/>
    <w:rsid w:val="005C31A5"/>
    <w:rsid w:val="005C3248"/>
    <w:rsid w:val="005C33FB"/>
    <w:rsid w:val="005C3F17"/>
    <w:rsid w:val="005C4740"/>
    <w:rsid w:val="005D0BEA"/>
    <w:rsid w:val="005D4916"/>
    <w:rsid w:val="005E0641"/>
    <w:rsid w:val="005E0D2B"/>
    <w:rsid w:val="005E10C9"/>
    <w:rsid w:val="005E61DD"/>
    <w:rsid w:val="005E6321"/>
    <w:rsid w:val="005F5413"/>
    <w:rsid w:val="00600B9C"/>
    <w:rsid w:val="006023DF"/>
    <w:rsid w:val="00602CFD"/>
    <w:rsid w:val="0060693B"/>
    <w:rsid w:val="006117C6"/>
    <w:rsid w:val="00611CD2"/>
    <w:rsid w:val="00615AB9"/>
    <w:rsid w:val="00617602"/>
    <w:rsid w:val="00620ECD"/>
    <w:rsid w:val="00621FDD"/>
    <w:rsid w:val="00622B63"/>
    <w:rsid w:val="00624A81"/>
    <w:rsid w:val="0062697F"/>
    <w:rsid w:val="00627881"/>
    <w:rsid w:val="00636181"/>
    <w:rsid w:val="00637E99"/>
    <w:rsid w:val="006422AD"/>
    <w:rsid w:val="006430DA"/>
    <w:rsid w:val="0064322F"/>
    <w:rsid w:val="006449A5"/>
    <w:rsid w:val="00644F99"/>
    <w:rsid w:val="006463EE"/>
    <w:rsid w:val="00657DE0"/>
    <w:rsid w:val="006608C4"/>
    <w:rsid w:val="006612C2"/>
    <w:rsid w:val="00661FB8"/>
    <w:rsid w:val="00665B75"/>
    <w:rsid w:val="00667F38"/>
    <w:rsid w:val="0067199F"/>
    <w:rsid w:val="006747D8"/>
    <w:rsid w:val="00674AEF"/>
    <w:rsid w:val="00675DB5"/>
    <w:rsid w:val="00676ED7"/>
    <w:rsid w:val="00677048"/>
    <w:rsid w:val="00680225"/>
    <w:rsid w:val="00685313"/>
    <w:rsid w:val="00690B44"/>
    <w:rsid w:val="006912F3"/>
    <w:rsid w:val="00696E7A"/>
    <w:rsid w:val="006A0D14"/>
    <w:rsid w:val="006A47E5"/>
    <w:rsid w:val="006A6E9B"/>
    <w:rsid w:val="006A747C"/>
    <w:rsid w:val="006A7603"/>
    <w:rsid w:val="006B1038"/>
    <w:rsid w:val="006B502E"/>
    <w:rsid w:val="006B73C2"/>
    <w:rsid w:val="006B7C2A"/>
    <w:rsid w:val="006C03CD"/>
    <w:rsid w:val="006C23DA"/>
    <w:rsid w:val="006C7898"/>
    <w:rsid w:val="006C7CA9"/>
    <w:rsid w:val="006D2DD5"/>
    <w:rsid w:val="006D4843"/>
    <w:rsid w:val="006D6130"/>
    <w:rsid w:val="006D6DDA"/>
    <w:rsid w:val="006E099C"/>
    <w:rsid w:val="006E3D45"/>
    <w:rsid w:val="006E64F1"/>
    <w:rsid w:val="006E7629"/>
    <w:rsid w:val="006F0C99"/>
    <w:rsid w:val="006F1889"/>
    <w:rsid w:val="006F7874"/>
    <w:rsid w:val="006F7BD3"/>
    <w:rsid w:val="007034D9"/>
    <w:rsid w:val="00705932"/>
    <w:rsid w:val="007149F9"/>
    <w:rsid w:val="0071531C"/>
    <w:rsid w:val="0071541F"/>
    <w:rsid w:val="007167D5"/>
    <w:rsid w:val="00720DD1"/>
    <w:rsid w:val="007265FE"/>
    <w:rsid w:val="00730009"/>
    <w:rsid w:val="00733A30"/>
    <w:rsid w:val="007372E2"/>
    <w:rsid w:val="007379E5"/>
    <w:rsid w:val="00743072"/>
    <w:rsid w:val="00745AEE"/>
    <w:rsid w:val="00747028"/>
    <w:rsid w:val="007479EA"/>
    <w:rsid w:val="00747A98"/>
    <w:rsid w:val="00750F10"/>
    <w:rsid w:val="0075242F"/>
    <w:rsid w:val="00756ADC"/>
    <w:rsid w:val="00761CEF"/>
    <w:rsid w:val="007654FE"/>
    <w:rsid w:val="00765BA5"/>
    <w:rsid w:val="007664D4"/>
    <w:rsid w:val="00770D7E"/>
    <w:rsid w:val="007742CA"/>
    <w:rsid w:val="0077509B"/>
    <w:rsid w:val="00776DB1"/>
    <w:rsid w:val="0077768B"/>
    <w:rsid w:val="0077794B"/>
    <w:rsid w:val="00792DB8"/>
    <w:rsid w:val="00793BB0"/>
    <w:rsid w:val="00794ABD"/>
    <w:rsid w:val="00795C00"/>
    <w:rsid w:val="0079605E"/>
    <w:rsid w:val="007A7FAF"/>
    <w:rsid w:val="007B12EB"/>
    <w:rsid w:val="007B2EB6"/>
    <w:rsid w:val="007B3BF6"/>
    <w:rsid w:val="007B4578"/>
    <w:rsid w:val="007C0A4D"/>
    <w:rsid w:val="007C2360"/>
    <w:rsid w:val="007C5A7B"/>
    <w:rsid w:val="007D06F0"/>
    <w:rsid w:val="007D35D0"/>
    <w:rsid w:val="007D3C25"/>
    <w:rsid w:val="007D45E3"/>
    <w:rsid w:val="007D5320"/>
    <w:rsid w:val="007D714B"/>
    <w:rsid w:val="007E065B"/>
    <w:rsid w:val="007E0A1D"/>
    <w:rsid w:val="007E28A9"/>
    <w:rsid w:val="007E713F"/>
    <w:rsid w:val="007E7819"/>
    <w:rsid w:val="007E799D"/>
    <w:rsid w:val="007F236E"/>
    <w:rsid w:val="007F2668"/>
    <w:rsid w:val="007F26E3"/>
    <w:rsid w:val="007F535C"/>
    <w:rsid w:val="007F54EB"/>
    <w:rsid w:val="007F735C"/>
    <w:rsid w:val="00800972"/>
    <w:rsid w:val="00804475"/>
    <w:rsid w:val="008053A1"/>
    <w:rsid w:val="0081159E"/>
    <w:rsid w:val="00811633"/>
    <w:rsid w:val="00814C00"/>
    <w:rsid w:val="00821CEF"/>
    <w:rsid w:val="00823BDC"/>
    <w:rsid w:val="00832828"/>
    <w:rsid w:val="008334AF"/>
    <w:rsid w:val="0083645A"/>
    <w:rsid w:val="0083797D"/>
    <w:rsid w:val="00837AB9"/>
    <w:rsid w:val="00840B0F"/>
    <w:rsid w:val="00840FD0"/>
    <w:rsid w:val="0084590A"/>
    <w:rsid w:val="00845C0D"/>
    <w:rsid w:val="008529D3"/>
    <w:rsid w:val="00854840"/>
    <w:rsid w:val="0085555B"/>
    <w:rsid w:val="00855FDC"/>
    <w:rsid w:val="00860F8A"/>
    <w:rsid w:val="0086299C"/>
    <w:rsid w:val="00863096"/>
    <w:rsid w:val="00863578"/>
    <w:rsid w:val="00863FC4"/>
    <w:rsid w:val="00864A15"/>
    <w:rsid w:val="00867B8E"/>
    <w:rsid w:val="008711AE"/>
    <w:rsid w:val="00872FC8"/>
    <w:rsid w:val="00874817"/>
    <w:rsid w:val="00877397"/>
    <w:rsid w:val="00877D80"/>
    <w:rsid w:val="008801D3"/>
    <w:rsid w:val="00880325"/>
    <w:rsid w:val="008806F3"/>
    <w:rsid w:val="00881DBB"/>
    <w:rsid w:val="00882996"/>
    <w:rsid w:val="00883866"/>
    <w:rsid w:val="008845D0"/>
    <w:rsid w:val="0089151A"/>
    <w:rsid w:val="00893B2C"/>
    <w:rsid w:val="00894F96"/>
    <w:rsid w:val="008A0BFE"/>
    <w:rsid w:val="008A2753"/>
    <w:rsid w:val="008A3933"/>
    <w:rsid w:val="008A7165"/>
    <w:rsid w:val="008B20A4"/>
    <w:rsid w:val="008B3713"/>
    <w:rsid w:val="008B43F2"/>
    <w:rsid w:val="008B54AB"/>
    <w:rsid w:val="008B54D9"/>
    <w:rsid w:val="008B61EA"/>
    <w:rsid w:val="008B63AA"/>
    <w:rsid w:val="008B6CFF"/>
    <w:rsid w:val="008C28A0"/>
    <w:rsid w:val="008C3D02"/>
    <w:rsid w:val="008C4ADD"/>
    <w:rsid w:val="008D06CB"/>
    <w:rsid w:val="008D279B"/>
    <w:rsid w:val="008D2B46"/>
    <w:rsid w:val="008D678E"/>
    <w:rsid w:val="008E33DA"/>
    <w:rsid w:val="008E6B36"/>
    <w:rsid w:val="008E7DF8"/>
    <w:rsid w:val="008F04EE"/>
    <w:rsid w:val="008F238A"/>
    <w:rsid w:val="008F3284"/>
    <w:rsid w:val="008F36FB"/>
    <w:rsid w:val="009006A0"/>
    <w:rsid w:val="00900E22"/>
    <w:rsid w:val="009023DF"/>
    <w:rsid w:val="0090293E"/>
    <w:rsid w:val="0091016B"/>
    <w:rsid w:val="00910408"/>
    <w:rsid w:val="00910B26"/>
    <w:rsid w:val="00912004"/>
    <w:rsid w:val="00916048"/>
    <w:rsid w:val="009238B9"/>
    <w:rsid w:val="009274B4"/>
    <w:rsid w:val="00934743"/>
    <w:rsid w:val="00934EA2"/>
    <w:rsid w:val="009373C9"/>
    <w:rsid w:val="00941B98"/>
    <w:rsid w:val="00942FC1"/>
    <w:rsid w:val="00943545"/>
    <w:rsid w:val="00944A5C"/>
    <w:rsid w:val="00944A99"/>
    <w:rsid w:val="00951816"/>
    <w:rsid w:val="00952A66"/>
    <w:rsid w:val="00953C32"/>
    <w:rsid w:val="00964C68"/>
    <w:rsid w:val="009737F9"/>
    <w:rsid w:val="00980AD1"/>
    <w:rsid w:val="00980AD6"/>
    <w:rsid w:val="009828A4"/>
    <w:rsid w:val="00985001"/>
    <w:rsid w:val="00986EBB"/>
    <w:rsid w:val="009907F3"/>
    <w:rsid w:val="00990A55"/>
    <w:rsid w:val="00992F9A"/>
    <w:rsid w:val="009944BE"/>
    <w:rsid w:val="00996913"/>
    <w:rsid w:val="00996ACA"/>
    <w:rsid w:val="00997678"/>
    <w:rsid w:val="009A04EC"/>
    <w:rsid w:val="009A234F"/>
    <w:rsid w:val="009A291A"/>
    <w:rsid w:val="009B28F2"/>
    <w:rsid w:val="009B5126"/>
    <w:rsid w:val="009B71C3"/>
    <w:rsid w:val="009B75FF"/>
    <w:rsid w:val="009C39A2"/>
    <w:rsid w:val="009C4D44"/>
    <w:rsid w:val="009C56E5"/>
    <w:rsid w:val="009C6F7B"/>
    <w:rsid w:val="009D3343"/>
    <w:rsid w:val="009D3429"/>
    <w:rsid w:val="009E3F7C"/>
    <w:rsid w:val="009E5FC8"/>
    <w:rsid w:val="009E687A"/>
    <w:rsid w:val="009E72E7"/>
    <w:rsid w:val="009F1542"/>
    <w:rsid w:val="009F5022"/>
    <w:rsid w:val="00A00AC6"/>
    <w:rsid w:val="00A03C5C"/>
    <w:rsid w:val="00A04FB0"/>
    <w:rsid w:val="00A066F1"/>
    <w:rsid w:val="00A1280A"/>
    <w:rsid w:val="00A141AF"/>
    <w:rsid w:val="00A15958"/>
    <w:rsid w:val="00A16D29"/>
    <w:rsid w:val="00A20E5E"/>
    <w:rsid w:val="00A2101B"/>
    <w:rsid w:val="00A21E18"/>
    <w:rsid w:val="00A235FD"/>
    <w:rsid w:val="00A2618D"/>
    <w:rsid w:val="00A27146"/>
    <w:rsid w:val="00A30305"/>
    <w:rsid w:val="00A31315"/>
    <w:rsid w:val="00A31D2D"/>
    <w:rsid w:val="00A32267"/>
    <w:rsid w:val="00A32291"/>
    <w:rsid w:val="00A33D45"/>
    <w:rsid w:val="00A34772"/>
    <w:rsid w:val="00A35D6D"/>
    <w:rsid w:val="00A4049B"/>
    <w:rsid w:val="00A43642"/>
    <w:rsid w:val="00A44D51"/>
    <w:rsid w:val="00A4600A"/>
    <w:rsid w:val="00A524E6"/>
    <w:rsid w:val="00A538A6"/>
    <w:rsid w:val="00A54C25"/>
    <w:rsid w:val="00A56C71"/>
    <w:rsid w:val="00A612BB"/>
    <w:rsid w:val="00A62F73"/>
    <w:rsid w:val="00A67FB8"/>
    <w:rsid w:val="00A710E7"/>
    <w:rsid w:val="00A7140C"/>
    <w:rsid w:val="00A7372E"/>
    <w:rsid w:val="00A74739"/>
    <w:rsid w:val="00A76372"/>
    <w:rsid w:val="00A76BD5"/>
    <w:rsid w:val="00A80D65"/>
    <w:rsid w:val="00A81F59"/>
    <w:rsid w:val="00A83E00"/>
    <w:rsid w:val="00A853F5"/>
    <w:rsid w:val="00A9323C"/>
    <w:rsid w:val="00A93364"/>
    <w:rsid w:val="00A93B85"/>
    <w:rsid w:val="00A96F7D"/>
    <w:rsid w:val="00AA05FD"/>
    <w:rsid w:val="00AA0B18"/>
    <w:rsid w:val="00AA4774"/>
    <w:rsid w:val="00AA666F"/>
    <w:rsid w:val="00AA7A11"/>
    <w:rsid w:val="00AB15BE"/>
    <w:rsid w:val="00AB4006"/>
    <w:rsid w:val="00AB4927"/>
    <w:rsid w:val="00AB4EF9"/>
    <w:rsid w:val="00AC007A"/>
    <w:rsid w:val="00AC034F"/>
    <w:rsid w:val="00AC1A8E"/>
    <w:rsid w:val="00AC4C17"/>
    <w:rsid w:val="00AC4DB5"/>
    <w:rsid w:val="00AD0AEB"/>
    <w:rsid w:val="00AD4C7B"/>
    <w:rsid w:val="00AF17A2"/>
    <w:rsid w:val="00AF2081"/>
    <w:rsid w:val="00AF2664"/>
    <w:rsid w:val="00AF57EF"/>
    <w:rsid w:val="00B004E5"/>
    <w:rsid w:val="00B053F3"/>
    <w:rsid w:val="00B06557"/>
    <w:rsid w:val="00B10A09"/>
    <w:rsid w:val="00B124F9"/>
    <w:rsid w:val="00B13FFC"/>
    <w:rsid w:val="00B15F9D"/>
    <w:rsid w:val="00B17325"/>
    <w:rsid w:val="00B17BDC"/>
    <w:rsid w:val="00B20035"/>
    <w:rsid w:val="00B20480"/>
    <w:rsid w:val="00B20F6D"/>
    <w:rsid w:val="00B21BEA"/>
    <w:rsid w:val="00B2212C"/>
    <w:rsid w:val="00B232A2"/>
    <w:rsid w:val="00B247C3"/>
    <w:rsid w:val="00B27180"/>
    <w:rsid w:val="00B27EA8"/>
    <w:rsid w:val="00B30ECC"/>
    <w:rsid w:val="00B35A1C"/>
    <w:rsid w:val="00B35BC5"/>
    <w:rsid w:val="00B36A3C"/>
    <w:rsid w:val="00B4012B"/>
    <w:rsid w:val="00B41165"/>
    <w:rsid w:val="00B41367"/>
    <w:rsid w:val="00B423AE"/>
    <w:rsid w:val="00B43D73"/>
    <w:rsid w:val="00B44083"/>
    <w:rsid w:val="00B441B1"/>
    <w:rsid w:val="00B45C98"/>
    <w:rsid w:val="00B50520"/>
    <w:rsid w:val="00B5544A"/>
    <w:rsid w:val="00B639E9"/>
    <w:rsid w:val="00B6598C"/>
    <w:rsid w:val="00B66F17"/>
    <w:rsid w:val="00B71863"/>
    <w:rsid w:val="00B7345F"/>
    <w:rsid w:val="00B817CD"/>
    <w:rsid w:val="00B81D00"/>
    <w:rsid w:val="00B825BC"/>
    <w:rsid w:val="00B830CC"/>
    <w:rsid w:val="00B850F8"/>
    <w:rsid w:val="00B86916"/>
    <w:rsid w:val="00B87DA1"/>
    <w:rsid w:val="00B9105F"/>
    <w:rsid w:val="00B911B2"/>
    <w:rsid w:val="00B917E9"/>
    <w:rsid w:val="00B92195"/>
    <w:rsid w:val="00B92520"/>
    <w:rsid w:val="00B951D0"/>
    <w:rsid w:val="00B95DA2"/>
    <w:rsid w:val="00B97C6E"/>
    <w:rsid w:val="00BA231A"/>
    <w:rsid w:val="00BA2D00"/>
    <w:rsid w:val="00BA2FE8"/>
    <w:rsid w:val="00BB1F53"/>
    <w:rsid w:val="00BB29C8"/>
    <w:rsid w:val="00BB3A95"/>
    <w:rsid w:val="00BB42AD"/>
    <w:rsid w:val="00BB4491"/>
    <w:rsid w:val="00BB66DD"/>
    <w:rsid w:val="00BB6DD0"/>
    <w:rsid w:val="00BC00FB"/>
    <w:rsid w:val="00BC0382"/>
    <w:rsid w:val="00BC1DBF"/>
    <w:rsid w:val="00BC31AC"/>
    <w:rsid w:val="00BC401E"/>
    <w:rsid w:val="00BC6488"/>
    <w:rsid w:val="00BD11D6"/>
    <w:rsid w:val="00BD239D"/>
    <w:rsid w:val="00BD31E7"/>
    <w:rsid w:val="00BD50BD"/>
    <w:rsid w:val="00BD618D"/>
    <w:rsid w:val="00BD62C6"/>
    <w:rsid w:val="00BE34A3"/>
    <w:rsid w:val="00BE7042"/>
    <w:rsid w:val="00BE7870"/>
    <w:rsid w:val="00BF095D"/>
    <w:rsid w:val="00BF3618"/>
    <w:rsid w:val="00BF4F16"/>
    <w:rsid w:val="00BF65C9"/>
    <w:rsid w:val="00C0018F"/>
    <w:rsid w:val="00C02828"/>
    <w:rsid w:val="00C03779"/>
    <w:rsid w:val="00C05634"/>
    <w:rsid w:val="00C07B4E"/>
    <w:rsid w:val="00C10393"/>
    <w:rsid w:val="00C14872"/>
    <w:rsid w:val="00C14874"/>
    <w:rsid w:val="00C166D0"/>
    <w:rsid w:val="00C16D39"/>
    <w:rsid w:val="00C20466"/>
    <w:rsid w:val="00C214ED"/>
    <w:rsid w:val="00C227EF"/>
    <w:rsid w:val="00C234E6"/>
    <w:rsid w:val="00C24E20"/>
    <w:rsid w:val="00C324A8"/>
    <w:rsid w:val="00C349B4"/>
    <w:rsid w:val="00C35C13"/>
    <w:rsid w:val="00C36662"/>
    <w:rsid w:val="00C40DF2"/>
    <w:rsid w:val="00C54517"/>
    <w:rsid w:val="00C55DBA"/>
    <w:rsid w:val="00C56E3C"/>
    <w:rsid w:val="00C60AEF"/>
    <w:rsid w:val="00C6240E"/>
    <w:rsid w:val="00C6439C"/>
    <w:rsid w:val="00C64CD8"/>
    <w:rsid w:val="00C720B0"/>
    <w:rsid w:val="00C73347"/>
    <w:rsid w:val="00C75E0E"/>
    <w:rsid w:val="00C75FF8"/>
    <w:rsid w:val="00C76A6C"/>
    <w:rsid w:val="00C80652"/>
    <w:rsid w:val="00C80A64"/>
    <w:rsid w:val="00C87447"/>
    <w:rsid w:val="00C90579"/>
    <w:rsid w:val="00C976EE"/>
    <w:rsid w:val="00C97C68"/>
    <w:rsid w:val="00CA18A2"/>
    <w:rsid w:val="00CA1A47"/>
    <w:rsid w:val="00CA36C5"/>
    <w:rsid w:val="00CA48CF"/>
    <w:rsid w:val="00CB1404"/>
    <w:rsid w:val="00CB1D84"/>
    <w:rsid w:val="00CB3537"/>
    <w:rsid w:val="00CB40E5"/>
    <w:rsid w:val="00CB615D"/>
    <w:rsid w:val="00CB6664"/>
    <w:rsid w:val="00CC247A"/>
    <w:rsid w:val="00CC41F6"/>
    <w:rsid w:val="00CC5CD7"/>
    <w:rsid w:val="00CD2733"/>
    <w:rsid w:val="00CD2A68"/>
    <w:rsid w:val="00CD2BC1"/>
    <w:rsid w:val="00CD3139"/>
    <w:rsid w:val="00CD4117"/>
    <w:rsid w:val="00CD7BC2"/>
    <w:rsid w:val="00CD7EC4"/>
    <w:rsid w:val="00CE5ACA"/>
    <w:rsid w:val="00CE5E47"/>
    <w:rsid w:val="00CE7A25"/>
    <w:rsid w:val="00CF020F"/>
    <w:rsid w:val="00CF269A"/>
    <w:rsid w:val="00CF2A29"/>
    <w:rsid w:val="00CF2B5B"/>
    <w:rsid w:val="00CF33C0"/>
    <w:rsid w:val="00CF4A84"/>
    <w:rsid w:val="00D00E2A"/>
    <w:rsid w:val="00D0723D"/>
    <w:rsid w:val="00D10D23"/>
    <w:rsid w:val="00D12A27"/>
    <w:rsid w:val="00D14CE0"/>
    <w:rsid w:val="00D217E0"/>
    <w:rsid w:val="00D233CB"/>
    <w:rsid w:val="00D27D0F"/>
    <w:rsid w:val="00D33DC1"/>
    <w:rsid w:val="00D36333"/>
    <w:rsid w:val="00D42CDE"/>
    <w:rsid w:val="00D42FEE"/>
    <w:rsid w:val="00D44DE2"/>
    <w:rsid w:val="00D45A9C"/>
    <w:rsid w:val="00D53EAE"/>
    <w:rsid w:val="00D541E4"/>
    <w:rsid w:val="00D5604A"/>
    <w:rsid w:val="00D5651D"/>
    <w:rsid w:val="00D56836"/>
    <w:rsid w:val="00D61378"/>
    <w:rsid w:val="00D62D8E"/>
    <w:rsid w:val="00D634E2"/>
    <w:rsid w:val="00D67A2E"/>
    <w:rsid w:val="00D71278"/>
    <w:rsid w:val="00D724BE"/>
    <w:rsid w:val="00D73CFE"/>
    <w:rsid w:val="00D74898"/>
    <w:rsid w:val="00D75941"/>
    <w:rsid w:val="00D75EB3"/>
    <w:rsid w:val="00D801ED"/>
    <w:rsid w:val="00D83BF5"/>
    <w:rsid w:val="00D8609B"/>
    <w:rsid w:val="00D864B0"/>
    <w:rsid w:val="00D87035"/>
    <w:rsid w:val="00D87E9C"/>
    <w:rsid w:val="00D91F0E"/>
    <w:rsid w:val="00D925C2"/>
    <w:rsid w:val="00D936BC"/>
    <w:rsid w:val="00D95534"/>
    <w:rsid w:val="00D9621A"/>
    <w:rsid w:val="00D96530"/>
    <w:rsid w:val="00D96B4B"/>
    <w:rsid w:val="00DA2345"/>
    <w:rsid w:val="00DA273A"/>
    <w:rsid w:val="00DA3AC1"/>
    <w:rsid w:val="00DA3AC4"/>
    <w:rsid w:val="00DA453A"/>
    <w:rsid w:val="00DA561A"/>
    <w:rsid w:val="00DA5C6F"/>
    <w:rsid w:val="00DA6B46"/>
    <w:rsid w:val="00DA7078"/>
    <w:rsid w:val="00DB1086"/>
    <w:rsid w:val="00DB2FB8"/>
    <w:rsid w:val="00DB4598"/>
    <w:rsid w:val="00DB4E0A"/>
    <w:rsid w:val="00DB6C72"/>
    <w:rsid w:val="00DB71F7"/>
    <w:rsid w:val="00DB750F"/>
    <w:rsid w:val="00DC19DC"/>
    <w:rsid w:val="00DC2A65"/>
    <w:rsid w:val="00DC3758"/>
    <w:rsid w:val="00DC3FC1"/>
    <w:rsid w:val="00DC574F"/>
    <w:rsid w:val="00DC6EEA"/>
    <w:rsid w:val="00DD08B4"/>
    <w:rsid w:val="00DD44AF"/>
    <w:rsid w:val="00DE2AC3"/>
    <w:rsid w:val="00DE434C"/>
    <w:rsid w:val="00DE5692"/>
    <w:rsid w:val="00DE5E67"/>
    <w:rsid w:val="00DE7766"/>
    <w:rsid w:val="00DE79F1"/>
    <w:rsid w:val="00DF02A0"/>
    <w:rsid w:val="00DF1E46"/>
    <w:rsid w:val="00DF21DF"/>
    <w:rsid w:val="00DF2D60"/>
    <w:rsid w:val="00DF6F8E"/>
    <w:rsid w:val="00E02014"/>
    <w:rsid w:val="00E03C94"/>
    <w:rsid w:val="00E03CF8"/>
    <w:rsid w:val="00E06603"/>
    <w:rsid w:val="00E06AEA"/>
    <w:rsid w:val="00E07105"/>
    <w:rsid w:val="00E11115"/>
    <w:rsid w:val="00E12074"/>
    <w:rsid w:val="00E1307C"/>
    <w:rsid w:val="00E17BAD"/>
    <w:rsid w:val="00E21B22"/>
    <w:rsid w:val="00E239BD"/>
    <w:rsid w:val="00E241C9"/>
    <w:rsid w:val="00E26226"/>
    <w:rsid w:val="00E31B77"/>
    <w:rsid w:val="00E36E67"/>
    <w:rsid w:val="00E378D8"/>
    <w:rsid w:val="00E4021C"/>
    <w:rsid w:val="00E4059F"/>
    <w:rsid w:val="00E4165C"/>
    <w:rsid w:val="00E422AC"/>
    <w:rsid w:val="00E425D0"/>
    <w:rsid w:val="00E45D05"/>
    <w:rsid w:val="00E528F8"/>
    <w:rsid w:val="00E5442B"/>
    <w:rsid w:val="00E55816"/>
    <w:rsid w:val="00E55AEF"/>
    <w:rsid w:val="00E61442"/>
    <w:rsid w:val="00E64B4B"/>
    <w:rsid w:val="00E66A93"/>
    <w:rsid w:val="00E71B64"/>
    <w:rsid w:val="00E81961"/>
    <w:rsid w:val="00E82877"/>
    <w:rsid w:val="00E83BBB"/>
    <w:rsid w:val="00E84088"/>
    <w:rsid w:val="00E90BE9"/>
    <w:rsid w:val="00E976C1"/>
    <w:rsid w:val="00EA025D"/>
    <w:rsid w:val="00EA07F0"/>
    <w:rsid w:val="00EA12E5"/>
    <w:rsid w:val="00EA2136"/>
    <w:rsid w:val="00EA36A2"/>
    <w:rsid w:val="00EA3D99"/>
    <w:rsid w:val="00EA4882"/>
    <w:rsid w:val="00EA66A4"/>
    <w:rsid w:val="00EB00F7"/>
    <w:rsid w:val="00EB0E5E"/>
    <w:rsid w:val="00EB2238"/>
    <w:rsid w:val="00EB4C45"/>
    <w:rsid w:val="00EC00DF"/>
    <w:rsid w:val="00EC0FC2"/>
    <w:rsid w:val="00EC3585"/>
    <w:rsid w:val="00EC6B65"/>
    <w:rsid w:val="00ED29AB"/>
    <w:rsid w:val="00ED335C"/>
    <w:rsid w:val="00ED44A8"/>
    <w:rsid w:val="00ED5AAF"/>
    <w:rsid w:val="00EE3198"/>
    <w:rsid w:val="00EE4646"/>
    <w:rsid w:val="00EE67EC"/>
    <w:rsid w:val="00EF33D5"/>
    <w:rsid w:val="00EF481F"/>
    <w:rsid w:val="00EF4D25"/>
    <w:rsid w:val="00F000EA"/>
    <w:rsid w:val="00F02766"/>
    <w:rsid w:val="00F03EB7"/>
    <w:rsid w:val="00F04067"/>
    <w:rsid w:val="00F0520E"/>
    <w:rsid w:val="00F05BD4"/>
    <w:rsid w:val="00F07F46"/>
    <w:rsid w:val="00F11A98"/>
    <w:rsid w:val="00F13242"/>
    <w:rsid w:val="00F1463E"/>
    <w:rsid w:val="00F15368"/>
    <w:rsid w:val="00F15E05"/>
    <w:rsid w:val="00F16F35"/>
    <w:rsid w:val="00F20CA2"/>
    <w:rsid w:val="00F21A1D"/>
    <w:rsid w:val="00F277F9"/>
    <w:rsid w:val="00F339E3"/>
    <w:rsid w:val="00F340C8"/>
    <w:rsid w:val="00F349CB"/>
    <w:rsid w:val="00F354F7"/>
    <w:rsid w:val="00F357E0"/>
    <w:rsid w:val="00F42215"/>
    <w:rsid w:val="00F45892"/>
    <w:rsid w:val="00F53615"/>
    <w:rsid w:val="00F579D6"/>
    <w:rsid w:val="00F61818"/>
    <w:rsid w:val="00F623D9"/>
    <w:rsid w:val="00F64274"/>
    <w:rsid w:val="00F64DBC"/>
    <w:rsid w:val="00F659A6"/>
    <w:rsid w:val="00F65C19"/>
    <w:rsid w:val="00F6660F"/>
    <w:rsid w:val="00F66B3A"/>
    <w:rsid w:val="00F67276"/>
    <w:rsid w:val="00F7338B"/>
    <w:rsid w:val="00F7440E"/>
    <w:rsid w:val="00F76603"/>
    <w:rsid w:val="00F772D4"/>
    <w:rsid w:val="00F808C6"/>
    <w:rsid w:val="00F83F60"/>
    <w:rsid w:val="00F8476E"/>
    <w:rsid w:val="00F848EE"/>
    <w:rsid w:val="00F84DF8"/>
    <w:rsid w:val="00F91898"/>
    <w:rsid w:val="00F94FEF"/>
    <w:rsid w:val="00F971FB"/>
    <w:rsid w:val="00FA4CD4"/>
    <w:rsid w:val="00FA579C"/>
    <w:rsid w:val="00FA668B"/>
    <w:rsid w:val="00FB20E0"/>
    <w:rsid w:val="00FB34B9"/>
    <w:rsid w:val="00FC0BEF"/>
    <w:rsid w:val="00FC24DA"/>
    <w:rsid w:val="00FC4678"/>
    <w:rsid w:val="00FC5E23"/>
    <w:rsid w:val="00FC6545"/>
    <w:rsid w:val="00FD0183"/>
    <w:rsid w:val="00FD037B"/>
    <w:rsid w:val="00FD2546"/>
    <w:rsid w:val="00FD772E"/>
    <w:rsid w:val="00FE3346"/>
    <w:rsid w:val="00FE3926"/>
    <w:rsid w:val="00FE48BE"/>
    <w:rsid w:val="00FE7205"/>
    <w:rsid w:val="00FE78C7"/>
    <w:rsid w:val="00FF21ED"/>
    <w:rsid w:val="00FF2A26"/>
    <w:rsid w:val="00FF3D55"/>
    <w:rsid w:val="00FF43AC"/>
    <w:rsid w:val="00FF7C8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D2D06C"/>
  <w15:docId w15:val="{2B1DDD2B-189C-45BE-AE9C-2EE3A3BAF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Batang" w:hAnsi="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13EE"/>
    <w:pPr>
      <w:tabs>
        <w:tab w:val="left" w:pos="1134"/>
        <w:tab w:val="left" w:pos="1871"/>
        <w:tab w:val="left" w:pos="2268"/>
      </w:tabs>
      <w:overflowPunct w:val="0"/>
      <w:autoSpaceDE w:val="0"/>
      <w:autoSpaceDN w:val="0"/>
      <w:adjustRightInd w:val="0"/>
      <w:spacing w:before="120"/>
      <w:textAlignment w:val="baseline"/>
    </w:pPr>
    <w:rPr>
      <w:rFonts w:asciiTheme="minorHAnsi" w:hAnsiTheme="minorHAnsi"/>
      <w:sz w:val="24"/>
      <w:lang w:val="en-GB" w:eastAsia="en-US"/>
    </w:rPr>
  </w:style>
  <w:style w:type="paragraph" w:styleId="Heading1">
    <w:name w:val="heading 1"/>
    <w:basedOn w:val="Normal"/>
    <w:next w:val="Normal"/>
    <w:qFormat/>
    <w:rsid w:val="00CB3537"/>
    <w:pPr>
      <w:keepNext/>
      <w:keepLines/>
      <w:spacing w:before="280"/>
      <w:ind w:left="1134" w:hanging="1134"/>
      <w:outlineLvl w:val="0"/>
    </w:pPr>
    <w:rPr>
      <w:b/>
      <w:sz w:val="28"/>
    </w:rPr>
  </w:style>
  <w:style w:type="paragraph" w:styleId="Heading2">
    <w:name w:val="heading 2"/>
    <w:basedOn w:val="Heading1"/>
    <w:next w:val="Normal"/>
    <w:qFormat/>
    <w:rsid w:val="00CB3537"/>
    <w:pPr>
      <w:spacing w:before="200"/>
      <w:outlineLvl w:val="1"/>
    </w:pPr>
    <w:rPr>
      <w:sz w:val="24"/>
    </w:rPr>
  </w:style>
  <w:style w:type="paragraph" w:styleId="Heading3">
    <w:name w:val="heading 3"/>
    <w:basedOn w:val="Heading1"/>
    <w:next w:val="Normal"/>
    <w:qFormat/>
    <w:rsid w:val="00CB3537"/>
    <w:pPr>
      <w:tabs>
        <w:tab w:val="clear" w:pos="1134"/>
      </w:tabs>
      <w:spacing w:before="200"/>
      <w:outlineLvl w:val="2"/>
    </w:pPr>
    <w:rPr>
      <w:sz w:val="24"/>
    </w:rPr>
  </w:style>
  <w:style w:type="paragraph" w:styleId="Heading4">
    <w:name w:val="heading 4"/>
    <w:basedOn w:val="Heading3"/>
    <w:next w:val="Normal"/>
    <w:qFormat/>
    <w:rsid w:val="00CB3537"/>
    <w:pPr>
      <w:outlineLvl w:val="3"/>
    </w:pPr>
  </w:style>
  <w:style w:type="paragraph" w:styleId="Heading5">
    <w:name w:val="heading 5"/>
    <w:basedOn w:val="Heading4"/>
    <w:next w:val="Normal"/>
    <w:qFormat/>
    <w:rsid w:val="00CB3537"/>
    <w:pPr>
      <w:outlineLvl w:val="4"/>
    </w:pPr>
  </w:style>
  <w:style w:type="paragraph" w:styleId="Heading6">
    <w:name w:val="heading 6"/>
    <w:basedOn w:val="Heading4"/>
    <w:next w:val="Normal"/>
    <w:qFormat/>
    <w:rsid w:val="00CB3537"/>
    <w:pPr>
      <w:outlineLvl w:val="5"/>
    </w:pPr>
  </w:style>
  <w:style w:type="paragraph" w:styleId="Heading7">
    <w:name w:val="heading 7"/>
    <w:basedOn w:val="Heading6"/>
    <w:next w:val="Normal"/>
    <w:qFormat/>
    <w:rsid w:val="00CB3537"/>
    <w:pPr>
      <w:outlineLvl w:val="6"/>
    </w:pPr>
  </w:style>
  <w:style w:type="paragraph" w:styleId="Heading8">
    <w:name w:val="heading 8"/>
    <w:basedOn w:val="Heading6"/>
    <w:next w:val="Normal"/>
    <w:qFormat/>
    <w:rsid w:val="00CB3537"/>
    <w:pPr>
      <w:outlineLvl w:val="7"/>
    </w:pPr>
  </w:style>
  <w:style w:type="paragraph" w:styleId="Heading9">
    <w:name w:val="heading 9"/>
    <w:basedOn w:val="Heading6"/>
    <w:next w:val="Normal"/>
    <w:qFormat/>
    <w:rsid w:val="00CB3537"/>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endaitem">
    <w:name w:val="Agenda_item"/>
    <w:basedOn w:val="Normal"/>
    <w:next w:val="Normal"/>
    <w:qFormat/>
    <w:rsid w:val="00745AEE"/>
    <w:pPr>
      <w:overflowPunct/>
      <w:autoSpaceDE/>
      <w:autoSpaceDN/>
      <w:adjustRightInd/>
      <w:spacing w:before="240"/>
      <w:jc w:val="center"/>
      <w:textAlignment w:val="auto"/>
    </w:pPr>
    <w:rPr>
      <w:sz w:val="28"/>
      <w:lang w:val="es-ES_tradnl"/>
    </w:rPr>
  </w:style>
  <w:style w:type="paragraph" w:customStyle="1" w:styleId="AnnexNo">
    <w:name w:val="Annex_No"/>
    <w:basedOn w:val="Normal"/>
    <w:next w:val="Normal"/>
    <w:rsid w:val="00D96B4B"/>
    <w:pPr>
      <w:keepNext/>
      <w:keepLines/>
      <w:spacing w:before="480" w:after="80"/>
      <w:jc w:val="center"/>
    </w:pPr>
    <w:rPr>
      <w:caps/>
      <w:sz w:val="28"/>
    </w:rPr>
  </w:style>
  <w:style w:type="paragraph" w:customStyle="1" w:styleId="Annexref">
    <w:name w:val="Annex_ref"/>
    <w:basedOn w:val="Normal"/>
    <w:next w:val="Normal"/>
    <w:rsid w:val="00745AEE"/>
    <w:pPr>
      <w:keepNext/>
      <w:keepLines/>
      <w:spacing w:after="280"/>
      <w:jc w:val="center"/>
    </w:pPr>
  </w:style>
  <w:style w:type="paragraph" w:customStyle="1" w:styleId="Annextitle">
    <w:name w:val="Annex_title"/>
    <w:basedOn w:val="Normal"/>
    <w:next w:val="Normal"/>
    <w:rsid w:val="00D96B4B"/>
    <w:pPr>
      <w:keepNext/>
      <w:keepLines/>
      <w:spacing w:before="240" w:after="280"/>
      <w:jc w:val="center"/>
    </w:pPr>
    <w:rPr>
      <w:b/>
      <w:sz w:val="28"/>
    </w:rPr>
  </w:style>
  <w:style w:type="character" w:customStyle="1" w:styleId="Appdef">
    <w:name w:val="App_def"/>
    <w:basedOn w:val="DefaultParagraphFont"/>
    <w:rsid w:val="00D96B4B"/>
    <w:rPr>
      <w:rFonts w:asciiTheme="minorHAnsi" w:hAnsiTheme="minorHAnsi"/>
      <w:b/>
    </w:rPr>
  </w:style>
  <w:style w:type="character" w:customStyle="1" w:styleId="Appref">
    <w:name w:val="App_ref"/>
    <w:basedOn w:val="DefaultParagraphFont"/>
    <w:rsid w:val="00D96B4B"/>
    <w:rPr>
      <w:rFonts w:asciiTheme="minorHAnsi" w:hAnsiTheme="minorHAnsi"/>
    </w:rPr>
  </w:style>
  <w:style w:type="paragraph" w:customStyle="1" w:styleId="AppendixNo">
    <w:name w:val="Appendix_No"/>
    <w:basedOn w:val="AnnexNo"/>
    <w:next w:val="Annexref"/>
    <w:rsid w:val="00745AEE"/>
  </w:style>
  <w:style w:type="paragraph" w:customStyle="1" w:styleId="ApptoAnnex">
    <w:name w:val="App_to_Annex"/>
    <w:basedOn w:val="AppendixNo"/>
    <w:next w:val="Normal"/>
    <w:qFormat/>
    <w:rsid w:val="00745AEE"/>
  </w:style>
  <w:style w:type="paragraph" w:customStyle="1" w:styleId="Appendixref">
    <w:name w:val="Appendix_ref"/>
    <w:basedOn w:val="Annexref"/>
    <w:next w:val="Annextitle"/>
    <w:rsid w:val="00745AEE"/>
  </w:style>
  <w:style w:type="paragraph" w:customStyle="1" w:styleId="Appendixtitle">
    <w:name w:val="Appendix_title"/>
    <w:basedOn w:val="Annextitle"/>
    <w:next w:val="Normal"/>
    <w:rsid w:val="00745AEE"/>
  </w:style>
  <w:style w:type="character" w:customStyle="1" w:styleId="Artdef">
    <w:name w:val="Art_def"/>
    <w:basedOn w:val="DefaultParagraphFont"/>
    <w:rsid w:val="00D96B4B"/>
    <w:rPr>
      <w:rFonts w:asciiTheme="minorHAnsi" w:hAnsiTheme="minorHAnsi"/>
      <w:b/>
    </w:rPr>
  </w:style>
  <w:style w:type="paragraph" w:customStyle="1" w:styleId="Artheading">
    <w:name w:val="Art_heading"/>
    <w:basedOn w:val="Normal"/>
    <w:next w:val="Normal"/>
    <w:rsid w:val="00D96B4B"/>
    <w:pPr>
      <w:spacing w:before="480"/>
      <w:jc w:val="center"/>
    </w:pPr>
    <w:rPr>
      <w:b/>
      <w:sz w:val="28"/>
    </w:rPr>
  </w:style>
  <w:style w:type="paragraph" w:customStyle="1" w:styleId="ArtNo">
    <w:name w:val="Art_No"/>
    <w:basedOn w:val="Normal"/>
    <w:next w:val="Normal"/>
    <w:rsid w:val="00745AEE"/>
    <w:pPr>
      <w:keepNext/>
      <w:keepLines/>
      <w:spacing w:before="480"/>
      <w:jc w:val="center"/>
    </w:pPr>
    <w:rPr>
      <w:caps/>
      <w:sz w:val="28"/>
    </w:rPr>
  </w:style>
  <w:style w:type="character" w:customStyle="1" w:styleId="Artref">
    <w:name w:val="Art_ref"/>
    <w:basedOn w:val="DefaultParagraphFont"/>
    <w:rsid w:val="00D96B4B"/>
    <w:rPr>
      <w:rFonts w:asciiTheme="minorHAnsi" w:hAnsiTheme="minorHAnsi"/>
    </w:rPr>
  </w:style>
  <w:style w:type="paragraph" w:customStyle="1" w:styleId="Arttitle">
    <w:name w:val="Art_title"/>
    <w:basedOn w:val="Normal"/>
    <w:next w:val="Normal"/>
    <w:rsid w:val="00745AEE"/>
    <w:pPr>
      <w:keepNext/>
      <w:keepLines/>
      <w:spacing w:before="240"/>
      <w:jc w:val="center"/>
    </w:pPr>
    <w:rPr>
      <w:b/>
      <w:sz w:val="28"/>
    </w:rPr>
  </w:style>
  <w:style w:type="paragraph" w:customStyle="1" w:styleId="Call">
    <w:name w:val="Call"/>
    <w:basedOn w:val="Normal"/>
    <w:next w:val="Normal"/>
    <w:rsid w:val="00745AEE"/>
    <w:pPr>
      <w:keepNext/>
      <w:keepLines/>
      <w:spacing w:before="160"/>
      <w:ind w:left="1134"/>
    </w:pPr>
    <w:rPr>
      <w:i/>
    </w:rPr>
  </w:style>
  <w:style w:type="paragraph" w:customStyle="1" w:styleId="ChapNo">
    <w:name w:val="Chap_No"/>
    <w:basedOn w:val="ArtNo"/>
    <w:next w:val="Normal"/>
    <w:rsid w:val="00D96B4B"/>
    <w:rPr>
      <w:b/>
    </w:rPr>
  </w:style>
  <w:style w:type="paragraph" w:customStyle="1" w:styleId="Chaptitle">
    <w:name w:val="Chap_title"/>
    <w:basedOn w:val="Arttitle"/>
    <w:next w:val="Normal"/>
    <w:rsid w:val="00745AEE"/>
  </w:style>
  <w:style w:type="paragraph" w:customStyle="1" w:styleId="enumlev1">
    <w:name w:val="enumlev1"/>
    <w:basedOn w:val="Normal"/>
    <w:link w:val="enumlev1Char"/>
    <w:qFormat/>
    <w:rsid w:val="00745AEE"/>
    <w:pPr>
      <w:tabs>
        <w:tab w:val="clear" w:pos="2268"/>
        <w:tab w:val="left" w:pos="2608"/>
        <w:tab w:val="left" w:pos="3345"/>
      </w:tabs>
      <w:spacing w:before="80"/>
      <w:ind w:left="1134" w:hanging="1134"/>
    </w:pPr>
  </w:style>
  <w:style w:type="paragraph" w:customStyle="1" w:styleId="enumlev2">
    <w:name w:val="enumlev2"/>
    <w:basedOn w:val="enumlev1"/>
    <w:rsid w:val="00745AEE"/>
    <w:pPr>
      <w:ind w:left="1871" w:hanging="737"/>
    </w:pPr>
  </w:style>
  <w:style w:type="paragraph" w:customStyle="1" w:styleId="enumlev3">
    <w:name w:val="enumlev3"/>
    <w:basedOn w:val="enumlev2"/>
    <w:rsid w:val="00745AEE"/>
    <w:pPr>
      <w:ind w:left="2268" w:hanging="397"/>
    </w:pPr>
  </w:style>
  <w:style w:type="paragraph" w:customStyle="1" w:styleId="Equation">
    <w:name w:val="Equation"/>
    <w:basedOn w:val="Normal"/>
    <w:rsid w:val="00745AEE"/>
    <w:pPr>
      <w:tabs>
        <w:tab w:val="clear" w:pos="2268"/>
        <w:tab w:val="center" w:pos="4820"/>
        <w:tab w:val="right" w:pos="9639"/>
      </w:tabs>
    </w:pPr>
  </w:style>
  <w:style w:type="paragraph" w:customStyle="1" w:styleId="Equationlegend">
    <w:name w:val="Equation_legend"/>
    <w:basedOn w:val="NormalIndent"/>
    <w:rsid w:val="00745AEE"/>
    <w:pPr>
      <w:tabs>
        <w:tab w:val="clear" w:pos="1134"/>
        <w:tab w:val="clear" w:pos="2268"/>
        <w:tab w:val="right" w:pos="1871"/>
        <w:tab w:val="left" w:pos="2041"/>
      </w:tabs>
      <w:spacing w:before="80"/>
      <w:ind w:left="2041" w:hanging="2041"/>
    </w:pPr>
  </w:style>
  <w:style w:type="paragraph" w:styleId="NormalIndent">
    <w:name w:val="Normal Indent"/>
    <w:basedOn w:val="Normal"/>
    <w:rsid w:val="00190B55"/>
    <w:pPr>
      <w:ind w:left="1134"/>
    </w:pPr>
  </w:style>
  <w:style w:type="paragraph" w:customStyle="1" w:styleId="Figure">
    <w:name w:val="Figure"/>
    <w:basedOn w:val="Normal"/>
    <w:next w:val="Normal"/>
    <w:rsid w:val="00745AEE"/>
    <w:pPr>
      <w:keepNext/>
      <w:keepLines/>
      <w:jc w:val="center"/>
    </w:pPr>
  </w:style>
  <w:style w:type="paragraph" w:customStyle="1" w:styleId="Figurelegend">
    <w:name w:val="Figure_legend"/>
    <w:basedOn w:val="Normal"/>
    <w:rsid w:val="00745AEE"/>
    <w:pPr>
      <w:keepNext/>
      <w:keepLines/>
      <w:spacing w:before="20" w:after="20"/>
    </w:pPr>
    <w:rPr>
      <w:sz w:val="18"/>
    </w:rPr>
  </w:style>
  <w:style w:type="paragraph" w:customStyle="1" w:styleId="FigureNo">
    <w:name w:val="Figure_No"/>
    <w:basedOn w:val="Normal"/>
    <w:next w:val="Normal"/>
    <w:rsid w:val="00745AEE"/>
    <w:pPr>
      <w:keepNext/>
      <w:keepLines/>
      <w:spacing w:before="480" w:after="120"/>
      <w:jc w:val="center"/>
    </w:pPr>
    <w:rPr>
      <w:caps/>
      <w:sz w:val="20"/>
    </w:rPr>
  </w:style>
  <w:style w:type="paragraph" w:customStyle="1" w:styleId="Figuretitle">
    <w:name w:val="Figure_title"/>
    <w:basedOn w:val="Normal"/>
    <w:next w:val="Normal"/>
    <w:rsid w:val="002154A6"/>
    <w:pPr>
      <w:keepNext/>
      <w:keepLines/>
      <w:spacing w:before="0" w:after="480"/>
      <w:jc w:val="center"/>
    </w:pPr>
    <w:rPr>
      <w:b/>
      <w:sz w:val="20"/>
    </w:rPr>
  </w:style>
  <w:style w:type="paragraph" w:customStyle="1" w:styleId="Figurewithouttitle">
    <w:name w:val="Figure_without_title"/>
    <w:basedOn w:val="FigureNo"/>
    <w:next w:val="Normal"/>
    <w:rsid w:val="00745AEE"/>
    <w:pPr>
      <w:keepNext w:val="0"/>
    </w:pPr>
  </w:style>
  <w:style w:type="paragraph" w:styleId="Footer">
    <w:name w:val="footer"/>
    <w:basedOn w:val="Normal"/>
    <w:link w:val="FooterChar"/>
    <w:rsid w:val="00745AEE"/>
    <w:pPr>
      <w:tabs>
        <w:tab w:val="clear" w:pos="1134"/>
        <w:tab w:val="clear" w:pos="2268"/>
        <w:tab w:val="left" w:pos="5954"/>
        <w:tab w:val="right" w:pos="9639"/>
      </w:tabs>
      <w:spacing w:before="0"/>
    </w:pPr>
    <w:rPr>
      <w:caps/>
      <w:noProof/>
      <w:sz w:val="16"/>
    </w:rPr>
  </w:style>
  <w:style w:type="character" w:customStyle="1" w:styleId="FooterChar">
    <w:name w:val="Footer Char"/>
    <w:basedOn w:val="DefaultParagraphFont"/>
    <w:link w:val="Footer"/>
    <w:rsid w:val="00745AEE"/>
    <w:rPr>
      <w:rFonts w:ascii="Times New Roman" w:hAnsi="Times New Roman"/>
      <w:caps/>
      <w:noProof/>
      <w:sz w:val="16"/>
      <w:lang w:val="en-GB" w:eastAsia="en-US"/>
    </w:rPr>
  </w:style>
  <w:style w:type="paragraph" w:customStyle="1" w:styleId="FirstFooter">
    <w:name w:val="FirstFooter"/>
    <w:basedOn w:val="Footer"/>
    <w:rsid w:val="00745AEE"/>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Ref,de nota al pie,Style 12,(NECG) Footnote Reference,Style 124,o,fr,Style 13,FR,Style 17,Appel note de bas de p + 11 pt,Italic,Footnote,Appel note de bas de p1,Style 3"/>
    <w:basedOn w:val="DefaultParagraphFont"/>
    <w:qFormat/>
    <w:rsid w:val="002154A6"/>
    <w:rPr>
      <w:rFonts w:asciiTheme="minorHAnsi" w:hAnsiTheme="minorHAnsi"/>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FT"/>
    <w:basedOn w:val="Normal"/>
    <w:link w:val="FootnoteTextChar"/>
    <w:qFormat/>
    <w:rsid w:val="00745AEE"/>
    <w:pPr>
      <w:keepLines/>
      <w:tabs>
        <w:tab w:val="left" w:pos="255"/>
      </w:tabs>
    </w:p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FT Char"/>
    <w:basedOn w:val="DefaultParagraphFont"/>
    <w:link w:val="FootnoteText"/>
    <w:qFormat/>
    <w:rsid w:val="00745AEE"/>
    <w:rPr>
      <w:rFonts w:ascii="Times New Roman" w:hAnsi="Times New Roman"/>
      <w:sz w:val="24"/>
      <w:lang w:val="en-GB" w:eastAsia="en-US"/>
    </w:rPr>
  </w:style>
  <w:style w:type="paragraph" w:styleId="Header">
    <w:name w:val="header"/>
    <w:basedOn w:val="Normal"/>
    <w:link w:val="HeaderChar"/>
    <w:rsid w:val="00745AEE"/>
    <w:pPr>
      <w:spacing w:before="0"/>
      <w:jc w:val="center"/>
    </w:pPr>
    <w:rPr>
      <w:sz w:val="18"/>
    </w:rPr>
  </w:style>
  <w:style w:type="character" w:customStyle="1" w:styleId="HeaderChar">
    <w:name w:val="Header Char"/>
    <w:basedOn w:val="DefaultParagraphFont"/>
    <w:link w:val="Header"/>
    <w:rsid w:val="00745AEE"/>
    <w:rPr>
      <w:rFonts w:ascii="Times New Roman" w:hAnsi="Times New Roman"/>
      <w:sz w:val="18"/>
      <w:lang w:val="en-GB" w:eastAsia="en-US"/>
    </w:rPr>
  </w:style>
  <w:style w:type="paragraph" w:customStyle="1" w:styleId="Normalaftertitle">
    <w:name w:val="Normal after title"/>
    <w:basedOn w:val="Normal"/>
    <w:next w:val="Normal"/>
    <w:link w:val="NormalaftertitleChar"/>
    <w:rsid w:val="00190B55"/>
    <w:pPr>
      <w:spacing w:before="280"/>
    </w:pPr>
  </w:style>
  <w:style w:type="paragraph" w:customStyle="1" w:styleId="Section1">
    <w:name w:val="Section_1"/>
    <w:basedOn w:val="Normal"/>
    <w:rsid w:val="00190B55"/>
    <w:pPr>
      <w:tabs>
        <w:tab w:val="clear" w:pos="1134"/>
        <w:tab w:val="clear" w:pos="2268"/>
        <w:tab w:val="center" w:pos="4820"/>
      </w:tabs>
      <w:spacing w:before="360"/>
      <w:jc w:val="center"/>
    </w:pPr>
    <w:rPr>
      <w:b/>
    </w:rPr>
  </w:style>
  <w:style w:type="paragraph" w:customStyle="1" w:styleId="Section2">
    <w:name w:val="Section_2"/>
    <w:basedOn w:val="Section1"/>
    <w:rsid w:val="00190B55"/>
    <w:rPr>
      <w:b w:val="0"/>
      <w:i/>
    </w:rPr>
  </w:style>
  <w:style w:type="paragraph" w:customStyle="1" w:styleId="Section3">
    <w:name w:val="Section_3"/>
    <w:basedOn w:val="Section1"/>
    <w:rsid w:val="00190B55"/>
    <w:rPr>
      <w:b w:val="0"/>
    </w:rPr>
  </w:style>
  <w:style w:type="paragraph" w:customStyle="1" w:styleId="SectionNo">
    <w:name w:val="Section_No"/>
    <w:basedOn w:val="AnnexNo"/>
    <w:next w:val="Normal"/>
    <w:rsid w:val="00190B55"/>
  </w:style>
  <w:style w:type="paragraph" w:customStyle="1" w:styleId="Sectiontitle">
    <w:name w:val="Section_title"/>
    <w:basedOn w:val="Annextitle"/>
    <w:next w:val="Normalaftertitle"/>
    <w:rsid w:val="00190B55"/>
  </w:style>
  <w:style w:type="paragraph" w:customStyle="1" w:styleId="Source">
    <w:name w:val="Source"/>
    <w:basedOn w:val="Normal"/>
    <w:next w:val="Normal"/>
    <w:rsid w:val="00190B55"/>
    <w:pPr>
      <w:spacing w:before="840"/>
      <w:jc w:val="center"/>
    </w:pPr>
    <w:rPr>
      <w:b/>
      <w:sz w:val="28"/>
    </w:rPr>
  </w:style>
  <w:style w:type="paragraph" w:customStyle="1" w:styleId="SpecialFooter">
    <w:name w:val="Special Footer"/>
    <w:basedOn w:val="Footer"/>
    <w:rsid w:val="00190B55"/>
    <w:pPr>
      <w:tabs>
        <w:tab w:val="left" w:pos="1134"/>
        <w:tab w:val="left" w:pos="2268"/>
      </w:tabs>
      <w:jc w:val="both"/>
    </w:pPr>
    <w:rPr>
      <w:caps w:val="0"/>
      <w:noProof w:val="0"/>
    </w:rPr>
  </w:style>
  <w:style w:type="paragraph" w:customStyle="1" w:styleId="Subsection1">
    <w:name w:val="Subsection_1"/>
    <w:basedOn w:val="Section1"/>
    <w:next w:val="Normalaftertitle"/>
    <w:qFormat/>
    <w:rsid w:val="00190B55"/>
  </w:style>
  <w:style w:type="character" w:customStyle="1" w:styleId="Tablefreq">
    <w:name w:val="Table_freq"/>
    <w:basedOn w:val="DefaultParagraphFont"/>
    <w:rsid w:val="00D96B4B"/>
    <w:rPr>
      <w:rFonts w:asciiTheme="minorHAnsi" w:hAnsiTheme="minorHAnsi"/>
      <w:b/>
      <w:color w:val="auto"/>
      <w:sz w:val="20"/>
    </w:rPr>
  </w:style>
  <w:style w:type="paragraph" w:customStyle="1" w:styleId="Tablehead">
    <w:name w:val="Table_head"/>
    <w:basedOn w:val="Normal"/>
    <w:rsid w:val="00D96B4B"/>
    <w:pPr>
      <w:keepNext/>
      <w:spacing w:before="80" w:after="80"/>
      <w:jc w:val="center"/>
    </w:pPr>
    <w:rPr>
      <w:rFonts w:cs="Times New Roman Bold"/>
      <w:b/>
      <w:sz w:val="20"/>
    </w:rPr>
  </w:style>
  <w:style w:type="paragraph" w:customStyle="1" w:styleId="Tablelegend">
    <w:name w:val="Table_legend"/>
    <w:basedOn w:val="Normal"/>
    <w:rsid w:val="00C214ED"/>
    <w:rPr>
      <w:sz w:val="20"/>
    </w:rPr>
  </w:style>
  <w:style w:type="paragraph" w:customStyle="1" w:styleId="TableNo">
    <w:name w:val="Table_No"/>
    <w:basedOn w:val="Normal"/>
    <w:next w:val="Normal"/>
    <w:rsid w:val="001D058F"/>
    <w:pPr>
      <w:keepNext/>
      <w:spacing w:before="560" w:after="120"/>
      <w:jc w:val="center"/>
    </w:pPr>
    <w:rPr>
      <w:caps/>
      <w:sz w:val="20"/>
    </w:rPr>
  </w:style>
  <w:style w:type="paragraph" w:customStyle="1" w:styleId="Tableref">
    <w:name w:val="Table_ref"/>
    <w:basedOn w:val="Normal"/>
    <w:next w:val="Normal"/>
    <w:rsid w:val="00190B55"/>
    <w:pPr>
      <w:keepNext/>
      <w:spacing w:before="560"/>
      <w:jc w:val="center"/>
    </w:pPr>
    <w:rPr>
      <w:sz w:val="20"/>
    </w:rPr>
  </w:style>
  <w:style w:type="paragraph" w:customStyle="1" w:styleId="Normalend">
    <w:name w:val="Normal_end"/>
    <w:basedOn w:val="Normal"/>
    <w:next w:val="Normal"/>
    <w:qFormat/>
    <w:rsid w:val="00D801ED"/>
    <w:rPr>
      <w:lang w:val="en-US"/>
    </w:rPr>
  </w:style>
  <w:style w:type="paragraph" w:customStyle="1" w:styleId="Proposal">
    <w:name w:val="Proposal"/>
    <w:basedOn w:val="Normal"/>
    <w:next w:val="Normal"/>
    <w:rsid w:val="00DE5692"/>
    <w:pPr>
      <w:keepNext/>
      <w:spacing w:before="240"/>
    </w:pPr>
    <w:rPr>
      <w:rFonts w:hAnsi="Times New Roman Bold"/>
    </w:rPr>
  </w:style>
  <w:style w:type="paragraph" w:customStyle="1" w:styleId="Reasons">
    <w:name w:val="Reasons"/>
    <w:basedOn w:val="Normal"/>
    <w:qFormat/>
    <w:rsid w:val="00DE5692"/>
    <w:pPr>
      <w:tabs>
        <w:tab w:val="clear" w:pos="2268"/>
        <w:tab w:val="left" w:pos="1588"/>
        <w:tab w:val="left" w:pos="1985"/>
      </w:tabs>
    </w:pPr>
  </w:style>
  <w:style w:type="paragraph" w:customStyle="1" w:styleId="Questiondate">
    <w:name w:val="Question_date"/>
    <w:basedOn w:val="Normal"/>
    <w:next w:val="Normalaftertitle"/>
    <w:rsid w:val="004969AD"/>
    <w:pPr>
      <w:keepNext/>
      <w:keepLines/>
      <w:jc w:val="right"/>
    </w:pPr>
    <w:rPr>
      <w:sz w:val="22"/>
    </w:rPr>
  </w:style>
  <w:style w:type="paragraph" w:customStyle="1" w:styleId="QuestionNo">
    <w:name w:val="Question_No"/>
    <w:basedOn w:val="Normal"/>
    <w:next w:val="Normal"/>
    <w:rsid w:val="004969AD"/>
    <w:pPr>
      <w:keepNext/>
      <w:keepLines/>
      <w:spacing w:before="480"/>
      <w:jc w:val="center"/>
    </w:pPr>
    <w:rPr>
      <w:caps/>
      <w:sz w:val="28"/>
    </w:rPr>
  </w:style>
  <w:style w:type="paragraph" w:customStyle="1" w:styleId="Questiontitle">
    <w:name w:val="Question_title"/>
    <w:basedOn w:val="Normal"/>
    <w:next w:val="Normal"/>
    <w:rsid w:val="00D96B4B"/>
    <w:pPr>
      <w:keepNext/>
      <w:keepLines/>
      <w:spacing w:before="240"/>
      <w:jc w:val="center"/>
    </w:pPr>
    <w:rPr>
      <w:b/>
      <w:sz w:val="28"/>
    </w:rPr>
  </w:style>
  <w:style w:type="paragraph" w:styleId="TOC1">
    <w:name w:val="toc 1"/>
    <w:basedOn w:val="Normal"/>
    <w:rsid w:val="001D058F"/>
    <w:pPr>
      <w:keepLines/>
      <w:tabs>
        <w:tab w:val="clear" w:pos="1134"/>
        <w:tab w:val="clear" w:pos="2268"/>
        <w:tab w:val="left" w:leader="dot" w:pos="7938"/>
        <w:tab w:val="center" w:pos="9526"/>
      </w:tabs>
      <w:spacing w:before="240"/>
      <w:ind w:left="567" w:hanging="567"/>
    </w:pPr>
  </w:style>
  <w:style w:type="paragraph" w:styleId="TOC2">
    <w:name w:val="toc 2"/>
    <w:basedOn w:val="TOC1"/>
    <w:rsid w:val="001D058F"/>
    <w:pPr>
      <w:spacing w:before="120"/>
    </w:pPr>
  </w:style>
  <w:style w:type="paragraph" w:styleId="TOC3">
    <w:name w:val="toc 3"/>
    <w:basedOn w:val="TOC2"/>
    <w:rsid w:val="001D058F"/>
  </w:style>
  <w:style w:type="paragraph" w:styleId="TOC4">
    <w:name w:val="toc 4"/>
    <w:basedOn w:val="TOC3"/>
    <w:rsid w:val="001D058F"/>
  </w:style>
  <w:style w:type="paragraph" w:styleId="TOC5">
    <w:name w:val="toc 5"/>
    <w:basedOn w:val="TOC4"/>
    <w:rsid w:val="001D058F"/>
  </w:style>
  <w:style w:type="paragraph" w:styleId="TOC6">
    <w:name w:val="toc 6"/>
    <w:basedOn w:val="TOC4"/>
    <w:rsid w:val="001D058F"/>
  </w:style>
  <w:style w:type="paragraph" w:styleId="TOC7">
    <w:name w:val="toc 7"/>
    <w:basedOn w:val="TOC4"/>
    <w:rsid w:val="001D058F"/>
  </w:style>
  <w:style w:type="paragraph" w:styleId="TOC8">
    <w:name w:val="toc 8"/>
    <w:basedOn w:val="TOC4"/>
    <w:rsid w:val="001D058F"/>
  </w:style>
  <w:style w:type="paragraph" w:customStyle="1" w:styleId="Title1">
    <w:name w:val="Title 1"/>
    <w:basedOn w:val="Source"/>
    <w:next w:val="Normal"/>
    <w:rsid w:val="001D058F"/>
    <w:pPr>
      <w:spacing w:before="240"/>
    </w:pPr>
    <w:rPr>
      <w:b w:val="0"/>
      <w:caps/>
    </w:rPr>
  </w:style>
  <w:style w:type="paragraph" w:customStyle="1" w:styleId="Title2">
    <w:name w:val="Title 2"/>
    <w:basedOn w:val="Source"/>
    <w:next w:val="Normal"/>
    <w:rsid w:val="001D058F"/>
    <w:pPr>
      <w:overflowPunct/>
      <w:autoSpaceDE/>
      <w:autoSpaceDN/>
      <w:adjustRightInd/>
      <w:spacing w:before="480"/>
      <w:textAlignment w:val="auto"/>
    </w:pPr>
    <w:rPr>
      <w:b w:val="0"/>
      <w:caps/>
    </w:rPr>
  </w:style>
  <w:style w:type="paragraph" w:customStyle="1" w:styleId="Title3">
    <w:name w:val="Title 3"/>
    <w:basedOn w:val="Title2"/>
    <w:next w:val="Normal"/>
    <w:rsid w:val="001D058F"/>
    <w:pPr>
      <w:spacing w:before="240"/>
    </w:pPr>
    <w:rPr>
      <w:caps w:val="0"/>
    </w:rPr>
  </w:style>
  <w:style w:type="paragraph" w:customStyle="1" w:styleId="Title4">
    <w:name w:val="Title 4"/>
    <w:basedOn w:val="Title3"/>
    <w:next w:val="Heading1"/>
    <w:rsid w:val="001D058F"/>
    <w:rPr>
      <w:b/>
    </w:rPr>
  </w:style>
  <w:style w:type="paragraph" w:customStyle="1" w:styleId="Tabletext">
    <w:name w:val="Table_text"/>
    <w:basedOn w:val="Normal"/>
    <w:rsid w:val="001D058F"/>
    <w:pPr>
      <w:tabs>
        <w:tab w:val="left" w:pos="284"/>
        <w:tab w:val="left" w:pos="851"/>
        <w:tab w:val="left" w:pos="1418"/>
        <w:tab w:val="left" w:pos="1985"/>
        <w:tab w:val="left" w:pos="2552"/>
        <w:tab w:val="left" w:pos="3119"/>
        <w:tab w:val="left" w:pos="3402"/>
        <w:tab w:val="left" w:pos="3686"/>
        <w:tab w:val="left" w:pos="3969"/>
      </w:tabs>
      <w:spacing w:before="40" w:after="40"/>
    </w:pPr>
    <w:rPr>
      <w:sz w:val="20"/>
    </w:rPr>
  </w:style>
  <w:style w:type="paragraph" w:customStyle="1" w:styleId="Tabletitle">
    <w:name w:val="Table_title"/>
    <w:basedOn w:val="Normal"/>
    <w:next w:val="Tabletext"/>
    <w:rsid w:val="00D96B4B"/>
    <w:pPr>
      <w:keepNext/>
      <w:keepLines/>
      <w:spacing w:before="0" w:after="120"/>
      <w:jc w:val="center"/>
    </w:pPr>
    <w:rPr>
      <w:b/>
      <w:sz w:val="20"/>
    </w:rPr>
  </w:style>
  <w:style w:type="paragraph" w:customStyle="1" w:styleId="Headingi">
    <w:name w:val="Heading_i"/>
    <w:basedOn w:val="Normal"/>
    <w:next w:val="Normal"/>
    <w:qFormat/>
    <w:rsid w:val="00EA12E5"/>
    <w:pPr>
      <w:spacing w:before="160"/>
    </w:pPr>
    <w:rPr>
      <w:i/>
    </w:rPr>
  </w:style>
  <w:style w:type="paragraph" w:customStyle="1" w:styleId="Headingb">
    <w:name w:val="Heading_b"/>
    <w:basedOn w:val="Normal"/>
    <w:next w:val="Normal"/>
    <w:qFormat/>
    <w:rsid w:val="00D96B4B"/>
    <w:pPr>
      <w:spacing w:before="160"/>
    </w:pPr>
    <w:rPr>
      <w:rFonts w:cs="Times New Roman Bold"/>
      <w:b/>
      <w:lang w:val="fr-CH"/>
    </w:rPr>
  </w:style>
  <w:style w:type="paragraph" w:customStyle="1" w:styleId="Note">
    <w:name w:val="Note"/>
    <w:basedOn w:val="Normal"/>
    <w:next w:val="Normal"/>
    <w:rsid w:val="00FD772E"/>
    <w:pPr>
      <w:tabs>
        <w:tab w:val="left" w:pos="284"/>
      </w:tabs>
      <w:spacing w:before="80"/>
    </w:pPr>
  </w:style>
  <w:style w:type="paragraph" w:customStyle="1" w:styleId="Part1">
    <w:name w:val="Part_1"/>
    <w:basedOn w:val="Section1"/>
    <w:next w:val="Section1"/>
    <w:qFormat/>
    <w:rsid w:val="00DE2AC3"/>
  </w:style>
  <w:style w:type="paragraph" w:customStyle="1" w:styleId="PartNo">
    <w:name w:val="Part_No"/>
    <w:basedOn w:val="AnnexNo"/>
    <w:next w:val="Normal"/>
    <w:rsid w:val="00DE2AC3"/>
  </w:style>
  <w:style w:type="paragraph" w:customStyle="1" w:styleId="Partref">
    <w:name w:val="Part_ref"/>
    <w:basedOn w:val="Annexref"/>
    <w:next w:val="Normal"/>
    <w:rsid w:val="00DE2AC3"/>
  </w:style>
  <w:style w:type="paragraph" w:customStyle="1" w:styleId="Parttitle">
    <w:name w:val="Part_title"/>
    <w:basedOn w:val="Annextitle"/>
    <w:next w:val="Normalaftertitle"/>
    <w:rsid w:val="00DE2AC3"/>
  </w:style>
  <w:style w:type="paragraph" w:customStyle="1" w:styleId="Recdate">
    <w:name w:val="Rec_date"/>
    <w:basedOn w:val="Normal"/>
    <w:next w:val="Normalaftertitle"/>
    <w:rsid w:val="00DE2AC3"/>
    <w:pPr>
      <w:keepNext/>
      <w:keepLines/>
      <w:jc w:val="right"/>
    </w:pPr>
    <w:rPr>
      <w:sz w:val="22"/>
    </w:rPr>
  </w:style>
  <w:style w:type="paragraph" w:customStyle="1" w:styleId="RecNo">
    <w:name w:val="Rec_No"/>
    <w:basedOn w:val="Normal"/>
    <w:next w:val="Normal"/>
    <w:rsid w:val="00DE2AC3"/>
    <w:pPr>
      <w:keepNext/>
      <w:keepLines/>
      <w:spacing w:before="480"/>
      <w:jc w:val="center"/>
    </w:pPr>
    <w:rPr>
      <w:caps/>
      <w:sz w:val="28"/>
    </w:rPr>
  </w:style>
  <w:style w:type="paragraph" w:customStyle="1" w:styleId="Rectitle">
    <w:name w:val="Rec_title"/>
    <w:basedOn w:val="RecNo"/>
    <w:next w:val="Normal"/>
    <w:rsid w:val="00D96B4B"/>
    <w:pPr>
      <w:spacing w:before="240"/>
    </w:pPr>
    <w:rPr>
      <w:b/>
      <w:caps w:val="0"/>
    </w:rPr>
  </w:style>
  <w:style w:type="paragraph" w:customStyle="1" w:styleId="ResNo">
    <w:name w:val="Res_No"/>
    <w:basedOn w:val="RecNo"/>
    <w:next w:val="Normal"/>
    <w:rsid w:val="00DE2AC3"/>
  </w:style>
  <w:style w:type="paragraph" w:customStyle="1" w:styleId="Restitle">
    <w:name w:val="Res_title"/>
    <w:basedOn w:val="Rectitle"/>
    <w:next w:val="Normal"/>
    <w:rsid w:val="00DE2AC3"/>
  </w:style>
  <w:style w:type="paragraph" w:customStyle="1" w:styleId="AppArtNo">
    <w:name w:val="App_Art_No"/>
    <w:basedOn w:val="ArtNo"/>
    <w:qFormat/>
    <w:rsid w:val="006E3D45"/>
  </w:style>
  <w:style w:type="paragraph" w:customStyle="1" w:styleId="AppArttitle">
    <w:name w:val="App_Art_title"/>
    <w:basedOn w:val="Arttitle"/>
    <w:qFormat/>
    <w:rsid w:val="00A066F1"/>
  </w:style>
  <w:style w:type="paragraph" w:styleId="ListParagraph">
    <w:name w:val="List Paragraph"/>
    <w:aliases w:val="List Paragraph1,Recommendation,List Paragraph11,O5,Para_sk,Resume Title,- Bullets,Equipment,Numbered Indented Text,Figure_name"/>
    <w:basedOn w:val="Normal"/>
    <w:link w:val="ListParagraphChar"/>
    <w:uiPriority w:val="34"/>
    <w:qFormat/>
    <w:rsid w:val="00D925C2"/>
    <w:pPr>
      <w:ind w:left="720"/>
      <w:contextualSpacing/>
    </w:pPr>
  </w:style>
  <w:style w:type="paragraph" w:customStyle="1" w:styleId="Opiniontitle">
    <w:name w:val="Opinion_title"/>
    <w:basedOn w:val="Rectitle"/>
    <w:next w:val="Normalaftertitle"/>
    <w:qFormat/>
    <w:rsid w:val="00152957"/>
  </w:style>
  <w:style w:type="paragraph" w:customStyle="1" w:styleId="OpinionNo">
    <w:name w:val="Opinion_No"/>
    <w:basedOn w:val="RecNo"/>
    <w:next w:val="Opiniontitle"/>
    <w:qFormat/>
    <w:rsid w:val="00152957"/>
  </w:style>
  <w:style w:type="paragraph" w:customStyle="1" w:styleId="Volumetitle">
    <w:name w:val="Volume_title"/>
    <w:basedOn w:val="Normal"/>
    <w:qFormat/>
    <w:rsid w:val="007D45E3"/>
    <w:pPr>
      <w:tabs>
        <w:tab w:val="clear" w:pos="1134"/>
        <w:tab w:val="clear" w:pos="2268"/>
      </w:tabs>
      <w:overflowPunct/>
      <w:autoSpaceDE/>
      <w:autoSpaceDN/>
      <w:adjustRightInd/>
      <w:spacing w:before="0"/>
      <w:textAlignment w:val="auto"/>
    </w:pPr>
    <w:rPr>
      <w:b/>
      <w:sz w:val="28"/>
      <w:lang w:val="en-US"/>
    </w:rPr>
  </w:style>
  <w:style w:type="paragraph" w:styleId="BalloonText">
    <w:name w:val="Balloon Text"/>
    <w:basedOn w:val="Normal"/>
    <w:link w:val="BalloonTextChar"/>
    <w:rsid w:val="004131D4"/>
    <w:pPr>
      <w:spacing w:before="0"/>
    </w:pPr>
    <w:rPr>
      <w:rFonts w:ascii="Tahoma" w:hAnsi="Tahoma" w:cs="Tahoma"/>
      <w:sz w:val="16"/>
      <w:szCs w:val="16"/>
    </w:rPr>
  </w:style>
  <w:style w:type="character" w:customStyle="1" w:styleId="BalloonTextChar">
    <w:name w:val="Balloon Text Char"/>
    <w:basedOn w:val="DefaultParagraphFont"/>
    <w:link w:val="BalloonText"/>
    <w:rsid w:val="004131D4"/>
    <w:rPr>
      <w:rFonts w:ascii="Tahoma" w:hAnsi="Tahoma" w:cs="Tahoma"/>
      <w:sz w:val="16"/>
      <w:szCs w:val="16"/>
      <w:lang w:val="en-GB" w:eastAsia="en-US"/>
    </w:rPr>
  </w:style>
  <w:style w:type="paragraph" w:customStyle="1" w:styleId="Committee">
    <w:name w:val="Committee"/>
    <w:basedOn w:val="Normal"/>
    <w:qFormat/>
    <w:rsid w:val="004131D4"/>
    <w:pPr>
      <w:framePr w:hSpace="180" w:wrap="around" w:hAnchor="margin" w:y="-675"/>
      <w:tabs>
        <w:tab w:val="left" w:pos="851"/>
      </w:tabs>
      <w:spacing w:before="0" w:line="240" w:lineRule="atLeast"/>
    </w:pPr>
    <w:rPr>
      <w:rFonts w:cstheme="minorHAnsi"/>
      <w:b/>
      <w:szCs w:val="24"/>
    </w:rPr>
  </w:style>
  <w:style w:type="character" w:styleId="Hyperlink">
    <w:name w:val="Hyperlink"/>
    <w:aliases w:val="CEO_Hyperlink,超级链接,超?级链,Style 58,超????,하이퍼링크2,超链接1,超?级链?,Style?,S,하이퍼링크21,ECC Hyperlink"/>
    <w:uiPriority w:val="99"/>
    <w:qFormat/>
    <w:rsid w:val="00D83BF5"/>
    <w:rPr>
      <w:color w:val="0000FF"/>
      <w:u w:val="single"/>
    </w:rPr>
  </w:style>
  <w:style w:type="character" w:customStyle="1" w:styleId="NormalaftertitleChar">
    <w:name w:val="Normal after title Char"/>
    <w:basedOn w:val="DefaultParagraphFont"/>
    <w:link w:val="Normalaftertitle"/>
    <w:locked/>
    <w:rsid w:val="00D83BF5"/>
    <w:rPr>
      <w:rFonts w:asciiTheme="minorHAnsi" w:hAnsiTheme="minorHAnsi"/>
      <w:sz w:val="24"/>
      <w:lang w:val="en-GB" w:eastAsia="en-US"/>
    </w:rPr>
  </w:style>
  <w:style w:type="table" w:styleId="TableGrid">
    <w:name w:val="Table Grid"/>
    <w:basedOn w:val="TableNormal"/>
    <w:rsid w:val="001E252D"/>
    <w:rPr>
      <w:rFonts w:ascii="CG Times" w:hAnsi="CG Tim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aliases w:val="List Paragraph1 Char,Recommendation Char,List Paragraph11 Char,O5 Char,Para_sk Char,Resume Title Char,- Bullets Char,Equipment Char,Numbered Indented Text Char,Figure_name Char"/>
    <w:link w:val="ListParagraph"/>
    <w:uiPriority w:val="34"/>
    <w:qFormat/>
    <w:rsid w:val="003F1363"/>
    <w:rPr>
      <w:rFonts w:asciiTheme="minorHAnsi" w:hAnsiTheme="minorHAnsi"/>
      <w:sz w:val="24"/>
      <w:lang w:val="en-GB" w:eastAsia="en-US"/>
    </w:rPr>
  </w:style>
  <w:style w:type="character" w:styleId="FollowedHyperlink">
    <w:name w:val="FollowedHyperlink"/>
    <w:basedOn w:val="DefaultParagraphFont"/>
    <w:semiHidden/>
    <w:unhideWhenUsed/>
    <w:rsid w:val="00412C81"/>
    <w:rPr>
      <w:color w:val="800080" w:themeColor="followedHyperlink"/>
      <w:u w:val="single"/>
    </w:rPr>
  </w:style>
  <w:style w:type="paragraph" w:customStyle="1" w:styleId="Default">
    <w:name w:val="Default"/>
    <w:rsid w:val="00DB4598"/>
    <w:pPr>
      <w:autoSpaceDE w:val="0"/>
      <w:autoSpaceDN w:val="0"/>
      <w:adjustRightInd w:val="0"/>
    </w:pPr>
    <w:rPr>
      <w:rFonts w:ascii="Verdana" w:hAnsi="Verdana" w:cs="Verdana"/>
      <w:color w:val="000000"/>
      <w:sz w:val="24"/>
      <w:szCs w:val="24"/>
      <w:lang w:val="en-GB"/>
    </w:rPr>
  </w:style>
  <w:style w:type="paragraph" w:customStyle="1" w:styleId="CEOcontributionStart">
    <w:name w:val="CEO_contributionStart"/>
    <w:basedOn w:val="Normal"/>
    <w:rsid w:val="003C1870"/>
    <w:pPr>
      <w:tabs>
        <w:tab w:val="clear" w:pos="1134"/>
        <w:tab w:val="clear" w:pos="1871"/>
        <w:tab w:val="clear" w:pos="2268"/>
      </w:tabs>
      <w:overflowPunct/>
      <w:autoSpaceDE/>
      <w:autoSpaceDN/>
      <w:adjustRightInd/>
      <w:spacing w:before="360" w:after="120"/>
      <w:textAlignment w:val="auto"/>
    </w:pPr>
    <w:rPr>
      <w:rFonts w:ascii="Verdana" w:eastAsia="SimHei" w:hAnsi="Verdana" w:cs="Simplified Arabic"/>
      <w:sz w:val="19"/>
      <w:szCs w:val="19"/>
    </w:rPr>
  </w:style>
  <w:style w:type="character" w:styleId="CommentReference">
    <w:name w:val="annotation reference"/>
    <w:basedOn w:val="DefaultParagraphFont"/>
    <w:semiHidden/>
    <w:unhideWhenUsed/>
    <w:rsid w:val="006747D8"/>
    <w:rPr>
      <w:sz w:val="16"/>
      <w:szCs w:val="16"/>
    </w:rPr>
  </w:style>
  <w:style w:type="paragraph" w:styleId="CommentText">
    <w:name w:val="annotation text"/>
    <w:basedOn w:val="Normal"/>
    <w:link w:val="CommentTextChar"/>
    <w:unhideWhenUsed/>
    <w:rsid w:val="006747D8"/>
    <w:rPr>
      <w:sz w:val="20"/>
    </w:rPr>
  </w:style>
  <w:style w:type="character" w:customStyle="1" w:styleId="CommentTextChar">
    <w:name w:val="Comment Text Char"/>
    <w:basedOn w:val="DefaultParagraphFont"/>
    <w:link w:val="CommentText"/>
    <w:rsid w:val="006747D8"/>
    <w:rPr>
      <w:rFonts w:asciiTheme="minorHAnsi" w:hAnsiTheme="minorHAnsi"/>
      <w:lang w:val="en-GB" w:eastAsia="en-US"/>
    </w:rPr>
  </w:style>
  <w:style w:type="paragraph" w:styleId="CommentSubject">
    <w:name w:val="annotation subject"/>
    <w:basedOn w:val="CommentText"/>
    <w:next w:val="CommentText"/>
    <w:link w:val="CommentSubjectChar"/>
    <w:semiHidden/>
    <w:unhideWhenUsed/>
    <w:rsid w:val="006747D8"/>
    <w:rPr>
      <w:b/>
      <w:bCs/>
    </w:rPr>
  </w:style>
  <w:style w:type="character" w:customStyle="1" w:styleId="CommentSubjectChar">
    <w:name w:val="Comment Subject Char"/>
    <w:basedOn w:val="CommentTextChar"/>
    <w:link w:val="CommentSubject"/>
    <w:semiHidden/>
    <w:rsid w:val="006747D8"/>
    <w:rPr>
      <w:rFonts w:asciiTheme="minorHAnsi" w:hAnsiTheme="minorHAnsi"/>
      <w:b/>
      <w:bCs/>
      <w:lang w:val="en-GB" w:eastAsia="en-US"/>
    </w:rPr>
  </w:style>
  <w:style w:type="paragraph" w:styleId="Revision">
    <w:name w:val="Revision"/>
    <w:hidden/>
    <w:uiPriority w:val="99"/>
    <w:semiHidden/>
    <w:rsid w:val="006747D8"/>
    <w:rPr>
      <w:rFonts w:asciiTheme="minorHAnsi" w:hAnsiTheme="minorHAnsi"/>
      <w:sz w:val="24"/>
      <w:lang w:val="en-GB" w:eastAsia="en-US"/>
    </w:rPr>
  </w:style>
  <w:style w:type="character" w:customStyle="1" w:styleId="UnresolvedMention1">
    <w:name w:val="Unresolved Mention1"/>
    <w:basedOn w:val="DefaultParagraphFont"/>
    <w:uiPriority w:val="99"/>
    <w:semiHidden/>
    <w:unhideWhenUsed/>
    <w:rsid w:val="006449A5"/>
    <w:rPr>
      <w:color w:val="605E5C"/>
      <w:shd w:val="clear" w:color="auto" w:fill="E1DFDD"/>
    </w:rPr>
  </w:style>
  <w:style w:type="paragraph" w:customStyle="1" w:styleId="CEOAgendaItemN">
    <w:name w:val="CEO_AgendaItemN°"/>
    <w:basedOn w:val="Normal"/>
    <w:rsid w:val="00BF4F16"/>
    <w:pPr>
      <w:tabs>
        <w:tab w:val="clear" w:pos="1134"/>
        <w:tab w:val="clear" w:pos="1871"/>
        <w:tab w:val="clear" w:pos="2268"/>
      </w:tabs>
      <w:overflowPunct/>
      <w:autoSpaceDE/>
      <w:autoSpaceDN/>
      <w:adjustRightInd/>
      <w:spacing w:before="60" w:after="60"/>
      <w:ind w:right="12"/>
      <w:jc w:val="right"/>
      <w:textAlignment w:val="auto"/>
    </w:pPr>
    <w:rPr>
      <w:rFonts w:ascii="Verdana" w:eastAsia="SimHei" w:hAnsi="Verdana" w:cs="Simplified Arabic"/>
      <w:bCs/>
      <w:sz w:val="19"/>
      <w:szCs w:val="19"/>
      <w:lang w:val="en-US"/>
    </w:rPr>
  </w:style>
  <w:style w:type="character" w:customStyle="1" w:styleId="enumlev1Char">
    <w:name w:val="enumlev1 Char"/>
    <w:link w:val="enumlev1"/>
    <w:qFormat/>
    <w:rsid w:val="00A62F73"/>
    <w:rPr>
      <w:rFonts w:asciiTheme="minorHAnsi" w:hAnsiTheme="minorHAnsi"/>
      <w:sz w:val="24"/>
      <w:lang w:val="en-GB" w:eastAsia="en-US"/>
    </w:rPr>
  </w:style>
  <w:style w:type="character" w:customStyle="1" w:styleId="UnresolvedMention2">
    <w:name w:val="Unresolved Mention2"/>
    <w:basedOn w:val="DefaultParagraphFont"/>
    <w:uiPriority w:val="99"/>
    <w:semiHidden/>
    <w:unhideWhenUsed/>
    <w:rsid w:val="00B7345F"/>
    <w:rPr>
      <w:color w:val="605E5C"/>
      <w:shd w:val="clear" w:color="auto" w:fill="E1DFDD"/>
    </w:rPr>
  </w:style>
  <w:style w:type="paragraph" w:styleId="HTMLPreformatted">
    <w:name w:val="HTML Preformatted"/>
    <w:basedOn w:val="Normal"/>
    <w:link w:val="HTMLPreformattedChar"/>
    <w:uiPriority w:val="99"/>
    <w:unhideWhenUsed/>
    <w:qFormat/>
    <w:rsid w:val="00636181"/>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GulimChe" w:eastAsia="GulimChe" w:hAnsi="GulimChe"/>
      <w:szCs w:val="24"/>
      <w:lang w:val="zh-CN" w:eastAsia="zh-CN"/>
    </w:rPr>
  </w:style>
  <w:style w:type="character" w:customStyle="1" w:styleId="HTMLPreformattedChar">
    <w:name w:val="HTML Preformatted Char"/>
    <w:basedOn w:val="DefaultParagraphFont"/>
    <w:link w:val="HTMLPreformatted"/>
    <w:uiPriority w:val="99"/>
    <w:qFormat/>
    <w:rsid w:val="00636181"/>
    <w:rPr>
      <w:rFonts w:ascii="GulimChe" w:eastAsia="GulimChe" w:hAnsi="GulimChe"/>
      <w:sz w:val="24"/>
      <w:szCs w:val="24"/>
      <w:lang w:val="zh-CN"/>
    </w:rPr>
  </w:style>
  <w:style w:type="character" w:styleId="UnresolvedMention">
    <w:name w:val="Unresolved Mention"/>
    <w:basedOn w:val="DefaultParagraphFont"/>
    <w:uiPriority w:val="99"/>
    <w:semiHidden/>
    <w:unhideWhenUsed/>
    <w:rsid w:val="00D10D23"/>
    <w:rPr>
      <w:color w:val="605E5C"/>
      <w:shd w:val="clear" w:color="auto" w:fill="E1DFDD"/>
    </w:rPr>
  </w:style>
  <w:style w:type="character" w:customStyle="1" w:styleId="eop">
    <w:name w:val="eop"/>
    <w:basedOn w:val="DefaultParagraphFont"/>
    <w:rsid w:val="00FC5E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06998">
      <w:bodyDiv w:val="1"/>
      <w:marLeft w:val="0"/>
      <w:marRight w:val="0"/>
      <w:marTop w:val="0"/>
      <w:marBottom w:val="0"/>
      <w:divBdr>
        <w:top w:val="none" w:sz="0" w:space="0" w:color="auto"/>
        <w:left w:val="none" w:sz="0" w:space="0" w:color="auto"/>
        <w:bottom w:val="none" w:sz="0" w:space="0" w:color="auto"/>
        <w:right w:val="none" w:sz="0" w:space="0" w:color="auto"/>
      </w:divBdr>
    </w:div>
    <w:div w:id="297612129">
      <w:bodyDiv w:val="1"/>
      <w:marLeft w:val="0"/>
      <w:marRight w:val="0"/>
      <w:marTop w:val="0"/>
      <w:marBottom w:val="0"/>
      <w:divBdr>
        <w:top w:val="none" w:sz="0" w:space="0" w:color="auto"/>
        <w:left w:val="none" w:sz="0" w:space="0" w:color="auto"/>
        <w:bottom w:val="none" w:sz="0" w:space="0" w:color="auto"/>
        <w:right w:val="none" w:sz="0" w:space="0" w:color="auto"/>
      </w:divBdr>
    </w:div>
    <w:div w:id="353574869">
      <w:bodyDiv w:val="1"/>
      <w:marLeft w:val="0"/>
      <w:marRight w:val="0"/>
      <w:marTop w:val="0"/>
      <w:marBottom w:val="0"/>
      <w:divBdr>
        <w:top w:val="none" w:sz="0" w:space="0" w:color="auto"/>
        <w:left w:val="none" w:sz="0" w:space="0" w:color="auto"/>
        <w:bottom w:val="none" w:sz="0" w:space="0" w:color="auto"/>
        <w:right w:val="none" w:sz="0" w:space="0" w:color="auto"/>
      </w:divBdr>
    </w:div>
    <w:div w:id="452552559">
      <w:bodyDiv w:val="1"/>
      <w:marLeft w:val="0"/>
      <w:marRight w:val="0"/>
      <w:marTop w:val="0"/>
      <w:marBottom w:val="0"/>
      <w:divBdr>
        <w:top w:val="none" w:sz="0" w:space="0" w:color="auto"/>
        <w:left w:val="none" w:sz="0" w:space="0" w:color="auto"/>
        <w:bottom w:val="none" w:sz="0" w:space="0" w:color="auto"/>
        <w:right w:val="none" w:sz="0" w:space="0" w:color="auto"/>
      </w:divBdr>
    </w:div>
    <w:div w:id="452796831">
      <w:bodyDiv w:val="1"/>
      <w:marLeft w:val="0"/>
      <w:marRight w:val="0"/>
      <w:marTop w:val="0"/>
      <w:marBottom w:val="0"/>
      <w:divBdr>
        <w:top w:val="none" w:sz="0" w:space="0" w:color="auto"/>
        <w:left w:val="none" w:sz="0" w:space="0" w:color="auto"/>
        <w:bottom w:val="none" w:sz="0" w:space="0" w:color="auto"/>
        <w:right w:val="none" w:sz="0" w:space="0" w:color="auto"/>
      </w:divBdr>
    </w:div>
    <w:div w:id="667026217">
      <w:bodyDiv w:val="1"/>
      <w:marLeft w:val="0"/>
      <w:marRight w:val="0"/>
      <w:marTop w:val="0"/>
      <w:marBottom w:val="0"/>
      <w:divBdr>
        <w:top w:val="none" w:sz="0" w:space="0" w:color="auto"/>
        <w:left w:val="none" w:sz="0" w:space="0" w:color="auto"/>
        <w:bottom w:val="none" w:sz="0" w:space="0" w:color="auto"/>
        <w:right w:val="none" w:sz="0" w:space="0" w:color="auto"/>
      </w:divBdr>
    </w:div>
    <w:div w:id="1228954848">
      <w:bodyDiv w:val="1"/>
      <w:marLeft w:val="0"/>
      <w:marRight w:val="0"/>
      <w:marTop w:val="0"/>
      <w:marBottom w:val="0"/>
      <w:divBdr>
        <w:top w:val="none" w:sz="0" w:space="0" w:color="auto"/>
        <w:left w:val="none" w:sz="0" w:space="0" w:color="auto"/>
        <w:bottom w:val="none" w:sz="0" w:space="0" w:color="auto"/>
        <w:right w:val="none" w:sz="0" w:space="0" w:color="auto"/>
      </w:divBdr>
    </w:div>
    <w:div w:id="1633516485">
      <w:bodyDiv w:val="1"/>
      <w:marLeft w:val="0"/>
      <w:marRight w:val="0"/>
      <w:marTop w:val="0"/>
      <w:marBottom w:val="0"/>
      <w:divBdr>
        <w:top w:val="none" w:sz="0" w:space="0" w:color="auto"/>
        <w:left w:val="none" w:sz="0" w:space="0" w:color="auto"/>
        <w:bottom w:val="none" w:sz="0" w:space="0" w:color="auto"/>
        <w:right w:val="none" w:sz="0" w:space="0" w:color="auto"/>
      </w:divBdr>
    </w:div>
    <w:div w:id="1945571481">
      <w:bodyDiv w:val="1"/>
      <w:marLeft w:val="0"/>
      <w:marRight w:val="0"/>
      <w:marTop w:val="0"/>
      <w:marBottom w:val="0"/>
      <w:divBdr>
        <w:top w:val="none" w:sz="0" w:space="0" w:color="auto"/>
        <w:left w:val="none" w:sz="0" w:space="0" w:color="auto"/>
        <w:bottom w:val="none" w:sz="0" w:space="0" w:color="auto"/>
        <w:right w:val="none" w:sz="0" w:space="0" w:color="auto"/>
      </w:divBdr>
    </w:div>
    <w:div w:id="2000844044">
      <w:bodyDiv w:val="1"/>
      <w:marLeft w:val="0"/>
      <w:marRight w:val="0"/>
      <w:marTop w:val="0"/>
      <w:marBottom w:val="0"/>
      <w:divBdr>
        <w:top w:val="none" w:sz="0" w:space="0" w:color="auto"/>
        <w:left w:val="none" w:sz="0" w:space="0" w:color="auto"/>
        <w:bottom w:val="none" w:sz="0" w:space="0" w:color="auto"/>
        <w:right w:val="none" w:sz="0" w:space="0" w:color="auto"/>
      </w:divBdr>
    </w:div>
    <w:div w:id="2108844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tu.int/md/D26-TDAG33-C-0002/es" TargetMode="External"/><Relationship Id="rId18" Type="http://schemas.openxmlformats.org/officeDocument/2006/relationships/hyperlink" Target="https://www.itu.int/md/D22-WTDC25-C-0002/e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itu.int/md/D26-TDAG33-C-0002/en" TargetMode="External"/><Relationship Id="rId7" Type="http://schemas.openxmlformats.org/officeDocument/2006/relationships/settings" Target="settings.xml"/><Relationship Id="rId12" Type="http://schemas.openxmlformats.org/officeDocument/2006/relationships/hyperlink" Target="https://www.itu.int/md/D22-WTDC25-C-0002/es" TargetMode="External"/><Relationship Id="rId17" Type="http://schemas.openxmlformats.org/officeDocument/2006/relationships/hyperlink" Target="https://www.itu.int/md/D22-WTDC25-C-0002/es"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itu.int/go/wtdc25-final-report" TargetMode="External"/><Relationship Id="rId20" Type="http://schemas.openxmlformats.org/officeDocument/2006/relationships/hyperlink" Target="https://www.itu.int/md/D22-WTDC25-C-0002/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itu.int/dms_pub/itu-d/opb/tdc/D-TDC-WTDC-2022-PDF-E.pdf" TargetMode="External"/><Relationship Id="rId23" Type="http://schemas.openxmlformats.org/officeDocument/2006/relationships/hyperlink" Target="https://www.itu.int/md/D26-TDAG33-C-0002/en" TargetMode="External"/><Relationship Id="rId10" Type="http://schemas.openxmlformats.org/officeDocument/2006/relationships/endnotes" Target="endnotes.xml"/><Relationship Id="rId19" Type="http://schemas.openxmlformats.org/officeDocument/2006/relationships/hyperlink" Target="https://www.itu.int/md/D26-TDAG33-C-0002/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tu.int/md/D26-TDAG33-C-0002/es" TargetMode="External"/><Relationship Id="rId22" Type="http://schemas.openxmlformats.org/officeDocument/2006/relationships/hyperlink" Target="https://www.itu.int/md/D26-TDAG33-C-0002/es"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archana.gulati@itu.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4ea696a-cca3-460b-a983-57ac2621983a">
      <Terms xmlns="http://schemas.microsoft.com/office/infopath/2007/PartnerControls"/>
    </lcf76f155ced4ddcb4097134ff3c332f>
    <TaxCatchAll xmlns="29399490-13b9-4c73-b71e-403b715b75a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21F7F6C5263B4B928A068E40912AB8" ma:contentTypeVersion="17" ma:contentTypeDescription="Create a new document." ma:contentTypeScope="" ma:versionID="08de21dd3d53535c2968f418991843b1">
  <xsd:schema xmlns:xsd="http://www.w3.org/2001/XMLSchema" xmlns:xs="http://www.w3.org/2001/XMLSchema" xmlns:p="http://schemas.microsoft.com/office/2006/metadata/properties" xmlns:ns2="d4ea696a-cca3-460b-a983-57ac2621983a" xmlns:ns3="29399490-13b9-4c73-b71e-403b715b75a7" targetNamespace="http://schemas.microsoft.com/office/2006/metadata/properties" ma:root="true" ma:fieldsID="61722b74c011d0d4baa2c88cba3894f1" ns2:_="" ns3:_="">
    <xsd:import namespace="d4ea696a-cca3-460b-a983-57ac2621983a"/>
    <xsd:import namespace="29399490-13b9-4c73-b71e-403b715b75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a696a-cca3-460b-a983-57ac262198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e895586-ec57-4162-862b-45953123501e"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399490-13b9-4c73-b71e-403b715b75a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d36094f-0688-4081-a569-0c74b76e7ddf}" ma:internalName="TaxCatchAll" ma:showField="CatchAllData" ma:web="29399490-13b9-4c73-b71e-403b715b75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7C67D6-CEFE-4AFE-8EC3-4585BFEF5BAE}">
  <ds:schemaRefs>
    <ds:schemaRef ds:uri="http://schemas.microsoft.com/office/2006/metadata/properties"/>
    <ds:schemaRef ds:uri="http://schemas.microsoft.com/office/infopath/2007/PartnerControls"/>
    <ds:schemaRef ds:uri="d4ea696a-cca3-460b-a983-57ac2621983a"/>
    <ds:schemaRef ds:uri="29399490-13b9-4c73-b71e-403b715b75a7"/>
  </ds:schemaRefs>
</ds:datastoreItem>
</file>

<file path=customXml/itemProps2.xml><?xml version="1.0" encoding="utf-8"?>
<ds:datastoreItem xmlns:ds="http://schemas.openxmlformats.org/officeDocument/2006/customXml" ds:itemID="{91D358B6-82FD-4ED4-B974-7341365ED933}">
  <ds:schemaRefs>
    <ds:schemaRef ds:uri="http://schemas.microsoft.com/sharepoint/v3/contenttype/forms"/>
  </ds:schemaRefs>
</ds:datastoreItem>
</file>

<file path=customXml/itemProps3.xml><?xml version="1.0" encoding="utf-8"?>
<ds:datastoreItem xmlns:ds="http://schemas.openxmlformats.org/officeDocument/2006/customXml" ds:itemID="{8BE38F01-714C-463B-9700-C16DFC2B94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ea696a-cca3-460b-a983-57ac2621983a"/>
    <ds:schemaRef ds:uri="29399490-13b9-4c73-b71e-403b715b75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F12A876-AB41-4784-9C7F-CAA56FAF5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Pages>
  <Words>803</Words>
  <Characters>4746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Manager>General Secretariat - Pool</Manager>
  <Company/>
  <LinksUpToDate>false</LinksUpToDate>
  <CharactersWithSpaces>5538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Spanish</dc:creator>
  <cp:lastModifiedBy>Spanish</cp:lastModifiedBy>
  <cp:revision>10</cp:revision>
  <cp:lastPrinted>2019-01-16T07:57:00Z</cp:lastPrinted>
  <dcterms:created xsi:type="dcterms:W3CDTF">2026-03-17T07:50:00Z</dcterms:created>
  <dcterms:modified xsi:type="dcterms:W3CDTF">2026-03-17T08:10:00Z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RR</vt:lpwstr>
  </property>
  <property fmtid="{D5CDD505-2E9C-101B-9397-08002B2CF9AE}" pid="3" name="Docnum">
    <vt:lpwstr>PE_WRC07.dotm</vt:lpwstr>
  </property>
  <property fmtid="{D5CDD505-2E9C-101B-9397-08002B2CF9AE}" pid="4" name="Docdate">
    <vt:lpwstr/>
  </property>
  <property fmtid="{D5CDD505-2E9C-101B-9397-08002B2CF9AE}" pid="5" name="Docorlang">
    <vt:lpwstr/>
  </property>
  <property fmtid="{D5CDD505-2E9C-101B-9397-08002B2CF9AE}" pid="6" name="Docbluepink">
    <vt:lpwstr/>
  </property>
  <property fmtid="{D5CDD505-2E9C-101B-9397-08002B2CF9AE}" pid="7" name="Docdest">
    <vt:lpwstr/>
  </property>
  <property fmtid="{D5CDD505-2E9C-101B-9397-08002B2CF9AE}" pid="8" name="Docauthor">
    <vt:lpwstr/>
  </property>
  <property fmtid="{D5CDD505-2E9C-101B-9397-08002B2CF9AE}" pid="9" name="ContentTypeId">
    <vt:lpwstr>0x0101000421F7F6C5263B4B928A068E40912AB8</vt:lpwstr>
  </property>
  <property fmtid="{D5CDD505-2E9C-101B-9397-08002B2CF9AE}" pid="10" name="_dlc_DocIdItemGuid">
    <vt:lpwstr>1277586e-23f4-4a9c-8b22-c68c4fc349db</vt:lpwstr>
  </property>
  <property fmtid="{D5CDD505-2E9C-101B-9397-08002B2CF9AE}" pid="11" name="Mendeley Recent Style Id 0_1">
    <vt:lpwstr>http://www.zotero.org/styles/american-medical-association</vt:lpwstr>
  </property>
  <property fmtid="{D5CDD505-2E9C-101B-9397-08002B2CF9AE}" pid="12" name="Mendeley Recent Style Name 0_1">
    <vt:lpwstr>American Medical Association</vt:lpwstr>
  </property>
  <property fmtid="{D5CDD505-2E9C-101B-9397-08002B2CF9AE}" pid="13" name="Mendeley Recent Style Id 1_1">
    <vt:lpwstr>http://www.zotero.org/styles/american-political-science-association</vt:lpwstr>
  </property>
  <property fmtid="{D5CDD505-2E9C-101B-9397-08002B2CF9AE}" pid="14" name="Mendeley Recent Style Name 1_1">
    <vt:lpwstr>American Political Science Association</vt:lpwstr>
  </property>
  <property fmtid="{D5CDD505-2E9C-101B-9397-08002B2CF9AE}" pid="15" name="Mendeley Recent Style Id 2_1">
    <vt:lpwstr>http://www.zotero.org/styles/apa</vt:lpwstr>
  </property>
  <property fmtid="{D5CDD505-2E9C-101B-9397-08002B2CF9AE}" pid="16" name="Mendeley Recent Style Name 2_1">
    <vt:lpwstr>American Psychological Association 6th edition</vt:lpwstr>
  </property>
  <property fmtid="{D5CDD505-2E9C-101B-9397-08002B2CF9AE}" pid="17" name="Mendeley Recent Style Id 3_1">
    <vt:lpwstr>http://www.zotero.org/styles/american-sociological-association</vt:lpwstr>
  </property>
  <property fmtid="{D5CDD505-2E9C-101B-9397-08002B2CF9AE}" pid="18" name="Mendeley Recent Style Name 3_1">
    <vt:lpwstr>American Sociological Association</vt:lpwstr>
  </property>
  <property fmtid="{D5CDD505-2E9C-101B-9397-08002B2CF9AE}" pid="19" name="Mendeley Recent Style Id 4_1">
    <vt:lpwstr>http://www.zotero.org/styles/chicago-author-date</vt:lpwstr>
  </property>
  <property fmtid="{D5CDD505-2E9C-101B-9397-08002B2CF9AE}" pid="20" name="Mendeley Recent Style Name 4_1">
    <vt:lpwstr>Chicago Manual of Style 16th edition (author-date)</vt:lpwstr>
  </property>
  <property fmtid="{D5CDD505-2E9C-101B-9397-08002B2CF9AE}" pid="21" name="Mendeley Recent Style Id 5_1">
    <vt:lpwstr>http://www.zotero.org/styles/harvard1</vt:lpwstr>
  </property>
  <property fmtid="{D5CDD505-2E9C-101B-9397-08002B2CF9AE}" pid="22" name="Mendeley Recent Style Name 5_1">
    <vt:lpwstr>Harvard Reference format 1 (author-date)</vt:lpwstr>
  </property>
  <property fmtid="{D5CDD505-2E9C-101B-9397-08002B2CF9AE}" pid="23" name="Mendeley Recent Style Id 6_1">
    <vt:lpwstr>http://www.zotero.org/styles/ieee</vt:lpwstr>
  </property>
  <property fmtid="{D5CDD505-2E9C-101B-9397-08002B2CF9AE}" pid="24" name="Mendeley Recent Style Name 6_1">
    <vt:lpwstr>IEEE</vt:lpwstr>
  </property>
  <property fmtid="{D5CDD505-2E9C-101B-9397-08002B2CF9AE}" pid="25" name="Mendeley Recent Style Id 7_1">
    <vt:lpwstr>http://www.zotero.org/styles/modern-humanities-research-association</vt:lpwstr>
  </property>
  <property fmtid="{D5CDD505-2E9C-101B-9397-08002B2CF9AE}" pid="26" name="Mendeley Recent Style Name 7_1">
    <vt:lpwstr>Modern Humanities Research Association 3rd edition (note with bibliography)</vt:lpwstr>
  </property>
  <property fmtid="{D5CDD505-2E9C-101B-9397-08002B2CF9AE}" pid="27" name="Mendeley Recent Style Id 8_1">
    <vt:lpwstr>http://www.zotero.org/styles/modern-language-association</vt:lpwstr>
  </property>
  <property fmtid="{D5CDD505-2E9C-101B-9397-08002B2CF9AE}" pid="28" name="Mendeley Recent Style Name 8_1">
    <vt:lpwstr>Modern Language Association 7th edition</vt:lpwstr>
  </property>
  <property fmtid="{D5CDD505-2E9C-101B-9397-08002B2CF9AE}" pid="29" name="Mendeley Recent Style Id 9_1">
    <vt:lpwstr>http://www.zotero.org/styles/nature</vt:lpwstr>
  </property>
  <property fmtid="{D5CDD505-2E9C-101B-9397-08002B2CF9AE}" pid="30" name="Mendeley Recent Style Name 9_1">
    <vt:lpwstr>Nature</vt:lpwstr>
  </property>
  <property fmtid="{D5CDD505-2E9C-101B-9397-08002B2CF9AE}" pid="31" name="MediaServiceImageTags">
    <vt:lpwstr/>
  </property>
  <property fmtid="{D5CDD505-2E9C-101B-9397-08002B2CF9AE}" pid="32" name="docLang">
    <vt:lpwstr>en</vt:lpwstr>
  </property>
</Properties>
</file>