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5000" w:type="pct"/>
        <w:jc w:val="center"/>
        <w:tblLayout w:type="fixed"/>
        <w:tblLook w:val="0000" w:firstRow="0" w:lastRow="0" w:firstColumn="0" w:lastColumn="0" w:noHBand="0" w:noVBand="0"/>
        <w:tblCaption w:val="معلومات عن الوثيقة (لجنة الدراسات، الاجتماع، المسألة، المصدر، العنوان)"/>
      </w:tblPr>
      <w:tblGrid>
        <w:gridCol w:w="6660"/>
        <w:gridCol w:w="1559"/>
        <w:gridCol w:w="1420"/>
      </w:tblGrid>
      <w:tr w:rsidR="00105EF4" w:rsidRPr="00783A69" w14:paraId="38DBCD86" w14:textId="77777777" w:rsidTr="004F5BCA">
        <w:trPr>
          <w:cantSplit/>
          <w:trHeight w:val="1310"/>
          <w:jc w:val="center"/>
        </w:trPr>
        <w:tc>
          <w:tcPr>
            <w:tcW w:w="8219" w:type="dxa"/>
            <w:gridSpan w:val="2"/>
            <w:tcBorders>
              <w:bottom w:val="single" w:sz="12" w:space="0" w:color="auto"/>
            </w:tcBorders>
            <w:vAlign w:val="center"/>
          </w:tcPr>
          <w:p w14:paraId="2F0927BB" w14:textId="77777777" w:rsidR="00105EF4" w:rsidRDefault="00105EF4" w:rsidP="00AD1E92">
            <w:pPr>
              <w:jc w:val="left"/>
              <w:rPr>
                <w:b/>
                <w:bCs/>
                <w:sz w:val="32"/>
                <w:szCs w:val="32"/>
                <w:lang w:bidi="ar-EG"/>
              </w:rPr>
            </w:pPr>
            <w:r w:rsidRPr="00C85CB5">
              <w:rPr>
                <w:rFonts w:hint="cs"/>
                <w:b/>
                <w:bCs/>
                <w:sz w:val="32"/>
                <w:szCs w:val="32"/>
                <w:rtl/>
                <w:lang w:bidi="ar-EG"/>
              </w:rPr>
              <w:t xml:space="preserve">الفريق الاستشاري لتنمية الاتصالات </w:t>
            </w:r>
            <w:r w:rsidRPr="00C85CB5">
              <w:rPr>
                <w:b/>
                <w:bCs/>
                <w:sz w:val="32"/>
                <w:szCs w:val="32"/>
                <w:lang w:bidi="ar-EG"/>
              </w:rPr>
              <w:t>(TDAG)</w:t>
            </w:r>
          </w:p>
          <w:p w14:paraId="0D45ED2E" w14:textId="77777777" w:rsidR="00105EF4" w:rsidRPr="00457D22" w:rsidRDefault="00105EF4" w:rsidP="00AD1E92">
            <w:pPr>
              <w:jc w:val="left"/>
              <w:rPr>
                <w:b/>
                <w:bCs/>
                <w:sz w:val="28"/>
                <w:szCs w:val="28"/>
                <w:rtl/>
                <w:lang w:bidi="ar-EG"/>
              </w:rPr>
            </w:pPr>
            <w:r w:rsidRPr="00457D22">
              <w:rPr>
                <w:b/>
                <w:bCs/>
                <w:sz w:val="26"/>
                <w:szCs w:val="26"/>
                <w:rtl/>
              </w:rPr>
              <w:t xml:space="preserve">الاجتماع </w:t>
            </w:r>
            <w:r>
              <w:rPr>
                <w:rFonts w:hint="cs"/>
                <w:b/>
                <w:bCs/>
                <w:sz w:val="26"/>
                <w:szCs w:val="26"/>
                <w:rtl/>
              </w:rPr>
              <w:t xml:space="preserve">الثالث </w:t>
            </w:r>
            <w:r w:rsidRPr="00457D22">
              <w:rPr>
                <w:b/>
                <w:bCs/>
                <w:sz w:val="26"/>
                <w:szCs w:val="26"/>
                <w:rtl/>
              </w:rPr>
              <w:t xml:space="preserve">والثلاثون، جنيف، سويسرا، </w:t>
            </w:r>
            <w:r>
              <w:rPr>
                <w:b/>
                <w:bCs/>
                <w:sz w:val="26"/>
                <w:szCs w:val="26"/>
              </w:rPr>
              <w:t>10-7</w:t>
            </w:r>
            <w:r>
              <w:rPr>
                <w:rFonts w:hint="cs"/>
                <w:b/>
                <w:bCs/>
                <w:sz w:val="26"/>
                <w:szCs w:val="26"/>
                <w:rtl/>
                <w:lang w:bidi="ar-EG"/>
              </w:rPr>
              <w:t xml:space="preserve"> أبريل </w:t>
            </w:r>
            <w:r>
              <w:rPr>
                <w:b/>
                <w:bCs/>
                <w:sz w:val="26"/>
                <w:szCs w:val="26"/>
              </w:rPr>
              <w:t>2026</w:t>
            </w:r>
          </w:p>
        </w:tc>
        <w:tc>
          <w:tcPr>
            <w:tcW w:w="1420" w:type="dxa"/>
            <w:tcBorders>
              <w:bottom w:val="single" w:sz="12" w:space="0" w:color="auto"/>
            </w:tcBorders>
            <w:vAlign w:val="center"/>
          </w:tcPr>
          <w:p w14:paraId="4EA8B2AF" w14:textId="77777777" w:rsidR="00105EF4" w:rsidRPr="00783A69" w:rsidRDefault="00105EF4" w:rsidP="00AD1E92">
            <w:pPr>
              <w:jc w:val="center"/>
              <w:rPr>
                <w:lang w:val="en-GB" w:bidi="ar-EG"/>
              </w:rPr>
            </w:pPr>
            <w:bookmarkStart w:id="0" w:name="ditulogo"/>
            <w:bookmarkEnd w:id="0"/>
            <w:r>
              <w:rPr>
                <w:noProof/>
                <w:lang w:val="fr-FR" w:eastAsia="fr-FR"/>
              </w:rPr>
              <w:drawing>
                <wp:inline distT="0" distB="0" distL="0" distR="0" wp14:anchorId="08952EA8" wp14:editId="5E2B965B">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CA08BA" w:rsidRPr="00783A69" w14:paraId="79E81A43" w14:textId="77777777" w:rsidTr="00AD1E92">
        <w:trPr>
          <w:cantSplit/>
          <w:jc w:val="center"/>
        </w:trPr>
        <w:tc>
          <w:tcPr>
            <w:tcW w:w="6660" w:type="dxa"/>
            <w:tcBorders>
              <w:top w:val="single" w:sz="12" w:space="0" w:color="auto"/>
            </w:tcBorders>
          </w:tcPr>
          <w:p w14:paraId="6368615F" w14:textId="77777777" w:rsidR="00CA08BA" w:rsidRPr="00783A69" w:rsidRDefault="00CA08BA" w:rsidP="00B93B7B">
            <w:pPr>
              <w:spacing w:before="20" w:after="20" w:line="300" w:lineRule="exact"/>
              <w:rPr>
                <w:b/>
                <w:bCs/>
                <w:rtl/>
                <w:lang w:bidi="ar-EG"/>
              </w:rPr>
            </w:pPr>
          </w:p>
        </w:tc>
        <w:tc>
          <w:tcPr>
            <w:tcW w:w="2979" w:type="dxa"/>
            <w:gridSpan w:val="2"/>
            <w:tcBorders>
              <w:top w:val="single" w:sz="12" w:space="0" w:color="auto"/>
            </w:tcBorders>
          </w:tcPr>
          <w:p w14:paraId="366C7598" w14:textId="77777777" w:rsidR="00CA08BA" w:rsidRPr="00C85CB5" w:rsidRDefault="00CA08BA" w:rsidP="00B93B7B">
            <w:pPr>
              <w:spacing w:before="20" w:after="20" w:line="300" w:lineRule="exact"/>
              <w:rPr>
                <w:b/>
                <w:bCs/>
                <w:highlight w:val="yellow"/>
                <w:rtl/>
                <w:lang w:bidi="ar-EG"/>
              </w:rPr>
            </w:pPr>
          </w:p>
        </w:tc>
      </w:tr>
      <w:tr w:rsidR="00783A69" w:rsidRPr="00783A69" w14:paraId="01B3C88D" w14:textId="77777777" w:rsidTr="00AD1E92">
        <w:trPr>
          <w:cantSplit/>
          <w:jc w:val="center"/>
        </w:trPr>
        <w:tc>
          <w:tcPr>
            <w:tcW w:w="6660" w:type="dxa"/>
          </w:tcPr>
          <w:p w14:paraId="58447892" w14:textId="77777777" w:rsidR="00783A69" w:rsidRPr="00783A69" w:rsidRDefault="00783A69" w:rsidP="00B93B7B">
            <w:pPr>
              <w:spacing w:before="20" w:after="20" w:line="300" w:lineRule="exact"/>
              <w:rPr>
                <w:b/>
                <w:bCs/>
                <w:rtl/>
                <w:lang w:bidi="ar-EG"/>
              </w:rPr>
            </w:pPr>
          </w:p>
        </w:tc>
        <w:tc>
          <w:tcPr>
            <w:tcW w:w="2979" w:type="dxa"/>
            <w:gridSpan w:val="2"/>
          </w:tcPr>
          <w:p w14:paraId="55D2592C" w14:textId="1475B075" w:rsidR="00783A69" w:rsidRPr="00153471" w:rsidRDefault="00783A69" w:rsidP="006B266A">
            <w:pPr>
              <w:spacing w:before="20" w:after="20" w:line="300" w:lineRule="exact"/>
              <w:rPr>
                <w:b/>
                <w:bCs/>
                <w:rtl/>
                <w:lang w:bidi="ar-SY"/>
              </w:rPr>
            </w:pPr>
            <w:r w:rsidRPr="00153471">
              <w:rPr>
                <w:rFonts w:hint="cs"/>
                <w:b/>
                <w:bCs/>
                <w:rtl/>
                <w:lang w:bidi="ar-EG"/>
              </w:rPr>
              <w:t xml:space="preserve">الوثيقة </w:t>
            </w:r>
            <w:r w:rsidRPr="00153471">
              <w:rPr>
                <w:b/>
                <w:bCs/>
                <w:lang w:bidi="ar-EG"/>
              </w:rPr>
              <w:t>TDAG-</w:t>
            </w:r>
            <w:r w:rsidR="006B266A">
              <w:rPr>
                <w:b/>
                <w:bCs/>
                <w:lang w:bidi="ar-EG"/>
              </w:rPr>
              <w:t>2</w:t>
            </w:r>
            <w:r w:rsidR="00105EF4">
              <w:rPr>
                <w:b/>
                <w:bCs/>
                <w:lang w:bidi="ar-EG"/>
              </w:rPr>
              <w:t>6</w:t>
            </w:r>
            <w:r w:rsidR="008562F3" w:rsidRPr="006B266A">
              <w:rPr>
                <w:b/>
                <w:bCs/>
                <w:lang w:bidi="ar-EG"/>
              </w:rPr>
              <w:t>/</w:t>
            </w:r>
            <w:r w:rsidR="001B69C6">
              <w:rPr>
                <w:b/>
                <w:bCs/>
                <w:lang w:bidi="ar-EG"/>
              </w:rPr>
              <w:t>2</w:t>
            </w:r>
            <w:r w:rsidRPr="00153471">
              <w:rPr>
                <w:b/>
                <w:bCs/>
                <w:lang w:bidi="ar-EG"/>
              </w:rPr>
              <w:t>-A</w:t>
            </w:r>
          </w:p>
        </w:tc>
      </w:tr>
      <w:tr w:rsidR="00783A69" w:rsidRPr="00783A69" w14:paraId="61C94163" w14:textId="77777777" w:rsidTr="00AD1E92">
        <w:trPr>
          <w:cantSplit/>
          <w:jc w:val="center"/>
        </w:trPr>
        <w:tc>
          <w:tcPr>
            <w:tcW w:w="6660" w:type="dxa"/>
          </w:tcPr>
          <w:p w14:paraId="69217B59" w14:textId="77777777" w:rsidR="00783A69" w:rsidRPr="00783A69" w:rsidRDefault="00783A69" w:rsidP="00B93B7B">
            <w:pPr>
              <w:spacing w:before="20" w:after="20" w:line="300" w:lineRule="exact"/>
              <w:rPr>
                <w:b/>
                <w:bCs/>
              </w:rPr>
            </w:pPr>
          </w:p>
        </w:tc>
        <w:tc>
          <w:tcPr>
            <w:tcW w:w="2979" w:type="dxa"/>
            <w:gridSpan w:val="2"/>
          </w:tcPr>
          <w:p w14:paraId="4485F308" w14:textId="45591D59" w:rsidR="00783A69" w:rsidRPr="00C85CB5" w:rsidRDefault="001B69C6" w:rsidP="00B319BC">
            <w:pPr>
              <w:spacing w:before="20" w:after="20" w:line="300" w:lineRule="exact"/>
              <w:rPr>
                <w:b/>
                <w:bCs/>
                <w:highlight w:val="yellow"/>
                <w:rtl/>
              </w:rPr>
            </w:pPr>
            <w:r>
              <w:rPr>
                <w:b/>
                <w:bCs/>
                <w:lang w:bidi="ar-EG"/>
              </w:rPr>
              <w:t>3</w:t>
            </w:r>
            <w:r w:rsidR="00783A69" w:rsidRPr="006B266A">
              <w:rPr>
                <w:rFonts w:hint="cs"/>
                <w:b/>
                <w:bCs/>
                <w:rtl/>
                <w:lang w:bidi="ar-EG"/>
              </w:rPr>
              <w:t xml:space="preserve"> </w:t>
            </w:r>
            <w:r>
              <w:rPr>
                <w:rFonts w:hint="cs"/>
                <w:b/>
                <w:bCs/>
                <w:rtl/>
                <w:lang w:bidi="ar-EG"/>
              </w:rPr>
              <w:t>مارس</w:t>
            </w:r>
            <w:r w:rsidR="00783A69" w:rsidRPr="006B266A">
              <w:rPr>
                <w:rFonts w:hint="cs"/>
                <w:b/>
                <w:bCs/>
                <w:rtl/>
                <w:lang w:bidi="ar-EG"/>
              </w:rPr>
              <w:t xml:space="preserve"> </w:t>
            </w:r>
            <w:r w:rsidR="00105EF4">
              <w:rPr>
                <w:b/>
                <w:bCs/>
                <w:lang w:bidi="ar-EG"/>
              </w:rPr>
              <w:t>2026</w:t>
            </w:r>
          </w:p>
        </w:tc>
      </w:tr>
      <w:tr w:rsidR="00783A69" w:rsidRPr="00783A69" w14:paraId="5AED54A7" w14:textId="77777777" w:rsidTr="00AD1E92">
        <w:trPr>
          <w:cantSplit/>
          <w:jc w:val="center"/>
        </w:trPr>
        <w:tc>
          <w:tcPr>
            <w:tcW w:w="6660" w:type="dxa"/>
          </w:tcPr>
          <w:p w14:paraId="00DE57BF" w14:textId="77777777" w:rsidR="00783A69" w:rsidRPr="00783A69" w:rsidRDefault="00783A69" w:rsidP="00B93B7B">
            <w:pPr>
              <w:spacing w:before="20" w:after="20" w:line="300" w:lineRule="exact"/>
              <w:rPr>
                <w:b/>
                <w:bCs/>
                <w:lang w:bidi="ar-EG"/>
              </w:rPr>
            </w:pPr>
          </w:p>
        </w:tc>
        <w:tc>
          <w:tcPr>
            <w:tcW w:w="2979" w:type="dxa"/>
            <w:gridSpan w:val="2"/>
          </w:tcPr>
          <w:p w14:paraId="6CD8F9A0" w14:textId="77777777" w:rsidR="00783A69" w:rsidRPr="00153471" w:rsidRDefault="00783A69" w:rsidP="00B93B7B">
            <w:pPr>
              <w:spacing w:before="20" w:after="20" w:line="300" w:lineRule="exact"/>
              <w:rPr>
                <w:b/>
                <w:bCs/>
                <w:rtl/>
                <w:lang w:bidi="ar-EG"/>
              </w:rPr>
            </w:pPr>
            <w:r w:rsidRPr="00153471">
              <w:rPr>
                <w:rFonts w:hint="cs"/>
                <w:b/>
                <w:bCs/>
                <w:rtl/>
                <w:lang w:bidi="ar-EG"/>
              </w:rPr>
              <w:t>الأصل: بالإنكليزية</w:t>
            </w:r>
          </w:p>
        </w:tc>
      </w:tr>
      <w:tr w:rsidR="00783A69" w:rsidRPr="00783A69" w14:paraId="60F044B4" w14:textId="77777777" w:rsidTr="00EE5CF2">
        <w:trPr>
          <w:cantSplit/>
          <w:jc w:val="center"/>
        </w:trPr>
        <w:tc>
          <w:tcPr>
            <w:tcW w:w="9639" w:type="dxa"/>
            <w:gridSpan w:val="3"/>
          </w:tcPr>
          <w:p w14:paraId="5DD574D7" w14:textId="3D6E7752" w:rsidR="00783A69" w:rsidRPr="00783A69" w:rsidRDefault="001B69C6" w:rsidP="001B69C6">
            <w:pPr>
              <w:pStyle w:val="Source"/>
              <w:rPr>
                <w:rFonts w:hint="cs"/>
                <w:lang w:bidi="ar-EG"/>
              </w:rPr>
            </w:pPr>
            <w:r w:rsidRPr="001B69C6">
              <w:rPr>
                <w:sz w:val="28"/>
                <w:szCs w:val="28"/>
                <w:rtl/>
              </w:rPr>
              <w:t>مدير مكتب تنمية الاتصالات</w:t>
            </w:r>
          </w:p>
        </w:tc>
      </w:tr>
      <w:tr w:rsidR="00783A69" w:rsidRPr="00783A69" w14:paraId="20000E58" w14:textId="77777777" w:rsidTr="00EE5CF2">
        <w:trPr>
          <w:cantSplit/>
          <w:jc w:val="center"/>
        </w:trPr>
        <w:tc>
          <w:tcPr>
            <w:tcW w:w="9639" w:type="dxa"/>
            <w:gridSpan w:val="3"/>
          </w:tcPr>
          <w:p w14:paraId="7C889D1B" w14:textId="1349047E" w:rsidR="00783A69" w:rsidRPr="00783A69" w:rsidRDefault="001B69C6" w:rsidP="001B69C6">
            <w:pPr>
              <w:pStyle w:val="Title1"/>
              <w:rPr>
                <w:lang w:bidi="ar-EG"/>
              </w:rPr>
            </w:pPr>
            <w:r w:rsidRPr="001B69C6">
              <w:rPr>
                <w:rtl/>
              </w:rPr>
              <w:t xml:space="preserve">تقرير عن تنفيذ خطط عمل قطاع تنمية الاتصالات </w:t>
            </w:r>
            <w:r w:rsidR="00D86246">
              <w:br/>
            </w:r>
            <w:r w:rsidRPr="001B69C6">
              <w:rPr>
                <w:rtl/>
              </w:rPr>
              <w:t>استكمال خطة عمل كيغالي وإطار تأثير خطة عمل باكو</w:t>
            </w:r>
          </w:p>
        </w:tc>
      </w:tr>
    </w:tbl>
    <w:p w14:paraId="3D33116C" w14:textId="77777777" w:rsidR="00EE5CF2" w:rsidRDefault="00EE5CF2"/>
    <w:tbl>
      <w:tblPr>
        <w:bidiVisual/>
        <w:tblW w:w="5008" w:type="pct"/>
        <w:jc w:val="center"/>
        <w:tblLayout w:type="fixed"/>
        <w:tblLook w:val="0000" w:firstRow="0" w:lastRow="0" w:firstColumn="0" w:lastColumn="0" w:noHBand="0" w:noVBand="0"/>
        <w:tblCaption w:val="معلومات عن الوثيقة (لجنة الدراسات، الاجتماع، المسألة، المصدر، العنوان)"/>
      </w:tblPr>
      <w:tblGrid>
        <w:gridCol w:w="9638"/>
      </w:tblGrid>
      <w:tr w:rsidR="00783A69" w:rsidRPr="00153471" w14:paraId="6F54B063" w14:textId="77777777" w:rsidTr="006B266A">
        <w:trPr>
          <w:cantSplit/>
          <w:jc w:val="center"/>
        </w:trPr>
        <w:tc>
          <w:tcPr>
            <w:tcW w:w="9638" w:type="dxa"/>
            <w:tcBorders>
              <w:top w:val="single" w:sz="6" w:space="0" w:color="auto"/>
              <w:left w:val="single" w:sz="6" w:space="0" w:color="auto"/>
              <w:bottom w:val="single" w:sz="6" w:space="0" w:color="auto"/>
              <w:right w:val="single" w:sz="6" w:space="0" w:color="auto"/>
            </w:tcBorders>
          </w:tcPr>
          <w:p w14:paraId="6B3032B3" w14:textId="77777777" w:rsidR="00783A69" w:rsidRPr="00153471" w:rsidRDefault="00783A69" w:rsidP="00EE5CF2">
            <w:pPr>
              <w:rPr>
                <w:b/>
                <w:bCs/>
                <w:rtl/>
                <w:lang w:bidi="ar-SY"/>
              </w:rPr>
            </w:pPr>
            <w:r w:rsidRPr="00153471">
              <w:rPr>
                <w:rFonts w:hint="cs"/>
                <w:b/>
                <w:bCs/>
                <w:rtl/>
                <w:lang w:bidi="ar-SY"/>
              </w:rPr>
              <w:t>ملخص</w:t>
            </w:r>
            <w:r w:rsidR="005874F2" w:rsidRPr="00153471">
              <w:rPr>
                <w:rFonts w:hint="cs"/>
                <w:b/>
                <w:bCs/>
                <w:rtl/>
                <w:lang w:bidi="ar-SY"/>
              </w:rPr>
              <w:t>:</w:t>
            </w:r>
          </w:p>
          <w:p w14:paraId="57C845F4" w14:textId="499B73D1" w:rsidR="001B69C6" w:rsidRPr="001B69C6" w:rsidRDefault="001B69C6" w:rsidP="001B69C6">
            <w:pPr>
              <w:rPr>
                <w:lang w:val="ar-SA" w:bidi="ar-EG"/>
              </w:rPr>
            </w:pPr>
            <w:r w:rsidRPr="001B69C6">
              <w:rPr>
                <w:rtl/>
                <w:lang w:val="en-GB"/>
              </w:rPr>
              <w:t xml:space="preserve">تقدم هذه الوثيقة تقريراً عن الانتهاء من تنفيذ خطة عمل كيغالي </w:t>
            </w:r>
            <w:r w:rsidRPr="001B69C6">
              <w:rPr>
                <w:lang w:bidi="ar-EG"/>
              </w:rPr>
              <w:t>(KAP)</w:t>
            </w:r>
            <w:r w:rsidRPr="001B69C6">
              <w:rPr>
                <w:rtl/>
                <w:lang w:val="en-GB"/>
              </w:rPr>
              <w:t xml:space="preserve"> التي اعتمدت في المؤتمر العالمي لتنمية الاتصالات لعام 2022 (WTDC-22)، والتي تغطي الفترة من سبتمبر 2025 إلى ديسمبر 2025. وتعرض أيضاً إطار التأثير لتنفيذ خطة عمل باكو </w:t>
            </w:r>
            <w:r w:rsidRPr="001B69C6">
              <w:rPr>
                <w:lang w:bidi="ar-EG"/>
              </w:rPr>
              <w:t>(BAP)</w:t>
            </w:r>
            <w:r w:rsidRPr="001B69C6">
              <w:rPr>
                <w:rtl/>
                <w:lang w:val="en-GB"/>
              </w:rPr>
              <w:t>، الذي اعتمد في المؤتمر العالمي لتنمية الاتصالات لعام 2025 في باكو، أذربيجان.</w:t>
            </w:r>
          </w:p>
          <w:p w14:paraId="3315EE65" w14:textId="4E8007F1" w:rsidR="00783A69" w:rsidRPr="00D43F3F" w:rsidRDefault="001B69C6" w:rsidP="001F43B9">
            <w:pPr>
              <w:rPr>
                <w:spacing w:val="-2"/>
                <w:rtl/>
                <w:lang w:val="en-GB"/>
              </w:rPr>
            </w:pPr>
            <w:r w:rsidRPr="00D43F3F">
              <w:rPr>
                <w:spacing w:val="-2"/>
                <w:rtl/>
                <w:lang w:val="en-GB"/>
              </w:rPr>
              <w:t xml:space="preserve">ويرد في </w:t>
            </w:r>
            <w:hyperlink r:id="rId9" w:history="1">
              <w:r w:rsidRPr="00D43F3F">
                <w:rPr>
                  <w:rStyle w:val="Hyperlink"/>
                  <w:spacing w:val="-2"/>
                  <w:rtl/>
                  <w:lang w:val="en-GB"/>
                </w:rPr>
                <w:t xml:space="preserve">الوثيقة </w:t>
              </w:r>
              <w:r w:rsidR="001F43B9" w:rsidRPr="00D43F3F">
                <w:rPr>
                  <w:rStyle w:val="Hyperlink"/>
                  <w:spacing w:val="-2"/>
                  <w:lang w:val="en-GB"/>
                </w:rPr>
                <w:t>TDAG-26/2(Add 1)</w:t>
              </w:r>
            </w:hyperlink>
            <w:r w:rsidRPr="00D43F3F">
              <w:rPr>
                <w:spacing w:val="-2"/>
                <w:rtl/>
                <w:lang w:val="en-GB"/>
              </w:rPr>
              <w:t xml:space="preserve"> التقرير النهائي عن تنفيذ خطة عمل كيغالي، الذي يكمل </w:t>
            </w:r>
            <w:hyperlink r:id="rId10" w:history="1">
              <w:r w:rsidRPr="00D43F3F">
                <w:rPr>
                  <w:rStyle w:val="Hyperlink"/>
                  <w:spacing w:val="-2"/>
                  <w:rtl/>
                  <w:lang w:val="en-GB"/>
                </w:rPr>
                <w:t xml:space="preserve">الوثيقة </w:t>
              </w:r>
              <w:r w:rsidR="00DA06D1" w:rsidRPr="00D43F3F">
                <w:rPr>
                  <w:rStyle w:val="Hyperlink"/>
                  <w:rFonts w:eastAsia="Calibri" w:cs="Calibri"/>
                  <w:spacing w:val="-2"/>
                </w:rPr>
                <w:t>WTDC</w:t>
              </w:r>
              <w:r w:rsidR="00D43F3F" w:rsidRPr="00D43F3F">
                <w:rPr>
                  <w:rStyle w:val="Hyperlink"/>
                  <w:rFonts w:eastAsia="Calibri" w:cs="Calibri"/>
                  <w:spacing w:val="-2"/>
                </w:rPr>
                <w:noBreakHyphen/>
              </w:r>
              <w:r w:rsidR="00DA06D1" w:rsidRPr="00D43F3F">
                <w:rPr>
                  <w:rStyle w:val="Hyperlink"/>
                  <w:rFonts w:eastAsia="Calibri" w:cs="Calibri"/>
                  <w:spacing w:val="-2"/>
                </w:rPr>
                <w:t>25/2(Rev.1)</w:t>
              </w:r>
            </w:hyperlink>
            <w:r w:rsidRPr="00D43F3F">
              <w:rPr>
                <w:spacing w:val="-2"/>
                <w:rtl/>
                <w:lang w:val="en-GB"/>
              </w:rPr>
              <w:t xml:space="preserve">. ويرد إطار تأثير تنفيذ خطة عمل باكو في </w:t>
            </w:r>
            <w:hyperlink r:id="rId11" w:history="1">
              <w:r w:rsidRPr="00807B6F">
                <w:rPr>
                  <w:rStyle w:val="Hyperlink"/>
                  <w:spacing w:val="-2"/>
                  <w:rtl/>
                  <w:lang w:val="en-GB"/>
                </w:rPr>
                <w:t xml:space="preserve">الوثيقة </w:t>
              </w:r>
              <w:r w:rsidR="001F43B9" w:rsidRPr="00807B6F">
                <w:rPr>
                  <w:rStyle w:val="Hyperlink"/>
                  <w:spacing w:val="-2"/>
                  <w:lang w:val="en-GB"/>
                </w:rPr>
                <w:t>TDAG-26/2(Add 2)</w:t>
              </w:r>
            </w:hyperlink>
            <w:r w:rsidRPr="00D43F3F">
              <w:rPr>
                <w:spacing w:val="-2"/>
                <w:rtl/>
                <w:lang w:val="en-GB"/>
              </w:rPr>
              <w:t>.</w:t>
            </w:r>
          </w:p>
          <w:p w14:paraId="6B676BC9" w14:textId="77777777" w:rsidR="00783A69" w:rsidRPr="00E43176" w:rsidRDefault="00783A69" w:rsidP="00EE5CF2">
            <w:pPr>
              <w:rPr>
                <w:rtl/>
                <w:lang w:bidi="ar-SY"/>
              </w:rPr>
            </w:pPr>
            <w:r w:rsidRPr="00153471">
              <w:rPr>
                <w:rFonts w:hint="cs"/>
                <w:b/>
                <w:bCs/>
                <w:rtl/>
                <w:lang w:bidi="ar-SY"/>
              </w:rPr>
              <w:t>الإجراء المطلوب</w:t>
            </w:r>
            <w:r w:rsidR="005874F2" w:rsidRPr="00153471">
              <w:rPr>
                <w:rFonts w:hint="cs"/>
                <w:b/>
                <w:bCs/>
                <w:rtl/>
                <w:lang w:bidi="ar-SY"/>
              </w:rPr>
              <w:t>:</w:t>
            </w:r>
          </w:p>
          <w:p w14:paraId="799EE8B7" w14:textId="31205B92" w:rsidR="004F0F62" w:rsidRPr="004F0F62" w:rsidRDefault="00105EF4" w:rsidP="00105EF4">
            <w:pPr>
              <w:rPr>
                <w:color w:val="000000"/>
                <w:rtl/>
                <w:lang w:bidi="ar-EG"/>
              </w:rPr>
            </w:pPr>
            <w:r w:rsidRPr="00F93CAF">
              <w:rPr>
                <w:color w:val="000000"/>
                <w:rtl/>
              </w:rPr>
              <w:t>يُدعى الفريق الاستشاري لتنمية الاتصالات إلى الإحاطة علماً بهذه الوثيقة.</w:t>
            </w:r>
          </w:p>
          <w:p w14:paraId="6052A77E" w14:textId="77777777" w:rsidR="00783A69" w:rsidRPr="00153471" w:rsidRDefault="00783A69" w:rsidP="00EE5CF2">
            <w:pPr>
              <w:rPr>
                <w:b/>
                <w:bCs/>
                <w:rtl/>
                <w:lang w:bidi="ar-SY"/>
              </w:rPr>
            </w:pPr>
            <w:r w:rsidRPr="00153471">
              <w:rPr>
                <w:rFonts w:hint="cs"/>
                <w:b/>
                <w:bCs/>
                <w:rtl/>
                <w:lang w:bidi="ar-SY"/>
              </w:rPr>
              <w:t>المراجع</w:t>
            </w:r>
            <w:r w:rsidR="005874F2" w:rsidRPr="00153471">
              <w:rPr>
                <w:rFonts w:hint="cs"/>
                <w:b/>
                <w:bCs/>
                <w:rtl/>
                <w:lang w:bidi="ar-SY"/>
              </w:rPr>
              <w:t>:</w:t>
            </w:r>
          </w:p>
          <w:p w14:paraId="559A9AE8" w14:textId="7777FC6A" w:rsidR="00DF713F" w:rsidRPr="00DF713F" w:rsidRDefault="00727F38" w:rsidP="00DF713F">
            <w:pPr>
              <w:rPr>
                <w:lang w:val="ar-SA" w:bidi="ar-EG"/>
              </w:rPr>
            </w:pPr>
            <w:hyperlink r:id="rId12" w:history="1">
              <w:r w:rsidR="00DF713F" w:rsidRPr="00DF713F">
                <w:rPr>
                  <w:rStyle w:val="Hyperlink"/>
                  <w:rtl/>
                  <w:lang w:val="en-GB"/>
                </w:rPr>
                <w:t>خطة عمل كيغالي للمؤتمر العالمي لتنمية الاتصالا</w:t>
              </w:r>
              <w:r w:rsidR="00DF713F" w:rsidRPr="00DF713F">
                <w:rPr>
                  <w:rStyle w:val="Hyperlink"/>
                  <w:rtl/>
                  <w:lang w:val="en-GB"/>
                </w:rPr>
                <w:t>ت</w:t>
              </w:r>
              <w:r w:rsidR="00DF713F" w:rsidRPr="00DF713F">
                <w:rPr>
                  <w:rStyle w:val="Hyperlink"/>
                  <w:rtl/>
                  <w:lang w:val="en-GB"/>
                </w:rPr>
                <w:t xml:space="preserve"> لعام</w:t>
              </w:r>
              <w:r w:rsidR="00DF713F">
                <w:rPr>
                  <w:rStyle w:val="Hyperlink"/>
                  <w:rFonts w:hint="cs"/>
                  <w:rtl/>
                  <w:lang w:val="en-GB"/>
                </w:rPr>
                <w:t xml:space="preserve"> </w:t>
              </w:r>
              <w:r w:rsidR="00DF713F" w:rsidRPr="00DF713F">
                <w:rPr>
                  <w:rStyle w:val="Hyperlink"/>
                  <w:lang w:bidi="ar-EG"/>
                </w:rPr>
                <w:t>2022</w:t>
              </w:r>
              <w:r w:rsidR="0012270A">
                <w:rPr>
                  <w:rStyle w:val="Hyperlink"/>
                  <w:rFonts w:hint="cs"/>
                  <w:rtl/>
                  <w:lang w:bidi="ar-EG"/>
                </w:rPr>
                <w:t xml:space="preserve"> </w:t>
              </w:r>
              <w:r w:rsidR="00DF713F" w:rsidRPr="00DF713F">
                <w:rPr>
                  <w:rStyle w:val="Hyperlink"/>
                  <w:lang w:bidi="ar-EG"/>
                </w:rPr>
                <w:t>(WTDC-22)</w:t>
              </w:r>
            </w:hyperlink>
          </w:p>
          <w:p w14:paraId="27358C73" w14:textId="3917193D" w:rsidR="00DF713F" w:rsidRPr="00DF713F" w:rsidRDefault="00727F38" w:rsidP="00DF713F">
            <w:pPr>
              <w:rPr>
                <w:lang w:val="ar-SA" w:bidi="ar-EG"/>
              </w:rPr>
            </w:pPr>
            <w:hyperlink r:id="rId13" w:history="1">
              <w:r w:rsidR="00DF713F" w:rsidRPr="00DF713F">
                <w:rPr>
                  <w:rStyle w:val="Hyperlink"/>
                  <w:rtl/>
                  <w:lang w:val="en-GB"/>
                </w:rPr>
                <w:t>خطة عمل باكو للمؤتمر العالمي لتنمية الاتص</w:t>
              </w:r>
              <w:r w:rsidR="00DF713F" w:rsidRPr="00DF713F">
                <w:rPr>
                  <w:rStyle w:val="Hyperlink"/>
                  <w:rtl/>
                  <w:lang w:val="en-GB"/>
                </w:rPr>
                <w:t>ا</w:t>
              </w:r>
              <w:r w:rsidR="00DF713F" w:rsidRPr="00DF713F">
                <w:rPr>
                  <w:rStyle w:val="Hyperlink"/>
                  <w:rtl/>
                  <w:lang w:val="en-GB"/>
                </w:rPr>
                <w:t>لات لعام</w:t>
              </w:r>
              <w:r w:rsidR="00DF713F">
                <w:rPr>
                  <w:rStyle w:val="Hyperlink"/>
                  <w:rFonts w:hint="cs"/>
                  <w:rtl/>
                  <w:lang w:val="en-GB"/>
                </w:rPr>
                <w:t xml:space="preserve"> </w:t>
              </w:r>
              <w:r w:rsidR="00DF713F" w:rsidRPr="00DF713F">
                <w:rPr>
                  <w:rStyle w:val="Hyperlink"/>
                  <w:lang w:bidi="ar-EG"/>
                </w:rPr>
                <w:t>2025</w:t>
              </w:r>
              <w:r w:rsidR="0012270A">
                <w:rPr>
                  <w:rStyle w:val="Hyperlink"/>
                  <w:rFonts w:hint="cs"/>
                  <w:rtl/>
                  <w:lang w:bidi="ar-EG"/>
                </w:rPr>
                <w:t xml:space="preserve"> </w:t>
              </w:r>
              <w:r w:rsidR="00DF713F" w:rsidRPr="00DF713F">
                <w:rPr>
                  <w:rStyle w:val="Hyperlink"/>
                  <w:lang w:bidi="ar-EG"/>
                </w:rPr>
                <w:t>(WTDC-25)</w:t>
              </w:r>
            </w:hyperlink>
          </w:p>
          <w:p w14:paraId="5DF08615" w14:textId="2B6F9200" w:rsidR="00783A69" w:rsidRPr="00153471" w:rsidRDefault="00727F38" w:rsidP="00DF713F">
            <w:pPr>
              <w:rPr>
                <w:rFonts w:hint="cs"/>
                <w:rtl/>
              </w:rPr>
            </w:pPr>
            <w:hyperlink r:id="rId14" w:history="1">
              <w:r w:rsidR="00DF713F" w:rsidRPr="00DF713F">
                <w:rPr>
                  <w:rStyle w:val="Hyperlink"/>
                  <w:rtl/>
                  <w:lang w:val="en-GB"/>
                </w:rPr>
                <w:t>الوثيقة</w:t>
              </w:r>
              <w:r w:rsidR="00DF713F">
                <w:rPr>
                  <w:rStyle w:val="Hyperlink"/>
                  <w:rFonts w:hint="cs"/>
                  <w:rtl/>
                  <w:lang w:val="en-GB"/>
                </w:rPr>
                <w:t xml:space="preserve"> </w:t>
              </w:r>
              <w:r w:rsidR="00DF713F" w:rsidRPr="00DF713F">
                <w:rPr>
                  <w:rStyle w:val="Hyperlink"/>
                  <w:lang w:bidi="ar-EG"/>
                </w:rPr>
                <w:t>WTDC-25/2(Rev.1)</w:t>
              </w:r>
            </w:hyperlink>
          </w:p>
        </w:tc>
      </w:tr>
    </w:tbl>
    <w:p w14:paraId="1EFFC139" w14:textId="77777777" w:rsidR="00882A17" w:rsidRDefault="00882A17" w:rsidP="00DF713F">
      <w:pPr>
        <w:rPr>
          <w:lang w:bidi="ar-EG"/>
        </w:rPr>
      </w:pPr>
      <w:r>
        <w:rPr>
          <w:rtl/>
          <w:lang w:bidi="ar-EG"/>
        </w:rPr>
        <w:br w:type="page"/>
      </w:r>
    </w:p>
    <w:p w14:paraId="3F630DD7" w14:textId="3BA77EE1" w:rsidR="00DF713F" w:rsidRPr="00DF713F" w:rsidRDefault="0096640A" w:rsidP="0096640A">
      <w:pPr>
        <w:pStyle w:val="Heading1"/>
        <w:rPr>
          <w:lang w:val="ar-SA" w:bidi="ar-EG"/>
        </w:rPr>
      </w:pPr>
      <w:r>
        <w:lastRenderedPageBreak/>
        <w:t>1</w:t>
      </w:r>
      <w:r>
        <w:tab/>
      </w:r>
      <w:r w:rsidR="00DF713F" w:rsidRPr="00DF713F">
        <w:rPr>
          <w:rtl/>
        </w:rPr>
        <w:t>مقدمة</w:t>
      </w:r>
    </w:p>
    <w:p w14:paraId="5616BE81" w14:textId="291042EC" w:rsidR="00DF713F" w:rsidRPr="00DF713F" w:rsidRDefault="00DF713F" w:rsidP="00DF713F">
      <w:pPr>
        <w:rPr>
          <w:lang w:val="ar-SA" w:bidi="ar-EG"/>
        </w:rPr>
      </w:pPr>
      <w:r w:rsidRPr="00DF713F">
        <w:rPr>
          <w:rtl/>
        </w:rPr>
        <w:t>1</w:t>
      </w:r>
      <w:r w:rsidR="0096640A">
        <w:t>.</w:t>
      </w:r>
      <w:r w:rsidRPr="00DF713F">
        <w:rPr>
          <w:rtl/>
        </w:rPr>
        <w:t>1</w:t>
      </w:r>
      <w:r w:rsidRPr="00DF713F">
        <w:rPr>
          <w:rtl/>
        </w:rPr>
        <w:tab/>
        <w:t>عقد المؤتمر العالمي لتنمية الاتصالات للاتحاد لعام 2025 (WTDC-25) في باكو، أذربيجان، في الفترة من 15 إلى 28</w:t>
      </w:r>
      <w:r w:rsidR="00E64619">
        <w:rPr>
          <w:rFonts w:hint="cs"/>
          <w:rtl/>
        </w:rPr>
        <w:t> </w:t>
      </w:r>
      <w:r w:rsidRPr="00DF713F">
        <w:rPr>
          <w:rtl/>
        </w:rPr>
        <w:t xml:space="preserve">نوفمبر 2025، واعتمد خطة عمل لقطاع تنمية الاتصالات، خطة عمل باكو </w:t>
      </w:r>
      <w:r w:rsidRPr="00DF713F">
        <w:rPr>
          <w:lang w:bidi="ar-EG"/>
        </w:rPr>
        <w:t>(BAP)</w:t>
      </w:r>
      <w:r w:rsidRPr="00DF713F">
        <w:rPr>
          <w:rtl/>
        </w:rPr>
        <w:t xml:space="preserve">، لتوجيه عمل قطاع تنمية الاتصالات بالاتحاد </w:t>
      </w:r>
      <w:r w:rsidRPr="00DF713F">
        <w:rPr>
          <w:lang w:bidi="ar-EG"/>
        </w:rPr>
        <w:t>(ITU-D)</w:t>
      </w:r>
      <w:r w:rsidRPr="00DF713F">
        <w:rPr>
          <w:rtl/>
        </w:rPr>
        <w:t xml:space="preserve"> للفترة 2026-2029.</w:t>
      </w:r>
    </w:p>
    <w:p w14:paraId="41974D0E" w14:textId="3BD03A66" w:rsidR="00DF713F" w:rsidRPr="00DF713F" w:rsidRDefault="0038757F" w:rsidP="00DF713F">
      <w:pPr>
        <w:rPr>
          <w:lang w:val="ar-SA" w:bidi="ar-EG"/>
        </w:rPr>
      </w:pPr>
      <w:r>
        <w:t>2.1</w:t>
      </w:r>
      <w:r w:rsidR="00DF713F" w:rsidRPr="00DF713F">
        <w:rPr>
          <w:rtl/>
        </w:rPr>
        <w:tab/>
        <w:t xml:space="preserve">واستناداً إلى الأولويات </w:t>
      </w:r>
      <w:proofErr w:type="spellStart"/>
      <w:r w:rsidR="00DF713F" w:rsidRPr="00DF713F">
        <w:rPr>
          <w:rtl/>
        </w:rPr>
        <w:t>المواضيعية</w:t>
      </w:r>
      <w:proofErr w:type="spellEnd"/>
      <w:r w:rsidR="00DF713F" w:rsidRPr="00DF713F">
        <w:rPr>
          <w:rtl/>
        </w:rPr>
        <w:t xml:space="preserve"> وعروض المنتجات والخدمات والعوامل التمكينية المحددة في الخطة الاستراتيجية للاتحاد للفترة </w:t>
      </w:r>
      <w:r w:rsidR="002E494A">
        <w:t>2027-2024</w:t>
      </w:r>
      <w:r w:rsidR="00DF713F" w:rsidRPr="00DF713F">
        <w:rPr>
          <w:rtl/>
        </w:rPr>
        <w:t xml:space="preserve">، تحدد خطة عمل باكو أعمال قطاع تنمية الاتصالات بالاتحاد بما </w:t>
      </w:r>
      <w:proofErr w:type="spellStart"/>
      <w:r w:rsidR="00DF713F" w:rsidRPr="00DF713F">
        <w:rPr>
          <w:rtl/>
        </w:rPr>
        <w:t>يتواءم</w:t>
      </w:r>
      <w:proofErr w:type="spellEnd"/>
      <w:r w:rsidR="00DF713F" w:rsidRPr="00DF713F">
        <w:rPr>
          <w:rtl/>
        </w:rPr>
        <w:t xml:space="preserve"> مع قرارات وتوصيات الاتحاد ذات الصلة باختصاصات قطاع تنمية الاتصالات والمبادرات الإقليمية ومسائل الدراسة.</w:t>
      </w:r>
    </w:p>
    <w:p w14:paraId="6473E508" w14:textId="49FB68BC" w:rsidR="00DF713F" w:rsidRPr="00DF713F" w:rsidRDefault="0038757F" w:rsidP="00DF713F">
      <w:pPr>
        <w:rPr>
          <w:lang w:val="ar-SA" w:bidi="ar-EG"/>
        </w:rPr>
      </w:pPr>
      <w:r>
        <w:t>3.1</w:t>
      </w:r>
      <w:r w:rsidR="00DF713F" w:rsidRPr="00DF713F">
        <w:rPr>
          <w:rtl/>
        </w:rPr>
        <w:tab/>
        <w:t>وتتناول هذه الوثيقة غرضين متكاملين. من خلال الإضافة 1، تقدم تقريراً عن العمل الذي اضطلع به مكتب تنمية الاتصالات في الفترة من سبتمبر 2025 إلى ديسمبر 2025 لاستكمال تنفيذ خطة عمل كيغالي المعتمدة في المؤتمر العالمي لتنمية الاتصالات لعام 2022. وتعرض من خلال الإضافة 2 إطار تنفيذ خطة عمل باكو، بما في ذلك توزيع الموارد في إطار الخطة التشغيلية لعام 2026 (OP-26).</w:t>
      </w:r>
      <w:r w:rsidR="00727F38">
        <w:rPr>
          <w:rFonts w:hint="cs"/>
          <w:rtl/>
        </w:rPr>
        <w:t xml:space="preserve"> </w:t>
      </w:r>
    </w:p>
    <w:p w14:paraId="4D2640AB" w14:textId="55CDDB0D" w:rsidR="00DF713F" w:rsidRPr="00DF713F" w:rsidRDefault="00DF713F" w:rsidP="008959DD">
      <w:pPr>
        <w:pStyle w:val="Heading1"/>
        <w:rPr>
          <w:lang w:val="ar-SA" w:bidi="ar-EG"/>
        </w:rPr>
      </w:pPr>
      <w:r w:rsidRPr="00DF713F">
        <w:rPr>
          <w:rtl/>
        </w:rPr>
        <w:t>2</w:t>
      </w:r>
      <w:r w:rsidRPr="00DF713F">
        <w:rPr>
          <w:rtl/>
        </w:rPr>
        <w:tab/>
        <w:t xml:space="preserve">التنفيذ النهائي لخطة عمل كيغالي </w:t>
      </w:r>
      <w:r w:rsidRPr="00DF713F">
        <w:rPr>
          <w:lang w:bidi="ar-EG"/>
        </w:rPr>
        <w:t>(KAP)</w:t>
      </w:r>
      <w:r w:rsidR="003413DB">
        <w:rPr>
          <w:rFonts w:hint="cs"/>
          <w:rtl/>
          <w:lang w:bidi="ar-EG"/>
        </w:rPr>
        <w:t>:</w:t>
      </w:r>
      <w:r w:rsidRPr="00DF713F">
        <w:rPr>
          <w:rtl/>
        </w:rPr>
        <w:t xml:space="preserve"> سبتمبر 2025 إلى ديسمبر 2025</w:t>
      </w:r>
    </w:p>
    <w:p w14:paraId="4F8BB504" w14:textId="3A443E20" w:rsidR="00DF713F" w:rsidRPr="00DF713F" w:rsidRDefault="00DF713F" w:rsidP="00DF713F">
      <w:pPr>
        <w:rPr>
          <w:lang w:val="ar-SA" w:bidi="ar-EG"/>
        </w:rPr>
      </w:pPr>
      <w:r w:rsidRPr="00DF713F">
        <w:rPr>
          <w:rtl/>
        </w:rPr>
        <w:t>في أثناء المؤتمر العالمي لتنمية الاتصالات WTDC-25، قدم مدير مكتب تنمية الاتصالات تقريراً شاملاً عن تنفيذ خطة عمل كيغالي يغطي الفترة من يناير 2023 إلى أغسطس 2025 (</w:t>
      </w:r>
      <w:hyperlink r:id="rId15" w:history="1">
        <w:r w:rsidRPr="00DF713F">
          <w:rPr>
            <w:rStyle w:val="Hyperlink"/>
            <w:rtl/>
          </w:rPr>
          <w:t>المؤتمر WTDC-25، الوثيقة 2</w:t>
        </w:r>
      </w:hyperlink>
      <w:r w:rsidRPr="00DF713F">
        <w:rPr>
          <w:rtl/>
        </w:rPr>
        <w:t xml:space="preserve">). وواصل مكتب تنمية الاتصالات تنفيذ أنشطة خطة عمل كيغالي حتى نهاية دورة الخطة في 31 ديسمبر 2025. </w:t>
      </w:r>
      <w:r w:rsidRPr="003B365B">
        <w:rPr>
          <w:rtl/>
        </w:rPr>
        <w:t>وتكمل الإضافة 1 لهذه الوثيقة (</w:t>
      </w:r>
      <w:hyperlink r:id="rId16" w:history="1">
        <w:r w:rsidRPr="003B365B">
          <w:rPr>
            <w:rStyle w:val="Hyperlink"/>
            <w:rtl/>
          </w:rPr>
          <w:t>الوثيقة</w:t>
        </w:r>
        <w:r w:rsidR="00972320" w:rsidRPr="003B365B">
          <w:rPr>
            <w:rStyle w:val="Hyperlink"/>
            <w:rFonts w:hint="cs"/>
            <w:rtl/>
          </w:rPr>
          <w:t> </w:t>
        </w:r>
        <w:r w:rsidR="00065180" w:rsidRPr="003B365B">
          <w:rPr>
            <w:rStyle w:val="Hyperlink"/>
          </w:rPr>
          <w:t>2</w:t>
        </w:r>
        <w:r w:rsidR="00197A9A" w:rsidRPr="003B365B">
          <w:rPr>
            <w:rStyle w:val="Hyperlink"/>
          </w:rPr>
          <w:t> (Add.1)</w:t>
        </w:r>
        <w:r w:rsidR="00291FB8" w:rsidRPr="003B365B">
          <w:rPr>
            <w:rStyle w:val="Hyperlink"/>
            <w:rFonts w:hint="cs"/>
            <w:rtl/>
          </w:rPr>
          <w:t xml:space="preserve"> </w:t>
        </w:r>
        <w:r w:rsidRPr="003B365B">
          <w:rPr>
            <w:rStyle w:val="Hyperlink"/>
            <w:rtl/>
          </w:rPr>
          <w:t>للفريق الاستشاري لتنمية الاتصالات لعام 2026</w:t>
        </w:r>
      </w:hyperlink>
      <w:r w:rsidRPr="003B365B">
        <w:rPr>
          <w:rtl/>
        </w:rPr>
        <w:t>) التقرير المقدم إلى المؤتمر WTDC-25، حيث تقدم تفاصيل العمل الذي اضطلع به مكتب تنمية الاتصالات في الفترة من سبتمبر 2025 إلى ديسمبر 2025، وتستكمل متابعة تنفيذ خطة عمل كيغالي.</w:t>
      </w:r>
      <w:hyperlink r:id="rId17" w:history="1"/>
      <w:hyperlink r:id="rId18" w:history="1"/>
    </w:p>
    <w:p w14:paraId="3DAC2C93" w14:textId="30D42DAB" w:rsidR="00DF713F" w:rsidRPr="00DF713F" w:rsidRDefault="00DF713F" w:rsidP="008959DD">
      <w:pPr>
        <w:pStyle w:val="Heading1"/>
        <w:rPr>
          <w:lang w:val="ar-SA" w:bidi="ar-EG"/>
        </w:rPr>
      </w:pPr>
      <w:r w:rsidRPr="00DF713F">
        <w:rPr>
          <w:rtl/>
        </w:rPr>
        <w:t>3</w:t>
      </w:r>
      <w:r w:rsidRPr="00DF713F">
        <w:rPr>
          <w:rtl/>
        </w:rPr>
        <w:tab/>
        <w:t xml:space="preserve">لإطار </w:t>
      </w:r>
      <w:r w:rsidR="008928D6" w:rsidRPr="00DF713F">
        <w:rPr>
          <w:rFonts w:hint="cs"/>
          <w:rtl/>
        </w:rPr>
        <w:t>تأثير</w:t>
      </w:r>
      <w:r w:rsidRPr="00DF713F">
        <w:rPr>
          <w:rtl/>
        </w:rPr>
        <w:t xml:space="preserve"> تنفيذ خطة عمل باكو </w:t>
      </w:r>
      <w:r w:rsidRPr="00DF713F">
        <w:rPr>
          <w:lang w:bidi="ar-EG"/>
        </w:rPr>
        <w:t>(BAP)</w:t>
      </w:r>
    </w:p>
    <w:p w14:paraId="1136E03E" w14:textId="49034CA2" w:rsidR="00DF713F" w:rsidRPr="00DF713F" w:rsidRDefault="00DF713F" w:rsidP="00DF713F">
      <w:pPr>
        <w:rPr>
          <w:lang w:val="ar-SA" w:bidi="ar-EG"/>
        </w:rPr>
      </w:pPr>
      <w:r w:rsidRPr="00DF713F">
        <w:rPr>
          <w:rtl/>
        </w:rPr>
        <w:t xml:space="preserve">في يناير 2026، بدأ مكتب تنمية الاتصالات تنفيذ خطة عمل باكو </w:t>
      </w:r>
      <w:r w:rsidRPr="00DF713F">
        <w:rPr>
          <w:lang w:bidi="ar-EG"/>
        </w:rPr>
        <w:t>(BAP)</w:t>
      </w:r>
      <w:r w:rsidRPr="00DF713F">
        <w:rPr>
          <w:rtl/>
        </w:rPr>
        <w:t xml:space="preserve">. </w:t>
      </w:r>
      <w:r w:rsidRPr="003B365B">
        <w:rPr>
          <w:rtl/>
        </w:rPr>
        <w:t>وتتألف عملية التخطيط على النحو المبين في</w:t>
      </w:r>
      <w:r w:rsidR="00FC2681" w:rsidRPr="003B365B">
        <w:rPr>
          <w:rFonts w:hint="cs"/>
          <w:rtl/>
        </w:rPr>
        <w:t> </w:t>
      </w:r>
      <w:hyperlink r:id="rId19" w:history="1">
        <w:r w:rsidRPr="003B365B">
          <w:rPr>
            <w:rStyle w:val="Hyperlink"/>
            <w:rtl/>
          </w:rPr>
          <w:t>الوثيقة</w:t>
        </w:r>
        <w:r w:rsidR="00FC2681" w:rsidRPr="003B365B">
          <w:rPr>
            <w:rStyle w:val="Hyperlink"/>
            <w:rFonts w:hint="cs"/>
            <w:rtl/>
          </w:rPr>
          <w:t> </w:t>
        </w:r>
        <w:r w:rsidR="008D66C1" w:rsidRPr="003B365B">
          <w:rPr>
            <w:rStyle w:val="Hyperlink"/>
          </w:rPr>
          <w:t>2 (Add.2)</w:t>
        </w:r>
        <w:r w:rsidR="00BE63E1" w:rsidRPr="003B365B">
          <w:rPr>
            <w:rStyle w:val="Hyperlink"/>
            <w:rFonts w:hint="cs"/>
            <w:rtl/>
            <w:lang w:bidi="ar-EG"/>
          </w:rPr>
          <w:t xml:space="preserve"> </w:t>
        </w:r>
        <w:r w:rsidRPr="003B365B">
          <w:rPr>
            <w:rStyle w:val="Hyperlink"/>
            <w:rtl/>
          </w:rPr>
          <w:t>للفريق الاستشاري لتنمية الاتصالات</w:t>
        </w:r>
      </w:hyperlink>
      <w:r w:rsidRPr="003B365B">
        <w:rPr>
          <w:rtl/>
        </w:rPr>
        <w:t xml:space="preserve"> من تحديد مبادئ التأطير لبدء الإجراءات، وأعقبتها مشاورات داخلية وخارجية مكثفة.</w:t>
      </w:r>
      <w:r w:rsidRPr="00DF713F">
        <w:rPr>
          <w:rtl/>
        </w:rPr>
        <w:t xml:space="preserve"> وأخذت هذه العملية في الاعتبار أيضاً عمل فريق العمل التابع للمجلس والمعني بالخطتين الاستراتيجية والمالية. واستناداً إلى هذه المدخلات، وضع مكتب تنمية الاتصالات إطار تأثير لدعم تنفيذ خطة عمل باكو، على النحو المعروض في</w:t>
      </w:r>
      <w:r w:rsidR="00DB5AAD">
        <w:rPr>
          <w:rFonts w:hint="cs"/>
          <w:rtl/>
        </w:rPr>
        <w:t> </w:t>
      </w:r>
      <w:r w:rsidRPr="00DF713F">
        <w:rPr>
          <w:rtl/>
        </w:rPr>
        <w:t>الإضافة</w:t>
      </w:r>
      <w:r w:rsidR="002977E7">
        <w:rPr>
          <w:rFonts w:hint="cs"/>
          <w:rtl/>
        </w:rPr>
        <w:t> </w:t>
      </w:r>
      <w:r w:rsidRPr="00DF713F">
        <w:rPr>
          <w:rtl/>
        </w:rPr>
        <w:t>2. كما بذلت جهود لضمان الاتساق في جميع الإجراءات. وفي هذا السياق، جرت الموافقة على الخطة التشغيلية والميزانية لعام 2026 في ديسمبر 2025، ضمن الإطار المالي والتخطيط العام لفترة السنوات الأربع 2026-2029.</w:t>
      </w:r>
      <w:hyperlink r:id="rId20"/>
    </w:p>
    <w:p w14:paraId="01456007" w14:textId="50E82DCD" w:rsidR="00DF713F" w:rsidRPr="00DF713F" w:rsidRDefault="00DF713F" w:rsidP="008959DD">
      <w:pPr>
        <w:pStyle w:val="Heading1"/>
        <w:rPr>
          <w:lang w:val="ar-SA" w:bidi="ar-EG"/>
        </w:rPr>
      </w:pPr>
      <w:r w:rsidRPr="00DF713F">
        <w:rPr>
          <w:rtl/>
        </w:rPr>
        <w:t>4</w:t>
      </w:r>
      <w:r w:rsidRPr="00DF713F">
        <w:rPr>
          <w:rtl/>
        </w:rPr>
        <w:tab/>
        <w:t>خاتمة</w:t>
      </w:r>
    </w:p>
    <w:p w14:paraId="5D81942E" w14:textId="7AA36BAF" w:rsidR="00DF713F" w:rsidRPr="00DF713F" w:rsidRDefault="00FC2681" w:rsidP="00DF713F">
      <w:pPr>
        <w:rPr>
          <w:lang w:val="ar-SA" w:bidi="ar-EG"/>
        </w:rPr>
      </w:pPr>
      <w:r>
        <w:t>1.4</w:t>
      </w:r>
      <w:r w:rsidR="00DF713F" w:rsidRPr="00DF713F">
        <w:rPr>
          <w:rtl/>
        </w:rPr>
        <w:tab/>
        <w:t>يدعى الفريق الاستشاري لتنمية الاتصالات إلى استعراض التقارير عن التنفيذ النهائي لخطة عمل كيغالي الواردة في</w:t>
      </w:r>
      <w:r w:rsidR="00DB5AAD">
        <w:rPr>
          <w:rFonts w:hint="cs"/>
          <w:rtl/>
        </w:rPr>
        <w:t> </w:t>
      </w:r>
      <w:r w:rsidR="00DF713F" w:rsidRPr="00DF713F">
        <w:rPr>
          <w:rtl/>
        </w:rPr>
        <w:t>الإضافة 1 والإحاطة علماً بها.</w:t>
      </w:r>
    </w:p>
    <w:p w14:paraId="4F1E85EC" w14:textId="1D06C7AB" w:rsidR="00DF713F" w:rsidRPr="00DF713F" w:rsidRDefault="00FC2681" w:rsidP="00DF713F">
      <w:pPr>
        <w:rPr>
          <w:lang w:val="ar-SA" w:bidi="ar-EG"/>
        </w:rPr>
      </w:pPr>
      <w:r>
        <w:t>2.4</w:t>
      </w:r>
      <w:r w:rsidR="00DF713F" w:rsidRPr="00DF713F">
        <w:rPr>
          <w:rtl/>
        </w:rPr>
        <w:tab/>
        <w:t>يذكر الفريق الاستشاري لتنمية الاتصالات بأن المؤتمر WTDC-25 طلب عرض الروابط بين المخرجات والنتائج المزمع تحقيقها كجزء من تقرير مدير مكتب تنمية الاتصالات إلى الفريق الاستشاري لتنمية الاتصالات. وبناءً على ذلك، يدعى الفريق الاستشاري لتنمية الاتصالات إلى الإحاطة علماً بإطار تأثير تنفيذ خطة عمل باكو المعروض في الإضافة 2 ولوحة المعلومات المرتبطة بها، وإسداء المشورة بشأنه وإقراره.</w:t>
      </w:r>
    </w:p>
    <w:p w14:paraId="6104928A" w14:textId="20582883" w:rsidR="00DF713F" w:rsidRPr="00DF713F" w:rsidRDefault="00FC2681" w:rsidP="00DF713F">
      <w:pPr>
        <w:rPr>
          <w:lang w:val="ar-SA" w:bidi="ar-EG"/>
        </w:rPr>
      </w:pPr>
      <w:r>
        <w:t>3.4</w:t>
      </w:r>
      <w:r w:rsidR="00DF713F" w:rsidRPr="00DF713F">
        <w:rPr>
          <w:rtl/>
        </w:rPr>
        <w:tab/>
        <w:t>وسيمتد تنفيذ خطة عمل باكو لفترة أربع سنوات من عام 2026 إلى عام 2029. وسيواصل مدير مكتب تنمية الاتصالات تقديم تقرير سنوي إلى الفريق الاستشاري بشأن حالة التنفيذ والتقدم المحرز.</w:t>
      </w:r>
    </w:p>
    <w:p w14:paraId="32086EF3" w14:textId="77777777" w:rsidR="007B4FA0" w:rsidRDefault="00153471" w:rsidP="00153471">
      <w:pPr>
        <w:spacing w:before="600"/>
        <w:jc w:val="center"/>
        <w:rPr>
          <w:lang w:bidi="ar-EG"/>
        </w:rPr>
      </w:pPr>
      <w:r w:rsidRPr="00FC4592">
        <w:rPr>
          <w:rFonts w:hint="cs"/>
          <w:rtl/>
          <w:lang w:bidi="ar-EG"/>
        </w:rPr>
        <w:t>ــــــــــــــــــــــــــــــــــــــــــــــــــــــــــــــــــــــــــــــــــــــــــــــــ</w:t>
      </w:r>
    </w:p>
    <w:sectPr w:rsidR="007B4FA0" w:rsidSect="006C3242">
      <w:headerReference w:type="default" r:id="rId21"/>
      <w:footerReference w:type="first" r:id="rId22"/>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9B24A" w14:textId="77777777" w:rsidR="000815C1" w:rsidRDefault="000815C1" w:rsidP="006C3242">
      <w:pPr>
        <w:spacing w:before="0" w:line="240" w:lineRule="auto"/>
      </w:pPr>
      <w:r>
        <w:separator/>
      </w:r>
    </w:p>
  </w:endnote>
  <w:endnote w:type="continuationSeparator" w:id="0">
    <w:p w14:paraId="52E76E48" w14:textId="77777777" w:rsidR="000815C1" w:rsidRDefault="000815C1"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AD1E92" w:rsidRPr="00AD1E92" w14:paraId="2C07D280" w14:textId="77777777" w:rsidTr="00031158">
      <w:tc>
        <w:tcPr>
          <w:tcW w:w="991" w:type="dxa"/>
          <w:tcBorders>
            <w:top w:val="single" w:sz="4" w:space="0" w:color="auto"/>
            <w:left w:val="nil"/>
            <w:bottom w:val="nil"/>
            <w:right w:val="nil"/>
          </w:tcBorders>
          <w:shd w:val="clear" w:color="auto" w:fill="FFFFFF" w:themeFill="background1"/>
          <w:hideMark/>
        </w:tcPr>
        <w:p w14:paraId="6D535159"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064C209"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2474B31B" w14:textId="3DDAF07F" w:rsidR="00AD1E92" w:rsidRPr="00AD1E92" w:rsidRDefault="00DF713F" w:rsidP="00D86246">
          <w:pPr>
            <w:spacing w:before="60" w:after="40" w:line="260" w:lineRule="exact"/>
            <w:rPr>
              <w:position w:val="2"/>
              <w:sz w:val="18"/>
              <w:szCs w:val="18"/>
              <w:lang w:val="en-GB"/>
            </w:rPr>
          </w:pPr>
          <w:r w:rsidRPr="00DF713F">
            <w:rPr>
              <w:position w:val="2"/>
              <w:sz w:val="18"/>
              <w:szCs w:val="18"/>
              <w:rtl/>
              <w:lang w:val="fr-FR"/>
            </w:rPr>
            <w:t xml:space="preserve">السيدة </w:t>
          </w:r>
          <w:r w:rsidR="00D86246" w:rsidRPr="00D86246">
            <w:rPr>
              <w:position w:val="2"/>
              <w:sz w:val="18"/>
              <w:szCs w:val="18"/>
              <w:lang w:val="en-GB"/>
            </w:rPr>
            <w:t>Archana Gulati</w:t>
          </w:r>
          <w:r w:rsidRPr="00DF713F">
            <w:rPr>
              <w:position w:val="2"/>
              <w:sz w:val="18"/>
              <w:szCs w:val="18"/>
              <w:rtl/>
              <w:lang w:val="fr-FR"/>
            </w:rPr>
            <w:t>، نائبة مدير مكتب تنمية الاتصالات</w:t>
          </w:r>
        </w:p>
      </w:tc>
    </w:tr>
    <w:tr w:rsidR="00AD1E92" w:rsidRPr="00AD1E92" w14:paraId="317DB071" w14:textId="77777777" w:rsidTr="00031158">
      <w:tc>
        <w:tcPr>
          <w:tcW w:w="991" w:type="dxa"/>
        </w:tcPr>
        <w:p w14:paraId="43233B1D" w14:textId="77777777" w:rsidR="00AD1E92" w:rsidRPr="00AD1E92" w:rsidRDefault="00AD1E92" w:rsidP="00AD1E92">
          <w:pPr>
            <w:spacing w:before="60" w:after="40" w:line="260" w:lineRule="exact"/>
            <w:rPr>
              <w:position w:val="2"/>
              <w:sz w:val="18"/>
              <w:szCs w:val="18"/>
              <w:lang w:val="en-GB"/>
            </w:rPr>
          </w:pPr>
        </w:p>
      </w:tc>
      <w:tc>
        <w:tcPr>
          <w:tcW w:w="2411" w:type="dxa"/>
          <w:hideMark/>
        </w:tcPr>
        <w:p w14:paraId="399F8D5E"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رقم الهاتف:</w:t>
          </w:r>
        </w:p>
      </w:tc>
      <w:tc>
        <w:tcPr>
          <w:tcW w:w="6237" w:type="dxa"/>
        </w:tcPr>
        <w:p w14:paraId="38FF3414" w14:textId="3F336671" w:rsidR="00AD1E92" w:rsidRPr="00AD1E92" w:rsidRDefault="00DF713F" w:rsidP="00DF713F">
          <w:pPr>
            <w:spacing w:before="60" w:after="40" w:line="260" w:lineRule="exact"/>
            <w:rPr>
              <w:position w:val="2"/>
              <w:sz w:val="18"/>
              <w:szCs w:val="18"/>
              <w:lang w:val="en-GB"/>
            </w:rPr>
          </w:pPr>
          <w:r w:rsidRPr="00DF713F">
            <w:rPr>
              <w:position w:val="2"/>
              <w:sz w:val="18"/>
              <w:szCs w:val="18"/>
              <w:lang w:val="en-GB" w:bidi="ar-EG"/>
            </w:rPr>
            <w:t>+41 22 730 6475</w:t>
          </w:r>
        </w:p>
      </w:tc>
    </w:tr>
    <w:tr w:rsidR="00AD1E92" w:rsidRPr="00AD1E92" w14:paraId="77C36161" w14:textId="77777777" w:rsidTr="00031158">
      <w:tc>
        <w:tcPr>
          <w:tcW w:w="991" w:type="dxa"/>
        </w:tcPr>
        <w:p w14:paraId="3DE6BC56" w14:textId="77777777" w:rsidR="00AD1E92" w:rsidRPr="00AD1E92" w:rsidRDefault="00AD1E92" w:rsidP="00AD1E92">
          <w:pPr>
            <w:spacing w:before="60" w:after="40" w:line="260" w:lineRule="exact"/>
            <w:rPr>
              <w:position w:val="2"/>
              <w:sz w:val="18"/>
              <w:szCs w:val="18"/>
              <w:lang w:val="en-GB"/>
            </w:rPr>
          </w:pPr>
        </w:p>
      </w:tc>
      <w:tc>
        <w:tcPr>
          <w:tcW w:w="2411" w:type="dxa"/>
          <w:hideMark/>
        </w:tcPr>
        <w:p w14:paraId="57D40E8D"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البريد الإلكتروني:</w:t>
          </w:r>
        </w:p>
      </w:tc>
      <w:tc>
        <w:tcPr>
          <w:tcW w:w="6237" w:type="dxa"/>
        </w:tcPr>
        <w:p w14:paraId="7D3F12DB" w14:textId="70346B58" w:rsidR="00AD1E92" w:rsidRPr="00AD1E92" w:rsidRDefault="00727F38" w:rsidP="00AD1E92">
          <w:pPr>
            <w:spacing w:before="60" w:after="40" w:line="260" w:lineRule="exact"/>
            <w:rPr>
              <w:position w:val="2"/>
              <w:sz w:val="18"/>
              <w:szCs w:val="18"/>
              <w:rtl/>
              <w:lang w:val="fr-FR" w:bidi="ar-EG"/>
            </w:rPr>
          </w:pPr>
          <w:hyperlink r:id="rId1" w:history="1">
            <w:r w:rsidR="00DF713F" w:rsidRPr="001D4AD9">
              <w:rPr>
                <w:rStyle w:val="Hyperlink"/>
                <w:rFonts w:cstheme="minorHAnsi"/>
                <w:sz w:val="18"/>
                <w:szCs w:val="18"/>
              </w:rPr>
              <w:t>archana.gulati@itu.int</w:t>
            </w:r>
          </w:hyperlink>
        </w:p>
      </w:tc>
    </w:tr>
  </w:tbl>
  <w:p w14:paraId="1D7BAFF7" w14:textId="77777777" w:rsidR="00AD1E92" w:rsidRPr="004A0B7B" w:rsidRDefault="00AD1E9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882B3" w14:textId="77777777" w:rsidR="000815C1" w:rsidRDefault="000815C1" w:rsidP="006C3242">
      <w:pPr>
        <w:spacing w:before="0" w:line="240" w:lineRule="auto"/>
      </w:pPr>
      <w:r>
        <w:separator/>
      </w:r>
    </w:p>
  </w:footnote>
  <w:footnote w:type="continuationSeparator" w:id="0">
    <w:p w14:paraId="2DC9F743" w14:textId="77777777" w:rsidR="000815C1" w:rsidRDefault="000815C1"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rPr>
      <w:id w:val="-1375531529"/>
      <w:docPartObj>
        <w:docPartGallery w:val="Page Numbers (Top of Page)"/>
        <w:docPartUnique/>
      </w:docPartObj>
    </w:sdtPr>
    <w:sdtEndPr>
      <w:rPr>
        <w:rFonts w:cs="Calibri"/>
        <w:noProof/>
        <w:sz w:val="18"/>
        <w:szCs w:val="18"/>
      </w:rPr>
    </w:sdtEndPr>
    <w:sdtContent>
      <w:p w14:paraId="1EEEEF04" w14:textId="6D4C2F04" w:rsidR="00882A17" w:rsidRPr="00FC3D2F" w:rsidRDefault="00882A17" w:rsidP="004F0F62">
        <w:pPr>
          <w:pStyle w:val="Header"/>
          <w:tabs>
            <w:tab w:val="clear" w:pos="794"/>
            <w:tab w:val="clear" w:pos="4680"/>
            <w:tab w:val="clear" w:pos="9360"/>
            <w:tab w:val="center" w:pos="4819"/>
            <w:tab w:val="right" w:pos="9639"/>
          </w:tabs>
          <w:spacing w:before="120" w:line="192" w:lineRule="auto"/>
          <w:rPr>
            <w:sz w:val="20"/>
            <w:szCs w:val="20"/>
            <w:rtl/>
            <w:lang w:bidi="ar-EG"/>
          </w:rPr>
        </w:pPr>
        <w:r w:rsidRPr="00FC3D2F">
          <w:rPr>
            <w:sz w:val="20"/>
            <w:szCs w:val="20"/>
          </w:rPr>
          <w:tab/>
        </w:r>
        <w:r w:rsidR="00983DA5">
          <w:rPr>
            <w:sz w:val="20"/>
            <w:szCs w:val="20"/>
            <w:lang w:val="es-ES_tradnl"/>
          </w:rPr>
          <w:t>TDAG</w:t>
        </w:r>
        <w:r>
          <w:rPr>
            <w:sz w:val="20"/>
            <w:szCs w:val="20"/>
            <w:lang w:val="es-ES_tradnl"/>
          </w:rPr>
          <w:t>-2</w:t>
        </w:r>
        <w:bookmarkStart w:id="1" w:name="DocNo2"/>
        <w:bookmarkEnd w:id="1"/>
        <w:r w:rsidR="00105EF4">
          <w:rPr>
            <w:sz w:val="20"/>
            <w:szCs w:val="20"/>
            <w:lang w:val="es-ES_tradnl"/>
          </w:rPr>
          <w:t>6</w:t>
        </w:r>
        <w:r w:rsidR="004F0F62" w:rsidRPr="004F0F62">
          <w:rPr>
            <w:sz w:val="20"/>
            <w:szCs w:val="20"/>
            <w:lang w:val="es-ES_tradnl"/>
          </w:rPr>
          <w:t>/</w:t>
        </w:r>
        <w:r w:rsidR="00DF713F">
          <w:rPr>
            <w:sz w:val="20"/>
            <w:szCs w:val="20"/>
            <w:lang w:val="es-ES_tradnl"/>
          </w:rPr>
          <w:t>2</w:t>
        </w:r>
        <w:r w:rsidRPr="00FC3D2F">
          <w:rPr>
            <w:sz w:val="20"/>
            <w:szCs w:val="20"/>
            <w:lang w:val="en-GB"/>
          </w:rPr>
          <w:t>-A</w:t>
        </w:r>
        <w:r w:rsidRPr="00FC3D2F">
          <w:rPr>
            <w:sz w:val="20"/>
            <w:szCs w:val="20"/>
            <w:rtl/>
            <w:lang w:bidi="ar-EG"/>
          </w:rPr>
          <w:tab/>
        </w:r>
        <w:r w:rsidRPr="00FC3D2F">
          <w:rPr>
            <w:rFonts w:hint="cs"/>
            <w:sz w:val="20"/>
            <w:szCs w:val="20"/>
            <w:rtl/>
          </w:rPr>
          <w:t>الصفحة</w:t>
        </w:r>
        <w:r w:rsidRPr="00FC3D2F">
          <w:rPr>
            <w:rFonts w:hint="cs"/>
            <w:sz w:val="20"/>
            <w:szCs w:val="20"/>
            <w:rtl/>
            <w:lang w:bidi="ar-EG"/>
          </w:rPr>
          <w:t xml:space="preserve"> </w:t>
        </w:r>
        <w:r w:rsidRPr="00FC3D2F">
          <w:rPr>
            <w:sz w:val="20"/>
            <w:szCs w:val="20"/>
            <w:lang w:val="en-GB"/>
          </w:rPr>
          <w:fldChar w:fldCharType="begin"/>
        </w:r>
        <w:r w:rsidRPr="00FC3D2F">
          <w:rPr>
            <w:sz w:val="20"/>
            <w:szCs w:val="20"/>
            <w:lang w:val="en-GB"/>
          </w:rPr>
          <w:instrText xml:space="preserve"> PAGE </w:instrText>
        </w:r>
        <w:r w:rsidRPr="00FC3D2F">
          <w:rPr>
            <w:sz w:val="20"/>
            <w:szCs w:val="20"/>
            <w:lang w:val="en-GB"/>
          </w:rPr>
          <w:fldChar w:fldCharType="separate"/>
        </w:r>
        <w:r>
          <w:rPr>
            <w:sz w:val="20"/>
            <w:szCs w:val="20"/>
            <w:lang w:val="en-GB"/>
          </w:rPr>
          <w:t>2</w:t>
        </w:r>
        <w:r w:rsidRPr="00FC3D2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3873395"/>
    <w:multiLevelType w:val="hybridMultilevel"/>
    <w:tmpl w:val="3BE2BF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1052376">
    <w:abstractNumId w:val="9"/>
  </w:num>
  <w:num w:numId="2" w16cid:durableId="1147554591">
    <w:abstractNumId w:val="7"/>
  </w:num>
  <w:num w:numId="3" w16cid:durableId="1041170884">
    <w:abstractNumId w:val="6"/>
  </w:num>
  <w:num w:numId="4" w16cid:durableId="1808467772">
    <w:abstractNumId w:val="5"/>
  </w:num>
  <w:num w:numId="5" w16cid:durableId="939215603">
    <w:abstractNumId w:val="4"/>
  </w:num>
  <w:num w:numId="6" w16cid:durableId="1171480664">
    <w:abstractNumId w:val="8"/>
  </w:num>
  <w:num w:numId="7" w16cid:durableId="1511486152">
    <w:abstractNumId w:val="3"/>
  </w:num>
  <w:num w:numId="8" w16cid:durableId="1234042883">
    <w:abstractNumId w:val="2"/>
  </w:num>
  <w:num w:numId="9" w16cid:durableId="285890177">
    <w:abstractNumId w:val="1"/>
  </w:num>
  <w:num w:numId="10" w16cid:durableId="1410539016">
    <w:abstractNumId w:val="0"/>
  </w:num>
  <w:num w:numId="11" w16cid:durableId="1773476791">
    <w:abstractNumId w:val="10"/>
  </w:num>
  <w:num w:numId="12" w16cid:durableId="1826508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83D"/>
    <w:rsid w:val="00026D7C"/>
    <w:rsid w:val="00032A98"/>
    <w:rsid w:val="00050349"/>
    <w:rsid w:val="0006468A"/>
    <w:rsid w:val="00065180"/>
    <w:rsid w:val="000815C1"/>
    <w:rsid w:val="00090574"/>
    <w:rsid w:val="000C1C0E"/>
    <w:rsid w:val="000C548A"/>
    <w:rsid w:val="00105EF4"/>
    <w:rsid w:val="00114670"/>
    <w:rsid w:val="0012270A"/>
    <w:rsid w:val="00145668"/>
    <w:rsid w:val="00153471"/>
    <w:rsid w:val="0019128D"/>
    <w:rsid w:val="00197A9A"/>
    <w:rsid w:val="001B69C6"/>
    <w:rsid w:val="001C0169"/>
    <w:rsid w:val="001D1D50"/>
    <w:rsid w:val="001D6745"/>
    <w:rsid w:val="001E2E17"/>
    <w:rsid w:val="001E446E"/>
    <w:rsid w:val="001F0589"/>
    <w:rsid w:val="001F43B9"/>
    <w:rsid w:val="0021016E"/>
    <w:rsid w:val="002154EE"/>
    <w:rsid w:val="002276D2"/>
    <w:rsid w:val="0023283D"/>
    <w:rsid w:val="0026373E"/>
    <w:rsid w:val="00271C43"/>
    <w:rsid w:val="00290728"/>
    <w:rsid w:val="00291FB8"/>
    <w:rsid w:val="002977E7"/>
    <w:rsid w:val="002978F4"/>
    <w:rsid w:val="002B028D"/>
    <w:rsid w:val="002D695E"/>
    <w:rsid w:val="002E494A"/>
    <w:rsid w:val="002E6541"/>
    <w:rsid w:val="00317741"/>
    <w:rsid w:val="00334924"/>
    <w:rsid w:val="003409BC"/>
    <w:rsid w:val="003413DB"/>
    <w:rsid w:val="00352462"/>
    <w:rsid w:val="00357185"/>
    <w:rsid w:val="00383829"/>
    <w:rsid w:val="0038757F"/>
    <w:rsid w:val="003971E3"/>
    <w:rsid w:val="003B365B"/>
    <w:rsid w:val="003B547F"/>
    <w:rsid w:val="003C4402"/>
    <w:rsid w:val="003F4B29"/>
    <w:rsid w:val="0041026A"/>
    <w:rsid w:val="004200BD"/>
    <w:rsid w:val="0042686F"/>
    <w:rsid w:val="004317D8"/>
    <w:rsid w:val="00434183"/>
    <w:rsid w:val="00443869"/>
    <w:rsid w:val="00447F32"/>
    <w:rsid w:val="00457D22"/>
    <w:rsid w:val="004A0B7B"/>
    <w:rsid w:val="004E11DC"/>
    <w:rsid w:val="004E14C3"/>
    <w:rsid w:val="004F0F62"/>
    <w:rsid w:val="004F3C48"/>
    <w:rsid w:val="00506E94"/>
    <w:rsid w:val="00525DDD"/>
    <w:rsid w:val="005409AC"/>
    <w:rsid w:val="0055516A"/>
    <w:rsid w:val="0058491B"/>
    <w:rsid w:val="005874F2"/>
    <w:rsid w:val="00592EA5"/>
    <w:rsid w:val="005A3170"/>
    <w:rsid w:val="005B2C89"/>
    <w:rsid w:val="005C0C76"/>
    <w:rsid w:val="005D610E"/>
    <w:rsid w:val="005D63D6"/>
    <w:rsid w:val="005E1E6D"/>
    <w:rsid w:val="005F2A6A"/>
    <w:rsid w:val="006128FC"/>
    <w:rsid w:val="00616A0C"/>
    <w:rsid w:val="00677396"/>
    <w:rsid w:val="0069200F"/>
    <w:rsid w:val="006A5FEC"/>
    <w:rsid w:val="006A65CB"/>
    <w:rsid w:val="006B266A"/>
    <w:rsid w:val="006C3242"/>
    <w:rsid w:val="006C7CC0"/>
    <w:rsid w:val="006E4285"/>
    <w:rsid w:val="006F63F7"/>
    <w:rsid w:val="007025C7"/>
    <w:rsid w:val="00706D7A"/>
    <w:rsid w:val="00722F0D"/>
    <w:rsid w:val="00727F38"/>
    <w:rsid w:val="0074420E"/>
    <w:rsid w:val="0074742E"/>
    <w:rsid w:val="00747A70"/>
    <w:rsid w:val="00783A69"/>
    <w:rsid w:val="00783E26"/>
    <w:rsid w:val="007A1D77"/>
    <w:rsid w:val="007B4FA0"/>
    <w:rsid w:val="007C3BC7"/>
    <w:rsid w:val="007C3BCD"/>
    <w:rsid w:val="007D345C"/>
    <w:rsid w:val="007D4ACF"/>
    <w:rsid w:val="007E54AB"/>
    <w:rsid w:val="007F0787"/>
    <w:rsid w:val="007F4BA9"/>
    <w:rsid w:val="00807B6F"/>
    <w:rsid w:val="00810B7B"/>
    <w:rsid w:val="0082358A"/>
    <w:rsid w:val="008235CD"/>
    <w:rsid w:val="008247DE"/>
    <w:rsid w:val="00840B10"/>
    <w:rsid w:val="008513CB"/>
    <w:rsid w:val="00855F97"/>
    <w:rsid w:val="008562F3"/>
    <w:rsid w:val="0087083D"/>
    <w:rsid w:val="00874F08"/>
    <w:rsid w:val="00882A17"/>
    <w:rsid w:val="008928D6"/>
    <w:rsid w:val="008959DD"/>
    <w:rsid w:val="008A2F92"/>
    <w:rsid w:val="008A7F84"/>
    <w:rsid w:val="008D66C1"/>
    <w:rsid w:val="0091702E"/>
    <w:rsid w:val="00923B0C"/>
    <w:rsid w:val="0094021C"/>
    <w:rsid w:val="0094065A"/>
    <w:rsid w:val="00952F86"/>
    <w:rsid w:val="00957084"/>
    <w:rsid w:val="0096640A"/>
    <w:rsid w:val="00972320"/>
    <w:rsid w:val="00982B28"/>
    <w:rsid w:val="00983DA5"/>
    <w:rsid w:val="009D313F"/>
    <w:rsid w:val="00A15396"/>
    <w:rsid w:val="00A24359"/>
    <w:rsid w:val="00A47A5A"/>
    <w:rsid w:val="00A6683B"/>
    <w:rsid w:val="00A712CF"/>
    <w:rsid w:val="00A97F94"/>
    <w:rsid w:val="00AA7EA2"/>
    <w:rsid w:val="00AD1E92"/>
    <w:rsid w:val="00B03099"/>
    <w:rsid w:val="00B05BC8"/>
    <w:rsid w:val="00B319BC"/>
    <w:rsid w:val="00B64B47"/>
    <w:rsid w:val="00B93B7B"/>
    <w:rsid w:val="00BC4B48"/>
    <w:rsid w:val="00BE63E1"/>
    <w:rsid w:val="00C002DE"/>
    <w:rsid w:val="00C53BF8"/>
    <w:rsid w:val="00C56B5F"/>
    <w:rsid w:val="00C66157"/>
    <w:rsid w:val="00C674FE"/>
    <w:rsid w:val="00C67501"/>
    <w:rsid w:val="00C75633"/>
    <w:rsid w:val="00C85CB5"/>
    <w:rsid w:val="00CA08BA"/>
    <w:rsid w:val="00CE2EE1"/>
    <w:rsid w:val="00CE3349"/>
    <w:rsid w:val="00CE36E5"/>
    <w:rsid w:val="00CF27F5"/>
    <w:rsid w:val="00CF3FFD"/>
    <w:rsid w:val="00CF4342"/>
    <w:rsid w:val="00D10CCF"/>
    <w:rsid w:val="00D43F3F"/>
    <w:rsid w:val="00D4676B"/>
    <w:rsid w:val="00D57EE3"/>
    <w:rsid w:val="00D77D0F"/>
    <w:rsid w:val="00D8311F"/>
    <w:rsid w:val="00D84440"/>
    <w:rsid w:val="00D86246"/>
    <w:rsid w:val="00DA06D1"/>
    <w:rsid w:val="00DA1CF0"/>
    <w:rsid w:val="00DB5AAD"/>
    <w:rsid w:val="00DC1E02"/>
    <w:rsid w:val="00DC24B4"/>
    <w:rsid w:val="00DC5FB0"/>
    <w:rsid w:val="00DF16DC"/>
    <w:rsid w:val="00DF713F"/>
    <w:rsid w:val="00E43176"/>
    <w:rsid w:val="00E45211"/>
    <w:rsid w:val="00E473C5"/>
    <w:rsid w:val="00E64619"/>
    <w:rsid w:val="00E92863"/>
    <w:rsid w:val="00EB796D"/>
    <w:rsid w:val="00EE5CF2"/>
    <w:rsid w:val="00F058DC"/>
    <w:rsid w:val="00F24FC4"/>
    <w:rsid w:val="00F2676C"/>
    <w:rsid w:val="00F43D01"/>
    <w:rsid w:val="00F77022"/>
    <w:rsid w:val="00F84366"/>
    <w:rsid w:val="00F85089"/>
    <w:rsid w:val="00F93CAF"/>
    <w:rsid w:val="00F974C5"/>
    <w:rsid w:val="00FA6F46"/>
    <w:rsid w:val="00FC2681"/>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8B574"/>
  <w15:chartTrackingRefBased/>
  <w15:docId w15:val="{67A42DC0-2FD0-4837-8312-3A09ABECE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668"/>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autoRedefine/>
    <w:uiPriority w:val="99"/>
    <w:semiHidden/>
    <w:unhideWhenUsed/>
    <w:qFormat/>
    <w:rsid w:val="00747A70"/>
    <w:pPr>
      <w:spacing w:before="60" w:line="168" w:lineRule="auto"/>
    </w:pPr>
    <w:rPr>
      <w:sz w:val="18"/>
      <w:szCs w:val="18"/>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747A70"/>
    <w:rPr>
      <w:rFonts w:ascii="Dubai" w:hAnsi="Dubai" w:cs="Dubai"/>
      <w:sz w:val="18"/>
      <w:szCs w:val="18"/>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CEO_Hyperlink,超级链接,超?级链,Style 58,超????,하이퍼링크2,超链接1,超?级链?,Style?,S,하이퍼링크21,ECC Hyperlink"/>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F713F"/>
    <w:rPr>
      <w:color w:val="605E5C"/>
      <w:shd w:val="clear" w:color="auto" w:fill="E1DFDD"/>
    </w:rPr>
  </w:style>
  <w:style w:type="character" w:styleId="FollowedHyperlink">
    <w:name w:val="FollowedHyperlink"/>
    <w:basedOn w:val="DefaultParagraphFont"/>
    <w:uiPriority w:val="99"/>
    <w:semiHidden/>
    <w:unhideWhenUsed/>
    <w:rsid w:val="00D43F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tu.int/go/wtdc25-final-report" TargetMode="External"/><Relationship Id="rId18" Type="http://schemas.openxmlformats.org/officeDocument/2006/relationships/hyperlink" Target="https://www.itu.int/md/D26-TDAG33-C-0002/en"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tu.int/dms_pub/itu-d/opb/tdc/D-TDC-WTDC-2022-PDF-A.pdf" TargetMode="External"/><Relationship Id="rId17" Type="http://schemas.openxmlformats.org/officeDocument/2006/relationships/hyperlink" Target="https://www.itu.int/md/D22-WTDC25-C-0002/en"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itu.int/md/D26-TDAG33-C-0002/en" TargetMode="External"/><Relationship Id="rId20" Type="http://schemas.openxmlformats.org/officeDocument/2006/relationships/hyperlink" Target="https://www.itu.int/md/D26-TDAG33-C-0002/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D26-TDAG33-C-0002/e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md/D22-WTDC25-C-0002/en" TargetMode="External"/><Relationship Id="rId23" Type="http://schemas.openxmlformats.org/officeDocument/2006/relationships/fontTable" Target="fontTable.xml"/><Relationship Id="rId10" Type="http://schemas.openxmlformats.org/officeDocument/2006/relationships/hyperlink" Target="https://www.itu.int/md/D22-WTDC25-C-0002/en" TargetMode="External"/><Relationship Id="rId19" Type="http://schemas.openxmlformats.org/officeDocument/2006/relationships/hyperlink" Target="https://www.itu.int/md/D26-TDAG33-C-0002/en" TargetMode="External"/><Relationship Id="rId4" Type="http://schemas.openxmlformats.org/officeDocument/2006/relationships/settings" Target="settings.xml"/><Relationship Id="rId9" Type="http://schemas.openxmlformats.org/officeDocument/2006/relationships/hyperlink" Target="https://www.itu.int/md/D26-TDAG33-C-0002/en" TargetMode="External"/><Relationship Id="rId14" Type="http://schemas.openxmlformats.org/officeDocument/2006/relationships/hyperlink" Target="https://www.itu.int/md/D22-WTDC25-C-0002/en"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yabdul\Desktop\type\Arabic%20Templates%202026\ITU-D%20(BDT)\PA_TDAG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Props1.xml><?xml version="1.0" encoding="utf-8"?>
<ds:datastoreItem xmlns:ds="http://schemas.openxmlformats.org/officeDocument/2006/customXml" ds:itemID="{D2A43E68-FEE1-4201-87D6-0DF5EF736C30}">
  <ds:schemaRefs>
    <ds:schemaRef ds:uri="http://schemas.openxmlformats.org/officeDocument/2006/bibliography"/>
  </ds:schemaRefs>
</ds:datastoreItem>
</file>

<file path=customXml/itemProps2.xml><?xml version="1.0" encoding="utf-8"?>
<ds:datastoreItem xmlns:ds="http://schemas.openxmlformats.org/officeDocument/2006/customXml" ds:itemID="{4BE299E2-4C19-4CEC-832E-569AB63E85E9}"/>
</file>

<file path=customXml/itemProps3.xml><?xml version="1.0" encoding="utf-8"?>
<ds:datastoreItem xmlns:ds="http://schemas.openxmlformats.org/officeDocument/2006/customXml" ds:itemID="{ED96953B-9F5C-4FF2-A924-653CFC613037}"/>
</file>

<file path=customXml/itemProps4.xml><?xml version="1.0" encoding="utf-8"?>
<ds:datastoreItem xmlns:ds="http://schemas.openxmlformats.org/officeDocument/2006/customXml" ds:itemID="{2F49996E-A44D-4C70-8B4E-61205A2238B1}"/>
</file>

<file path=docProps/app.xml><?xml version="1.0" encoding="utf-8"?>
<Properties xmlns="http://schemas.openxmlformats.org/officeDocument/2006/extended-properties" xmlns:vt="http://schemas.openxmlformats.org/officeDocument/2006/docPropsVTypes">
  <Template>PA_TDAG26.dotx</Template>
  <TotalTime>6</TotalTime>
  <Pages>2</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Arabic_AA</dc:creator>
  <cp:keywords/>
  <dc:description/>
  <cp:lastModifiedBy>Arabic_I.R</cp:lastModifiedBy>
  <cp:revision>6</cp:revision>
  <dcterms:created xsi:type="dcterms:W3CDTF">2026-03-24T16:09:00Z</dcterms:created>
  <dcterms:modified xsi:type="dcterms:W3CDTF">2026-03-24T16:14:00Z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0x0101000421F7F6C5263B4B928A068E40912AB8</vt:lpwstr>
  </property>
</Properties>
</file>