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51"/>
        <w:tblW w:w="10031" w:type="dxa"/>
        <w:tblLayout w:type="fixed"/>
        <w:tblLook w:val="0000" w:firstRow="0" w:lastRow="0" w:firstColumn="0" w:lastColumn="0" w:noHBand="0" w:noVBand="0"/>
      </w:tblPr>
      <w:tblGrid>
        <w:gridCol w:w="1560"/>
        <w:gridCol w:w="5244"/>
        <w:gridCol w:w="1276"/>
        <w:gridCol w:w="1951"/>
      </w:tblGrid>
      <w:tr w:rsidR="00166AAF" w14:paraId="0BC44006" w14:textId="77777777" w:rsidTr="50984595">
        <w:trPr>
          <w:cantSplit/>
          <w:trHeight w:val="1134"/>
        </w:trPr>
        <w:tc>
          <w:tcPr>
            <w:tcW w:w="1560" w:type="dxa"/>
          </w:tcPr>
          <w:p w14:paraId="0DC3FAD0" w14:textId="77777777" w:rsidR="00166AAF" w:rsidRPr="004F210C" w:rsidRDefault="00166AAF">
            <w:pPr>
              <w:tabs>
                <w:tab w:val="clear" w:pos="1134"/>
              </w:tabs>
              <w:ind w:left="34"/>
              <w:jc w:val="both"/>
              <w:rPr>
                <w:b/>
                <w:bCs/>
                <w:szCs w:val="24"/>
              </w:rPr>
            </w:pPr>
            <w:r w:rsidRPr="006D4EA0">
              <w:rPr>
                <w:noProof/>
                <w:lang w:val="fr-FR" w:eastAsia="fr-FR"/>
              </w:rPr>
              <w:drawing>
                <wp:inline distT="0" distB="0" distL="0" distR="0" wp14:anchorId="0C6B8539" wp14:editId="13E2873E">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3279AF77" w14:textId="77777777" w:rsidR="00166AAF" w:rsidRPr="00421F93" w:rsidRDefault="00166AAF">
            <w:pPr>
              <w:tabs>
                <w:tab w:val="clear" w:pos="1134"/>
              </w:tabs>
              <w:spacing w:before="240" w:after="48" w:line="240" w:lineRule="atLeast"/>
              <w:ind w:left="34"/>
              <w:rPr>
                <w:b/>
                <w:bCs/>
                <w:sz w:val="28"/>
                <w:szCs w:val="28"/>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1951" w:type="dxa"/>
          </w:tcPr>
          <w:p w14:paraId="014D4106" w14:textId="77777777" w:rsidR="00166AAF" w:rsidRPr="00D96B4B" w:rsidRDefault="00166AAF">
            <w:pPr>
              <w:spacing w:line="240" w:lineRule="atLeast"/>
              <w:jc w:val="right"/>
              <w:rPr>
                <w:rFonts w:cstheme="minorHAnsi"/>
              </w:rPr>
            </w:pPr>
            <w:bookmarkStart w:id="0" w:name="ditulogo"/>
            <w:bookmarkEnd w:id="0"/>
            <w:r>
              <w:rPr>
                <w:noProof/>
                <w:sz w:val="32"/>
                <w:szCs w:val="32"/>
              </w:rPr>
              <w:drawing>
                <wp:inline distT="0" distB="0" distL="0" distR="0" wp14:anchorId="746B1D74" wp14:editId="66F70DE1">
                  <wp:extent cx="1080000" cy="946800"/>
                  <wp:effectExtent l="0" t="0" r="6350" b="0"/>
                  <wp:docPr id="1133409409" name="Picture 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9409" name="Picture 3" descr="A logo with a black background&#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66AAF" w:rsidRPr="00C324A8" w14:paraId="6629F260" w14:textId="77777777" w:rsidTr="50984595">
        <w:trPr>
          <w:cantSplit/>
        </w:trPr>
        <w:tc>
          <w:tcPr>
            <w:tcW w:w="6804" w:type="dxa"/>
            <w:gridSpan w:val="2"/>
            <w:tcBorders>
              <w:top w:val="single" w:sz="12" w:space="0" w:color="auto"/>
            </w:tcBorders>
          </w:tcPr>
          <w:p w14:paraId="02D8EC8B" w14:textId="77777777" w:rsidR="00166AAF" w:rsidRPr="00D96B4B" w:rsidRDefault="00166AAF">
            <w:pPr>
              <w:spacing w:before="0" w:after="48" w:line="240" w:lineRule="atLeast"/>
              <w:rPr>
                <w:rFonts w:cstheme="minorHAnsi"/>
                <w:b/>
                <w:smallCaps/>
                <w:sz w:val="20"/>
              </w:rPr>
            </w:pPr>
            <w:bookmarkStart w:id="1" w:name="dhead"/>
          </w:p>
        </w:tc>
        <w:tc>
          <w:tcPr>
            <w:tcW w:w="3227" w:type="dxa"/>
            <w:gridSpan w:val="2"/>
            <w:tcBorders>
              <w:top w:val="single" w:sz="12" w:space="0" w:color="auto"/>
            </w:tcBorders>
          </w:tcPr>
          <w:p w14:paraId="56F73E9D" w14:textId="77777777" w:rsidR="00166AAF" w:rsidRPr="00D96B4B" w:rsidRDefault="00166AAF">
            <w:pPr>
              <w:spacing w:before="0" w:line="240" w:lineRule="atLeast"/>
              <w:rPr>
                <w:rFonts w:cstheme="minorHAnsi"/>
                <w:sz w:val="20"/>
              </w:rPr>
            </w:pPr>
          </w:p>
        </w:tc>
      </w:tr>
      <w:tr w:rsidR="00166AAF" w:rsidRPr="0038489B" w14:paraId="1D8D9CAA" w14:textId="77777777" w:rsidTr="50984595">
        <w:trPr>
          <w:cantSplit/>
          <w:trHeight w:val="23"/>
        </w:trPr>
        <w:tc>
          <w:tcPr>
            <w:tcW w:w="6804" w:type="dxa"/>
            <w:gridSpan w:val="2"/>
          </w:tcPr>
          <w:p w14:paraId="72444428" w14:textId="77777777" w:rsidR="00166AAF" w:rsidRPr="00D96B4B" w:rsidRDefault="00166AAF">
            <w:pPr>
              <w:pStyle w:val="Committee"/>
              <w:framePr w:hSpace="0" w:wrap="auto" w:hAnchor="text" w:yAlign="inline"/>
            </w:pPr>
            <w:bookmarkStart w:id="2" w:name="dnum" w:colFirst="1" w:colLast="1"/>
            <w:bookmarkStart w:id="3" w:name="dmeeting" w:colFirst="0" w:colLast="0"/>
            <w:bookmarkEnd w:id="1"/>
            <w:r>
              <w:t>PLENARY MEETING</w:t>
            </w:r>
          </w:p>
        </w:tc>
        <w:tc>
          <w:tcPr>
            <w:tcW w:w="3227" w:type="dxa"/>
            <w:gridSpan w:val="2"/>
          </w:tcPr>
          <w:p w14:paraId="3FF7B954" w14:textId="57573FFE" w:rsidR="00166AAF" w:rsidRPr="00CE0016" w:rsidRDefault="00166AAF">
            <w:pPr>
              <w:tabs>
                <w:tab w:val="left" w:pos="851"/>
              </w:tabs>
              <w:spacing w:before="0" w:line="240" w:lineRule="atLeast"/>
              <w:rPr>
                <w:rFonts w:cstheme="minorBidi"/>
                <w:lang w:val="es-ES"/>
              </w:rPr>
            </w:pPr>
            <w:r w:rsidRPr="00CE0016">
              <w:rPr>
                <w:b/>
                <w:bCs/>
                <w:lang w:val="es-ES"/>
              </w:rPr>
              <w:t xml:space="preserve">Document </w:t>
            </w:r>
            <w:r w:rsidRPr="00CE0016">
              <w:rPr>
                <w:b/>
                <w:lang w:val="es-ES"/>
              </w:rPr>
              <w:t>WTDC-25/</w:t>
            </w:r>
            <w:r w:rsidR="00F1516B" w:rsidRPr="00CE0016">
              <w:rPr>
                <w:b/>
                <w:lang w:val="es-ES"/>
              </w:rPr>
              <w:t>INF/1</w:t>
            </w:r>
            <w:r w:rsidRPr="00CE0016">
              <w:rPr>
                <w:b/>
                <w:lang w:val="es-ES"/>
              </w:rPr>
              <w:t>-E</w:t>
            </w:r>
          </w:p>
        </w:tc>
      </w:tr>
      <w:tr w:rsidR="00166AAF" w:rsidRPr="00C324A8" w14:paraId="228D36DC" w14:textId="77777777" w:rsidTr="50984595">
        <w:trPr>
          <w:cantSplit/>
          <w:trHeight w:val="23"/>
        </w:trPr>
        <w:tc>
          <w:tcPr>
            <w:tcW w:w="6804" w:type="dxa"/>
            <w:gridSpan w:val="2"/>
          </w:tcPr>
          <w:p w14:paraId="5CBFF4BB" w14:textId="77777777" w:rsidR="00166AAF" w:rsidRPr="00E07105" w:rsidRDefault="00166AAF">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227" w:type="dxa"/>
            <w:gridSpan w:val="2"/>
          </w:tcPr>
          <w:p w14:paraId="4B1C9501" w14:textId="2C53BEEB" w:rsidR="00166AAF" w:rsidRPr="00CE0016" w:rsidRDefault="00CE0016">
            <w:pPr>
              <w:spacing w:before="0" w:line="240" w:lineRule="atLeast"/>
              <w:rPr>
                <w:rFonts w:cstheme="minorHAnsi"/>
                <w:szCs w:val="24"/>
              </w:rPr>
            </w:pPr>
            <w:r w:rsidRPr="00CE0016">
              <w:rPr>
                <w:b/>
                <w:bCs/>
                <w:szCs w:val="24"/>
                <w:lang w:val="fr-FR"/>
              </w:rPr>
              <w:t>12 November</w:t>
            </w:r>
            <w:r w:rsidR="00F1516B" w:rsidRPr="00CE0016">
              <w:rPr>
                <w:b/>
                <w:bCs/>
                <w:szCs w:val="24"/>
                <w:lang w:val="fr-FR"/>
              </w:rPr>
              <w:t xml:space="preserve"> </w:t>
            </w:r>
            <w:r w:rsidR="00166AAF" w:rsidRPr="00CE0016">
              <w:rPr>
                <w:b/>
                <w:bCs/>
                <w:szCs w:val="24"/>
                <w:lang w:val="fr-FR"/>
              </w:rPr>
              <w:t>2025</w:t>
            </w:r>
          </w:p>
        </w:tc>
      </w:tr>
      <w:tr w:rsidR="00166AAF" w:rsidRPr="00C324A8" w14:paraId="4BE20C37" w14:textId="77777777" w:rsidTr="50984595">
        <w:trPr>
          <w:cantSplit/>
          <w:trHeight w:val="23"/>
        </w:trPr>
        <w:tc>
          <w:tcPr>
            <w:tcW w:w="6804" w:type="dxa"/>
            <w:gridSpan w:val="2"/>
          </w:tcPr>
          <w:p w14:paraId="1E7E5431" w14:textId="77777777" w:rsidR="00166AAF" w:rsidRPr="00D96B4B" w:rsidRDefault="00166AAF">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gridSpan w:val="2"/>
          </w:tcPr>
          <w:p w14:paraId="6F708D1A" w14:textId="3EA0FB27" w:rsidR="00166AAF" w:rsidRPr="00036B07" w:rsidRDefault="00166AAF">
            <w:pPr>
              <w:tabs>
                <w:tab w:val="left" w:pos="993"/>
              </w:tabs>
              <w:spacing w:before="0"/>
              <w:rPr>
                <w:rFonts w:cstheme="minorHAnsi"/>
                <w:b/>
                <w:szCs w:val="24"/>
                <w:highlight w:val="yellow"/>
              </w:rPr>
            </w:pPr>
            <w:r w:rsidRPr="00CE0016">
              <w:rPr>
                <w:b/>
                <w:bCs/>
                <w:szCs w:val="24"/>
                <w:lang w:val="fr-FR"/>
              </w:rPr>
              <w:t>English</w:t>
            </w:r>
            <w:r w:rsidR="00DC0459" w:rsidRPr="00CE0016">
              <w:rPr>
                <w:b/>
                <w:bCs/>
                <w:szCs w:val="24"/>
                <w:lang w:val="fr-FR"/>
              </w:rPr>
              <w:t xml:space="preserve"> only</w:t>
            </w:r>
          </w:p>
        </w:tc>
      </w:tr>
      <w:tr w:rsidR="00166AAF" w:rsidRPr="00C324A8" w14:paraId="7F3249F9" w14:textId="77777777" w:rsidTr="50984595">
        <w:trPr>
          <w:cantSplit/>
          <w:trHeight w:val="23"/>
        </w:trPr>
        <w:tc>
          <w:tcPr>
            <w:tcW w:w="10031" w:type="dxa"/>
            <w:gridSpan w:val="4"/>
          </w:tcPr>
          <w:p w14:paraId="39FB77DE" w14:textId="1FE77BF0" w:rsidR="00166AAF" w:rsidRPr="00D83BF5" w:rsidRDefault="00166AAF" w:rsidP="00166AAF">
            <w:pPr>
              <w:pStyle w:val="Source"/>
              <w:spacing w:before="240" w:after="240"/>
            </w:pPr>
            <w:r w:rsidRPr="00076033">
              <w:rPr>
                <w:bCs/>
                <w:szCs w:val="28"/>
              </w:rPr>
              <w:t>Director, Telecommunication Development Bureau</w:t>
            </w:r>
          </w:p>
        </w:tc>
      </w:tr>
      <w:tr w:rsidR="00166AAF" w:rsidRPr="00C324A8" w14:paraId="6AC179B9" w14:textId="77777777" w:rsidTr="50984595">
        <w:trPr>
          <w:cantSplit/>
          <w:trHeight w:val="23"/>
        </w:trPr>
        <w:tc>
          <w:tcPr>
            <w:tcW w:w="10031" w:type="dxa"/>
            <w:gridSpan w:val="4"/>
            <w:vAlign w:val="center"/>
          </w:tcPr>
          <w:p w14:paraId="474CDCDA" w14:textId="4C824F4B" w:rsidR="00166AAF" w:rsidRPr="00BB6A70" w:rsidRDefault="00166AAF" w:rsidP="00166AAF">
            <w:pPr>
              <w:pStyle w:val="Title1"/>
              <w:spacing w:before="120" w:after="120"/>
            </w:pPr>
            <w:r>
              <w:t xml:space="preserve">REPORT ON </w:t>
            </w:r>
            <w:r w:rsidR="00774FFA">
              <w:t>Strengthening Cooperation between Member states, sector members, associates and academia of the itu-d and the evolving role of the private sector in the itu-d</w:t>
            </w:r>
          </w:p>
        </w:tc>
      </w:tr>
      <w:tr w:rsidR="00166AAF" w:rsidRPr="00C324A8" w14:paraId="364B93A2" w14:textId="77777777" w:rsidTr="50984595">
        <w:trPr>
          <w:cantSplit/>
          <w:trHeight w:val="3294"/>
        </w:trPr>
        <w:tc>
          <w:tcPr>
            <w:tcW w:w="10031" w:type="dxa"/>
            <w:gridSpan w:val="4"/>
            <w:tcBorders>
              <w:top w:val="single" w:sz="4" w:space="0" w:color="auto"/>
              <w:left w:val="single" w:sz="4" w:space="0" w:color="auto"/>
              <w:bottom w:val="single" w:sz="4" w:space="0" w:color="auto"/>
              <w:right w:val="single" w:sz="4" w:space="0" w:color="auto"/>
            </w:tcBorders>
          </w:tcPr>
          <w:p w14:paraId="5C16BF4D" w14:textId="465ABD19" w:rsidR="00471161" w:rsidRPr="007A1805" w:rsidRDefault="00166AAF" w:rsidP="00471161">
            <w:pPr>
              <w:pStyle w:val="Title1"/>
              <w:tabs>
                <w:tab w:val="clear" w:pos="1134"/>
                <w:tab w:val="clear" w:pos="1871"/>
                <w:tab w:val="left" w:pos="1985"/>
              </w:tabs>
              <w:spacing w:before="120"/>
              <w:jc w:val="left"/>
              <w:rPr>
                <w:rFonts w:cs="Times New Roman Bold"/>
                <w:caps w:val="0"/>
                <w:sz w:val="24"/>
                <w:szCs w:val="24"/>
              </w:rPr>
            </w:pPr>
            <w:r w:rsidRPr="00D94E79">
              <w:rPr>
                <w:rFonts w:cs="Times New Roman Bold"/>
                <w:b/>
                <w:bCs/>
                <w:caps w:val="0"/>
                <w:sz w:val="24"/>
                <w:szCs w:val="24"/>
              </w:rPr>
              <w:t>Priority area:</w:t>
            </w:r>
          </w:p>
          <w:p w14:paraId="6FB5D1F9" w14:textId="77777777" w:rsidR="00471161" w:rsidRPr="007A1805" w:rsidRDefault="00471161" w:rsidP="00471161">
            <w:pPr>
              <w:pStyle w:val="ListParagraph"/>
              <w:numPr>
                <w:ilvl w:val="0"/>
                <w:numId w:val="10"/>
              </w:numPr>
              <w:spacing w:before="0"/>
            </w:pPr>
            <w:r w:rsidRPr="007A1805">
              <w:rPr>
                <w:rFonts w:cs="Times New Roman Bold"/>
                <w:szCs w:val="24"/>
              </w:rPr>
              <w:t>Action Plan, Regional Initiatives and ITU-D Study Group Questions</w:t>
            </w:r>
          </w:p>
          <w:p w14:paraId="4D7C1589" w14:textId="77777777" w:rsidR="00471161" w:rsidRPr="007A1805" w:rsidRDefault="00471161">
            <w:pPr>
              <w:pStyle w:val="ListParagraph"/>
              <w:numPr>
                <w:ilvl w:val="0"/>
                <w:numId w:val="10"/>
              </w:numPr>
              <w:tabs>
                <w:tab w:val="clear" w:pos="1134"/>
                <w:tab w:val="clear" w:pos="1871"/>
                <w:tab w:val="left" w:pos="1985"/>
              </w:tabs>
              <w:spacing w:after="120"/>
              <w:rPr>
                <w:szCs w:val="24"/>
              </w:rPr>
            </w:pPr>
            <w:r w:rsidRPr="007A1805">
              <w:t>ITU-D Resolutions and Recommendations</w:t>
            </w:r>
          </w:p>
          <w:p w14:paraId="1B67A8F1" w14:textId="0F6D617B" w:rsidR="00166AAF" w:rsidRPr="00471161" w:rsidRDefault="00166AAF" w:rsidP="007A1805">
            <w:pPr>
              <w:pStyle w:val="ListParagraph"/>
              <w:tabs>
                <w:tab w:val="clear" w:pos="1134"/>
                <w:tab w:val="clear" w:pos="1871"/>
                <w:tab w:val="left" w:pos="1985"/>
              </w:tabs>
              <w:spacing w:after="120"/>
              <w:ind w:left="2340"/>
              <w:rPr>
                <w:szCs w:val="24"/>
              </w:rPr>
            </w:pPr>
          </w:p>
          <w:p w14:paraId="72C8ED41" w14:textId="77777777" w:rsidR="00166AAF" w:rsidRPr="00D94E79" w:rsidRDefault="00166AAF">
            <w:pPr>
              <w:spacing w:after="120"/>
              <w:rPr>
                <w:b/>
                <w:bCs/>
                <w:szCs w:val="24"/>
              </w:rPr>
            </w:pPr>
            <w:r w:rsidRPr="00D94E79">
              <w:rPr>
                <w:b/>
                <w:bCs/>
                <w:szCs w:val="24"/>
              </w:rPr>
              <w:t>Summary:</w:t>
            </w:r>
          </w:p>
          <w:p w14:paraId="2142D04D" w14:textId="2CC56875" w:rsidR="00166AAF" w:rsidRPr="00D94E79" w:rsidRDefault="00471161">
            <w:pPr>
              <w:spacing w:after="120"/>
              <w:jc w:val="both"/>
            </w:pPr>
            <w:r>
              <w:t xml:space="preserve">This document reports </w:t>
            </w:r>
            <w:r w:rsidR="00A8353C">
              <w:t>on the actions undertaken by BDT to</w:t>
            </w:r>
            <w:r w:rsidR="00257BE6">
              <w:t xml:space="preserve"> foster ITU-D </w:t>
            </w:r>
            <w:r w:rsidR="007443BE">
              <w:t>S</w:t>
            </w:r>
            <w:r w:rsidR="00257BE6">
              <w:t>ector</w:t>
            </w:r>
            <w:r w:rsidR="007443BE">
              <w:t>’s</w:t>
            </w:r>
            <w:r w:rsidR="00257BE6">
              <w:t xml:space="preserve"> membership consistent growth and diversification, </w:t>
            </w:r>
            <w:r w:rsidR="00A8353C">
              <w:t xml:space="preserve">strengthen </w:t>
            </w:r>
            <w:r w:rsidR="00257BE6">
              <w:t xml:space="preserve">their </w:t>
            </w:r>
            <w:r w:rsidR="00A8353C">
              <w:t>engagement</w:t>
            </w:r>
            <w:r w:rsidR="00257BE6">
              <w:t xml:space="preserve"> in the ITU-D and reflect</w:t>
            </w:r>
            <w:r w:rsidR="005635FC">
              <w:t xml:space="preserve"> </w:t>
            </w:r>
            <w:r w:rsidR="00A8353C">
              <w:t xml:space="preserve">the evolving relevance of private sector contributions to the ITU Development Sector (ITU-D) </w:t>
            </w:r>
            <w:r>
              <w:t>as per Resolution 71 (Rev. Kigali, 2022).</w:t>
            </w:r>
          </w:p>
          <w:p w14:paraId="1B3DCCDA" w14:textId="77777777" w:rsidR="00166AAF" w:rsidRPr="00D94E79" w:rsidRDefault="00166AAF">
            <w:pPr>
              <w:spacing w:after="120"/>
              <w:rPr>
                <w:b/>
                <w:bCs/>
                <w:szCs w:val="24"/>
              </w:rPr>
            </w:pPr>
            <w:r w:rsidRPr="00D94E79">
              <w:rPr>
                <w:b/>
                <w:bCs/>
                <w:szCs w:val="24"/>
              </w:rPr>
              <w:t>Expected results:</w:t>
            </w:r>
          </w:p>
          <w:p w14:paraId="2CE8877C" w14:textId="276312C1" w:rsidR="00166AAF" w:rsidRPr="00D94E79" w:rsidRDefault="00F1516B">
            <w:pPr>
              <w:spacing w:after="120"/>
              <w:rPr>
                <w:szCs w:val="24"/>
                <w:lang w:val="en-US"/>
              </w:rPr>
            </w:pPr>
            <w:r w:rsidRPr="00F1516B">
              <w:rPr>
                <w:bCs/>
                <w:szCs w:val="24"/>
                <w:lang w:val="en-US"/>
              </w:rPr>
              <w:t>WTDC is invited to note this document.</w:t>
            </w:r>
          </w:p>
          <w:p w14:paraId="6FA2740A" w14:textId="77777777" w:rsidR="00166AAF" w:rsidRPr="00D94E79" w:rsidRDefault="00166AAF">
            <w:pPr>
              <w:spacing w:after="120"/>
              <w:rPr>
                <w:b/>
                <w:bCs/>
                <w:szCs w:val="24"/>
              </w:rPr>
            </w:pPr>
            <w:r w:rsidRPr="00D94E79">
              <w:rPr>
                <w:b/>
                <w:bCs/>
                <w:szCs w:val="24"/>
              </w:rPr>
              <w:t>References:</w:t>
            </w:r>
          </w:p>
          <w:p w14:paraId="464A9539" w14:textId="7568F928" w:rsidR="00166AAF" w:rsidRPr="00D94E79" w:rsidRDefault="00F1516B">
            <w:pPr>
              <w:spacing w:after="120"/>
              <w:rPr>
                <w:szCs w:val="24"/>
              </w:rPr>
            </w:pPr>
            <w:r w:rsidRPr="00F1516B">
              <w:rPr>
                <w:szCs w:val="24"/>
                <w:lang w:val="en-US"/>
              </w:rPr>
              <w:t xml:space="preserve">WTDC Resolutions </w:t>
            </w:r>
            <w:hyperlink r:id="rId13" w:history="1">
              <w:r w:rsidRPr="007D36AF">
                <w:rPr>
                  <w:rStyle w:val="Hyperlink"/>
                  <w:szCs w:val="24"/>
                  <w:lang w:val="en-US"/>
                </w:rPr>
                <w:t>17</w:t>
              </w:r>
            </w:hyperlink>
            <w:r w:rsidRPr="00F1516B">
              <w:rPr>
                <w:szCs w:val="24"/>
                <w:lang w:val="en-US"/>
              </w:rPr>
              <w:t xml:space="preserve"> and </w:t>
            </w:r>
            <w:hyperlink r:id="rId14" w:history="1">
              <w:r w:rsidRPr="0031103C">
                <w:rPr>
                  <w:rStyle w:val="Hyperlink"/>
                  <w:szCs w:val="24"/>
                  <w:lang w:val="en-US"/>
                </w:rPr>
                <w:t>71</w:t>
              </w:r>
            </w:hyperlink>
            <w:r w:rsidRPr="00F1516B">
              <w:rPr>
                <w:szCs w:val="24"/>
                <w:lang w:val="en-US"/>
              </w:rPr>
              <w:t xml:space="preserve"> (Rev. Kigali, 2022); Resolutions </w:t>
            </w:r>
            <w:hyperlink r:id="rId15" w:history="1">
              <w:r w:rsidRPr="00DF51A2">
                <w:rPr>
                  <w:rStyle w:val="Hyperlink"/>
                  <w:szCs w:val="24"/>
                  <w:lang w:val="en-US"/>
                </w:rPr>
                <w:t>169</w:t>
              </w:r>
            </w:hyperlink>
            <w:r w:rsidRPr="00F1516B">
              <w:rPr>
                <w:szCs w:val="24"/>
                <w:lang w:val="en-US"/>
              </w:rPr>
              <w:t xml:space="preserve">, </w:t>
            </w:r>
            <w:hyperlink r:id="rId16" w:history="1">
              <w:r w:rsidRPr="00DF51A2">
                <w:rPr>
                  <w:rStyle w:val="Hyperlink"/>
                  <w:szCs w:val="24"/>
                  <w:lang w:val="en-US"/>
                </w:rPr>
                <w:t>205</w:t>
              </w:r>
            </w:hyperlink>
            <w:r w:rsidRPr="00F1516B">
              <w:rPr>
                <w:szCs w:val="24"/>
                <w:lang w:val="en-US"/>
              </w:rPr>
              <w:t xml:space="preserve"> and </w:t>
            </w:r>
            <w:hyperlink r:id="rId17" w:history="1">
              <w:r w:rsidRPr="00DF51A2">
                <w:rPr>
                  <w:rStyle w:val="Hyperlink"/>
                  <w:szCs w:val="24"/>
                  <w:lang w:val="en-US"/>
                </w:rPr>
                <w:t>209</w:t>
              </w:r>
            </w:hyperlink>
            <w:r w:rsidRPr="00F1516B">
              <w:rPr>
                <w:szCs w:val="24"/>
                <w:lang w:val="en-US"/>
              </w:rPr>
              <w:t xml:space="preserve"> (Rev. Bucharest, 2022) of the Plenipotentiary Conference (PP- 22).</w:t>
            </w:r>
          </w:p>
        </w:tc>
      </w:tr>
      <w:bookmarkEnd w:id="6"/>
      <w:bookmarkEnd w:id="7"/>
    </w:tbl>
    <w:p w14:paraId="1CA08886" w14:textId="77777777" w:rsidR="00166AAF" w:rsidRDefault="00166AAF"/>
    <w:p w14:paraId="54970E5D" w14:textId="1C8B0737" w:rsidR="00A16AD2" w:rsidRDefault="00A16AD2">
      <w:r>
        <w:br w:type="page"/>
      </w:r>
    </w:p>
    <w:p w14:paraId="51E70D17" w14:textId="7F1BE120" w:rsidR="00A4436E" w:rsidRPr="003C53BD" w:rsidRDefault="7BACAD59" w:rsidP="003C53BD">
      <w:pPr>
        <w:pStyle w:val="ListParagraph"/>
        <w:numPr>
          <w:ilvl w:val="0"/>
          <w:numId w:val="47"/>
        </w:numPr>
        <w:spacing w:after="120"/>
        <w:ind w:left="357" w:hanging="357"/>
        <w:contextualSpacing w:val="0"/>
        <w:rPr>
          <w:rFonts w:eastAsiaTheme="minorEastAsia" w:cstheme="minorBidi"/>
          <w:b/>
          <w:bCs/>
          <w:szCs w:val="24"/>
        </w:rPr>
      </w:pPr>
      <w:r w:rsidRPr="003C53BD">
        <w:rPr>
          <w:rFonts w:eastAsiaTheme="minorEastAsia" w:cstheme="minorBidi"/>
          <w:b/>
          <w:bCs/>
          <w:szCs w:val="24"/>
        </w:rPr>
        <w:lastRenderedPageBreak/>
        <w:t>Background</w:t>
      </w:r>
    </w:p>
    <w:p w14:paraId="108E56C9" w14:textId="10A76246" w:rsidR="006011EB" w:rsidRDefault="006011EB" w:rsidP="2BFDFD61">
      <w:pPr>
        <w:spacing w:after="120"/>
        <w:rPr>
          <w:rFonts w:eastAsiaTheme="minorEastAsia" w:cstheme="minorBidi"/>
        </w:rPr>
      </w:pPr>
      <w:r w:rsidRPr="2BFDFD61">
        <w:rPr>
          <w:rFonts w:eastAsiaTheme="minorEastAsia" w:cstheme="minorBidi"/>
        </w:rPr>
        <w:t xml:space="preserve">This document presents an overview of the targeted actions undertaken by BDT on </w:t>
      </w:r>
      <w:r w:rsidR="7BACAD59" w:rsidRPr="2BFDFD61">
        <w:rPr>
          <w:rFonts w:eastAsiaTheme="minorEastAsia" w:cstheme="minorBidi"/>
        </w:rPr>
        <w:t>“</w:t>
      </w:r>
      <w:r w:rsidR="7BACAD59" w:rsidRPr="2BFDFD61">
        <w:rPr>
          <w:rFonts w:eastAsiaTheme="minorEastAsia" w:cstheme="minorBidi"/>
          <w:i/>
          <w:iCs/>
        </w:rPr>
        <w:t>Strengthening cooperation between Member States, Sector Members, Associates and Academia of the ITU Telecommunication Development Sector and the evolving role of the private sector in the ITU Telecommunication Development Sector</w:t>
      </w:r>
      <w:r w:rsidR="7BACAD59" w:rsidRPr="2BFDFD61">
        <w:rPr>
          <w:rFonts w:eastAsiaTheme="minorEastAsia" w:cstheme="minorBidi"/>
        </w:rPr>
        <w:t>”,</w:t>
      </w:r>
      <w:r w:rsidRPr="2BFDFD61">
        <w:rPr>
          <w:rFonts w:eastAsiaTheme="minorEastAsia" w:cstheme="minorBidi"/>
        </w:rPr>
        <w:t xml:space="preserve"> as </w:t>
      </w:r>
      <w:r w:rsidR="007443BE" w:rsidRPr="2BFDFD61">
        <w:rPr>
          <w:rFonts w:eastAsiaTheme="minorEastAsia" w:cstheme="minorBidi"/>
        </w:rPr>
        <w:t>per Resolution</w:t>
      </w:r>
      <w:r w:rsidRPr="2BFDFD61">
        <w:rPr>
          <w:rFonts w:eastAsiaTheme="minorEastAsia" w:cstheme="minorBidi"/>
        </w:rPr>
        <w:t xml:space="preserve"> 71 (Rev. Kigali, 2022). </w:t>
      </w:r>
    </w:p>
    <w:p w14:paraId="4C5BFBA5" w14:textId="4E4BD505" w:rsidR="006011EB" w:rsidRDefault="000B573F" w:rsidP="2BFDFD61">
      <w:pPr>
        <w:spacing w:after="120"/>
        <w:rPr>
          <w:rFonts w:eastAsiaTheme="minorEastAsia" w:cstheme="minorBidi"/>
        </w:rPr>
      </w:pPr>
      <w:r>
        <w:rPr>
          <w:rFonts w:eastAsiaTheme="minorEastAsia" w:cstheme="minorBidi"/>
        </w:rPr>
        <w:t>Moreover</w:t>
      </w:r>
      <w:r w:rsidR="006011EB" w:rsidRPr="2BFDFD61">
        <w:rPr>
          <w:rFonts w:eastAsiaTheme="minorEastAsia" w:cstheme="minorBidi"/>
        </w:rPr>
        <w:t>, this report details the work and achievements of the Industry Advisory Group on Development Issues and Private Sector Chief Regulatory Officers’ group (IAGDI-CRO), as instructed by Res. 71 (Rev. Kigali, 2022).</w:t>
      </w:r>
      <w:r w:rsidR="006011EB">
        <w:rPr>
          <w:rStyle w:val="FootnoteReference"/>
          <w:rFonts w:eastAsiaTheme="minorEastAsia" w:cstheme="minorBidi"/>
        </w:rPr>
        <w:footnoteReference w:id="1"/>
      </w:r>
    </w:p>
    <w:p w14:paraId="16BC822B" w14:textId="38C5A0C3" w:rsidR="2BFDFD61" w:rsidRDefault="2BFDFD61" w:rsidP="2BFDFD61">
      <w:pPr>
        <w:spacing w:after="120"/>
        <w:rPr>
          <w:rFonts w:eastAsiaTheme="minorEastAsia" w:cstheme="minorBidi"/>
          <w:b/>
          <w:bCs/>
        </w:rPr>
      </w:pPr>
    </w:p>
    <w:p w14:paraId="64359350" w14:textId="4F4DEB68" w:rsidR="00A4436E" w:rsidRPr="003C53BD" w:rsidRDefault="542EC1E7" w:rsidP="2BFDFD61">
      <w:pPr>
        <w:pStyle w:val="ListParagraph"/>
        <w:numPr>
          <w:ilvl w:val="0"/>
          <w:numId w:val="47"/>
        </w:numPr>
        <w:spacing w:after="120"/>
        <w:contextualSpacing w:val="0"/>
        <w:rPr>
          <w:rFonts w:eastAsiaTheme="minorEastAsia" w:cstheme="minorBidi"/>
          <w:b/>
          <w:bCs/>
        </w:rPr>
      </w:pPr>
      <w:r w:rsidRPr="2BFDFD61">
        <w:rPr>
          <w:rFonts w:eastAsiaTheme="minorEastAsia" w:cstheme="minorBidi"/>
          <w:b/>
          <w:bCs/>
        </w:rPr>
        <w:t>Strengthening</w:t>
      </w:r>
      <w:r w:rsidR="006A2857" w:rsidRPr="2BFDFD61">
        <w:rPr>
          <w:rFonts w:eastAsiaTheme="minorEastAsia" w:cstheme="minorBidi"/>
          <w:b/>
          <w:bCs/>
        </w:rPr>
        <w:t xml:space="preserve"> ITU-D</w:t>
      </w:r>
      <w:r w:rsidRPr="2BFDFD61">
        <w:rPr>
          <w:rFonts w:eastAsiaTheme="minorEastAsia" w:cstheme="minorBidi"/>
          <w:b/>
          <w:bCs/>
        </w:rPr>
        <w:t xml:space="preserve"> Membership</w:t>
      </w:r>
      <w:r w:rsidR="004270D4" w:rsidRPr="2BFDFD61">
        <w:rPr>
          <w:rFonts w:eastAsiaTheme="minorEastAsia" w:cstheme="minorBidi"/>
          <w:b/>
          <w:bCs/>
        </w:rPr>
        <w:t>:</w:t>
      </w:r>
      <w:r w:rsidRPr="2BFDFD61">
        <w:rPr>
          <w:rFonts w:eastAsiaTheme="minorEastAsia" w:cstheme="minorBidi"/>
          <w:b/>
          <w:bCs/>
        </w:rPr>
        <w:t xml:space="preserve"> Outreach, Engagement and Partnerships</w:t>
      </w:r>
    </w:p>
    <w:p w14:paraId="0A4163FD" w14:textId="13436AB7" w:rsidR="00A4436E" w:rsidRPr="00A4436E" w:rsidRDefault="542EC1E7" w:rsidP="002B7844">
      <w:pPr>
        <w:spacing w:after="120"/>
        <w:jc w:val="both"/>
        <w:rPr>
          <w:rFonts w:eastAsiaTheme="minorEastAsia" w:cstheme="minorBidi"/>
        </w:rPr>
      </w:pPr>
      <w:r w:rsidRPr="2BFDFD61">
        <w:rPr>
          <w:rFonts w:eastAsiaTheme="minorEastAsia" w:cstheme="minorBidi"/>
        </w:rPr>
        <w:t xml:space="preserve">Since WTDC-2022, BDT </w:t>
      </w:r>
      <w:r w:rsidR="00FD335E" w:rsidRPr="2BFDFD61">
        <w:rPr>
          <w:rFonts w:eastAsiaTheme="minorEastAsia" w:cstheme="minorBidi"/>
        </w:rPr>
        <w:t xml:space="preserve">has </w:t>
      </w:r>
      <w:r w:rsidR="004270D4" w:rsidRPr="2BFDFD61">
        <w:rPr>
          <w:rFonts w:eastAsiaTheme="minorEastAsia" w:cstheme="minorBidi"/>
        </w:rPr>
        <w:t xml:space="preserve">implemented </w:t>
      </w:r>
      <w:r w:rsidRPr="2BFDFD61">
        <w:rPr>
          <w:rFonts w:eastAsiaTheme="minorEastAsia" w:cstheme="minorBidi"/>
        </w:rPr>
        <w:t xml:space="preserve">a membership strategy </w:t>
      </w:r>
      <w:r w:rsidR="007443BE" w:rsidRPr="2BFDFD61">
        <w:rPr>
          <w:rFonts w:eastAsiaTheme="minorEastAsia" w:cstheme="minorBidi"/>
        </w:rPr>
        <w:t>focused</w:t>
      </w:r>
      <w:r w:rsidR="004270D4" w:rsidRPr="2BFDFD61">
        <w:rPr>
          <w:rFonts w:eastAsiaTheme="minorEastAsia" w:cstheme="minorBidi"/>
        </w:rPr>
        <w:t xml:space="preserve"> </w:t>
      </w:r>
      <w:r w:rsidRPr="2BFDFD61">
        <w:rPr>
          <w:rFonts w:eastAsiaTheme="minorEastAsia" w:cstheme="minorBidi"/>
        </w:rPr>
        <w:t xml:space="preserve">on two </w:t>
      </w:r>
      <w:r w:rsidR="004270D4" w:rsidRPr="2BFDFD61">
        <w:rPr>
          <w:rFonts w:eastAsiaTheme="minorEastAsia" w:cstheme="minorBidi"/>
        </w:rPr>
        <w:t xml:space="preserve">main </w:t>
      </w:r>
      <w:r w:rsidRPr="2BFDFD61">
        <w:rPr>
          <w:rFonts w:eastAsiaTheme="minorEastAsia" w:cstheme="minorBidi"/>
        </w:rPr>
        <w:t xml:space="preserve">pillars: i) </w:t>
      </w:r>
      <w:r w:rsidR="00C82672" w:rsidRPr="2BFDFD61">
        <w:rPr>
          <w:rFonts w:eastAsiaTheme="minorEastAsia" w:cstheme="minorBidi"/>
        </w:rPr>
        <w:t xml:space="preserve">proactive </w:t>
      </w:r>
      <w:r w:rsidRPr="2BFDFD61">
        <w:rPr>
          <w:rFonts w:eastAsiaTheme="minorEastAsia" w:cstheme="minorBidi"/>
        </w:rPr>
        <w:t xml:space="preserve">outreach to new members </w:t>
      </w:r>
      <w:r w:rsidR="004270D4" w:rsidRPr="2BFDFD61">
        <w:rPr>
          <w:rFonts w:eastAsiaTheme="minorEastAsia" w:cstheme="minorBidi"/>
        </w:rPr>
        <w:t xml:space="preserve">with </w:t>
      </w:r>
      <w:r w:rsidR="00C82672" w:rsidRPr="2BFDFD61">
        <w:rPr>
          <w:rFonts w:eastAsiaTheme="minorEastAsia" w:cstheme="minorBidi"/>
        </w:rPr>
        <w:t xml:space="preserve">improved visibility of ITU-D </w:t>
      </w:r>
      <w:r w:rsidR="004270D4" w:rsidRPr="2BFDFD61">
        <w:rPr>
          <w:rFonts w:eastAsiaTheme="minorEastAsia" w:cstheme="minorBidi"/>
        </w:rPr>
        <w:t>membership benefits and partnership opportunities</w:t>
      </w:r>
      <w:r w:rsidRPr="2BFDFD61">
        <w:rPr>
          <w:rFonts w:eastAsiaTheme="minorEastAsia" w:cstheme="minorBidi"/>
        </w:rPr>
        <w:t>; and ii)</w:t>
      </w:r>
      <w:r w:rsidR="004270D4" w:rsidRPr="2BFDFD61">
        <w:rPr>
          <w:rFonts w:eastAsiaTheme="minorEastAsia" w:cstheme="minorBidi"/>
        </w:rPr>
        <w:t xml:space="preserve"> new and</w:t>
      </w:r>
      <w:r w:rsidRPr="2BFDFD61">
        <w:rPr>
          <w:rFonts w:eastAsiaTheme="minorEastAsia" w:cstheme="minorBidi"/>
        </w:rPr>
        <w:t xml:space="preserve"> enhance</w:t>
      </w:r>
      <w:r w:rsidR="00263E0E" w:rsidRPr="2BFDFD61">
        <w:rPr>
          <w:rFonts w:eastAsiaTheme="minorEastAsia" w:cstheme="minorBidi"/>
        </w:rPr>
        <w:t>d</w:t>
      </w:r>
      <w:r w:rsidRPr="2BFDFD61">
        <w:rPr>
          <w:rFonts w:eastAsiaTheme="minorEastAsia" w:cstheme="minorBidi"/>
        </w:rPr>
        <w:t xml:space="preserve"> engagement</w:t>
      </w:r>
      <w:r w:rsidR="004270D4" w:rsidRPr="2BFDFD61">
        <w:rPr>
          <w:rFonts w:eastAsiaTheme="minorEastAsia" w:cstheme="minorBidi"/>
        </w:rPr>
        <w:t xml:space="preserve"> platforms for ITU-</w:t>
      </w:r>
      <w:r w:rsidR="007443BE" w:rsidRPr="2BFDFD61">
        <w:rPr>
          <w:rFonts w:eastAsiaTheme="minorEastAsia" w:cstheme="minorBidi"/>
        </w:rPr>
        <w:t>D</w:t>
      </w:r>
      <w:r w:rsidRPr="2BFDFD61">
        <w:rPr>
          <w:rFonts w:eastAsiaTheme="minorEastAsia" w:cstheme="minorBidi"/>
        </w:rPr>
        <w:t xml:space="preserve"> </w:t>
      </w:r>
      <w:r w:rsidR="004659B9" w:rsidRPr="2BFDFD61">
        <w:rPr>
          <w:rFonts w:eastAsiaTheme="minorEastAsia" w:cstheme="minorBidi"/>
        </w:rPr>
        <w:t>S</w:t>
      </w:r>
      <w:r w:rsidRPr="2BFDFD61">
        <w:rPr>
          <w:rFonts w:eastAsiaTheme="minorEastAsia" w:cstheme="minorBidi"/>
        </w:rPr>
        <w:t xml:space="preserve">ector </w:t>
      </w:r>
      <w:r w:rsidR="004659B9" w:rsidRPr="2BFDFD61">
        <w:rPr>
          <w:rFonts w:eastAsiaTheme="minorEastAsia" w:cstheme="minorBidi"/>
        </w:rPr>
        <w:t>M</w:t>
      </w:r>
      <w:r w:rsidRPr="2BFDFD61">
        <w:rPr>
          <w:rFonts w:eastAsiaTheme="minorEastAsia" w:cstheme="minorBidi"/>
        </w:rPr>
        <w:t xml:space="preserve">embers, </w:t>
      </w:r>
      <w:r w:rsidR="004659B9" w:rsidRPr="2BFDFD61">
        <w:rPr>
          <w:rFonts w:eastAsiaTheme="minorEastAsia" w:cstheme="minorBidi"/>
        </w:rPr>
        <w:t>A</w:t>
      </w:r>
      <w:r w:rsidRPr="2BFDFD61">
        <w:rPr>
          <w:rFonts w:eastAsiaTheme="minorEastAsia" w:cstheme="minorBidi"/>
        </w:rPr>
        <w:t xml:space="preserve">ssociates and </w:t>
      </w:r>
      <w:r w:rsidR="004659B9" w:rsidRPr="2BFDFD61">
        <w:rPr>
          <w:rFonts w:eastAsiaTheme="minorEastAsia" w:cstheme="minorBidi"/>
        </w:rPr>
        <w:t>A</w:t>
      </w:r>
      <w:r w:rsidRPr="2BFDFD61">
        <w:rPr>
          <w:rFonts w:eastAsiaTheme="minorEastAsia" w:cstheme="minorBidi"/>
        </w:rPr>
        <w:t>cademia</w:t>
      </w:r>
      <w:r w:rsidR="00B16CBB" w:rsidRPr="2BFDFD61">
        <w:rPr>
          <w:rStyle w:val="FootnoteReference"/>
          <w:rFonts w:eastAsiaTheme="minorEastAsia" w:cstheme="minorBidi"/>
        </w:rPr>
        <w:footnoteReference w:id="2"/>
      </w:r>
      <w:r w:rsidRPr="2BFDFD61">
        <w:rPr>
          <w:rFonts w:eastAsiaTheme="minorEastAsia" w:cstheme="minorBidi"/>
        </w:rPr>
        <w:t xml:space="preserve"> </w:t>
      </w:r>
      <w:r w:rsidR="004270D4" w:rsidRPr="2BFDFD61">
        <w:rPr>
          <w:rFonts w:eastAsiaTheme="minorEastAsia" w:cstheme="minorBidi"/>
        </w:rPr>
        <w:t xml:space="preserve">to participate </w:t>
      </w:r>
      <w:r w:rsidR="7AF2204D" w:rsidRPr="2BFDFD61">
        <w:rPr>
          <w:rFonts w:eastAsiaTheme="minorEastAsia" w:cstheme="minorBidi"/>
        </w:rPr>
        <w:t xml:space="preserve">in </w:t>
      </w:r>
      <w:r w:rsidR="004270D4" w:rsidRPr="2BFDFD61">
        <w:rPr>
          <w:rFonts w:eastAsiaTheme="minorEastAsia" w:cstheme="minorBidi"/>
        </w:rPr>
        <w:t>ITU-D</w:t>
      </w:r>
      <w:r w:rsidR="007443BE" w:rsidRPr="2BFDFD61">
        <w:rPr>
          <w:rFonts w:eastAsiaTheme="minorEastAsia" w:cstheme="minorBidi"/>
        </w:rPr>
        <w:t>’s</w:t>
      </w:r>
      <w:r w:rsidR="000713C1" w:rsidRPr="2BFDFD61">
        <w:rPr>
          <w:rFonts w:eastAsiaTheme="minorEastAsia" w:cstheme="minorBidi"/>
        </w:rPr>
        <w:t xml:space="preserve"> </w:t>
      </w:r>
      <w:r w:rsidR="004270D4" w:rsidRPr="2BFDFD61">
        <w:rPr>
          <w:rFonts w:eastAsiaTheme="minorEastAsia" w:cstheme="minorBidi"/>
        </w:rPr>
        <w:t>work</w:t>
      </w:r>
      <w:r w:rsidR="00FB1426" w:rsidRPr="2BFDFD61">
        <w:rPr>
          <w:rFonts w:eastAsiaTheme="minorEastAsia" w:cstheme="minorBidi"/>
        </w:rPr>
        <w:t xml:space="preserve"> </w:t>
      </w:r>
      <w:r w:rsidR="6B7226C6" w:rsidRPr="2BFDFD61">
        <w:rPr>
          <w:rFonts w:eastAsiaTheme="minorEastAsia" w:cstheme="minorBidi"/>
        </w:rPr>
        <w:t xml:space="preserve">through </w:t>
      </w:r>
      <w:r w:rsidR="00036B07" w:rsidRPr="2BFDFD61">
        <w:rPr>
          <w:rFonts w:eastAsiaTheme="minorEastAsia" w:cstheme="minorBidi"/>
        </w:rPr>
        <w:t>meaningful</w:t>
      </w:r>
      <w:r w:rsidR="6B7226C6" w:rsidRPr="2BFDFD61">
        <w:rPr>
          <w:rFonts w:eastAsiaTheme="minorEastAsia" w:cstheme="minorBidi"/>
        </w:rPr>
        <w:t xml:space="preserve"> contributions, projects and</w:t>
      </w:r>
      <w:r w:rsidR="00FB1426" w:rsidRPr="2BFDFD61">
        <w:rPr>
          <w:rFonts w:eastAsiaTheme="minorEastAsia" w:cstheme="minorBidi"/>
        </w:rPr>
        <w:t xml:space="preserve"> partnerships</w:t>
      </w:r>
      <w:r w:rsidR="004270D4" w:rsidRPr="2BFDFD61">
        <w:rPr>
          <w:rFonts w:eastAsiaTheme="minorEastAsia" w:cstheme="minorBidi"/>
        </w:rPr>
        <w:t xml:space="preserve">. </w:t>
      </w:r>
    </w:p>
    <w:p w14:paraId="1ADBED1E" w14:textId="6DCDF296" w:rsidR="00FB1426" w:rsidRDefault="2FC38352" w:rsidP="002B7844">
      <w:pPr>
        <w:spacing w:after="120"/>
        <w:jc w:val="both"/>
        <w:rPr>
          <w:rFonts w:eastAsiaTheme="minorEastAsia" w:cstheme="minorBidi"/>
        </w:rPr>
      </w:pPr>
      <w:r w:rsidRPr="2BFDFD61">
        <w:rPr>
          <w:rFonts w:eastAsiaTheme="minorEastAsia" w:cstheme="minorBidi"/>
        </w:rPr>
        <w:t>Below is a</w:t>
      </w:r>
      <w:r w:rsidR="00FB39EE">
        <w:rPr>
          <w:rFonts w:eastAsiaTheme="minorEastAsia" w:cstheme="minorBidi"/>
        </w:rPr>
        <w:t xml:space="preserve">n overview </w:t>
      </w:r>
      <w:r w:rsidRPr="2BFDFD61">
        <w:rPr>
          <w:rFonts w:eastAsiaTheme="minorEastAsia" w:cstheme="minorBidi"/>
        </w:rPr>
        <w:t xml:space="preserve">of </w:t>
      </w:r>
      <w:r w:rsidR="542EC1E7" w:rsidRPr="2BFDFD61">
        <w:rPr>
          <w:rFonts w:eastAsiaTheme="minorEastAsia" w:cstheme="minorBidi"/>
        </w:rPr>
        <w:t>BDT</w:t>
      </w:r>
      <w:r w:rsidR="1CD8CCDE" w:rsidRPr="2BFDFD61">
        <w:rPr>
          <w:rFonts w:eastAsiaTheme="minorEastAsia" w:cstheme="minorBidi"/>
        </w:rPr>
        <w:t xml:space="preserve">'s actions and </w:t>
      </w:r>
      <w:r w:rsidR="00FB39EE" w:rsidRPr="2BFDFD61">
        <w:rPr>
          <w:rFonts w:eastAsiaTheme="minorEastAsia" w:cstheme="minorBidi"/>
        </w:rPr>
        <w:t>initiatives</w:t>
      </w:r>
      <w:r w:rsidR="36AE0472" w:rsidRPr="2BFDFD61">
        <w:rPr>
          <w:rFonts w:eastAsiaTheme="minorEastAsia" w:cstheme="minorBidi"/>
        </w:rPr>
        <w:t xml:space="preserve"> to</w:t>
      </w:r>
      <w:r w:rsidR="00FB39EE">
        <w:rPr>
          <w:rFonts w:eastAsiaTheme="minorEastAsia" w:cstheme="minorBidi"/>
        </w:rPr>
        <w:t xml:space="preserve"> </w:t>
      </w:r>
      <w:r w:rsidR="00A8353C" w:rsidRPr="2BFDFD61">
        <w:rPr>
          <w:rFonts w:eastAsiaTheme="minorEastAsia" w:cstheme="minorBidi"/>
        </w:rPr>
        <w:t xml:space="preserve">foster </w:t>
      </w:r>
      <w:r w:rsidR="008C603D">
        <w:rPr>
          <w:rFonts w:eastAsiaTheme="minorEastAsia" w:cstheme="minorBidi"/>
        </w:rPr>
        <w:t xml:space="preserve">membership diversity and </w:t>
      </w:r>
      <w:r w:rsidR="00036B07">
        <w:rPr>
          <w:rFonts w:eastAsiaTheme="minorEastAsia" w:cstheme="minorBidi"/>
        </w:rPr>
        <w:t>growth</w:t>
      </w:r>
      <w:r w:rsidR="008C603D">
        <w:rPr>
          <w:rFonts w:eastAsiaTheme="minorEastAsia" w:cstheme="minorBidi"/>
        </w:rPr>
        <w:t xml:space="preserve"> </w:t>
      </w:r>
      <w:r w:rsidR="00FB1426" w:rsidRPr="2BFDFD61">
        <w:rPr>
          <w:rFonts w:eastAsiaTheme="minorEastAsia" w:cstheme="minorBidi"/>
        </w:rPr>
        <w:t xml:space="preserve">higher </w:t>
      </w:r>
      <w:r w:rsidR="008C603D" w:rsidRPr="2BFDFD61">
        <w:rPr>
          <w:rFonts w:eastAsiaTheme="minorEastAsia" w:cstheme="minorBidi"/>
        </w:rPr>
        <w:t>engagement</w:t>
      </w:r>
      <w:r w:rsidR="542EC1E7" w:rsidRPr="2BFDFD61">
        <w:rPr>
          <w:rFonts w:eastAsiaTheme="minorEastAsia" w:cstheme="minorBidi"/>
        </w:rPr>
        <w:t xml:space="preserve"> of ITU-D</w:t>
      </w:r>
      <w:r w:rsidR="008C603D">
        <w:rPr>
          <w:rFonts w:eastAsiaTheme="minorEastAsia" w:cstheme="minorBidi"/>
        </w:rPr>
        <w:t xml:space="preserve"> Sector Members, Associates and Academia</w:t>
      </w:r>
      <w:r w:rsidR="542EC1E7" w:rsidRPr="2BFDFD61">
        <w:rPr>
          <w:rFonts w:eastAsiaTheme="minorEastAsia" w:cstheme="minorBidi"/>
        </w:rPr>
        <w:t xml:space="preserve"> with ITU-D’s </w:t>
      </w:r>
      <w:r w:rsidR="00FB1426" w:rsidRPr="2BFDFD61">
        <w:rPr>
          <w:rFonts w:eastAsiaTheme="minorEastAsia" w:cstheme="minorBidi"/>
        </w:rPr>
        <w:t xml:space="preserve">programs, platforms, </w:t>
      </w:r>
      <w:r w:rsidR="000B671B" w:rsidRPr="2BFDFD61">
        <w:rPr>
          <w:rFonts w:eastAsiaTheme="minorEastAsia" w:cstheme="minorBidi"/>
        </w:rPr>
        <w:t>initiatives,</w:t>
      </w:r>
      <w:r w:rsidR="00FB1426" w:rsidRPr="2BFDFD61">
        <w:rPr>
          <w:rFonts w:eastAsiaTheme="minorEastAsia" w:cstheme="minorBidi"/>
        </w:rPr>
        <w:t xml:space="preserve"> and projects</w:t>
      </w:r>
      <w:r w:rsidR="542EC1E7" w:rsidRPr="2BFDFD61">
        <w:rPr>
          <w:rFonts w:eastAsiaTheme="minorEastAsia" w:cstheme="minorBidi"/>
        </w:rPr>
        <w:t xml:space="preserve"> </w:t>
      </w:r>
      <w:r w:rsidR="005502BD" w:rsidRPr="2BFDFD61">
        <w:rPr>
          <w:rFonts w:eastAsiaTheme="minorEastAsia" w:cstheme="minorBidi"/>
        </w:rPr>
        <w:t>through</w:t>
      </w:r>
      <w:r w:rsidR="00FB1426" w:rsidRPr="2BFDFD61">
        <w:rPr>
          <w:rFonts w:eastAsiaTheme="minorEastAsia" w:cstheme="minorBidi"/>
        </w:rPr>
        <w:t xml:space="preserve"> several strategic actions. </w:t>
      </w:r>
    </w:p>
    <w:p w14:paraId="425463BF" w14:textId="6E23C1D0" w:rsidR="00FB1426" w:rsidRDefault="00FB1426" w:rsidP="2BFDFD61">
      <w:pPr>
        <w:spacing w:after="120"/>
        <w:rPr>
          <w:rFonts w:eastAsiaTheme="minorEastAsia" w:cstheme="minorBidi"/>
        </w:rPr>
      </w:pPr>
    </w:p>
    <w:p w14:paraId="2358B57E" w14:textId="72D96F88" w:rsidR="00FB1426" w:rsidRPr="00961228" w:rsidRDefault="00FB1426" w:rsidP="2BFDFD61">
      <w:pPr>
        <w:spacing w:after="120"/>
        <w:rPr>
          <w:rFonts w:eastAsiaTheme="minorEastAsia" w:cstheme="minorBidi"/>
          <w:b/>
          <w:bCs/>
        </w:rPr>
      </w:pPr>
      <w:r w:rsidRPr="00FB39EE">
        <w:rPr>
          <w:rFonts w:eastAsiaTheme="minorEastAsia" w:cstheme="minorBidi"/>
          <w:b/>
          <w:bCs/>
        </w:rPr>
        <w:t xml:space="preserve">2.1 </w:t>
      </w:r>
      <w:r w:rsidR="001A57F9">
        <w:rPr>
          <w:rFonts w:eastAsiaTheme="minorEastAsia" w:cstheme="minorBidi"/>
          <w:b/>
          <w:bCs/>
        </w:rPr>
        <w:t>O</w:t>
      </w:r>
      <w:r w:rsidRPr="00FB39EE">
        <w:rPr>
          <w:rFonts w:eastAsiaTheme="minorEastAsia" w:cstheme="minorBidi"/>
          <w:b/>
          <w:bCs/>
        </w:rPr>
        <w:t xml:space="preserve">utreach to </w:t>
      </w:r>
      <w:r w:rsidR="008C603D">
        <w:rPr>
          <w:rFonts w:eastAsiaTheme="minorEastAsia" w:cstheme="minorBidi"/>
          <w:b/>
          <w:bCs/>
        </w:rPr>
        <w:t xml:space="preserve">secure </w:t>
      </w:r>
      <w:r w:rsidRPr="00FB39EE">
        <w:rPr>
          <w:rFonts w:eastAsiaTheme="minorEastAsia" w:cstheme="minorBidi"/>
          <w:b/>
          <w:bCs/>
        </w:rPr>
        <w:t>new members</w:t>
      </w:r>
      <w:r w:rsidR="00006AF6" w:rsidRPr="00FB39EE">
        <w:rPr>
          <w:rFonts w:eastAsiaTheme="minorEastAsia" w:cstheme="minorBidi"/>
          <w:b/>
          <w:bCs/>
        </w:rPr>
        <w:t xml:space="preserve"> </w:t>
      </w:r>
    </w:p>
    <w:p w14:paraId="3D7DFEDC" w14:textId="6B85E388" w:rsidR="006E2888" w:rsidRDefault="00FB1426" w:rsidP="002B7844">
      <w:pPr>
        <w:spacing w:after="120"/>
        <w:jc w:val="both"/>
        <w:rPr>
          <w:rFonts w:eastAsiaTheme="minorEastAsia" w:cstheme="minorBidi"/>
        </w:rPr>
      </w:pPr>
      <w:r w:rsidRPr="2BFDFD61">
        <w:rPr>
          <w:rFonts w:eastAsiaTheme="minorEastAsia" w:cstheme="minorBidi"/>
        </w:rPr>
        <w:t xml:space="preserve">ITU-D Membership has seen a sustained and relevant growth </w:t>
      </w:r>
      <w:proofErr w:type="gramStart"/>
      <w:r w:rsidRPr="2BFDFD61">
        <w:rPr>
          <w:rFonts w:eastAsiaTheme="minorEastAsia" w:cstheme="minorBidi"/>
        </w:rPr>
        <w:t>as a result of</w:t>
      </w:r>
      <w:proofErr w:type="gramEnd"/>
      <w:r w:rsidRPr="2BFDFD61">
        <w:rPr>
          <w:rFonts w:eastAsiaTheme="minorEastAsia" w:cstheme="minorBidi"/>
        </w:rPr>
        <w:t xml:space="preserve"> strategic targeting of </w:t>
      </w:r>
      <w:r w:rsidR="00166D9D">
        <w:rPr>
          <w:rFonts w:eastAsiaTheme="minorEastAsia" w:cstheme="minorBidi"/>
        </w:rPr>
        <w:t xml:space="preserve">prospective entities, in particular, </w:t>
      </w:r>
      <w:r w:rsidRPr="2BFDFD61">
        <w:rPr>
          <w:rFonts w:eastAsiaTheme="minorEastAsia" w:cstheme="minorBidi"/>
        </w:rPr>
        <w:t xml:space="preserve">industry players at external global industry events </w:t>
      </w:r>
      <w:r w:rsidR="00166D9D">
        <w:rPr>
          <w:rFonts w:eastAsiaTheme="minorEastAsia" w:cstheme="minorBidi"/>
        </w:rPr>
        <w:t xml:space="preserve">to prospect to membership accounts. This was done at </w:t>
      </w:r>
      <w:r w:rsidRPr="2BFDFD61">
        <w:rPr>
          <w:rFonts w:eastAsiaTheme="minorEastAsia" w:cstheme="minorBidi"/>
        </w:rPr>
        <w:t xml:space="preserve">ITU global </w:t>
      </w:r>
      <w:r w:rsidR="00B60343" w:rsidRPr="2BFDFD61">
        <w:rPr>
          <w:rFonts w:eastAsiaTheme="minorEastAsia" w:cstheme="minorBidi"/>
        </w:rPr>
        <w:t>events</w:t>
      </w:r>
      <w:r w:rsidR="001A57F9">
        <w:rPr>
          <w:rFonts w:eastAsiaTheme="minorEastAsia" w:cstheme="minorBidi"/>
        </w:rPr>
        <w:t xml:space="preserve"> and external tech events</w:t>
      </w:r>
      <w:r w:rsidRPr="2BFDFD61">
        <w:rPr>
          <w:rFonts w:eastAsiaTheme="minorEastAsia" w:cstheme="minorBidi"/>
        </w:rPr>
        <w:t xml:space="preserve"> </w:t>
      </w:r>
      <w:r w:rsidR="001A57F9">
        <w:rPr>
          <w:rFonts w:eastAsiaTheme="minorEastAsia" w:cstheme="minorBidi"/>
        </w:rPr>
        <w:t>by</w:t>
      </w:r>
      <w:r w:rsidRPr="2BFDFD61">
        <w:rPr>
          <w:rFonts w:eastAsiaTheme="minorEastAsia" w:cstheme="minorBidi"/>
        </w:rPr>
        <w:t xml:space="preserve"> pre-screening </w:t>
      </w:r>
      <w:r w:rsidR="00B60343" w:rsidRPr="2BFDFD61">
        <w:rPr>
          <w:rFonts w:eastAsiaTheme="minorEastAsia" w:cstheme="minorBidi"/>
        </w:rPr>
        <w:t>of</w:t>
      </w:r>
      <w:r w:rsidR="0018003F">
        <w:rPr>
          <w:rFonts w:eastAsiaTheme="minorEastAsia" w:cstheme="minorBidi"/>
        </w:rPr>
        <w:t xml:space="preserve"> </w:t>
      </w:r>
      <w:r w:rsidR="001A57F9">
        <w:rPr>
          <w:rFonts w:eastAsiaTheme="minorEastAsia" w:cstheme="minorBidi"/>
        </w:rPr>
        <w:t xml:space="preserve">high-level </w:t>
      </w:r>
      <w:r w:rsidR="0018003F">
        <w:rPr>
          <w:rFonts w:eastAsiaTheme="minorEastAsia" w:cstheme="minorBidi"/>
        </w:rPr>
        <w:t xml:space="preserve">participants </w:t>
      </w:r>
      <w:r w:rsidR="001A57F9">
        <w:rPr>
          <w:rFonts w:eastAsiaTheme="minorEastAsia" w:cstheme="minorBidi"/>
        </w:rPr>
        <w:t>before and organization of bilateral introductory meetings during such events</w:t>
      </w:r>
      <w:r w:rsidR="006E2888">
        <w:rPr>
          <w:rFonts w:eastAsiaTheme="minorEastAsia" w:cstheme="minorBidi"/>
        </w:rPr>
        <w:t xml:space="preserve"> </w:t>
      </w:r>
      <w:r w:rsidR="00940464">
        <w:rPr>
          <w:rFonts w:eastAsiaTheme="minorEastAsia" w:cstheme="minorBidi"/>
        </w:rPr>
        <w:t>and</w:t>
      </w:r>
      <w:r w:rsidR="006E2888">
        <w:rPr>
          <w:rFonts w:eastAsiaTheme="minorEastAsia" w:cstheme="minorBidi"/>
        </w:rPr>
        <w:t xml:space="preserve"> </w:t>
      </w:r>
      <w:r w:rsidR="006E2888" w:rsidRPr="2BFDFD61">
        <w:rPr>
          <w:rFonts w:eastAsiaTheme="minorEastAsia" w:cstheme="minorBidi"/>
        </w:rPr>
        <w:t>high-level visits to ITU-HQ</w:t>
      </w:r>
      <w:r w:rsidR="0018003F">
        <w:rPr>
          <w:rFonts w:eastAsiaTheme="minorEastAsia" w:cstheme="minorBidi"/>
        </w:rPr>
        <w:t xml:space="preserve">. </w:t>
      </w:r>
      <w:r w:rsidRPr="2BFDFD61">
        <w:rPr>
          <w:rFonts w:eastAsiaTheme="minorEastAsia" w:cstheme="minorBidi"/>
        </w:rPr>
        <w:t>These actions were complemented with digital promotional campaigns</w:t>
      </w:r>
      <w:r w:rsidR="00953C77">
        <w:rPr>
          <w:rFonts w:eastAsiaTheme="minorEastAsia" w:cstheme="minorBidi"/>
        </w:rPr>
        <w:t xml:space="preserve"> </w:t>
      </w:r>
      <w:r w:rsidR="006A7AC9">
        <w:rPr>
          <w:rFonts w:eastAsiaTheme="minorEastAsia" w:cstheme="minorBidi"/>
        </w:rPr>
        <w:t xml:space="preserve">in social media </w:t>
      </w:r>
      <w:r w:rsidR="00953C77">
        <w:rPr>
          <w:rFonts w:eastAsiaTheme="minorEastAsia" w:cstheme="minorBidi"/>
        </w:rPr>
        <w:t xml:space="preserve">using prequalified prospect lists identified through LinkedIn Sales Navigator </w:t>
      </w:r>
      <w:r w:rsidR="001A57F9">
        <w:rPr>
          <w:rFonts w:eastAsiaTheme="minorEastAsia" w:cstheme="minorBidi"/>
        </w:rPr>
        <w:t>to</w:t>
      </w:r>
      <w:r w:rsidR="006A7AC9">
        <w:rPr>
          <w:rFonts w:eastAsiaTheme="minorEastAsia" w:cstheme="minorBidi"/>
        </w:rPr>
        <w:t xml:space="preserve"> connect </w:t>
      </w:r>
      <w:r w:rsidR="002C448C">
        <w:rPr>
          <w:rFonts w:eastAsiaTheme="minorEastAsia" w:cstheme="minorBidi"/>
        </w:rPr>
        <w:t xml:space="preserve">with, </w:t>
      </w:r>
      <w:r w:rsidR="002C448C" w:rsidRPr="2BFDFD61">
        <w:rPr>
          <w:rFonts w:eastAsiaTheme="minorEastAsia" w:cstheme="minorBidi"/>
        </w:rPr>
        <w:t>attract</w:t>
      </w:r>
      <w:r w:rsidR="00B60343" w:rsidRPr="2BFDFD61">
        <w:rPr>
          <w:rFonts w:eastAsiaTheme="minorEastAsia" w:cstheme="minorBidi"/>
        </w:rPr>
        <w:t xml:space="preserve"> and secure new members</w:t>
      </w:r>
      <w:r w:rsidR="001A57F9">
        <w:rPr>
          <w:rFonts w:eastAsiaTheme="minorEastAsia" w:cstheme="minorBidi"/>
        </w:rPr>
        <w:t>.</w:t>
      </w:r>
    </w:p>
    <w:p w14:paraId="692230BE" w14:textId="53AD2C5E" w:rsidR="00481DBF" w:rsidRDefault="006E2888" w:rsidP="002B7844">
      <w:pPr>
        <w:spacing w:after="120"/>
        <w:jc w:val="both"/>
        <w:rPr>
          <w:rFonts w:eastAsiaTheme="minorEastAsia" w:cstheme="minorBidi"/>
        </w:rPr>
      </w:pPr>
      <w:r>
        <w:rPr>
          <w:rFonts w:eastAsiaTheme="minorEastAsia" w:cstheme="minorBidi"/>
        </w:rPr>
        <w:t xml:space="preserve">Furthermore, the BDT </w:t>
      </w:r>
      <w:r w:rsidR="00481DBF" w:rsidRPr="2BFDFD61">
        <w:rPr>
          <w:rFonts w:eastAsiaTheme="minorEastAsia" w:cstheme="minorBidi"/>
        </w:rPr>
        <w:t xml:space="preserve">revamped </w:t>
      </w:r>
      <w:r>
        <w:rPr>
          <w:rFonts w:eastAsiaTheme="minorEastAsia" w:cstheme="minorBidi"/>
        </w:rPr>
        <w:t xml:space="preserve">its membership </w:t>
      </w:r>
      <w:r w:rsidR="00481DBF" w:rsidRPr="2BFDFD61">
        <w:rPr>
          <w:rFonts w:eastAsiaTheme="minorEastAsia" w:cstheme="minorBidi"/>
        </w:rPr>
        <w:t>promotional materials</w:t>
      </w:r>
      <w:r>
        <w:rPr>
          <w:rFonts w:eastAsiaTheme="minorEastAsia" w:cstheme="minorBidi"/>
        </w:rPr>
        <w:t xml:space="preserve"> and developed capacity </w:t>
      </w:r>
      <w:r w:rsidRPr="2BFDFD61">
        <w:rPr>
          <w:rFonts w:eastAsiaTheme="minorEastAsia" w:cstheme="minorBidi"/>
        </w:rPr>
        <w:t>of BDT staff, in particular BDT thematic leads</w:t>
      </w:r>
      <w:r>
        <w:rPr>
          <w:rFonts w:eastAsiaTheme="minorEastAsia" w:cstheme="minorBidi"/>
        </w:rPr>
        <w:t xml:space="preserve"> and</w:t>
      </w:r>
      <w:r w:rsidRPr="2BFDFD61">
        <w:rPr>
          <w:rFonts w:eastAsiaTheme="minorEastAsia" w:cstheme="minorBidi"/>
        </w:rPr>
        <w:t xml:space="preserve"> regional membership focal points, on </w:t>
      </w:r>
      <w:r w:rsidR="006A7AC9">
        <w:rPr>
          <w:rFonts w:eastAsiaTheme="minorEastAsia" w:cstheme="minorBidi"/>
        </w:rPr>
        <w:t>outreach</w:t>
      </w:r>
      <w:r w:rsidRPr="2BFDFD61">
        <w:rPr>
          <w:rFonts w:eastAsiaTheme="minorEastAsia" w:cstheme="minorBidi"/>
        </w:rPr>
        <w:t xml:space="preserve"> techniques </w:t>
      </w:r>
      <w:proofErr w:type="gramStart"/>
      <w:r w:rsidR="006A7AC9">
        <w:rPr>
          <w:rFonts w:eastAsiaTheme="minorEastAsia" w:cstheme="minorBidi"/>
        </w:rPr>
        <w:t>in order to</w:t>
      </w:r>
      <w:proofErr w:type="gramEnd"/>
      <w:r w:rsidR="006A7AC9">
        <w:rPr>
          <w:rFonts w:eastAsiaTheme="minorEastAsia" w:cstheme="minorBidi"/>
        </w:rPr>
        <w:t xml:space="preserve"> leverage staff </w:t>
      </w:r>
      <w:r w:rsidRPr="2BFDFD61">
        <w:rPr>
          <w:rFonts w:eastAsiaTheme="minorEastAsia" w:cstheme="minorBidi"/>
        </w:rPr>
        <w:t>participation at external events to outreach to new</w:t>
      </w:r>
      <w:r w:rsidR="006A7AC9">
        <w:rPr>
          <w:rFonts w:eastAsiaTheme="minorEastAsia" w:cstheme="minorBidi"/>
        </w:rPr>
        <w:t xml:space="preserve"> and </w:t>
      </w:r>
      <w:r w:rsidRPr="2BFDFD61">
        <w:rPr>
          <w:rFonts w:eastAsiaTheme="minorEastAsia" w:cstheme="minorBidi"/>
        </w:rPr>
        <w:t>potential</w:t>
      </w:r>
      <w:r w:rsidR="006A7AC9">
        <w:rPr>
          <w:rFonts w:eastAsiaTheme="minorEastAsia" w:cstheme="minorBidi"/>
        </w:rPr>
        <w:t xml:space="preserve"> members.</w:t>
      </w:r>
    </w:p>
    <w:p w14:paraId="3FE065B3" w14:textId="2CD94B09" w:rsidR="00006AF6" w:rsidRDefault="006A7AC9" w:rsidP="002B7844">
      <w:pPr>
        <w:spacing w:after="120"/>
        <w:jc w:val="both"/>
        <w:rPr>
          <w:rFonts w:eastAsiaTheme="minorEastAsia" w:cstheme="minorBidi"/>
        </w:rPr>
      </w:pPr>
      <w:r>
        <w:rPr>
          <w:rFonts w:eastAsiaTheme="minorEastAsia" w:cstheme="minorBidi"/>
        </w:rPr>
        <w:t>Finally, c</w:t>
      </w:r>
      <w:r w:rsidR="00B60343" w:rsidRPr="2BFDFD61">
        <w:rPr>
          <w:rFonts w:eastAsiaTheme="minorEastAsia" w:cstheme="minorBidi"/>
        </w:rPr>
        <w:t>lose coordination wit</w:t>
      </w:r>
      <w:r>
        <w:rPr>
          <w:rFonts w:eastAsiaTheme="minorEastAsia" w:cstheme="minorBidi"/>
        </w:rPr>
        <w:t>hin the Partnerships and Projects teams</w:t>
      </w:r>
      <w:r w:rsidR="00006AF6" w:rsidRPr="2BFDFD61">
        <w:rPr>
          <w:rFonts w:eastAsiaTheme="minorEastAsia" w:cstheme="minorBidi"/>
        </w:rPr>
        <w:t xml:space="preserve">, </w:t>
      </w:r>
      <w:r w:rsidR="005D3B8D">
        <w:rPr>
          <w:rFonts w:eastAsiaTheme="minorEastAsia" w:cstheme="minorBidi"/>
        </w:rPr>
        <w:t>fostered</w:t>
      </w:r>
      <w:r w:rsidR="00006AF6" w:rsidRPr="2BFDFD61">
        <w:rPr>
          <w:rFonts w:eastAsiaTheme="minorEastAsia" w:cstheme="minorBidi"/>
        </w:rPr>
        <w:t xml:space="preserve"> an integrated approach where new partners </w:t>
      </w:r>
      <w:r w:rsidR="005D3B8D">
        <w:rPr>
          <w:rFonts w:eastAsiaTheme="minorEastAsia" w:cstheme="minorBidi"/>
        </w:rPr>
        <w:t>were</w:t>
      </w:r>
      <w:r w:rsidR="00006AF6" w:rsidRPr="2BFDFD61">
        <w:rPr>
          <w:rFonts w:eastAsiaTheme="minorEastAsia" w:cstheme="minorBidi"/>
        </w:rPr>
        <w:t xml:space="preserve"> invited to join as members and existing members encouraged to explore partnerships opportunities. This was also supported by the full modernization and better alignment of both </w:t>
      </w:r>
      <w:r w:rsidR="007443BE" w:rsidRPr="2BFDFD61">
        <w:rPr>
          <w:rFonts w:eastAsiaTheme="minorEastAsia" w:cstheme="minorBidi"/>
        </w:rPr>
        <w:t>ITU-D</w:t>
      </w:r>
      <w:r w:rsidR="00006AF6" w:rsidRPr="2BFDFD61">
        <w:rPr>
          <w:rFonts w:eastAsiaTheme="minorEastAsia" w:cstheme="minorBidi"/>
        </w:rPr>
        <w:t xml:space="preserve"> Membership</w:t>
      </w:r>
      <w:r w:rsidR="005D3B8D">
        <w:rPr>
          <w:rFonts w:eastAsiaTheme="minorEastAsia" w:cstheme="minorBidi"/>
        </w:rPr>
        <w:t xml:space="preserve">, </w:t>
      </w:r>
      <w:r w:rsidR="00006AF6" w:rsidRPr="2BFDFD61">
        <w:rPr>
          <w:rFonts w:eastAsiaTheme="minorEastAsia" w:cstheme="minorBidi"/>
        </w:rPr>
        <w:t>Partnership</w:t>
      </w:r>
      <w:r w:rsidR="007443BE" w:rsidRPr="2BFDFD61">
        <w:rPr>
          <w:rFonts w:eastAsiaTheme="minorEastAsia" w:cstheme="minorBidi"/>
        </w:rPr>
        <w:t>s</w:t>
      </w:r>
      <w:r w:rsidR="005D3B8D">
        <w:rPr>
          <w:rFonts w:eastAsiaTheme="minorEastAsia" w:cstheme="minorBidi"/>
        </w:rPr>
        <w:t xml:space="preserve"> and Projects</w:t>
      </w:r>
      <w:r w:rsidR="00006AF6" w:rsidRPr="2BFDFD61">
        <w:rPr>
          <w:rFonts w:eastAsiaTheme="minorEastAsia" w:cstheme="minorBidi"/>
        </w:rPr>
        <w:t xml:space="preserve"> webpages in 2024.  </w:t>
      </w:r>
    </w:p>
    <w:p w14:paraId="5C79C772" w14:textId="37FF8792" w:rsidR="00FB1426" w:rsidRDefault="00FB1426" w:rsidP="002B7844">
      <w:pPr>
        <w:spacing w:after="120"/>
        <w:jc w:val="both"/>
        <w:rPr>
          <w:rFonts w:eastAsiaTheme="minorEastAsia" w:cstheme="minorBidi"/>
        </w:rPr>
      </w:pPr>
    </w:p>
    <w:p w14:paraId="5CF4DAAA" w14:textId="0444FA73" w:rsidR="00A4436E" w:rsidRDefault="005502BD" w:rsidP="002B7844">
      <w:pPr>
        <w:spacing w:after="120"/>
        <w:jc w:val="both"/>
        <w:rPr>
          <w:rFonts w:eastAsiaTheme="minorEastAsia" w:cstheme="minorBidi"/>
        </w:rPr>
      </w:pPr>
      <w:r w:rsidRPr="00774FFA">
        <w:rPr>
          <w:rFonts w:eastAsiaTheme="minorEastAsia" w:cstheme="minorBidi"/>
        </w:rPr>
        <w:lastRenderedPageBreak/>
        <w:t xml:space="preserve"> </w:t>
      </w:r>
    </w:p>
    <w:p w14:paraId="0496CAFA" w14:textId="78DA94DE" w:rsidR="00006AF6" w:rsidRDefault="00FB15FF" w:rsidP="002B7844">
      <w:pPr>
        <w:spacing w:after="120"/>
        <w:jc w:val="both"/>
        <w:rPr>
          <w:rFonts w:eastAsiaTheme="minorEastAsia" w:cstheme="minorBidi"/>
          <w:lang w:val="en-US"/>
        </w:rPr>
      </w:pPr>
      <w:r>
        <w:rPr>
          <w:rFonts w:eastAsiaTheme="minorEastAsia" w:cstheme="minorBidi"/>
          <w:lang w:val="en-US"/>
        </w:rPr>
        <w:t>The r</w:t>
      </w:r>
      <w:r w:rsidR="00006AF6">
        <w:rPr>
          <w:rFonts w:eastAsiaTheme="minorEastAsia" w:cstheme="minorBidi"/>
          <w:lang w:val="en-US"/>
        </w:rPr>
        <w:t xml:space="preserve">esults of these concerted outreach efforts are shown in figures. </w:t>
      </w:r>
      <w:r w:rsidR="004659B9" w:rsidRPr="004659B9">
        <w:rPr>
          <w:rFonts w:eastAsiaTheme="minorEastAsia" w:cstheme="minorBidi"/>
          <w:lang w:val="en-US"/>
        </w:rPr>
        <w:t>Since January 2023, BDT has welcomed 126 new Sector Members, Associates and Academia, reaching the highest level of total membership for the past ten years.</w:t>
      </w:r>
      <w:r w:rsidR="004659B9">
        <w:rPr>
          <w:rFonts w:eastAsiaTheme="minorEastAsia" w:cstheme="minorBidi"/>
          <w:lang w:val="en-US"/>
        </w:rPr>
        <w:t xml:space="preserve"> </w:t>
      </w:r>
      <w:r w:rsidR="004659B9" w:rsidRPr="004659B9">
        <w:rPr>
          <w:rFonts w:eastAsiaTheme="minorEastAsia" w:cstheme="minorBidi"/>
          <w:lang w:val="en-US"/>
        </w:rPr>
        <w:t xml:space="preserve">By the end of August 2025, ITU-D counted a total of 542 members, of which 343 are Sector Members, 23 Associates, and 176 Academia members. </w:t>
      </w:r>
      <w:r w:rsidR="00006AF6">
        <w:rPr>
          <w:rFonts w:eastAsiaTheme="minorEastAsia" w:cstheme="minorBidi"/>
          <w:lang w:val="en-US"/>
        </w:rPr>
        <w:t xml:space="preserve">These </w:t>
      </w:r>
      <w:r w:rsidR="00961228">
        <w:rPr>
          <w:rFonts w:eastAsiaTheme="minorEastAsia" w:cstheme="minorBidi"/>
          <w:lang w:val="en-US"/>
        </w:rPr>
        <w:t xml:space="preserve">numbers </w:t>
      </w:r>
      <w:r w:rsidR="00961228" w:rsidRPr="004659B9">
        <w:rPr>
          <w:rFonts w:eastAsiaTheme="minorEastAsia" w:cstheme="minorBidi"/>
          <w:lang w:val="en-US"/>
        </w:rPr>
        <w:t>illustrate</w:t>
      </w:r>
      <w:r w:rsidR="004659B9" w:rsidRPr="004659B9">
        <w:rPr>
          <w:rFonts w:eastAsiaTheme="minorEastAsia" w:cstheme="minorBidi"/>
          <w:lang w:val="en-US"/>
        </w:rPr>
        <w:t xml:space="preserve"> </w:t>
      </w:r>
      <w:r w:rsidR="005572E3">
        <w:rPr>
          <w:rFonts w:eastAsiaTheme="minorEastAsia" w:cstheme="minorBidi"/>
          <w:lang w:val="en-US"/>
        </w:rPr>
        <w:t xml:space="preserve">both </w:t>
      </w:r>
      <w:r w:rsidR="00D80F77">
        <w:rPr>
          <w:rFonts w:eastAsiaTheme="minorEastAsia" w:cstheme="minorBidi"/>
          <w:lang w:val="en-US"/>
        </w:rPr>
        <w:t>growth</w:t>
      </w:r>
      <w:r w:rsidR="005572E3">
        <w:rPr>
          <w:rFonts w:eastAsiaTheme="minorEastAsia" w:cstheme="minorBidi"/>
          <w:lang w:val="en-US"/>
        </w:rPr>
        <w:t xml:space="preserve"> and </w:t>
      </w:r>
      <w:r w:rsidR="004659B9" w:rsidRPr="004659B9">
        <w:rPr>
          <w:rFonts w:eastAsiaTheme="minorEastAsia" w:cstheme="minorBidi"/>
          <w:lang w:val="en-US"/>
        </w:rPr>
        <w:t>diversi</w:t>
      </w:r>
      <w:r w:rsidR="005572E3">
        <w:rPr>
          <w:rFonts w:eastAsiaTheme="minorEastAsia" w:cstheme="minorBidi"/>
          <w:lang w:val="en-US"/>
        </w:rPr>
        <w:t>fication</w:t>
      </w:r>
      <w:r w:rsidR="004659B9" w:rsidRPr="004659B9">
        <w:rPr>
          <w:rFonts w:eastAsiaTheme="minorEastAsia" w:cstheme="minorBidi"/>
          <w:lang w:val="en-US"/>
        </w:rPr>
        <w:t xml:space="preserve"> of ITU-D</w:t>
      </w:r>
      <w:r w:rsidR="00006AF6">
        <w:rPr>
          <w:rFonts w:eastAsiaTheme="minorEastAsia" w:cstheme="minorBidi"/>
          <w:lang w:val="en-US"/>
        </w:rPr>
        <w:t xml:space="preserve"> </w:t>
      </w:r>
      <w:r w:rsidR="004659B9" w:rsidRPr="004659B9">
        <w:rPr>
          <w:rFonts w:eastAsiaTheme="minorEastAsia" w:cstheme="minorBidi"/>
          <w:lang w:val="en-US"/>
        </w:rPr>
        <w:t xml:space="preserve">membership, </w:t>
      </w:r>
      <w:r w:rsidR="00006AF6">
        <w:rPr>
          <w:rFonts w:eastAsiaTheme="minorEastAsia" w:cstheme="minorBidi"/>
          <w:lang w:val="en-US"/>
        </w:rPr>
        <w:t>which include</w:t>
      </w:r>
      <w:r w:rsidR="00D80F77">
        <w:rPr>
          <w:rFonts w:eastAsiaTheme="minorEastAsia" w:cstheme="minorBidi"/>
          <w:lang w:val="en-US"/>
        </w:rPr>
        <w:t>s</w:t>
      </w:r>
      <w:r w:rsidR="00006AF6">
        <w:rPr>
          <w:rFonts w:eastAsiaTheme="minorEastAsia" w:cstheme="minorBidi"/>
          <w:lang w:val="en-US"/>
        </w:rPr>
        <w:t xml:space="preserve"> entities both from the public and</w:t>
      </w:r>
      <w:r w:rsidR="004659B9" w:rsidRPr="004659B9">
        <w:rPr>
          <w:rFonts w:eastAsiaTheme="minorEastAsia" w:cstheme="minorBidi"/>
          <w:lang w:val="en-US"/>
        </w:rPr>
        <w:t xml:space="preserve"> private sector</w:t>
      </w:r>
      <w:r w:rsidR="00006AF6">
        <w:rPr>
          <w:rFonts w:eastAsiaTheme="minorEastAsia" w:cstheme="minorBidi"/>
          <w:lang w:val="en-US"/>
        </w:rPr>
        <w:t>s</w:t>
      </w:r>
      <w:r w:rsidR="004659B9" w:rsidRPr="004659B9">
        <w:rPr>
          <w:rFonts w:eastAsiaTheme="minorEastAsia" w:cstheme="minorBidi"/>
          <w:lang w:val="en-US"/>
        </w:rPr>
        <w:t xml:space="preserve">, </w:t>
      </w:r>
      <w:r w:rsidR="007443BE">
        <w:rPr>
          <w:rFonts w:eastAsiaTheme="minorEastAsia" w:cstheme="minorBidi"/>
          <w:lang w:val="en-US"/>
        </w:rPr>
        <w:t xml:space="preserve">universities, research institutes, and </w:t>
      </w:r>
      <w:r w:rsidR="004659B9" w:rsidRPr="004659B9">
        <w:rPr>
          <w:rFonts w:eastAsiaTheme="minorEastAsia" w:cstheme="minorBidi"/>
          <w:lang w:val="en-US"/>
        </w:rPr>
        <w:t>regional and international organizations</w:t>
      </w:r>
      <w:r w:rsidR="007443BE">
        <w:rPr>
          <w:rFonts w:eastAsiaTheme="minorEastAsia" w:cstheme="minorBidi"/>
          <w:lang w:val="en-US"/>
        </w:rPr>
        <w:t>.</w:t>
      </w:r>
    </w:p>
    <w:p w14:paraId="0BA0F9F2" w14:textId="7E907181" w:rsidR="00667AE7" w:rsidRDefault="00FB15FF" w:rsidP="002B7844">
      <w:pPr>
        <w:spacing w:after="120"/>
        <w:jc w:val="both"/>
        <w:rPr>
          <w:rFonts w:eastAsiaTheme="minorEastAsia" w:cstheme="minorBidi"/>
        </w:rPr>
      </w:pPr>
      <w:r>
        <w:rPr>
          <w:rFonts w:eastAsiaTheme="minorEastAsia" w:cstheme="minorBidi"/>
        </w:rPr>
        <w:t xml:space="preserve">Sustained growth of </w:t>
      </w:r>
      <w:r w:rsidR="004659B9" w:rsidRPr="004659B9">
        <w:rPr>
          <w:rFonts w:eastAsiaTheme="minorEastAsia" w:cstheme="minorBidi"/>
        </w:rPr>
        <w:t>ITU-D Sector Members and Associate</w:t>
      </w:r>
      <w:r w:rsidR="004659B9">
        <w:rPr>
          <w:rFonts w:eastAsiaTheme="minorEastAsia" w:cstheme="minorBidi"/>
        </w:rPr>
        <w:t>s</w:t>
      </w:r>
      <w:r w:rsidR="004659B9" w:rsidRPr="004659B9">
        <w:rPr>
          <w:rFonts w:eastAsiaTheme="minorEastAsia" w:cstheme="minorBidi"/>
        </w:rPr>
        <w:t xml:space="preserve"> </w:t>
      </w:r>
      <w:r>
        <w:rPr>
          <w:rFonts w:eastAsiaTheme="minorEastAsia" w:cstheme="minorBidi"/>
        </w:rPr>
        <w:t>is also a reflection of focused retention efforts</w:t>
      </w:r>
      <w:r w:rsidRPr="00FB15FF">
        <w:rPr>
          <w:rFonts w:eastAsiaTheme="minorEastAsia" w:cstheme="minorBidi"/>
        </w:rPr>
        <w:t xml:space="preserve"> </w:t>
      </w:r>
      <w:r>
        <w:rPr>
          <w:rFonts w:eastAsiaTheme="minorEastAsia" w:cstheme="minorBidi"/>
        </w:rPr>
        <w:t>of</w:t>
      </w:r>
      <w:r w:rsidRPr="004659B9">
        <w:rPr>
          <w:rFonts w:eastAsiaTheme="minorEastAsia" w:cstheme="minorBidi"/>
        </w:rPr>
        <w:t xml:space="preserve"> accounts at risk</w:t>
      </w:r>
      <w:r w:rsidR="00667AE7">
        <w:rPr>
          <w:rFonts w:eastAsiaTheme="minorEastAsia" w:cstheme="minorBidi"/>
        </w:rPr>
        <w:t xml:space="preserve">. </w:t>
      </w:r>
      <w:r w:rsidR="005572E3">
        <w:rPr>
          <w:rFonts w:eastAsiaTheme="minorEastAsia" w:cstheme="minorBidi"/>
        </w:rPr>
        <w:t>The u</w:t>
      </w:r>
      <w:r w:rsidR="00667AE7" w:rsidRPr="36C337DB">
        <w:rPr>
          <w:rFonts w:eastAsiaTheme="minorEastAsia" w:cstheme="minorBidi"/>
        </w:rPr>
        <w:t>se of Power BI has</w:t>
      </w:r>
      <w:r w:rsidR="00662BB6">
        <w:rPr>
          <w:rFonts w:eastAsiaTheme="minorEastAsia" w:cstheme="minorBidi"/>
        </w:rPr>
        <w:t xml:space="preserve"> enabled better</w:t>
      </w:r>
      <w:r w:rsidR="00667AE7" w:rsidRPr="36C337DB">
        <w:rPr>
          <w:rFonts w:eastAsiaTheme="minorEastAsia" w:cstheme="minorBidi"/>
        </w:rPr>
        <w:t xml:space="preserve"> streamlin</w:t>
      </w:r>
      <w:r w:rsidR="00121D3E">
        <w:rPr>
          <w:rFonts w:eastAsiaTheme="minorEastAsia" w:cstheme="minorBidi"/>
        </w:rPr>
        <w:t xml:space="preserve">ing </w:t>
      </w:r>
      <w:r w:rsidR="00097EA4">
        <w:rPr>
          <w:rFonts w:eastAsiaTheme="minorEastAsia" w:cstheme="minorBidi"/>
        </w:rPr>
        <w:t>the account management and enabled</w:t>
      </w:r>
      <w:r w:rsidR="00662BB6">
        <w:rPr>
          <w:rFonts w:eastAsiaTheme="minorEastAsia" w:cstheme="minorBidi"/>
        </w:rPr>
        <w:t xml:space="preserve"> proactive</w:t>
      </w:r>
      <w:r w:rsidR="00667AE7" w:rsidRPr="36C337DB">
        <w:rPr>
          <w:rFonts w:eastAsiaTheme="minorEastAsia" w:cstheme="minorBidi"/>
        </w:rPr>
        <w:t xml:space="preserve"> </w:t>
      </w:r>
      <w:r w:rsidR="00662BB6" w:rsidRPr="36C337DB">
        <w:rPr>
          <w:rFonts w:eastAsiaTheme="minorEastAsia" w:cstheme="minorBidi"/>
        </w:rPr>
        <w:t xml:space="preserve">data-driven decisions </w:t>
      </w:r>
      <w:r w:rsidR="00097EA4">
        <w:rPr>
          <w:rFonts w:eastAsiaTheme="minorEastAsia" w:cstheme="minorBidi"/>
        </w:rPr>
        <w:t>to contact and members with low level of participation in meetings</w:t>
      </w:r>
      <w:r w:rsidR="00667AE7">
        <w:rPr>
          <w:rFonts w:eastAsiaTheme="minorEastAsia" w:cstheme="minorBidi"/>
        </w:rPr>
        <w:t xml:space="preserve">. This resulted </w:t>
      </w:r>
      <w:r w:rsidR="00667AE7" w:rsidRPr="36C337DB">
        <w:rPr>
          <w:rFonts w:eastAsiaTheme="minorEastAsia" w:cstheme="minorBidi"/>
        </w:rPr>
        <w:t xml:space="preserve">in greater membership retention </w:t>
      </w:r>
      <w:r w:rsidRPr="004659B9">
        <w:rPr>
          <w:rFonts w:eastAsiaTheme="minorEastAsia" w:cstheme="minorBidi"/>
        </w:rPr>
        <w:t>reduc</w:t>
      </w:r>
      <w:r>
        <w:rPr>
          <w:rFonts w:eastAsiaTheme="minorEastAsia" w:cstheme="minorBidi"/>
        </w:rPr>
        <w:t>ing</w:t>
      </w:r>
      <w:r w:rsidRPr="004659B9">
        <w:rPr>
          <w:rFonts w:eastAsiaTheme="minorEastAsia" w:cstheme="minorBidi"/>
        </w:rPr>
        <w:t xml:space="preserve"> the number of denunciations and exclusions by 50% for t</w:t>
      </w:r>
      <w:r>
        <w:rPr>
          <w:rFonts w:eastAsiaTheme="minorEastAsia" w:cstheme="minorBidi"/>
        </w:rPr>
        <w:t>he last 3 years</w:t>
      </w:r>
      <w:r w:rsidR="007339C6">
        <w:rPr>
          <w:rFonts w:eastAsiaTheme="minorEastAsia" w:cstheme="minorBidi"/>
        </w:rPr>
        <w:t>.</w:t>
      </w:r>
    </w:p>
    <w:p w14:paraId="2EAE94A9" w14:textId="77777777" w:rsidR="00667AE7" w:rsidRDefault="00667AE7" w:rsidP="004659B9">
      <w:pPr>
        <w:spacing w:after="120"/>
        <w:rPr>
          <w:rFonts w:eastAsiaTheme="minorEastAsia" w:cstheme="minorBidi"/>
        </w:rPr>
      </w:pPr>
    </w:p>
    <w:p w14:paraId="5FF24F67" w14:textId="4597EFA1" w:rsidR="00FB15FF" w:rsidRPr="00961228" w:rsidRDefault="00FB15FF" w:rsidP="004659B9">
      <w:pPr>
        <w:spacing w:after="120"/>
        <w:rPr>
          <w:rFonts w:eastAsiaTheme="minorEastAsia" w:cstheme="minorBidi"/>
          <w:b/>
          <w:bCs/>
        </w:rPr>
      </w:pPr>
      <w:r w:rsidRPr="00961228">
        <w:rPr>
          <w:rFonts w:eastAsiaTheme="minorEastAsia" w:cstheme="minorBidi"/>
          <w:b/>
          <w:bCs/>
        </w:rPr>
        <w:t xml:space="preserve">2.2 </w:t>
      </w:r>
      <w:r w:rsidR="00961228">
        <w:rPr>
          <w:rFonts w:eastAsiaTheme="minorEastAsia" w:cstheme="minorBidi"/>
          <w:b/>
          <w:bCs/>
        </w:rPr>
        <w:t>E</w:t>
      </w:r>
      <w:r w:rsidR="00667AE7" w:rsidRPr="00961228">
        <w:rPr>
          <w:rFonts w:eastAsiaTheme="minorEastAsia" w:cstheme="minorBidi"/>
          <w:b/>
          <w:bCs/>
        </w:rPr>
        <w:t>ngagement</w:t>
      </w:r>
      <w:r w:rsidR="00961228">
        <w:rPr>
          <w:rFonts w:eastAsiaTheme="minorEastAsia" w:cstheme="minorBidi"/>
          <w:b/>
          <w:bCs/>
        </w:rPr>
        <w:t xml:space="preserve"> initiatives for</w:t>
      </w:r>
      <w:r w:rsidRPr="00961228">
        <w:rPr>
          <w:rFonts w:eastAsiaTheme="minorEastAsia" w:cstheme="minorBidi"/>
          <w:b/>
          <w:bCs/>
        </w:rPr>
        <w:t xml:space="preserve"> ITU-D Sector members, Associates and Academia</w:t>
      </w:r>
    </w:p>
    <w:p w14:paraId="0C22C4E7" w14:textId="77777777" w:rsidR="00667AE7" w:rsidRDefault="00667AE7" w:rsidP="76F4908E">
      <w:pPr>
        <w:spacing w:after="120"/>
        <w:rPr>
          <w:rFonts w:eastAsiaTheme="minorEastAsia" w:cstheme="minorBidi"/>
        </w:rPr>
      </w:pPr>
    </w:p>
    <w:p w14:paraId="3C638AC8" w14:textId="6B5F60F1" w:rsidR="00667AE7" w:rsidRPr="00A23C95" w:rsidRDefault="00C35B0D" w:rsidP="00667AE7">
      <w:pPr>
        <w:pStyle w:val="ListParagraph"/>
        <w:numPr>
          <w:ilvl w:val="0"/>
          <w:numId w:val="53"/>
        </w:numPr>
        <w:spacing w:after="120"/>
        <w:rPr>
          <w:rFonts w:eastAsiaTheme="minorEastAsia" w:cstheme="minorBidi"/>
          <w:b/>
          <w:bCs/>
        </w:rPr>
      </w:pPr>
      <w:r w:rsidRPr="00A23C95">
        <w:rPr>
          <w:rFonts w:eastAsiaTheme="minorEastAsia" w:cstheme="minorBidi"/>
          <w:b/>
          <w:bCs/>
        </w:rPr>
        <w:t>Industry Advisory Group on Development Issues and Private Sector Chief Regulatory Officers</w:t>
      </w:r>
      <w:r w:rsidR="004A52BF" w:rsidRPr="00A23C95">
        <w:rPr>
          <w:rFonts w:eastAsiaTheme="minorEastAsia" w:cstheme="minorBidi"/>
          <w:b/>
          <w:bCs/>
        </w:rPr>
        <w:t>’</w:t>
      </w:r>
      <w:r w:rsidR="00C52167" w:rsidRPr="00A23C95">
        <w:rPr>
          <w:rFonts w:eastAsiaTheme="minorEastAsia" w:cstheme="minorBidi"/>
          <w:b/>
          <w:bCs/>
        </w:rPr>
        <w:t xml:space="preserve"> (IAGDIC-CRO) meetings</w:t>
      </w:r>
    </w:p>
    <w:p w14:paraId="52723C0B" w14:textId="77777777" w:rsidR="008239B2" w:rsidRDefault="008239B2" w:rsidP="008953CB">
      <w:pPr>
        <w:spacing w:after="120"/>
        <w:rPr>
          <w:rFonts w:eastAsiaTheme="minorEastAsia" w:cstheme="minorBidi"/>
        </w:rPr>
      </w:pPr>
    </w:p>
    <w:p w14:paraId="279B36AE" w14:textId="20720D3A" w:rsidR="008953CB" w:rsidRPr="00A4436E" w:rsidRDefault="008953CB" w:rsidP="002874DE">
      <w:pPr>
        <w:spacing w:after="120"/>
        <w:jc w:val="both"/>
        <w:rPr>
          <w:rFonts w:eastAsiaTheme="minorEastAsia" w:cstheme="minorBidi"/>
        </w:rPr>
      </w:pPr>
      <w:r w:rsidRPr="7E1ACF2A">
        <w:rPr>
          <w:rFonts w:eastAsiaTheme="minorEastAsia" w:cstheme="minorBidi"/>
        </w:rPr>
        <w:t>Pursuant to Resolution 71 (Rev. Kigali, 2022), BDT continued to organize meetings of the</w:t>
      </w:r>
      <w:r>
        <w:rPr>
          <w:rFonts w:eastAsiaTheme="minorEastAsia" w:cstheme="minorBidi"/>
        </w:rPr>
        <w:t xml:space="preserve"> </w:t>
      </w:r>
      <w:r w:rsidRPr="7E1ACF2A">
        <w:rPr>
          <w:rFonts w:eastAsiaTheme="minorEastAsia" w:cstheme="minorBidi"/>
        </w:rPr>
        <w:t xml:space="preserve">IAGDI-CRO group back-to-back </w:t>
      </w:r>
      <w:r w:rsidR="00C52167">
        <w:rPr>
          <w:rFonts w:eastAsiaTheme="minorEastAsia" w:cstheme="minorBidi"/>
        </w:rPr>
        <w:t>with</w:t>
      </w:r>
      <w:r w:rsidRPr="7E1ACF2A">
        <w:rPr>
          <w:rFonts w:eastAsiaTheme="minorEastAsia" w:cstheme="minorBidi"/>
        </w:rPr>
        <w:t xml:space="preserve"> the Global Symposium of Regulators (GSR) and beyond, given that the meetings have expanded in thematic reach with wider contributions beyond </w:t>
      </w:r>
      <w:r w:rsidR="00314941">
        <w:rPr>
          <w:rFonts w:eastAsiaTheme="minorEastAsia" w:cstheme="minorBidi"/>
        </w:rPr>
        <w:t xml:space="preserve">policy and </w:t>
      </w:r>
      <w:r w:rsidRPr="7E1ACF2A">
        <w:rPr>
          <w:rFonts w:eastAsiaTheme="minorEastAsia" w:cstheme="minorBidi"/>
        </w:rPr>
        <w:t xml:space="preserve">regulatory matters. </w:t>
      </w:r>
    </w:p>
    <w:p w14:paraId="1D288B63" w14:textId="258EC90D" w:rsidR="00314941" w:rsidRDefault="008953CB" w:rsidP="002874DE">
      <w:pPr>
        <w:spacing w:after="120"/>
        <w:jc w:val="both"/>
        <w:rPr>
          <w:rFonts w:eastAsiaTheme="minorEastAsia" w:cstheme="minorBidi"/>
        </w:rPr>
      </w:pPr>
      <w:r w:rsidRPr="7E1ACF2A">
        <w:rPr>
          <w:rFonts w:eastAsiaTheme="minorEastAsia" w:cstheme="minorBidi"/>
        </w:rPr>
        <w:t xml:space="preserve">To showcase some examples, IAGDI-CRO Chair and Vice-Chairs </w:t>
      </w:r>
      <w:r w:rsidR="00314941">
        <w:rPr>
          <w:rFonts w:eastAsiaTheme="minorEastAsia" w:cstheme="minorBidi"/>
        </w:rPr>
        <w:t xml:space="preserve">took and </w:t>
      </w:r>
      <w:r w:rsidRPr="7E1ACF2A">
        <w:rPr>
          <w:rFonts w:eastAsiaTheme="minorEastAsia" w:cstheme="minorBidi"/>
        </w:rPr>
        <w:t xml:space="preserve">active role in </w:t>
      </w:r>
      <w:r w:rsidR="00314941">
        <w:rPr>
          <w:rFonts w:eastAsiaTheme="minorEastAsia" w:cstheme="minorBidi"/>
        </w:rPr>
        <w:t xml:space="preserve">the Regional Development Forums by </w:t>
      </w:r>
      <w:r w:rsidR="00314941" w:rsidRPr="7E1ACF2A">
        <w:rPr>
          <w:rFonts w:eastAsiaTheme="minorEastAsia" w:cstheme="minorBidi"/>
        </w:rPr>
        <w:t>highlighting the</w:t>
      </w:r>
      <w:r w:rsidR="00314941">
        <w:rPr>
          <w:rFonts w:eastAsiaTheme="minorEastAsia" w:cstheme="minorBidi"/>
        </w:rPr>
        <w:t xml:space="preserve"> work of the group, advocating </w:t>
      </w:r>
      <w:r w:rsidR="00C05250">
        <w:rPr>
          <w:rFonts w:eastAsiaTheme="minorEastAsia" w:cstheme="minorBidi"/>
        </w:rPr>
        <w:t xml:space="preserve">testimonials and </w:t>
      </w:r>
      <w:r w:rsidR="00AE0F23">
        <w:rPr>
          <w:rFonts w:eastAsiaTheme="minorEastAsia" w:cstheme="minorBidi"/>
        </w:rPr>
        <w:t>the</w:t>
      </w:r>
      <w:r w:rsidR="007A719E">
        <w:rPr>
          <w:rFonts w:eastAsiaTheme="minorEastAsia" w:cstheme="minorBidi"/>
        </w:rPr>
        <w:t xml:space="preserve"> </w:t>
      </w:r>
      <w:r w:rsidR="00AE0F23">
        <w:rPr>
          <w:rFonts w:eastAsiaTheme="minorEastAsia" w:cstheme="minorBidi"/>
        </w:rPr>
        <w:t xml:space="preserve">high-level </w:t>
      </w:r>
      <w:r w:rsidR="00AE0F23" w:rsidRPr="001D3293">
        <w:rPr>
          <w:rFonts w:eastAsiaTheme="minorEastAsia" w:cstheme="minorBidi"/>
          <w:b/>
          <w:bCs/>
        </w:rPr>
        <w:t>Outcome Statements</w:t>
      </w:r>
      <w:r w:rsidR="00C05250">
        <w:rPr>
          <w:rStyle w:val="FootnoteReference"/>
          <w:rFonts w:eastAsiaTheme="minorEastAsia" w:cstheme="minorBidi"/>
        </w:rPr>
        <w:footnoteReference w:id="3"/>
      </w:r>
      <w:r w:rsidR="00AE0F23">
        <w:rPr>
          <w:rFonts w:eastAsiaTheme="minorEastAsia" w:cstheme="minorBidi"/>
        </w:rPr>
        <w:t>, as well as t</w:t>
      </w:r>
      <w:r w:rsidR="00063E6A">
        <w:rPr>
          <w:rFonts w:eastAsiaTheme="minorEastAsia" w:cstheme="minorBidi"/>
        </w:rPr>
        <w:t xml:space="preserve">he IAGDI-CRO </w:t>
      </w:r>
      <w:r w:rsidR="00314941" w:rsidRPr="7E1ACF2A">
        <w:rPr>
          <w:rFonts w:eastAsiaTheme="minorEastAsia" w:cstheme="minorBidi"/>
        </w:rPr>
        <w:t>perspectives on wider</w:t>
      </w:r>
      <w:r w:rsidR="00AE0F23">
        <w:rPr>
          <w:rFonts w:eastAsiaTheme="minorEastAsia" w:cstheme="minorBidi"/>
        </w:rPr>
        <w:t xml:space="preserve"> regional and global</w:t>
      </w:r>
      <w:r w:rsidR="00314941" w:rsidRPr="7E1ACF2A">
        <w:rPr>
          <w:rFonts w:eastAsiaTheme="minorEastAsia" w:cstheme="minorBidi"/>
        </w:rPr>
        <w:t xml:space="preserve"> development issues.</w:t>
      </w:r>
    </w:p>
    <w:p w14:paraId="34877829" w14:textId="5701ED1E" w:rsidR="008953CB" w:rsidRDefault="008953CB" w:rsidP="002874DE">
      <w:pPr>
        <w:spacing w:after="120"/>
        <w:jc w:val="both"/>
        <w:rPr>
          <w:rFonts w:eastAsiaTheme="minorEastAsia" w:cstheme="minorBidi"/>
        </w:rPr>
      </w:pPr>
      <w:r w:rsidRPr="7E1ACF2A">
        <w:rPr>
          <w:rFonts w:eastAsiaTheme="minorEastAsia" w:cstheme="minorBidi"/>
        </w:rPr>
        <w:t xml:space="preserve">As a recognized platform for industry dialogue, IAGDI-CRO has grown from </w:t>
      </w:r>
      <w:r w:rsidR="005B2467">
        <w:rPr>
          <w:rFonts w:eastAsiaTheme="minorEastAsia" w:cstheme="minorBidi"/>
        </w:rPr>
        <w:t>100</w:t>
      </w:r>
      <w:r w:rsidRPr="7E1ACF2A">
        <w:rPr>
          <w:rFonts w:eastAsiaTheme="minorEastAsia" w:cstheme="minorBidi"/>
        </w:rPr>
        <w:t xml:space="preserve"> participants in 202</w:t>
      </w:r>
      <w:r w:rsidR="005B2467">
        <w:rPr>
          <w:rFonts w:eastAsiaTheme="minorEastAsia" w:cstheme="minorBidi"/>
        </w:rPr>
        <w:t>3</w:t>
      </w:r>
      <w:r w:rsidRPr="7E1ACF2A">
        <w:rPr>
          <w:rFonts w:eastAsiaTheme="minorEastAsia" w:cstheme="minorBidi"/>
        </w:rPr>
        <w:t xml:space="preserve"> </w:t>
      </w:r>
      <w:r w:rsidR="005B2467">
        <w:rPr>
          <w:rFonts w:eastAsiaTheme="minorEastAsia" w:cstheme="minorBidi"/>
        </w:rPr>
        <w:t>to</w:t>
      </w:r>
      <w:r w:rsidRPr="73AD0B20">
        <w:rPr>
          <w:rFonts w:eastAsiaTheme="minorEastAsia" w:cstheme="minorBidi"/>
        </w:rPr>
        <w:t xml:space="preserve"> a record number of </w:t>
      </w:r>
      <w:r w:rsidRPr="31F283A5">
        <w:rPr>
          <w:rFonts w:eastAsiaTheme="minorEastAsia" w:cstheme="minorBidi"/>
        </w:rPr>
        <w:t xml:space="preserve">over 200 </w:t>
      </w:r>
      <w:r w:rsidRPr="73AD0B20">
        <w:rPr>
          <w:rFonts w:eastAsiaTheme="minorEastAsia" w:cstheme="minorBidi"/>
        </w:rPr>
        <w:t xml:space="preserve">participants </w:t>
      </w:r>
      <w:r w:rsidRPr="31F283A5">
        <w:rPr>
          <w:rFonts w:eastAsiaTheme="minorEastAsia" w:cstheme="minorBidi"/>
        </w:rPr>
        <w:t>in 2025</w:t>
      </w:r>
      <w:r w:rsidRPr="73AD0B20">
        <w:rPr>
          <w:rFonts w:eastAsiaTheme="minorEastAsia" w:cstheme="minorBidi"/>
        </w:rPr>
        <w:t>.</w:t>
      </w:r>
      <w:r w:rsidR="00C07B8B">
        <w:rPr>
          <w:rFonts w:eastAsiaTheme="minorEastAsia" w:cstheme="minorBidi"/>
        </w:rPr>
        <w:t xml:space="preserve"> </w:t>
      </w:r>
      <w:r w:rsidR="004A52BF">
        <w:rPr>
          <w:rFonts w:eastAsiaTheme="minorEastAsia" w:cstheme="minorBidi"/>
        </w:rPr>
        <w:t xml:space="preserve">Since 2024, </w:t>
      </w:r>
      <w:r w:rsidR="005B2467">
        <w:rPr>
          <w:rFonts w:eastAsiaTheme="minorEastAsia" w:cstheme="minorBidi"/>
        </w:rPr>
        <w:t xml:space="preserve">IAGDI-CRO physical annual meetings </w:t>
      </w:r>
      <w:r w:rsidR="00B021C1">
        <w:rPr>
          <w:rFonts w:eastAsiaTheme="minorEastAsia" w:cstheme="minorBidi"/>
        </w:rPr>
        <w:t xml:space="preserve">were </w:t>
      </w:r>
      <w:r w:rsidR="00D504D8">
        <w:rPr>
          <w:rFonts w:eastAsiaTheme="minorEastAsia" w:cstheme="minorBidi"/>
        </w:rPr>
        <w:t>preceded</w:t>
      </w:r>
      <w:r w:rsidR="004A52BF">
        <w:rPr>
          <w:rFonts w:eastAsiaTheme="minorEastAsia" w:cstheme="minorBidi"/>
        </w:rPr>
        <w:t xml:space="preserve"> by preparatory</w:t>
      </w:r>
      <w:r w:rsidR="00C07B8B">
        <w:rPr>
          <w:rFonts w:eastAsiaTheme="minorEastAsia" w:cstheme="minorBidi"/>
        </w:rPr>
        <w:t xml:space="preserve"> consultation meetings</w:t>
      </w:r>
      <w:r w:rsidR="00D504D8">
        <w:rPr>
          <w:rFonts w:eastAsiaTheme="minorEastAsia" w:cstheme="minorBidi"/>
        </w:rPr>
        <w:t xml:space="preserve"> of the group. With a higher number of participants</w:t>
      </w:r>
      <w:r w:rsidR="00FA0711">
        <w:rPr>
          <w:rFonts w:eastAsiaTheme="minorEastAsia" w:cstheme="minorBidi"/>
        </w:rPr>
        <w:t xml:space="preserve"> and </w:t>
      </w:r>
      <w:r w:rsidR="00ED7043">
        <w:rPr>
          <w:rFonts w:eastAsiaTheme="minorEastAsia" w:cstheme="minorBidi"/>
        </w:rPr>
        <w:t xml:space="preserve">more diverse themes to </w:t>
      </w:r>
      <w:r w:rsidR="00B8017E">
        <w:rPr>
          <w:rFonts w:eastAsiaTheme="minorEastAsia" w:cstheme="minorBidi"/>
        </w:rPr>
        <w:t>discuss,</w:t>
      </w:r>
      <w:r w:rsidR="00D504D8">
        <w:rPr>
          <w:rFonts w:eastAsiaTheme="minorEastAsia" w:cstheme="minorBidi"/>
        </w:rPr>
        <w:t xml:space="preserve"> these preparatory meetings </w:t>
      </w:r>
      <w:r w:rsidR="00ED7043">
        <w:rPr>
          <w:rFonts w:eastAsiaTheme="minorEastAsia" w:cstheme="minorBidi"/>
        </w:rPr>
        <w:t xml:space="preserve">enabled </w:t>
      </w:r>
      <w:r w:rsidR="00B021C1">
        <w:rPr>
          <w:rFonts w:eastAsiaTheme="minorEastAsia" w:cstheme="minorBidi"/>
        </w:rPr>
        <w:t xml:space="preserve">the alignment of </w:t>
      </w:r>
      <w:r w:rsidR="00C07B8B">
        <w:rPr>
          <w:rFonts w:eastAsiaTheme="minorEastAsia" w:cstheme="minorBidi"/>
        </w:rPr>
        <w:t>priority themes</w:t>
      </w:r>
      <w:r w:rsidR="00B021C1">
        <w:rPr>
          <w:rFonts w:eastAsiaTheme="minorEastAsia" w:cstheme="minorBidi"/>
        </w:rPr>
        <w:t xml:space="preserve"> and interventions</w:t>
      </w:r>
      <w:r w:rsidR="00ED7043">
        <w:rPr>
          <w:rFonts w:eastAsiaTheme="minorEastAsia" w:cstheme="minorBidi"/>
        </w:rPr>
        <w:t xml:space="preserve"> for more focused discussions</w:t>
      </w:r>
      <w:r w:rsidR="00B021C1">
        <w:rPr>
          <w:rFonts w:eastAsiaTheme="minorEastAsia" w:cstheme="minorBidi"/>
        </w:rPr>
        <w:t xml:space="preserve"> and better preparation of the Outcome Statements</w:t>
      </w:r>
      <w:r w:rsidR="008B60C6">
        <w:rPr>
          <w:rFonts w:eastAsiaTheme="minorEastAsia" w:cstheme="minorBidi"/>
        </w:rPr>
        <w:t xml:space="preserve">, </w:t>
      </w:r>
      <w:r w:rsidR="00D504D8">
        <w:rPr>
          <w:rFonts w:eastAsiaTheme="minorEastAsia" w:cstheme="minorBidi"/>
        </w:rPr>
        <w:t>while also promoting and securing</w:t>
      </w:r>
      <w:r w:rsidR="008B60C6">
        <w:rPr>
          <w:rFonts w:eastAsiaTheme="minorEastAsia" w:cstheme="minorBidi"/>
        </w:rPr>
        <w:t xml:space="preserve"> growing number of </w:t>
      </w:r>
      <w:r w:rsidR="00C07B8B">
        <w:rPr>
          <w:rFonts w:eastAsiaTheme="minorEastAsia" w:cstheme="minorBidi"/>
        </w:rPr>
        <w:t xml:space="preserve">contributions from ITU-D Sector Members to the </w:t>
      </w:r>
      <w:r w:rsidR="008B60C6">
        <w:rPr>
          <w:rFonts w:eastAsiaTheme="minorEastAsia" w:cstheme="minorBidi"/>
        </w:rPr>
        <w:t xml:space="preserve">GSR Best Practices Guidelines consultation process. </w:t>
      </w:r>
    </w:p>
    <w:p w14:paraId="70369204" w14:textId="677B5A4F" w:rsidR="002F0EED" w:rsidRDefault="00C26EC0" w:rsidP="002874DE">
      <w:pPr>
        <w:spacing w:after="120"/>
        <w:jc w:val="both"/>
        <w:rPr>
          <w:rFonts w:eastAsiaTheme="minorEastAsia" w:cstheme="minorBidi"/>
        </w:rPr>
      </w:pPr>
      <w:r>
        <w:rPr>
          <w:rFonts w:eastAsiaTheme="minorEastAsia" w:cstheme="minorBidi"/>
        </w:rPr>
        <w:t>Since 2023, g</w:t>
      </w:r>
      <w:r w:rsidR="00082C4D">
        <w:rPr>
          <w:rFonts w:eastAsiaTheme="minorEastAsia" w:cstheme="minorBidi"/>
        </w:rPr>
        <w:t xml:space="preserve">iven the growing </w:t>
      </w:r>
      <w:r w:rsidR="007635C0">
        <w:rPr>
          <w:rFonts w:eastAsiaTheme="minorEastAsia" w:cstheme="minorBidi"/>
        </w:rPr>
        <w:t>value</w:t>
      </w:r>
      <w:r w:rsidR="00082C4D">
        <w:rPr>
          <w:rFonts w:eastAsiaTheme="minorEastAsia" w:cstheme="minorBidi"/>
        </w:rPr>
        <w:t xml:space="preserve"> of IAGDI-CRO</w:t>
      </w:r>
      <w:r w:rsidR="00914CB1">
        <w:rPr>
          <w:rFonts w:eastAsiaTheme="minorEastAsia" w:cstheme="minorBidi"/>
        </w:rPr>
        <w:t xml:space="preserve"> as platform </w:t>
      </w:r>
      <w:r w:rsidR="00865617">
        <w:rPr>
          <w:rFonts w:eastAsiaTheme="minorEastAsia" w:cstheme="minorBidi"/>
        </w:rPr>
        <w:t>where</w:t>
      </w:r>
      <w:r w:rsidR="000E0C99" w:rsidRPr="000E0C99">
        <w:rPr>
          <w:rFonts w:eastAsiaTheme="minorEastAsia" w:cstheme="minorBidi"/>
        </w:rPr>
        <w:t xml:space="preserve"> </w:t>
      </w:r>
      <w:r w:rsidR="00865617">
        <w:rPr>
          <w:rFonts w:eastAsiaTheme="minorEastAsia" w:cstheme="minorBidi"/>
        </w:rPr>
        <w:t xml:space="preserve">industry </w:t>
      </w:r>
      <w:r w:rsidR="00EE6226">
        <w:rPr>
          <w:rFonts w:eastAsiaTheme="minorEastAsia" w:cstheme="minorBidi"/>
        </w:rPr>
        <w:t>best practices</w:t>
      </w:r>
      <w:r w:rsidR="000E0C99" w:rsidRPr="000E0C99">
        <w:rPr>
          <w:rFonts w:eastAsiaTheme="minorEastAsia" w:cstheme="minorBidi"/>
        </w:rPr>
        <w:t xml:space="preserve"> </w:t>
      </w:r>
      <w:r w:rsidR="00865617">
        <w:rPr>
          <w:rFonts w:eastAsiaTheme="minorEastAsia" w:cstheme="minorBidi"/>
        </w:rPr>
        <w:t>are shared</w:t>
      </w:r>
      <w:r w:rsidR="00357BE8">
        <w:rPr>
          <w:rFonts w:eastAsiaTheme="minorEastAsia" w:cstheme="minorBidi"/>
        </w:rPr>
        <w:t xml:space="preserve"> and where collaborative and innovative regulatory frameworks are discussed, </w:t>
      </w:r>
      <w:r w:rsidR="004C3260">
        <w:rPr>
          <w:rFonts w:eastAsiaTheme="minorEastAsia" w:cstheme="minorBidi"/>
        </w:rPr>
        <w:t>the BDT decided to</w:t>
      </w:r>
      <w:r w:rsidR="00CB17D4">
        <w:rPr>
          <w:rFonts w:eastAsiaTheme="minorEastAsia" w:cstheme="minorBidi"/>
        </w:rPr>
        <w:t xml:space="preserve"> revamp the meeting format and</w:t>
      </w:r>
      <w:r w:rsidR="004C3260">
        <w:rPr>
          <w:rFonts w:eastAsiaTheme="minorEastAsia" w:cstheme="minorBidi"/>
        </w:rPr>
        <w:t xml:space="preserve"> </w:t>
      </w:r>
      <w:r>
        <w:rPr>
          <w:rFonts w:eastAsiaTheme="minorEastAsia" w:cstheme="minorBidi"/>
        </w:rPr>
        <w:t>invite</w:t>
      </w:r>
      <w:r w:rsidR="004C3260">
        <w:rPr>
          <w:rFonts w:eastAsiaTheme="minorEastAsia" w:cstheme="minorBidi"/>
        </w:rPr>
        <w:t xml:space="preserve"> </w:t>
      </w:r>
      <w:r w:rsidR="00631249">
        <w:rPr>
          <w:rFonts w:eastAsiaTheme="minorEastAsia" w:cstheme="minorBidi"/>
        </w:rPr>
        <w:t>academia</w:t>
      </w:r>
      <w:r w:rsidR="00CB17D4">
        <w:rPr>
          <w:rFonts w:eastAsiaTheme="minorEastAsia" w:cstheme="minorBidi"/>
        </w:rPr>
        <w:t xml:space="preserve">, </w:t>
      </w:r>
      <w:r>
        <w:rPr>
          <w:rFonts w:eastAsiaTheme="minorEastAsia" w:cstheme="minorBidi"/>
        </w:rPr>
        <w:t xml:space="preserve">regulators and policy makers to participate in IAGDI-CRO </w:t>
      </w:r>
      <w:r w:rsidR="00631249">
        <w:rPr>
          <w:rFonts w:eastAsiaTheme="minorEastAsia" w:cstheme="minorBidi"/>
        </w:rPr>
        <w:t>discussions</w:t>
      </w:r>
      <w:r>
        <w:rPr>
          <w:rFonts w:eastAsiaTheme="minorEastAsia" w:cstheme="minorBidi"/>
        </w:rPr>
        <w:t xml:space="preserve">. </w:t>
      </w:r>
      <w:r w:rsidR="00FC40B5">
        <w:rPr>
          <w:rFonts w:eastAsiaTheme="minorEastAsia" w:cstheme="minorBidi"/>
        </w:rPr>
        <w:t>This new approach</w:t>
      </w:r>
      <w:r w:rsidR="00CB17D4">
        <w:rPr>
          <w:rFonts w:eastAsiaTheme="minorEastAsia" w:cstheme="minorBidi"/>
        </w:rPr>
        <w:t xml:space="preserve"> has demonstrated the value of promoting open dialogue between different </w:t>
      </w:r>
      <w:r w:rsidR="00372F7C">
        <w:rPr>
          <w:rFonts w:eastAsiaTheme="minorEastAsia" w:cstheme="minorBidi"/>
        </w:rPr>
        <w:t>stakeholders</w:t>
      </w:r>
      <w:r w:rsidR="00CB17D4">
        <w:rPr>
          <w:rFonts w:eastAsiaTheme="minorEastAsia" w:cstheme="minorBidi"/>
        </w:rPr>
        <w:t xml:space="preserve"> and </w:t>
      </w:r>
      <w:r w:rsidR="00372F7C">
        <w:rPr>
          <w:rFonts w:eastAsiaTheme="minorEastAsia" w:cstheme="minorBidi"/>
        </w:rPr>
        <w:t>IAGDI-CRO meeting</w:t>
      </w:r>
      <w:r w:rsidR="002F0EED">
        <w:rPr>
          <w:rFonts w:eastAsiaTheme="minorEastAsia" w:cstheme="minorBidi"/>
        </w:rPr>
        <w:t>s are now reach</w:t>
      </w:r>
      <w:r w:rsidR="00683574">
        <w:rPr>
          <w:rFonts w:eastAsiaTheme="minorEastAsia" w:cstheme="minorBidi"/>
        </w:rPr>
        <w:t>ing</w:t>
      </w:r>
      <w:r w:rsidR="002F0EED">
        <w:rPr>
          <w:rFonts w:eastAsiaTheme="minorEastAsia" w:cstheme="minorBidi"/>
        </w:rPr>
        <w:t xml:space="preserve"> record number of participation, with </w:t>
      </w:r>
      <w:r w:rsidR="00A319BF">
        <w:rPr>
          <w:rFonts w:eastAsiaTheme="minorEastAsia" w:cstheme="minorBidi"/>
        </w:rPr>
        <w:t>over</w:t>
      </w:r>
      <w:r w:rsidR="006902D7">
        <w:rPr>
          <w:rFonts w:eastAsiaTheme="minorEastAsia" w:cstheme="minorBidi"/>
        </w:rPr>
        <w:t xml:space="preserve"> 200</w:t>
      </w:r>
      <w:r w:rsidR="00A319BF">
        <w:rPr>
          <w:rFonts w:eastAsiaTheme="minorEastAsia" w:cstheme="minorBidi"/>
        </w:rPr>
        <w:t xml:space="preserve"> high level delegates</w:t>
      </w:r>
      <w:r w:rsidR="006902D7">
        <w:rPr>
          <w:rFonts w:eastAsiaTheme="minorEastAsia" w:cstheme="minorBidi"/>
        </w:rPr>
        <w:t xml:space="preserve"> </w:t>
      </w:r>
      <w:r w:rsidR="00CB17D4">
        <w:rPr>
          <w:rFonts w:eastAsiaTheme="minorEastAsia" w:cstheme="minorBidi"/>
        </w:rPr>
        <w:t>physically present at</w:t>
      </w:r>
      <w:r w:rsidR="008239B2">
        <w:rPr>
          <w:rFonts w:eastAsiaTheme="minorEastAsia" w:cstheme="minorBidi"/>
        </w:rPr>
        <w:t xml:space="preserve"> its</w:t>
      </w:r>
      <w:r w:rsidR="006902D7">
        <w:rPr>
          <w:rFonts w:eastAsiaTheme="minorEastAsia" w:cstheme="minorBidi"/>
        </w:rPr>
        <w:t xml:space="preserve"> 202</w:t>
      </w:r>
      <w:r w:rsidR="008239B2">
        <w:rPr>
          <w:rFonts w:eastAsiaTheme="minorEastAsia" w:cstheme="minorBidi"/>
        </w:rPr>
        <w:t>5 meeting</w:t>
      </w:r>
      <w:r w:rsidR="00A319BF">
        <w:rPr>
          <w:rFonts w:eastAsiaTheme="minorEastAsia" w:cstheme="minorBidi"/>
        </w:rPr>
        <w:t xml:space="preserve">. </w:t>
      </w:r>
    </w:p>
    <w:p w14:paraId="389ADB73" w14:textId="77777777" w:rsidR="002F0EED" w:rsidRDefault="002F0EED" w:rsidP="002F0EED">
      <w:pPr>
        <w:spacing w:after="120"/>
        <w:rPr>
          <w:rFonts w:eastAsiaTheme="minorEastAsia" w:cstheme="minorBidi"/>
        </w:rPr>
      </w:pPr>
    </w:p>
    <w:p w14:paraId="72C23EBB" w14:textId="6C361F37" w:rsidR="00667AE7" w:rsidRPr="00A23C95" w:rsidRDefault="002F0EED" w:rsidP="002F0EED">
      <w:pPr>
        <w:spacing w:after="120"/>
        <w:rPr>
          <w:rFonts w:eastAsiaTheme="minorEastAsia" w:cstheme="minorBidi"/>
          <w:b/>
          <w:bCs/>
        </w:rPr>
      </w:pPr>
      <w:r w:rsidRPr="00A23C95">
        <w:rPr>
          <w:rFonts w:eastAsiaTheme="minorEastAsia" w:cstheme="minorBidi"/>
          <w:b/>
          <w:bCs/>
        </w:rPr>
        <w:t xml:space="preserve">b) </w:t>
      </w:r>
      <w:r w:rsidR="00667AE7" w:rsidRPr="00A23C95">
        <w:rPr>
          <w:rFonts w:eastAsiaTheme="minorEastAsia" w:cstheme="minorBidi"/>
          <w:b/>
          <w:bCs/>
        </w:rPr>
        <w:t xml:space="preserve">Tech Talks and Know </w:t>
      </w:r>
      <w:r w:rsidR="006902D7" w:rsidRPr="00A23C95">
        <w:rPr>
          <w:rFonts w:eastAsiaTheme="minorEastAsia" w:cstheme="minorBidi"/>
          <w:b/>
          <w:bCs/>
        </w:rPr>
        <w:t>Y</w:t>
      </w:r>
      <w:r w:rsidR="00667AE7" w:rsidRPr="00A23C95">
        <w:rPr>
          <w:rFonts w:eastAsiaTheme="minorEastAsia" w:cstheme="minorBidi"/>
          <w:b/>
          <w:bCs/>
        </w:rPr>
        <w:t xml:space="preserve">our </w:t>
      </w:r>
      <w:r w:rsidR="006902D7" w:rsidRPr="00A23C95">
        <w:rPr>
          <w:rFonts w:eastAsiaTheme="minorEastAsia" w:cstheme="minorBidi"/>
          <w:b/>
          <w:bCs/>
        </w:rPr>
        <w:t>M</w:t>
      </w:r>
      <w:r w:rsidR="00667AE7" w:rsidRPr="00A23C95">
        <w:rPr>
          <w:rFonts w:eastAsiaTheme="minorEastAsia" w:cstheme="minorBidi"/>
          <w:b/>
          <w:bCs/>
        </w:rPr>
        <w:t>embers</w:t>
      </w:r>
      <w:r w:rsidR="006902D7" w:rsidRPr="00A23C95">
        <w:rPr>
          <w:rFonts w:eastAsiaTheme="minorEastAsia" w:cstheme="minorBidi"/>
          <w:b/>
          <w:bCs/>
        </w:rPr>
        <w:t xml:space="preserve"> </w:t>
      </w:r>
      <w:r w:rsidRPr="00A23C95">
        <w:rPr>
          <w:rFonts w:eastAsiaTheme="minorEastAsia" w:cstheme="minorBidi"/>
          <w:b/>
          <w:bCs/>
        </w:rPr>
        <w:t>Series</w:t>
      </w:r>
      <w:r w:rsidR="00667AE7" w:rsidRPr="00A23C95">
        <w:rPr>
          <w:rFonts w:eastAsiaTheme="minorEastAsia" w:cstheme="minorBidi"/>
          <w:b/>
          <w:bCs/>
        </w:rPr>
        <w:t xml:space="preserve">  </w:t>
      </w:r>
    </w:p>
    <w:p w14:paraId="70111BEA" w14:textId="77777777" w:rsidR="00C929C6" w:rsidRDefault="00C929C6" w:rsidP="00EC49B4">
      <w:pPr>
        <w:spacing w:after="120"/>
        <w:rPr>
          <w:rFonts w:eastAsiaTheme="minorEastAsia" w:cstheme="minorBidi"/>
        </w:rPr>
      </w:pPr>
    </w:p>
    <w:p w14:paraId="37925363" w14:textId="3FC12765" w:rsidR="00051380" w:rsidRDefault="00F64708" w:rsidP="002874DE">
      <w:pPr>
        <w:spacing w:after="120"/>
        <w:jc w:val="both"/>
        <w:rPr>
          <w:rFonts w:eastAsiaTheme="minorEastAsia" w:cstheme="minorBidi"/>
        </w:rPr>
      </w:pPr>
      <w:r>
        <w:rPr>
          <w:rFonts w:eastAsiaTheme="minorEastAsia" w:cstheme="minorBidi"/>
        </w:rPr>
        <w:t>The</w:t>
      </w:r>
      <w:r w:rsidR="00CB17D4">
        <w:rPr>
          <w:rFonts w:eastAsiaTheme="minorEastAsia" w:cstheme="minorBidi"/>
        </w:rPr>
        <w:t xml:space="preserve"> BDT </w:t>
      </w:r>
      <w:r>
        <w:rPr>
          <w:rFonts w:eastAsiaTheme="minorEastAsia" w:cstheme="minorBidi"/>
        </w:rPr>
        <w:t xml:space="preserve">has </w:t>
      </w:r>
      <w:r w:rsidR="00CB17D4">
        <w:rPr>
          <w:rFonts w:eastAsiaTheme="minorEastAsia" w:cstheme="minorBidi"/>
        </w:rPr>
        <w:t xml:space="preserve">also implemented </w:t>
      </w:r>
      <w:r w:rsidR="00BF391D">
        <w:rPr>
          <w:rFonts w:eastAsiaTheme="minorEastAsia" w:cstheme="minorBidi"/>
        </w:rPr>
        <w:t>n</w:t>
      </w:r>
      <w:r w:rsidR="00EC49B4">
        <w:rPr>
          <w:rFonts w:eastAsiaTheme="minorEastAsia" w:cstheme="minorBidi"/>
        </w:rPr>
        <w:t xml:space="preserve">ew initiatives </w:t>
      </w:r>
      <w:r w:rsidR="00051380">
        <w:rPr>
          <w:rFonts w:eastAsiaTheme="minorEastAsia" w:cstheme="minorBidi"/>
        </w:rPr>
        <w:t xml:space="preserve">exclusively conceptualised </w:t>
      </w:r>
      <w:r w:rsidR="00EC49B4">
        <w:rPr>
          <w:rFonts w:eastAsiaTheme="minorEastAsia" w:cstheme="minorBidi"/>
        </w:rPr>
        <w:t xml:space="preserve">for </w:t>
      </w:r>
      <w:r w:rsidR="00BF391D">
        <w:rPr>
          <w:rFonts w:eastAsiaTheme="minorEastAsia" w:cstheme="minorBidi"/>
        </w:rPr>
        <w:t xml:space="preserve">ITU-D </w:t>
      </w:r>
      <w:r w:rsidR="00EC49B4">
        <w:rPr>
          <w:rFonts w:eastAsiaTheme="minorEastAsia" w:cstheme="minorBidi"/>
        </w:rPr>
        <w:t>Sector</w:t>
      </w:r>
      <w:r w:rsidR="00BF391D">
        <w:rPr>
          <w:rFonts w:eastAsiaTheme="minorEastAsia" w:cstheme="minorBidi"/>
        </w:rPr>
        <w:t xml:space="preserve"> </w:t>
      </w:r>
      <w:r w:rsidR="00EC49B4">
        <w:rPr>
          <w:rFonts w:eastAsiaTheme="minorEastAsia" w:cstheme="minorBidi"/>
        </w:rPr>
        <w:t>Members, Associates and Academia</w:t>
      </w:r>
      <w:r w:rsidR="00BF391D">
        <w:rPr>
          <w:rFonts w:eastAsiaTheme="minorEastAsia" w:cstheme="minorBidi"/>
        </w:rPr>
        <w:t xml:space="preserve">’s </w:t>
      </w:r>
      <w:r w:rsidR="00EC49B4">
        <w:rPr>
          <w:rFonts w:eastAsiaTheme="minorEastAsia" w:cstheme="minorBidi"/>
        </w:rPr>
        <w:t>engagemen</w:t>
      </w:r>
      <w:r w:rsidR="00A23C95">
        <w:rPr>
          <w:rFonts w:eastAsiaTheme="minorEastAsia" w:cstheme="minorBidi"/>
        </w:rPr>
        <w:t xml:space="preserve">t, </w:t>
      </w:r>
      <w:r w:rsidR="00BF391D">
        <w:rPr>
          <w:rFonts w:eastAsiaTheme="minorEastAsia" w:cstheme="minorBidi"/>
        </w:rPr>
        <w:t>namely the TECH TALKS series, and the Know Your Members series</w:t>
      </w:r>
      <w:r w:rsidR="00EC49B4">
        <w:rPr>
          <w:rFonts w:eastAsiaTheme="minorEastAsia" w:cstheme="minorBidi"/>
        </w:rPr>
        <w:t>.</w:t>
      </w:r>
    </w:p>
    <w:p w14:paraId="1250D01D" w14:textId="77777777" w:rsidR="000738DF" w:rsidRDefault="00BF391D" w:rsidP="002874DE">
      <w:pPr>
        <w:spacing w:after="120"/>
        <w:jc w:val="both"/>
        <w:rPr>
          <w:rFonts w:eastAsiaTheme="minorEastAsia" w:cstheme="minorBidi"/>
        </w:rPr>
      </w:pPr>
      <w:r w:rsidRPr="00BF391D">
        <w:rPr>
          <w:rFonts w:eastAsiaTheme="minorEastAsia" w:cstheme="minorBidi"/>
        </w:rPr>
        <w:t xml:space="preserve">The TECH TALKS series </w:t>
      </w:r>
      <w:r w:rsidR="00C45737">
        <w:rPr>
          <w:rFonts w:eastAsiaTheme="minorEastAsia" w:cstheme="minorBidi"/>
        </w:rPr>
        <w:t>is</w:t>
      </w:r>
      <w:r w:rsidRPr="00BF391D">
        <w:rPr>
          <w:rFonts w:eastAsiaTheme="minorEastAsia" w:cstheme="minorBidi"/>
        </w:rPr>
        <w:t xml:space="preserve"> an engagement dialogue platform </w:t>
      </w:r>
      <w:r w:rsidR="00C45737">
        <w:rPr>
          <w:rFonts w:eastAsiaTheme="minorEastAsia" w:cstheme="minorBidi"/>
        </w:rPr>
        <w:t xml:space="preserve">where ITU-D Sector Members, Associates and Academia have a unique </w:t>
      </w:r>
      <w:r w:rsidRPr="00BF391D">
        <w:rPr>
          <w:rFonts w:eastAsiaTheme="minorEastAsia" w:cstheme="minorBidi"/>
        </w:rPr>
        <w:t>opportunity to present their technologies</w:t>
      </w:r>
      <w:r w:rsidR="00C45737">
        <w:rPr>
          <w:rFonts w:eastAsiaTheme="minorEastAsia" w:cstheme="minorBidi"/>
        </w:rPr>
        <w:t>, research</w:t>
      </w:r>
      <w:r w:rsidRPr="00BF391D">
        <w:rPr>
          <w:rFonts w:eastAsiaTheme="minorEastAsia" w:cstheme="minorBidi"/>
        </w:rPr>
        <w:t xml:space="preserve"> and innovative approaches in their respective areas</w:t>
      </w:r>
      <w:r w:rsidR="00C45737">
        <w:rPr>
          <w:rFonts w:eastAsiaTheme="minorEastAsia" w:cstheme="minorBidi"/>
        </w:rPr>
        <w:t xml:space="preserve"> of work</w:t>
      </w:r>
      <w:r w:rsidRPr="00BF391D">
        <w:rPr>
          <w:rFonts w:eastAsiaTheme="minorEastAsia" w:cstheme="minorBidi"/>
        </w:rPr>
        <w:t>, share</w:t>
      </w:r>
      <w:r w:rsidR="00C45737">
        <w:rPr>
          <w:rFonts w:eastAsiaTheme="minorEastAsia" w:cstheme="minorBidi"/>
        </w:rPr>
        <w:t xml:space="preserve"> </w:t>
      </w:r>
      <w:r w:rsidR="00F50634">
        <w:rPr>
          <w:rFonts w:eastAsiaTheme="minorEastAsia" w:cstheme="minorBidi"/>
        </w:rPr>
        <w:t>with membership and BDT staff</w:t>
      </w:r>
      <w:r w:rsidRPr="00BF391D">
        <w:rPr>
          <w:rFonts w:eastAsiaTheme="minorEastAsia" w:cstheme="minorBidi"/>
        </w:rPr>
        <w:t xml:space="preserve"> their best practices in the application and use of these technologies</w:t>
      </w:r>
      <w:r w:rsidR="00C45737">
        <w:rPr>
          <w:rFonts w:eastAsiaTheme="minorEastAsia" w:cstheme="minorBidi"/>
        </w:rPr>
        <w:t xml:space="preserve"> and research materials</w:t>
      </w:r>
      <w:r w:rsidRPr="00BF391D">
        <w:rPr>
          <w:rFonts w:eastAsiaTheme="minorEastAsia" w:cstheme="minorBidi"/>
        </w:rPr>
        <w:t xml:space="preserve"> in the space of telecommunications and ICT development.</w:t>
      </w:r>
      <w:r w:rsidR="00F50634">
        <w:rPr>
          <w:rFonts w:eastAsiaTheme="minorEastAsia" w:cstheme="minorBidi"/>
        </w:rPr>
        <w:t xml:space="preserve"> It serves both as an opportunity to raise awareness of products and services delivered by the membership</w:t>
      </w:r>
      <w:r w:rsidR="00CE4D2F">
        <w:rPr>
          <w:rFonts w:eastAsiaTheme="minorEastAsia" w:cstheme="minorBidi"/>
        </w:rPr>
        <w:t>, promotes capacity development of BDT staff, and</w:t>
      </w:r>
      <w:r w:rsidR="00977F2A">
        <w:rPr>
          <w:rFonts w:eastAsiaTheme="minorEastAsia" w:cstheme="minorBidi"/>
        </w:rPr>
        <w:t xml:space="preserve"> </w:t>
      </w:r>
      <w:r w:rsidR="000738DF">
        <w:rPr>
          <w:rFonts w:eastAsiaTheme="minorEastAsia" w:cstheme="minorBidi"/>
        </w:rPr>
        <w:t xml:space="preserve">potential </w:t>
      </w:r>
      <w:r w:rsidR="00977F2A">
        <w:rPr>
          <w:rFonts w:eastAsiaTheme="minorEastAsia" w:cstheme="minorBidi"/>
        </w:rPr>
        <w:t xml:space="preserve">synergies </w:t>
      </w:r>
      <w:r w:rsidR="000738DF">
        <w:rPr>
          <w:rFonts w:eastAsiaTheme="minorEastAsia" w:cstheme="minorBidi"/>
        </w:rPr>
        <w:t xml:space="preserve">with existing work carried out by the BDT and both ITU-D Study Groups 1 and 2. </w:t>
      </w:r>
    </w:p>
    <w:p w14:paraId="32E22D42" w14:textId="7B93D2DC" w:rsidR="00AD1243" w:rsidRDefault="000738DF" w:rsidP="002874DE">
      <w:pPr>
        <w:spacing w:after="120"/>
        <w:jc w:val="both"/>
        <w:rPr>
          <w:rFonts w:eastAsiaTheme="minorEastAsia" w:cstheme="minorBidi"/>
        </w:rPr>
      </w:pPr>
      <w:r>
        <w:rPr>
          <w:rFonts w:eastAsiaTheme="minorEastAsia" w:cstheme="minorBidi"/>
        </w:rPr>
        <w:t xml:space="preserve">In 2025, for example, Tech Talks series was scaled-up </w:t>
      </w:r>
      <w:r w:rsidR="004064F9">
        <w:rPr>
          <w:rFonts w:eastAsiaTheme="minorEastAsia" w:cstheme="minorBidi"/>
        </w:rPr>
        <w:t>and</w:t>
      </w:r>
      <w:r>
        <w:rPr>
          <w:rFonts w:eastAsiaTheme="minorEastAsia" w:cstheme="minorBidi"/>
        </w:rPr>
        <w:t xml:space="preserve"> </w:t>
      </w:r>
      <w:r w:rsidR="004064F9" w:rsidRPr="372B0D3C">
        <w:rPr>
          <w:rFonts w:ascii="Calibri" w:eastAsia="Calibri" w:hAnsi="Calibri" w:cs="Calibri"/>
          <w:lang w:val="en-US"/>
        </w:rPr>
        <w:t xml:space="preserve">evolved from information-sharing into co-creation </w:t>
      </w:r>
      <w:r w:rsidR="004064F9">
        <w:rPr>
          <w:rFonts w:ascii="Calibri" w:eastAsia="Calibri" w:hAnsi="Calibri" w:cs="Calibri"/>
          <w:lang w:val="en-US"/>
        </w:rPr>
        <w:t>platform. F</w:t>
      </w:r>
      <w:r>
        <w:rPr>
          <w:rFonts w:eastAsiaTheme="minorEastAsia" w:cstheme="minorBidi"/>
        </w:rPr>
        <w:t>or the first time, the IAGDI-CRO</w:t>
      </w:r>
      <w:r w:rsidR="006969ED">
        <w:rPr>
          <w:rFonts w:eastAsiaTheme="minorEastAsia" w:cstheme="minorBidi"/>
        </w:rPr>
        <w:t xml:space="preserve"> and the </w:t>
      </w:r>
      <w:r w:rsidR="00EC49B4">
        <w:rPr>
          <w:rFonts w:eastAsiaTheme="minorEastAsia" w:cstheme="minorBidi"/>
        </w:rPr>
        <w:t>ITU-D Study Group management teams</w:t>
      </w:r>
      <w:r w:rsidR="009E0369">
        <w:rPr>
          <w:rFonts w:eastAsiaTheme="minorEastAsia" w:cstheme="minorBidi"/>
        </w:rPr>
        <w:t xml:space="preserve"> partnered to organize</w:t>
      </w:r>
      <w:r w:rsidR="00EC49B4" w:rsidRPr="004B5E3A">
        <w:rPr>
          <w:rFonts w:eastAsiaTheme="minorEastAsia" w:cstheme="minorBidi"/>
          <w:b/>
          <w:bCs/>
        </w:rPr>
        <w:t xml:space="preserve"> two </w:t>
      </w:r>
      <w:r w:rsidR="009E0369">
        <w:rPr>
          <w:rFonts w:eastAsiaTheme="minorEastAsia" w:cstheme="minorBidi"/>
          <w:b/>
          <w:bCs/>
        </w:rPr>
        <w:t>Tech Talk</w:t>
      </w:r>
      <w:r w:rsidR="009C475F">
        <w:rPr>
          <w:rFonts w:eastAsiaTheme="minorEastAsia" w:cstheme="minorBidi"/>
          <w:b/>
          <w:bCs/>
        </w:rPr>
        <w:t>s</w:t>
      </w:r>
      <w:r w:rsidR="009C475F">
        <w:rPr>
          <w:rStyle w:val="FootnoteReference"/>
          <w:rFonts w:eastAsiaTheme="minorEastAsia" w:cstheme="minorBidi"/>
          <w:b/>
          <w:bCs/>
        </w:rPr>
        <w:footnoteReference w:id="4"/>
      </w:r>
      <w:r w:rsidR="00EC49B4">
        <w:rPr>
          <w:rFonts w:eastAsiaTheme="minorEastAsia" w:cstheme="minorBidi"/>
        </w:rPr>
        <w:t>,</w:t>
      </w:r>
      <w:r w:rsidR="00EC49B4" w:rsidRPr="004B5E3A">
        <w:rPr>
          <w:rFonts w:eastAsiaTheme="minorEastAsia" w:cstheme="minorBidi"/>
          <w:b/>
          <w:bCs/>
        </w:rPr>
        <w:t xml:space="preserve"> </w:t>
      </w:r>
      <w:r w:rsidR="00EC49B4" w:rsidRPr="004B5E3A">
        <w:rPr>
          <w:rFonts w:eastAsiaTheme="minorEastAsia" w:cstheme="minorBidi"/>
        </w:rPr>
        <w:t>each aligned with the</w:t>
      </w:r>
      <w:r w:rsidR="00EC49B4" w:rsidRPr="004B5E3A">
        <w:rPr>
          <w:rFonts w:eastAsiaTheme="minorEastAsia" w:cstheme="minorBidi"/>
          <w:b/>
          <w:bCs/>
        </w:rPr>
        <w:t xml:space="preserve"> themes of ITU-D Study Groups 1 and 2</w:t>
      </w:r>
      <w:r w:rsidR="00EC49B4" w:rsidRPr="004B5E3A">
        <w:rPr>
          <w:rFonts w:eastAsiaTheme="minorEastAsia" w:cstheme="minorBidi"/>
        </w:rPr>
        <w:t>, respectively</w:t>
      </w:r>
      <w:r w:rsidR="00EC49B4" w:rsidRPr="004B5E3A">
        <w:rPr>
          <w:rFonts w:eastAsiaTheme="minorEastAsia" w:cstheme="minorBidi"/>
          <w:b/>
          <w:bCs/>
        </w:rPr>
        <w:t xml:space="preserve">. </w:t>
      </w:r>
      <w:r w:rsidR="009E0369">
        <w:rPr>
          <w:rFonts w:eastAsiaTheme="minorEastAsia" w:cstheme="minorBidi"/>
        </w:rPr>
        <w:t>These meeting</w:t>
      </w:r>
      <w:r w:rsidR="00EC49B4" w:rsidRPr="004B5E3A">
        <w:rPr>
          <w:rFonts w:eastAsiaTheme="minorEastAsia" w:cstheme="minorBidi"/>
        </w:rPr>
        <w:t xml:space="preserve"> fostered stronger collaboration between ITU-D Sector Members</w:t>
      </w:r>
      <w:r w:rsidR="00EC49B4">
        <w:rPr>
          <w:rFonts w:eastAsiaTheme="minorEastAsia" w:cstheme="minorBidi"/>
        </w:rPr>
        <w:t>, Associates and Academia</w:t>
      </w:r>
      <w:r w:rsidR="00EC49B4" w:rsidRPr="004B5E3A">
        <w:rPr>
          <w:rFonts w:eastAsiaTheme="minorEastAsia" w:cstheme="minorBidi"/>
        </w:rPr>
        <w:t xml:space="preserve"> and ITU-D Study Group management </w:t>
      </w:r>
      <w:r w:rsidR="006A3B79">
        <w:rPr>
          <w:rFonts w:eastAsiaTheme="minorEastAsia" w:cstheme="minorBidi"/>
        </w:rPr>
        <w:t>with</w:t>
      </w:r>
      <w:r w:rsidR="00EC49B4" w:rsidRPr="004B5E3A">
        <w:rPr>
          <w:rFonts w:eastAsiaTheme="minorEastAsia" w:cstheme="minorBidi"/>
        </w:rPr>
        <w:t xml:space="preserve"> forward-thinking discussions on cutting-edge digital trends and technologies that could shape future ITU-D work</w:t>
      </w:r>
      <w:r w:rsidR="00B43750">
        <w:rPr>
          <w:rFonts w:eastAsiaTheme="minorEastAsia" w:cstheme="minorBidi"/>
        </w:rPr>
        <w:t xml:space="preserve"> in preparation for the World Telecommunication Development Conference (</w:t>
      </w:r>
      <w:r w:rsidR="00EC49B4" w:rsidRPr="004B5E3A">
        <w:rPr>
          <w:rFonts w:eastAsiaTheme="minorEastAsia" w:cstheme="minorBidi"/>
        </w:rPr>
        <w:t>WTDC-25</w:t>
      </w:r>
      <w:r w:rsidR="00B43750">
        <w:rPr>
          <w:rFonts w:eastAsiaTheme="minorEastAsia" w:cstheme="minorBidi"/>
        </w:rPr>
        <w:t>)</w:t>
      </w:r>
      <w:r w:rsidR="00EC49B4" w:rsidRPr="004B5E3A">
        <w:rPr>
          <w:rFonts w:eastAsiaTheme="minorEastAsia" w:cstheme="minorBidi"/>
        </w:rPr>
        <w:t>.</w:t>
      </w:r>
      <w:r w:rsidR="00EC49B4">
        <w:rPr>
          <w:rFonts w:eastAsiaTheme="minorEastAsia" w:cstheme="minorBidi"/>
        </w:rPr>
        <w:t xml:space="preserve"> </w:t>
      </w:r>
      <w:r w:rsidR="009E0369">
        <w:rPr>
          <w:rFonts w:eastAsiaTheme="minorEastAsia" w:cstheme="minorBidi"/>
        </w:rPr>
        <w:t xml:space="preserve">They were very much appreciated by ITU-D Study Group management teams </w:t>
      </w:r>
      <w:proofErr w:type="gramStart"/>
      <w:r w:rsidR="009E0369">
        <w:rPr>
          <w:rFonts w:eastAsiaTheme="minorEastAsia" w:cstheme="minorBidi"/>
        </w:rPr>
        <w:t>and</w:t>
      </w:r>
      <w:r w:rsidR="00134E93">
        <w:rPr>
          <w:rFonts w:eastAsiaTheme="minorEastAsia" w:cstheme="minorBidi"/>
        </w:rPr>
        <w:t xml:space="preserve"> also</w:t>
      </w:r>
      <w:proofErr w:type="gramEnd"/>
      <w:r w:rsidR="000941A4">
        <w:rPr>
          <w:rFonts w:eastAsiaTheme="minorEastAsia" w:cstheme="minorBidi"/>
        </w:rPr>
        <w:t xml:space="preserve"> </w:t>
      </w:r>
      <w:r w:rsidR="00134E93">
        <w:rPr>
          <w:rFonts w:eastAsiaTheme="minorEastAsia" w:cstheme="minorBidi"/>
        </w:rPr>
        <w:t xml:space="preserve">recognized by the Telecommunication Development Advisory Group (TDAG-25) </w:t>
      </w:r>
      <w:r w:rsidR="00EB1A45">
        <w:rPr>
          <w:rFonts w:eastAsiaTheme="minorEastAsia" w:cstheme="minorBidi"/>
        </w:rPr>
        <w:t>meeting</w:t>
      </w:r>
      <w:r w:rsidR="00134E93">
        <w:rPr>
          <w:rFonts w:eastAsiaTheme="minorEastAsia" w:cstheme="minorBidi"/>
        </w:rPr>
        <w:t xml:space="preserve"> noting </w:t>
      </w:r>
      <w:r w:rsidR="00314EE2">
        <w:rPr>
          <w:rFonts w:eastAsiaTheme="minorEastAsia" w:cstheme="minorBidi"/>
        </w:rPr>
        <w:t>BDT’s continue</w:t>
      </w:r>
      <w:r w:rsidR="003A50E7">
        <w:rPr>
          <w:rFonts w:eastAsiaTheme="minorEastAsia" w:cstheme="minorBidi"/>
        </w:rPr>
        <w:t>d</w:t>
      </w:r>
      <w:r w:rsidR="00314EE2">
        <w:rPr>
          <w:rFonts w:eastAsiaTheme="minorEastAsia" w:cstheme="minorBidi"/>
        </w:rPr>
        <w:t xml:space="preserve"> effort to innovate </w:t>
      </w:r>
      <w:r w:rsidR="00AD1243">
        <w:rPr>
          <w:rFonts w:eastAsiaTheme="minorEastAsia" w:cstheme="minorBidi"/>
        </w:rPr>
        <w:t>and promote dialogue and synergies within and between existing knowledge sharing platforms (i.e</w:t>
      </w:r>
      <w:r w:rsidR="009C475F">
        <w:rPr>
          <w:rFonts w:eastAsiaTheme="minorEastAsia" w:cstheme="minorBidi"/>
        </w:rPr>
        <w:t>,</w:t>
      </w:r>
      <w:r w:rsidR="00AD1243">
        <w:rPr>
          <w:rFonts w:eastAsiaTheme="minorEastAsia" w:cstheme="minorBidi"/>
        </w:rPr>
        <w:t xml:space="preserve"> </w:t>
      </w:r>
      <w:r w:rsidR="009C475F">
        <w:rPr>
          <w:rFonts w:eastAsiaTheme="minorEastAsia" w:cstheme="minorBidi"/>
        </w:rPr>
        <w:t xml:space="preserve">the </w:t>
      </w:r>
      <w:r w:rsidR="00AD1243">
        <w:rPr>
          <w:rFonts w:eastAsiaTheme="minorEastAsia" w:cstheme="minorBidi"/>
        </w:rPr>
        <w:t xml:space="preserve">IAGDI-CRO and </w:t>
      </w:r>
      <w:r w:rsidR="009C475F">
        <w:rPr>
          <w:rFonts w:eastAsiaTheme="minorEastAsia" w:cstheme="minorBidi"/>
        </w:rPr>
        <w:t xml:space="preserve">the </w:t>
      </w:r>
      <w:r w:rsidR="00AD1243">
        <w:rPr>
          <w:rFonts w:eastAsiaTheme="minorEastAsia" w:cstheme="minorBidi"/>
        </w:rPr>
        <w:t xml:space="preserve">ITU-D Study Groups). </w:t>
      </w:r>
    </w:p>
    <w:p w14:paraId="042B8DD1" w14:textId="284DFE4A" w:rsidR="00EC49B4" w:rsidRDefault="00EC49B4" w:rsidP="002874DE">
      <w:pPr>
        <w:spacing w:after="120"/>
        <w:jc w:val="both"/>
        <w:rPr>
          <w:rFonts w:eastAsiaTheme="minorEastAsia" w:cstheme="minorBidi"/>
        </w:rPr>
      </w:pPr>
      <w:r w:rsidRPr="00DF29C9">
        <w:rPr>
          <w:rFonts w:eastAsiaTheme="minorEastAsia" w:cstheme="minorBidi"/>
        </w:rPr>
        <w:t>Another BDT-led event</w:t>
      </w:r>
      <w:r w:rsidR="00C929C6">
        <w:rPr>
          <w:rFonts w:eastAsiaTheme="minorEastAsia" w:cstheme="minorBidi"/>
        </w:rPr>
        <w:t xml:space="preserve"> dedicated to </w:t>
      </w:r>
      <w:r w:rsidR="009E516B">
        <w:rPr>
          <w:rFonts w:eastAsiaTheme="minorEastAsia" w:cstheme="minorBidi"/>
        </w:rPr>
        <w:t>ITU-D</w:t>
      </w:r>
      <w:r w:rsidR="00C929C6">
        <w:rPr>
          <w:rFonts w:eastAsiaTheme="minorEastAsia" w:cstheme="minorBidi"/>
        </w:rPr>
        <w:t xml:space="preserve"> Sector Members, Associates and Academia is </w:t>
      </w:r>
      <w:r>
        <w:rPr>
          <w:rFonts w:eastAsiaTheme="minorEastAsia" w:cstheme="minorBidi"/>
          <w:b/>
          <w:bCs/>
        </w:rPr>
        <w:t>t</w:t>
      </w:r>
      <w:r w:rsidRPr="001E33D0">
        <w:rPr>
          <w:rFonts w:eastAsiaTheme="minorEastAsia" w:cstheme="minorBidi"/>
          <w:b/>
          <w:bCs/>
        </w:rPr>
        <w:t xml:space="preserve">he Know Your Members </w:t>
      </w:r>
      <w:r w:rsidR="00C929C6">
        <w:rPr>
          <w:rFonts w:eastAsiaTheme="minorEastAsia" w:cstheme="minorBidi"/>
          <w:b/>
          <w:bCs/>
        </w:rPr>
        <w:t>s</w:t>
      </w:r>
      <w:r w:rsidRPr="001E33D0">
        <w:rPr>
          <w:rFonts w:eastAsiaTheme="minorEastAsia" w:cstheme="minorBidi"/>
          <w:b/>
          <w:bCs/>
        </w:rPr>
        <w:t>eries</w:t>
      </w:r>
      <w:r w:rsidR="00F51CF8">
        <w:rPr>
          <w:rFonts w:eastAsiaTheme="minorEastAsia" w:cstheme="minorBidi"/>
        </w:rPr>
        <w:t>. It</w:t>
      </w:r>
      <w:r w:rsidRPr="001E33D0">
        <w:rPr>
          <w:rFonts w:eastAsiaTheme="minorEastAsia" w:cstheme="minorBidi"/>
        </w:rPr>
        <w:t xml:space="preserve"> continues to serve as </w:t>
      </w:r>
      <w:r w:rsidR="006F0BDE">
        <w:rPr>
          <w:rFonts w:eastAsiaTheme="minorEastAsia" w:cstheme="minorBidi"/>
        </w:rPr>
        <w:t xml:space="preserve">dedicated meetings between ITU-D </w:t>
      </w:r>
      <w:r w:rsidR="001F104A">
        <w:rPr>
          <w:rFonts w:eastAsiaTheme="minorEastAsia" w:cstheme="minorBidi"/>
        </w:rPr>
        <w:t>Sector Members</w:t>
      </w:r>
      <w:r w:rsidR="0019660F">
        <w:rPr>
          <w:rFonts w:eastAsiaTheme="minorEastAsia" w:cstheme="minorBidi"/>
        </w:rPr>
        <w:t xml:space="preserve"> by categories</w:t>
      </w:r>
      <w:r w:rsidR="001F104A">
        <w:rPr>
          <w:rFonts w:eastAsiaTheme="minorEastAsia" w:cstheme="minorBidi"/>
        </w:rPr>
        <w:t xml:space="preserve">, Associates and Academia </w:t>
      </w:r>
      <w:r w:rsidR="000941A4">
        <w:rPr>
          <w:rFonts w:eastAsiaTheme="minorEastAsia" w:cstheme="minorBidi"/>
        </w:rPr>
        <w:t>with</w:t>
      </w:r>
      <w:r w:rsidR="001F104A">
        <w:rPr>
          <w:rFonts w:eastAsiaTheme="minorEastAsia" w:cstheme="minorBidi"/>
        </w:rPr>
        <w:t xml:space="preserve"> </w:t>
      </w:r>
      <w:r w:rsidRPr="001E33D0">
        <w:rPr>
          <w:rFonts w:eastAsiaTheme="minorEastAsia" w:cstheme="minorBidi"/>
        </w:rPr>
        <w:t>BDT management</w:t>
      </w:r>
      <w:r w:rsidR="000941A4">
        <w:rPr>
          <w:rFonts w:eastAsiaTheme="minorEastAsia" w:cstheme="minorBidi"/>
        </w:rPr>
        <w:t xml:space="preserve"> to collect </w:t>
      </w:r>
      <w:r w:rsidRPr="001E33D0">
        <w:rPr>
          <w:rFonts w:eastAsiaTheme="minorEastAsia" w:cstheme="minorBidi"/>
        </w:rPr>
        <w:t>insights</w:t>
      </w:r>
      <w:r w:rsidR="0019660F">
        <w:rPr>
          <w:rFonts w:eastAsiaTheme="minorEastAsia" w:cstheme="minorBidi"/>
        </w:rPr>
        <w:t xml:space="preserve"> and recommendations</w:t>
      </w:r>
      <w:r w:rsidRPr="001E33D0">
        <w:rPr>
          <w:rFonts w:eastAsiaTheme="minorEastAsia" w:cstheme="minorBidi"/>
        </w:rPr>
        <w:t xml:space="preserve"> on areas for enhanced collaborative work. </w:t>
      </w:r>
      <w:r w:rsidR="00E119E8" w:rsidRPr="001E33D0">
        <w:rPr>
          <w:rFonts w:eastAsiaTheme="minorEastAsia" w:cstheme="minorBidi"/>
        </w:rPr>
        <w:t>BDT has held</w:t>
      </w:r>
      <w:r w:rsidR="00E119E8">
        <w:rPr>
          <w:rFonts w:eastAsiaTheme="minorEastAsia" w:cstheme="minorBidi"/>
        </w:rPr>
        <w:t xml:space="preserve"> dedicated</w:t>
      </w:r>
      <w:r w:rsidR="00E119E8" w:rsidRPr="001E33D0">
        <w:rPr>
          <w:rFonts w:eastAsiaTheme="minorEastAsia" w:cstheme="minorBidi"/>
        </w:rPr>
        <w:t xml:space="preserve"> sessions with Academia and Recognized Operating Agencies (ROA) membership </w:t>
      </w:r>
      <w:r w:rsidR="00D130B0">
        <w:rPr>
          <w:rFonts w:eastAsiaTheme="minorEastAsia" w:cstheme="minorBidi"/>
        </w:rPr>
        <w:t>categories</w:t>
      </w:r>
      <w:r w:rsidR="00E119E8" w:rsidRPr="001E33D0">
        <w:rPr>
          <w:rFonts w:eastAsiaTheme="minorEastAsia" w:cstheme="minorBidi"/>
        </w:rPr>
        <w:t xml:space="preserve"> and collected</w:t>
      </w:r>
      <w:r w:rsidR="00D130B0">
        <w:rPr>
          <w:rFonts w:eastAsiaTheme="minorEastAsia" w:cstheme="minorBidi"/>
        </w:rPr>
        <w:t xml:space="preserve"> specific</w:t>
      </w:r>
      <w:r w:rsidR="00E119E8" w:rsidRPr="001E33D0">
        <w:rPr>
          <w:rFonts w:eastAsiaTheme="minorEastAsia" w:cstheme="minorBidi"/>
        </w:rPr>
        <w:t xml:space="preserve"> insights on areas for enhanced collaborative work</w:t>
      </w:r>
      <w:r w:rsidR="00F62156">
        <w:rPr>
          <w:rFonts w:eastAsiaTheme="minorEastAsia" w:cstheme="minorBidi"/>
        </w:rPr>
        <w:t xml:space="preserve">. BDT will continue to hold such meetings with other </w:t>
      </w:r>
      <w:r w:rsidRPr="001E33D0">
        <w:rPr>
          <w:rFonts w:eastAsiaTheme="minorEastAsia" w:cstheme="minorBidi"/>
        </w:rPr>
        <w:t>membership communities</w:t>
      </w:r>
      <w:r w:rsidR="00F62156">
        <w:rPr>
          <w:rFonts w:eastAsiaTheme="minorEastAsia" w:cstheme="minorBidi"/>
        </w:rPr>
        <w:t>, in particular, new members</w:t>
      </w:r>
      <w:r w:rsidR="00EE6CC7">
        <w:rPr>
          <w:rFonts w:eastAsiaTheme="minorEastAsia" w:cstheme="minorBidi"/>
        </w:rPr>
        <w:t xml:space="preserve"> in the next </w:t>
      </w:r>
      <w:r w:rsidR="0080338E">
        <w:rPr>
          <w:rFonts w:eastAsiaTheme="minorEastAsia" w:cstheme="minorBidi"/>
        </w:rPr>
        <w:t>four-year</w:t>
      </w:r>
      <w:r w:rsidR="00EE6CC7">
        <w:rPr>
          <w:rFonts w:eastAsiaTheme="minorEastAsia" w:cstheme="minorBidi"/>
        </w:rPr>
        <w:t xml:space="preserve"> cycle.</w:t>
      </w:r>
    </w:p>
    <w:p w14:paraId="7F97F6AD" w14:textId="77777777" w:rsidR="00EE6CC7" w:rsidRPr="001B10D0" w:rsidRDefault="00EE6CC7" w:rsidP="000E7E83">
      <w:pPr>
        <w:spacing w:after="120"/>
        <w:rPr>
          <w:rFonts w:eastAsiaTheme="minorEastAsia" w:cstheme="minorBidi"/>
        </w:rPr>
      </w:pPr>
    </w:p>
    <w:p w14:paraId="6B1CC85F" w14:textId="6F7C4CDD" w:rsidR="00667AE7" w:rsidRPr="00A55D44" w:rsidRDefault="00EE6CC7" w:rsidP="76F4908E">
      <w:pPr>
        <w:spacing w:after="120"/>
        <w:rPr>
          <w:rFonts w:eastAsiaTheme="minorEastAsia" w:cstheme="minorBidi"/>
          <w:b/>
          <w:bCs/>
        </w:rPr>
      </w:pPr>
      <w:r w:rsidRPr="00A55D44">
        <w:rPr>
          <w:rFonts w:eastAsiaTheme="minorEastAsia" w:cstheme="minorBidi"/>
          <w:b/>
          <w:bCs/>
        </w:rPr>
        <w:t>c</w:t>
      </w:r>
      <w:r w:rsidR="00C840C3" w:rsidRPr="00A55D44">
        <w:rPr>
          <w:rFonts w:eastAsiaTheme="minorEastAsia" w:cstheme="minorBidi"/>
          <w:b/>
          <w:bCs/>
        </w:rPr>
        <w:t xml:space="preserve">) </w:t>
      </w:r>
      <w:r w:rsidR="00A55D44">
        <w:rPr>
          <w:rFonts w:eastAsiaTheme="minorEastAsia" w:cstheme="minorBidi"/>
          <w:b/>
          <w:bCs/>
        </w:rPr>
        <w:t>Additional</w:t>
      </w:r>
      <w:r w:rsidRPr="00A55D44">
        <w:rPr>
          <w:rFonts w:eastAsiaTheme="minorEastAsia" w:cstheme="minorBidi"/>
          <w:b/>
          <w:bCs/>
        </w:rPr>
        <w:t xml:space="preserve"> examples </w:t>
      </w:r>
      <w:r w:rsidR="006A1695" w:rsidRPr="00A55D44">
        <w:rPr>
          <w:rFonts w:eastAsiaTheme="minorEastAsia" w:cstheme="minorBidi"/>
          <w:b/>
          <w:bCs/>
        </w:rPr>
        <w:t>of engagement</w:t>
      </w:r>
      <w:r w:rsidR="00A55D44">
        <w:rPr>
          <w:rFonts w:eastAsiaTheme="minorEastAsia" w:cstheme="minorBidi"/>
          <w:b/>
          <w:bCs/>
        </w:rPr>
        <w:t xml:space="preserve"> actions</w:t>
      </w:r>
      <w:r w:rsidR="00BA6963">
        <w:rPr>
          <w:rFonts w:eastAsiaTheme="minorEastAsia" w:cstheme="minorBidi"/>
          <w:b/>
          <w:bCs/>
        </w:rPr>
        <w:t xml:space="preserve">, members and </w:t>
      </w:r>
      <w:r w:rsidR="00ED5E85" w:rsidRPr="00A55D44">
        <w:rPr>
          <w:rFonts w:eastAsiaTheme="minorEastAsia" w:cstheme="minorBidi"/>
          <w:b/>
          <w:bCs/>
        </w:rPr>
        <w:t>partners</w:t>
      </w:r>
      <w:r w:rsidR="006A1695" w:rsidRPr="00A55D44">
        <w:rPr>
          <w:rFonts w:eastAsiaTheme="minorEastAsia" w:cstheme="minorBidi"/>
          <w:b/>
          <w:bCs/>
        </w:rPr>
        <w:t xml:space="preserve"> </w:t>
      </w:r>
      <w:r w:rsidR="00ED5E85">
        <w:rPr>
          <w:rFonts w:eastAsiaTheme="minorEastAsia" w:cstheme="minorBidi"/>
          <w:b/>
          <w:bCs/>
        </w:rPr>
        <w:t>recognition and promotion</w:t>
      </w:r>
    </w:p>
    <w:p w14:paraId="73C44CFF" w14:textId="63D12DCA" w:rsidR="005C2C01" w:rsidRDefault="006D0C47" w:rsidP="002874DE">
      <w:pPr>
        <w:spacing w:after="120"/>
        <w:jc w:val="both"/>
        <w:rPr>
          <w:rFonts w:eastAsiaTheme="minorEastAsia" w:cstheme="minorBidi"/>
        </w:rPr>
      </w:pPr>
      <w:r>
        <w:rPr>
          <w:rFonts w:eastAsiaTheme="minorEastAsia" w:cstheme="minorBidi"/>
        </w:rPr>
        <w:t>BDT has continued to facilitate the engagement of new members through welcoming kits</w:t>
      </w:r>
      <w:r w:rsidR="00BA6963">
        <w:rPr>
          <w:rFonts w:eastAsiaTheme="minorEastAsia" w:cstheme="minorBidi"/>
        </w:rPr>
        <w:t xml:space="preserve">, </w:t>
      </w:r>
      <w:r>
        <w:rPr>
          <w:rFonts w:eastAsiaTheme="minorEastAsia" w:cstheme="minorBidi"/>
        </w:rPr>
        <w:t xml:space="preserve">dedicated bilateral </w:t>
      </w:r>
      <w:r w:rsidR="00BA6963">
        <w:rPr>
          <w:rFonts w:eastAsiaTheme="minorEastAsia" w:cstheme="minorBidi"/>
        </w:rPr>
        <w:t>briefings</w:t>
      </w:r>
      <w:r w:rsidR="00315504">
        <w:rPr>
          <w:rFonts w:eastAsiaTheme="minorEastAsia" w:cstheme="minorBidi"/>
        </w:rPr>
        <w:t xml:space="preserve"> to assess specific themes and/or regions </w:t>
      </w:r>
      <w:r w:rsidR="00315504" w:rsidRPr="76F4908E">
        <w:rPr>
          <w:rFonts w:eastAsiaTheme="minorEastAsia" w:cstheme="minorBidi"/>
        </w:rPr>
        <w:t xml:space="preserve">of interest, </w:t>
      </w:r>
      <w:r w:rsidR="005C2C01">
        <w:rPr>
          <w:rFonts w:eastAsiaTheme="minorEastAsia" w:cstheme="minorBidi"/>
        </w:rPr>
        <w:t xml:space="preserve">in addition to virtual and physical </w:t>
      </w:r>
      <w:r w:rsidR="00BA6963">
        <w:rPr>
          <w:rFonts w:eastAsiaTheme="minorEastAsia" w:cstheme="minorBidi"/>
        </w:rPr>
        <w:t xml:space="preserve">welcoming </w:t>
      </w:r>
      <w:r>
        <w:rPr>
          <w:rFonts w:eastAsiaTheme="minorEastAsia" w:cstheme="minorBidi"/>
        </w:rPr>
        <w:t>meetings</w:t>
      </w:r>
      <w:r w:rsidR="00375EAC">
        <w:rPr>
          <w:rFonts w:eastAsiaTheme="minorEastAsia" w:cstheme="minorBidi"/>
        </w:rPr>
        <w:t xml:space="preserve">. </w:t>
      </w:r>
      <w:r w:rsidR="005C2C01">
        <w:rPr>
          <w:rFonts w:eastAsiaTheme="minorEastAsia" w:cstheme="minorBidi"/>
        </w:rPr>
        <w:t>Furthermore,</w:t>
      </w:r>
      <w:r w:rsidR="00375EAC">
        <w:rPr>
          <w:rFonts w:eastAsiaTheme="minorEastAsia" w:cstheme="minorBidi"/>
        </w:rPr>
        <w:t xml:space="preserve"> </w:t>
      </w:r>
      <w:r w:rsidR="007334B0">
        <w:rPr>
          <w:rFonts w:eastAsiaTheme="minorEastAsia" w:cstheme="minorBidi"/>
        </w:rPr>
        <w:t>Regional Office</w:t>
      </w:r>
      <w:r w:rsidR="00BA6963">
        <w:rPr>
          <w:rFonts w:eastAsiaTheme="minorEastAsia" w:cstheme="minorBidi"/>
        </w:rPr>
        <w:t xml:space="preserve">s </w:t>
      </w:r>
      <w:r w:rsidR="00AB4AA0">
        <w:rPr>
          <w:rFonts w:eastAsiaTheme="minorEastAsia" w:cstheme="minorBidi"/>
        </w:rPr>
        <w:t>organize</w:t>
      </w:r>
      <w:r w:rsidR="00F96564">
        <w:rPr>
          <w:rFonts w:eastAsiaTheme="minorEastAsia" w:cstheme="minorBidi"/>
        </w:rPr>
        <w:t xml:space="preserve"> </w:t>
      </w:r>
      <w:r w:rsidR="00BA62FC">
        <w:rPr>
          <w:rFonts w:eastAsiaTheme="minorEastAsia" w:cstheme="minorBidi"/>
        </w:rPr>
        <w:t xml:space="preserve">industry and academia informal meetings to update the </w:t>
      </w:r>
      <w:r w:rsidR="00F96564">
        <w:rPr>
          <w:rFonts w:eastAsiaTheme="minorEastAsia" w:cstheme="minorBidi"/>
        </w:rPr>
        <w:t>membership on</w:t>
      </w:r>
      <w:r w:rsidR="00BA62FC">
        <w:rPr>
          <w:rFonts w:eastAsiaTheme="minorEastAsia" w:cstheme="minorBidi"/>
        </w:rPr>
        <w:t xml:space="preserve"> upcoming events, </w:t>
      </w:r>
      <w:r w:rsidR="00F96564">
        <w:rPr>
          <w:rFonts w:eastAsiaTheme="minorEastAsia" w:cstheme="minorBidi"/>
        </w:rPr>
        <w:t>P</w:t>
      </w:r>
      <w:r w:rsidR="00006B0D">
        <w:rPr>
          <w:rFonts w:eastAsiaTheme="minorEastAsia" w:cstheme="minorBidi"/>
        </w:rPr>
        <w:t xml:space="preserve">rojects, </w:t>
      </w:r>
      <w:r w:rsidR="00F96564">
        <w:rPr>
          <w:rFonts w:eastAsiaTheme="minorEastAsia" w:cstheme="minorBidi"/>
        </w:rPr>
        <w:t>Regional</w:t>
      </w:r>
      <w:r w:rsidR="00006B0D">
        <w:rPr>
          <w:rFonts w:eastAsiaTheme="minorEastAsia" w:cstheme="minorBidi"/>
        </w:rPr>
        <w:t xml:space="preserve"> </w:t>
      </w:r>
      <w:r w:rsidR="00F96564">
        <w:rPr>
          <w:rFonts w:eastAsiaTheme="minorEastAsia" w:cstheme="minorBidi"/>
        </w:rPr>
        <w:t>I</w:t>
      </w:r>
      <w:r w:rsidR="00006B0D">
        <w:rPr>
          <w:rFonts w:eastAsiaTheme="minorEastAsia" w:cstheme="minorBidi"/>
        </w:rPr>
        <w:t>nitiatives, and potential collaboration with the Regional Office and BDT</w:t>
      </w:r>
      <w:r w:rsidR="005C2C01">
        <w:rPr>
          <w:rFonts w:eastAsiaTheme="minorEastAsia" w:cstheme="minorBidi"/>
        </w:rPr>
        <w:t xml:space="preserve"> global</w:t>
      </w:r>
      <w:r w:rsidR="00006B0D">
        <w:rPr>
          <w:rFonts w:eastAsiaTheme="minorEastAsia" w:cstheme="minorBidi"/>
        </w:rPr>
        <w:t xml:space="preserve"> </w:t>
      </w:r>
      <w:r w:rsidR="006A1695">
        <w:rPr>
          <w:rFonts w:eastAsiaTheme="minorEastAsia" w:cstheme="minorBidi"/>
        </w:rPr>
        <w:t xml:space="preserve">programs </w:t>
      </w:r>
      <w:r w:rsidR="00006B0D">
        <w:rPr>
          <w:rFonts w:eastAsiaTheme="minorEastAsia" w:cstheme="minorBidi"/>
        </w:rPr>
        <w:t xml:space="preserve">at large. </w:t>
      </w:r>
    </w:p>
    <w:p w14:paraId="3A1BF3A6" w14:textId="061F2468" w:rsidR="00B84FE9" w:rsidRDefault="00A24D19" w:rsidP="002874DE">
      <w:pPr>
        <w:spacing w:after="120"/>
        <w:jc w:val="both"/>
        <w:rPr>
          <w:rFonts w:eastAsiaTheme="minorEastAsia" w:cstheme="minorBidi"/>
        </w:rPr>
      </w:pPr>
      <w:r>
        <w:rPr>
          <w:rFonts w:eastAsiaTheme="minorEastAsia" w:cstheme="minorBidi"/>
        </w:rPr>
        <w:lastRenderedPageBreak/>
        <w:t>Likewise, the BDT has regularly called upon ITU</w:t>
      </w:r>
      <w:r w:rsidR="00B84FE9">
        <w:rPr>
          <w:rFonts w:eastAsiaTheme="minorEastAsia" w:cstheme="minorBidi"/>
        </w:rPr>
        <w:t xml:space="preserve"> Academia members</w:t>
      </w:r>
      <w:r>
        <w:rPr>
          <w:rFonts w:eastAsiaTheme="minorEastAsia" w:cstheme="minorBidi"/>
        </w:rPr>
        <w:t xml:space="preserve"> to engage</w:t>
      </w:r>
      <w:r w:rsidR="00C64638">
        <w:rPr>
          <w:rFonts w:eastAsiaTheme="minorEastAsia" w:cstheme="minorBidi"/>
        </w:rPr>
        <w:t xml:space="preserve"> </w:t>
      </w:r>
      <w:r w:rsidR="009451EC">
        <w:rPr>
          <w:rFonts w:eastAsiaTheme="minorEastAsia" w:cstheme="minorBidi"/>
        </w:rPr>
        <w:t>in partnerships</w:t>
      </w:r>
      <w:r w:rsidR="00C64638">
        <w:rPr>
          <w:rFonts w:eastAsiaTheme="minorEastAsia" w:cstheme="minorBidi"/>
        </w:rPr>
        <w:t xml:space="preserve"> opportunities</w:t>
      </w:r>
      <w:r w:rsidR="003B6CE1">
        <w:rPr>
          <w:rFonts w:eastAsiaTheme="minorEastAsia" w:cstheme="minorBidi"/>
        </w:rPr>
        <w:t xml:space="preserve">, such as creating a </w:t>
      </w:r>
      <w:r w:rsidR="00C64638">
        <w:rPr>
          <w:rFonts w:eastAsiaTheme="minorEastAsia" w:cstheme="minorBidi"/>
        </w:rPr>
        <w:t>Y</w:t>
      </w:r>
      <w:r w:rsidR="003B6CE1">
        <w:rPr>
          <w:rFonts w:eastAsiaTheme="minorEastAsia" w:cstheme="minorBidi"/>
        </w:rPr>
        <w:t>outh competi</w:t>
      </w:r>
      <w:r w:rsidR="006764D9">
        <w:rPr>
          <w:rFonts w:eastAsiaTheme="minorEastAsia" w:cstheme="minorBidi"/>
        </w:rPr>
        <w:t>ti</w:t>
      </w:r>
      <w:r w:rsidR="003B6CE1">
        <w:rPr>
          <w:rFonts w:eastAsiaTheme="minorEastAsia" w:cstheme="minorBidi"/>
        </w:rPr>
        <w:t xml:space="preserve">on for ITU Academia member students, partnering with ITU Academia to develop courses </w:t>
      </w:r>
      <w:r w:rsidR="00C64638">
        <w:rPr>
          <w:rFonts w:eastAsiaTheme="minorEastAsia" w:cstheme="minorBidi"/>
        </w:rPr>
        <w:t>under the ITU</w:t>
      </w:r>
      <w:r w:rsidR="003B6CE1">
        <w:rPr>
          <w:rFonts w:eastAsiaTheme="minorEastAsia" w:cstheme="minorBidi"/>
        </w:rPr>
        <w:t xml:space="preserve"> Academy platform, and </w:t>
      </w:r>
      <w:r w:rsidR="00C64638">
        <w:rPr>
          <w:rFonts w:eastAsiaTheme="minorEastAsia" w:cstheme="minorBidi"/>
        </w:rPr>
        <w:t>exploring</w:t>
      </w:r>
      <w:r w:rsidR="006764D9">
        <w:rPr>
          <w:rFonts w:eastAsiaTheme="minorEastAsia" w:cstheme="minorBidi"/>
        </w:rPr>
        <w:t xml:space="preserve"> research opportunities with ITU. </w:t>
      </w:r>
    </w:p>
    <w:p w14:paraId="2356FEE2" w14:textId="2F086828" w:rsidR="003E48DD" w:rsidRDefault="008502C4" w:rsidP="002874DE">
      <w:pPr>
        <w:jc w:val="both"/>
        <w:rPr>
          <w:rFonts w:eastAsiaTheme="minorEastAsia" w:cstheme="minorBidi"/>
        </w:rPr>
      </w:pPr>
      <w:r>
        <w:rPr>
          <w:rFonts w:eastAsiaTheme="minorEastAsia" w:cstheme="minorBidi"/>
        </w:rPr>
        <w:t>Since 2024, the</w:t>
      </w:r>
      <w:r w:rsidR="006764D9">
        <w:rPr>
          <w:rFonts w:eastAsiaTheme="minorEastAsia" w:cstheme="minorBidi"/>
        </w:rPr>
        <w:t xml:space="preserve"> </w:t>
      </w:r>
      <w:r w:rsidR="003E48DD" w:rsidRPr="003E48DD">
        <w:rPr>
          <w:rFonts w:eastAsiaTheme="minorEastAsia" w:cstheme="minorBidi"/>
        </w:rPr>
        <w:t>BDT</w:t>
      </w:r>
      <w:r w:rsidR="004A770A">
        <w:rPr>
          <w:rFonts w:eastAsiaTheme="minorEastAsia" w:cstheme="minorBidi"/>
        </w:rPr>
        <w:t xml:space="preserve"> </w:t>
      </w:r>
      <w:r>
        <w:rPr>
          <w:rFonts w:eastAsiaTheme="minorEastAsia" w:cstheme="minorBidi"/>
        </w:rPr>
        <w:t>has organized</w:t>
      </w:r>
      <w:r w:rsidR="00B07CD0">
        <w:rPr>
          <w:rFonts w:eastAsiaTheme="minorEastAsia" w:cstheme="minorBidi"/>
        </w:rPr>
        <w:t xml:space="preserve"> </w:t>
      </w:r>
      <w:r w:rsidR="00C11C8D">
        <w:rPr>
          <w:rFonts w:eastAsiaTheme="minorEastAsia" w:cstheme="minorBidi"/>
        </w:rPr>
        <w:t>a special session</w:t>
      </w:r>
      <w:r>
        <w:rPr>
          <w:rFonts w:eastAsiaTheme="minorEastAsia" w:cstheme="minorBidi"/>
        </w:rPr>
        <w:t xml:space="preserve"> during TDAG </w:t>
      </w:r>
      <w:r w:rsidR="00965EA1">
        <w:rPr>
          <w:rFonts w:eastAsiaTheme="minorEastAsia" w:cstheme="minorBidi"/>
        </w:rPr>
        <w:t>to</w:t>
      </w:r>
      <w:r w:rsidR="0098374C">
        <w:rPr>
          <w:rFonts w:eastAsiaTheme="minorEastAsia" w:cstheme="minorBidi"/>
        </w:rPr>
        <w:t xml:space="preserve"> both welcome ITU-D new members and to</w:t>
      </w:r>
      <w:r w:rsidR="00965EA1">
        <w:rPr>
          <w:rFonts w:eastAsiaTheme="minorEastAsia" w:cstheme="minorBidi"/>
        </w:rPr>
        <w:t xml:space="preserve"> </w:t>
      </w:r>
      <w:r w:rsidR="003E48DD" w:rsidRPr="003E48DD">
        <w:rPr>
          <w:rFonts w:eastAsiaTheme="minorEastAsia" w:cstheme="minorBidi"/>
        </w:rPr>
        <w:t xml:space="preserve">acknowledge and celebrate the significant contributions </w:t>
      </w:r>
      <w:r w:rsidR="00C11C8D">
        <w:rPr>
          <w:rFonts w:eastAsiaTheme="minorEastAsia" w:cstheme="minorBidi"/>
        </w:rPr>
        <w:t>from</w:t>
      </w:r>
      <w:r>
        <w:rPr>
          <w:rFonts w:eastAsiaTheme="minorEastAsia" w:cstheme="minorBidi"/>
        </w:rPr>
        <w:t xml:space="preserve"> ITU-D membership at large, including Member States</w:t>
      </w:r>
      <w:r w:rsidR="00C11C8D">
        <w:rPr>
          <w:rFonts w:eastAsiaTheme="minorEastAsia" w:cstheme="minorBidi"/>
        </w:rPr>
        <w:t xml:space="preserve"> and donors</w:t>
      </w:r>
      <w:r w:rsidR="003E48DD" w:rsidRPr="003E48DD">
        <w:rPr>
          <w:rFonts w:eastAsiaTheme="minorEastAsia" w:cstheme="minorBidi"/>
        </w:rPr>
        <w:t xml:space="preserve">. </w:t>
      </w:r>
      <w:r w:rsidR="004A1CA3">
        <w:rPr>
          <w:rFonts w:eastAsiaTheme="minorEastAsia" w:cstheme="minorBidi"/>
        </w:rPr>
        <w:t>Th</w:t>
      </w:r>
      <w:r w:rsidR="0098374C">
        <w:rPr>
          <w:rFonts w:eastAsiaTheme="minorEastAsia" w:cstheme="minorBidi"/>
        </w:rPr>
        <w:t>ese</w:t>
      </w:r>
      <w:r w:rsidR="004A1CA3">
        <w:rPr>
          <w:rFonts w:eastAsiaTheme="minorEastAsia" w:cstheme="minorBidi"/>
        </w:rPr>
        <w:t xml:space="preserve"> special session</w:t>
      </w:r>
      <w:r w:rsidR="0098374C">
        <w:rPr>
          <w:rFonts w:eastAsiaTheme="minorEastAsia" w:cstheme="minorBidi"/>
        </w:rPr>
        <w:t>s</w:t>
      </w:r>
      <w:r w:rsidR="004A1CA3">
        <w:rPr>
          <w:rFonts w:eastAsiaTheme="minorEastAsia" w:cstheme="minorBidi"/>
        </w:rPr>
        <w:t xml:space="preserve"> r</w:t>
      </w:r>
      <w:r w:rsidR="004A1CA3" w:rsidRPr="004A1CA3">
        <w:rPr>
          <w:rFonts w:eastAsiaTheme="minorEastAsia" w:cstheme="minorBidi"/>
        </w:rPr>
        <w:t>ecognize</w:t>
      </w:r>
      <w:r w:rsidR="004A1CA3">
        <w:rPr>
          <w:rFonts w:eastAsiaTheme="minorEastAsia" w:cstheme="minorBidi"/>
        </w:rPr>
        <w:t>d</w:t>
      </w:r>
      <w:r w:rsidR="004A1CA3" w:rsidRPr="004A1CA3">
        <w:rPr>
          <w:rFonts w:eastAsiaTheme="minorEastAsia" w:cstheme="minorBidi"/>
        </w:rPr>
        <w:t xml:space="preserve"> the impact</w:t>
      </w:r>
      <w:r w:rsidR="0098374C">
        <w:rPr>
          <w:rFonts w:eastAsiaTheme="minorEastAsia" w:cstheme="minorBidi"/>
        </w:rPr>
        <w:t xml:space="preserve"> that</w:t>
      </w:r>
      <w:r w:rsidR="004A1CA3" w:rsidRPr="004A1CA3">
        <w:rPr>
          <w:rFonts w:eastAsiaTheme="minorEastAsia" w:cstheme="minorBidi"/>
        </w:rPr>
        <w:t xml:space="preserve"> members and partners bring to ITU-D with focus on projects and initiatives launched</w:t>
      </w:r>
      <w:r w:rsidR="006C2926">
        <w:rPr>
          <w:rFonts w:eastAsiaTheme="minorEastAsia" w:cstheme="minorBidi"/>
        </w:rPr>
        <w:t xml:space="preserve">. </w:t>
      </w:r>
      <w:r w:rsidR="00C11C8D">
        <w:rPr>
          <w:rFonts w:eastAsiaTheme="minorEastAsia" w:cstheme="minorBidi"/>
        </w:rPr>
        <w:t xml:space="preserve">During these sessions, </w:t>
      </w:r>
      <w:r w:rsidR="00965EA1">
        <w:rPr>
          <w:rFonts w:eastAsiaTheme="minorEastAsia" w:cstheme="minorBidi"/>
        </w:rPr>
        <w:t xml:space="preserve">ITU-D members and partners </w:t>
      </w:r>
      <w:r w:rsidR="0098374C">
        <w:rPr>
          <w:rFonts w:eastAsiaTheme="minorEastAsia" w:cstheme="minorBidi"/>
        </w:rPr>
        <w:t>share</w:t>
      </w:r>
      <w:r w:rsidR="004A1CA3" w:rsidRPr="004A1CA3">
        <w:rPr>
          <w:rFonts w:eastAsiaTheme="minorEastAsia" w:cstheme="minorBidi"/>
        </w:rPr>
        <w:t xml:space="preserve"> examples of </w:t>
      </w:r>
      <w:r w:rsidR="00F41785">
        <w:rPr>
          <w:rFonts w:eastAsiaTheme="minorEastAsia" w:cstheme="minorBidi"/>
        </w:rPr>
        <w:t xml:space="preserve">successfully </w:t>
      </w:r>
      <w:r w:rsidR="004A1CA3" w:rsidRPr="004A1CA3">
        <w:rPr>
          <w:rFonts w:eastAsiaTheme="minorEastAsia" w:cstheme="minorBidi"/>
        </w:rPr>
        <w:t xml:space="preserve">collaborative arrangements implemented </w:t>
      </w:r>
      <w:r w:rsidR="00F41785">
        <w:rPr>
          <w:rFonts w:eastAsiaTheme="minorEastAsia" w:cstheme="minorBidi"/>
        </w:rPr>
        <w:t>with the</w:t>
      </w:r>
      <w:r w:rsidR="004A1CA3" w:rsidRPr="004A1CA3">
        <w:rPr>
          <w:rFonts w:eastAsiaTheme="minorEastAsia" w:cstheme="minorBidi"/>
        </w:rPr>
        <w:t xml:space="preserve"> BDT, and potential ways to replicate and leverage successful partnerships</w:t>
      </w:r>
      <w:r w:rsidR="00965EA1">
        <w:rPr>
          <w:rFonts w:eastAsiaTheme="minorEastAsia" w:cstheme="minorBidi"/>
        </w:rPr>
        <w:t>.</w:t>
      </w:r>
    </w:p>
    <w:p w14:paraId="559BA001" w14:textId="32A9F8A6" w:rsidR="009E7CBE" w:rsidRDefault="00BD4F21" w:rsidP="002874DE">
      <w:pPr>
        <w:jc w:val="both"/>
        <w:rPr>
          <w:rFonts w:eastAsiaTheme="minorEastAsia" w:cstheme="minorBidi"/>
        </w:rPr>
      </w:pPr>
      <w:r w:rsidRPr="00011D05">
        <w:rPr>
          <w:rFonts w:eastAsiaTheme="minorEastAsia" w:cstheme="minorBidi"/>
        </w:rPr>
        <w:t xml:space="preserve">The new members </w:t>
      </w:r>
      <w:r>
        <w:rPr>
          <w:rFonts w:eastAsiaTheme="minorEastAsia" w:cstheme="minorBidi"/>
        </w:rPr>
        <w:t xml:space="preserve">and new partnerships </w:t>
      </w:r>
      <w:r w:rsidRPr="00011D05">
        <w:rPr>
          <w:rFonts w:eastAsiaTheme="minorEastAsia" w:cstheme="minorBidi"/>
        </w:rPr>
        <w:t xml:space="preserve">are promoted on the webpage and on social media channels. Additionally, </w:t>
      </w:r>
      <w:r w:rsidR="006530E8">
        <w:rPr>
          <w:rFonts w:eastAsiaTheme="minorEastAsia" w:cstheme="minorBidi"/>
        </w:rPr>
        <w:t>existing and new members</w:t>
      </w:r>
      <w:r w:rsidR="002A29CC">
        <w:rPr>
          <w:rFonts w:eastAsiaTheme="minorEastAsia" w:cstheme="minorBidi"/>
        </w:rPr>
        <w:t xml:space="preserve"> are</w:t>
      </w:r>
      <w:r w:rsidRPr="00011D05">
        <w:rPr>
          <w:rFonts w:eastAsiaTheme="minorEastAsia" w:cstheme="minorBidi"/>
        </w:rPr>
        <w:t xml:space="preserve"> invited to record a video testimonial of their C-level executives to explain the value that ITU-D brings to their organizations and how the private sector and industry contribute to ITU’s development work.</w:t>
      </w:r>
    </w:p>
    <w:p w14:paraId="072C61DC" w14:textId="77777777" w:rsidR="00C803FC" w:rsidRDefault="00C803FC" w:rsidP="0098374C">
      <w:pPr>
        <w:rPr>
          <w:rFonts w:eastAsiaTheme="minorEastAsia" w:cstheme="minorBidi"/>
        </w:rPr>
      </w:pPr>
    </w:p>
    <w:p w14:paraId="2C15C708" w14:textId="43D2F6B3" w:rsidR="009E7CBE" w:rsidRDefault="009E7CBE" w:rsidP="009E7CBE">
      <w:pPr>
        <w:pStyle w:val="ListParagraph"/>
        <w:numPr>
          <w:ilvl w:val="0"/>
          <w:numId w:val="47"/>
        </w:numPr>
        <w:rPr>
          <w:rFonts w:eastAsiaTheme="minorEastAsia" w:cstheme="minorBidi"/>
          <w:b/>
          <w:bCs/>
        </w:rPr>
      </w:pPr>
      <w:r w:rsidRPr="00540B19">
        <w:rPr>
          <w:rFonts w:eastAsiaTheme="minorEastAsia" w:cstheme="minorBidi"/>
          <w:b/>
          <w:bCs/>
        </w:rPr>
        <w:t>Conclusions</w:t>
      </w:r>
    </w:p>
    <w:p w14:paraId="3909CBF1" w14:textId="77777777" w:rsidR="002874DE" w:rsidRPr="00540B19" w:rsidRDefault="002874DE" w:rsidP="002874DE">
      <w:pPr>
        <w:pStyle w:val="ListParagraph"/>
        <w:ind w:left="360"/>
        <w:rPr>
          <w:rFonts w:eastAsiaTheme="minorEastAsia" w:cstheme="minorBidi"/>
          <w:b/>
          <w:bCs/>
        </w:rPr>
      </w:pPr>
    </w:p>
    <w:p w14:paraId="7D2E598F" w14:textId="5258A765" w:rsidR="00DC1691" w:rsidRDefault="542EC1E7" w:rsidP="002874DE">
      <w:pPr>
        <w:spacing w:after="120"/>
        <w:jc w:val="both"/>
        <w:rPr>
          <w:rFonts w:eastAsiaTheme="minorEastAsia" w:cstheme="minorBidi"/>
        </w:rPr>
      </w:pPr>
      <w:r w:rsidRPr="7E1ACF2A">
        <w:rPr>
          <w:rFonts w:eastAsiaTheme="minorEastAsia" w:cstheme="minorBidi"/>
        </w:rPr>
        <w:t xml:space="preserve">BDT has continued to report to </w:t>
      </w:r>
      <w:r w:rsidR="00DC1691">
        <w:rPr>
          <w:rFonts w:eastAsiaTheme="minorEastAsia" w:cstheme="minorBidi"/>
        </w:rPr>
        <w:t>TDAG</w:t>
      </w:r>
      <w:r w:rsidRPr="7E1ACF2A">
        <w:rPr>
          <w:rFonts w:eastAsiaTheme="minorEastAsia" w:cstheme="minorBidi"/>
        </w:rPr>
        <w:t xml:space="preserve">, through </w:t>
      </w:r>
      <w:r w:rsidR="00A8353C" w:rsidRPr="7E1ACF2A">
        <w:rPr>
          <w:rFonts w:eastAsiaTheme="minorEastAsia" w:cstheme="minorBidi"/>
        </w:rPr>
        <w:t>dedicated agenda</w:t>
      </w:r>
      <w:r w:rsidRPr="7E1ACF2A">
        <w:rPr>
          <w:rFonts w:eastAsiaTheme="minorEastAsia" w:cstheme="minorBidi"/>
        </w:rPr>
        <w:t xml:space="preserve"> item</w:t>
      </w:r>
      <w:r w:rsidR="00DC1691">
        <w:rPr>
          <w:rFonts w:eastAsiaTheme="minorEastAsia" w:cstheme="minorBidi"/>
        </w:rPr>
        <w:t>s,</w:t>
      </w:r>
      <w:r w:rsidRPr="7E1ACF2A">
        <w:rPr>
          <w:rFonts w:eastAsiaTheme="minorEastAsia" w:cstheme="minorBidi"/>
        </w:rPr>
        <w:t xml:space="preserve"> </w:t>
      </w:r>
      <w:r w:rsidR="00BC2068" w:rsidRPr="7E1ACF2A">
        <w:rPr>
          <w:rFonts w:eastAsiaTheme="minorEastAsia" w:cstheme="minorBidi"/>
        </w:rPr>
        <w:t>on</w:t>
      </w:r>
      <w:r w:rsidR="540707BA" w:rsidRPr="7E1ACF2A">
        <w:rPr>
          <w:rFonts w:eastAsiaTheme="minorEastAsia" w:cstheme="minorBidi"/>
        </w:rPr>
        <w:t xml:space="preserve"> </w:t>
      </w:r>
      <w:r w:rsidRPr="7E1ACF2A">
        <w:rPr>
          <w:rFonts w:eastAsiaTheme="minorEastAsia" w:cstheme="minorBidi"/>
        </w:rPr>
        <w:t>the efforts and results achieved regarding membership evolution over the years</w:t>
      </w:r>
      <w:r w:rsidR="005A54CC" w:rsidRPr="7E1ACF2A">
        <w:rPr>
          <w:rFonts w:eastAsiaTheme="minorEastAsia" w:cstheme="minorBidi"/>
        </w:rPr>
        <w:t xml:space="preserve">, </w:t>
      </w:r>
      <w:r w:rsidR="009D59A7" w:rsidRPr="7E1ACF2A">
        <w:rPr>
          <w:rFonts w:eastAsiaTheme="minorEastAsia" w:cstheme="minorBidi"/>
        </w:rPr>
        <w:t>and</w:t>
      </w:r>
      <w:r w:rsidR="00DC1691">
        <w:rPr>
          <w:rFonts w:eastAsiaTheme="minorEastAsia" w:cstheme="minorBidi"/>
        </w:rPr>
        <w:t xml:space="preserve"> the work of the </w:t>
      </w:r>
      <w:r w:rsidR="006A2857" w:rsidRPr="7E1ACF2A">
        <w:rPr>
          <w:rFonts w:eastAsiaTheme="minorEastAsia" w:cstheme="minorBidi"/>
        </w:rPr>
        <w:t>Industry Advisory Group on Development Issues and Private Sector Chief Regulatory Officers’(IAGDI-CRO) meetings</w:t>
      </w:r>
      <w:r w:rsidRPr="7E1ACF2A">
        <w:rPr>
          <w:rFonts w:eastAsiaTheme="minorEastAsia" w:cstheme="minorBidi"/>
        </w:rPr>
        <w:t>.</w:t>
      </w:r>
      <w:r w:rsidR="004659B9">
        <w:rPr>
          <w:rFonts w:eastAsiaTheme="minorEastAsia" w:cstheme="minorBidi"/>
        </w:rPr>
        <w:t xml:space="preserve"> </w:t>
      </w:r>
    </w:p>
    <w:p w14:paraId="7EB6D0DC" w14:textId="02E998D7" w:rsidR="00364C8D" w:rsidRPr="005B2C1E" w:rsidRDefault="008B738C" w:rsidP="002874DE">
      <w:pPr>
        <w:spacing w:after="120"/>
        <w:jc w:val="both"/>
        <w:rPr>
          <w:rFonts w:ascii="Calibri" w:hAnsi="Calibri" w:cs="Calibri"/>
        </w:rPr>
      </w:pPr>
      <w:r>
        <w:rPr>
          <w:rFonts w:eastAsiaTheme="minorEastAsia" w:cstheme="minorBidi"/>
        </w:rPr>
        <w:t>In recent years and in response to request from the membership, the BDT has also</w:t>
      </w:r>
      <w:r w:rsidR="000D789A" w:rsidRPr="7E1ACF2A">
        <w:rPr>
          <w:rFonts w:eastAsiaTheme="minorEastAsia" w:cstheme="minorBidi"/>
        </w:rPr>
        <w:t xml:space="preserve"> reported to TDAG specifically on Academia</w:t>
      </w:r>
      <w:r w:rsidR="004F22C5" w:rsidRPr="7E1ACF2A">
        <w:rPr>
          <w:rFonts w:eastAsiaTheme="minorEastAsia" w:cstheme="minorBidi"/>
        </w:rPr>
        <w:t>,</w:t>
      </w:r>
      <w:r w:rsidR="00570CA3" w:rsidRPr="7E1ACF2A">
        <w:rPr>
          <w:rFonts w:eastAsiaTheme="minorEastAsia" w:cstheme="minorBidi"/>
        </w:rPr>
        <w:t xml:space="preserve"> mapping both </w:t>
      </w:r>
      <w:r w:rsidR="00405F2C" w:rsidRPr="005B2C1E">
        <w:rPr>
          <w:rFonts w:ascii="Calibri" w:hAnsi="Calibri" w:cs="Calibri"/>
        </w:rPr>
        <w:t xml:space="preserve">past and ongoing collaboration </w:t>
      </w:r>
      <w:r w:rsidR="00570CA3">
        <w:rPr>
          <w:rFonts w:ascii="Calibri" w:hAnsi="Calibri" w:cs="Calibri"/>
        </w:rPr>
        <w:t xml:space="preserve">and </w:t>
      </w:r>
      <w:r w:rsidR="00405F2C" w:rsidRPr="005B2C1E">
        <w:rPr>
          <w:rFonts w:ascii="Calibri" w:hAnsi="Calibri" w:cs="Calibri"/>
        </w:rPr>
        <w:t xml:space="preserve">potential areas for </w:t>
      </w:r>
      <w:r w:rsidR="5D4A6D11" w:rsidRPr="005B2C1E">
        <w:rPr>
          <w:rFonts w:ascii="Calibri" w:hAnsi="Calibri" w:cs="Calibri"/>
        </w:rPr>
        <w:t xml:space="preserve">their </w:t>
      </w:r>
      <w:r w:rsidR="00405F2C" w:rsidRPr="005B2C1E">
        <w:rPr>
          <w:rFonts w:ascii="Calibri" w:hAnsi="Calibri" w:cs="Calibri"/>
        </w:rPr>
        <w:t>engagement in the work of the ITU-D</w:t>
      </w:r>
      <w:r w:rsidR="000D789A">
        <w:rPr>
          <w:rFonts w:ascii="Calibri" w:hAnsi="Calibri" w:cs="Calibri"/>
        </w:rPr>
        <w:t xml:space="preserve">. </w:t>
      </w:r>
    </w:p>
    <w:p w14:paraId="29B82728" w14:textId="280C4F15" w:rsidR="7D9213AD" w:rsidRPr="001E33D0" w:rsidRDefault="542EC1E7" w:rsidP="002874DE">
      <w:pPr>
        <w:spacing w:after="120"/>
        <w:jc w:val="both"/>
        <w:rPr>
          <w:rFonts w:eastAsiaTheme="minorEastAsia" w:cstheme="minorBidi"/>
        </w:rPr>
      </w:pPr>
      <w:r w:rsidRPr="7E1ACF2A">
        <w:rPr>
          <w:rFonts w:eastAsiaTheme="minorEastAsia" w:cstheme="minorBidi"/>
        </w:rPr>
        <w:t xml:space="preserve">Likewise, agenda items </w:t>
      </w:r>
      <w:r w:rsidR="5A9867F5" w:rsidRPr="7E1ACF2A">
        <w:rPr>
          <w:rFonts w:eastAsiaTheme="minorEastAsia" w:cstheme="minorBidi"/>
        </w:rPr>
        <w:t xml:space="preserve">were also </w:t>
      </w:r>
      <w:r w:rsidRPr="7E1ACF2A">
        <w:rPr>
          <w:rFonts w:eastAsiaTheme="minorEastAsia" w:cstheme="minorBidi"/>
        </w:rPr>
        <w:t xml:space="preserve">dedicated to </w:t>
      </w:r>
      <w:r w:rsidR="12BBAD20" w:rsidRPr="7E1ACF2A">
        <w:rPr>
          <w:rFonts w:eastAsiaTheme="minorEastAsia" w:cstheme="minorBidi"/>
        </w:rPr>
        <w:t xml:space="preserve">reporting on </w:t>
      </w:r>
      <w:r w:rsidRPr="7E1ACF2A">
        <w:rPr>
          <w:rFonts w:eastAsiaTheme="minorEastAsia" w:cstheme="minorBidi"/>
        </w:rPr>
        <w:t>new partnerships and projects, trends and figures and achievements. These reports included recommended actions aimed at continued efforts to recruit and retain more members, to strengthen resource mobilization and project implementation capacity in accordance with the outcomes of the World Telecommunication Development Conference.</w:t>
      </w:r>
    </w:p>
    <w:p w14:paraId="0E768239" w14:textId="44522257" w:rsidR="00387566" w:rsidRDefault="00387566" w:rsidP="002874DE">
      <w:pPr>
        <w:spacing w:after="120"/>
        <w:jc w:val="both"/>
        <w:rPr>
          <w:rFonts w:eastAsiaTheme="minorEastAsia" w:cstheme="minorBidi"/>
        </w:rPr>
      </w:pPr>
      <w:r w:rsidRPr="00387566">
        <w:rPr>
          <w:rFonts w:eastAsiaTheme="minorEastAsia" w:cstheme="minorBidi"/>
        </w:rPr>
        <w:t xml:space="preserve">Since January 2023, BDT has welcomed a total of 126 new Sector Members, Associates and Academia reaching the highest level of total memberships in the past ten years. Over 200 new agreements for a value of </w:t>
      </w:r>
      <w:r w:rsidR="00964E0A">
        <w:rPr>
          <w:rFonts w:eastAsiaTheme="minorEastAsia" w:cstheme="minorBidi"/>
        </w:rPr>
        <w:t xml:space="preserve">over </w:t>
      </w:r>
      <w:r w:rsidRPr="00387566">
        <w:rPr>
          <w:rFonts w:eastAsiaTheme="minorEastAsia" w:cstheme="minorBidi"/>
        </w:rPr>
        <w:t>USD 6</w:t>
      </w:r>
      <w:r w:rsidR="00EB608F">
        <w:rPr>
          <w:rFonts w:eastAsiaTheme="minorEastAsia" w:cstheme="minorBidi"/>
        </w:rPr>
        <w:t>0</w:t>
      </w:r>
      <w:r w:rsidRPr="00387566">
        <w:rPr>
          <w:rFonts w:eastAsiaTheme="minorEastAsia" w:cstheme="minorBidi"/>
        </w:rPr>
        <w:t xml:space="preserve"> million were signed and 78 new digital development projects </w:t>
      </w:r>
      <w:r w:rsidR="00964E0A">
        <w:rPr>
          <w:rFonts w:eastAsiaTheme="minorEastAsia" w:cstheme="minorBidi"/>
        </w:rPr>
        <w:t>launch</w:t>
      </w:r>
      <w:r w:rsidR="00964E0A" w:rsidRPr="00387566">
        <w:rPr>
          <w:rFonts w:eastAsiaTheme="minorEastAsia" w:cstheme="minorBidi"/>
        </w:rPr>
        <w:t>ed</w:t>
      </w:r>
      <w:r w:rsidR="00964E0A">
        <w:rPr>
          <w:rFonts w:eastAsiaTheme="minorEastAsia" w:cstheme="minorBidi"/>
        </w:rPr>
        <w:t>.</w:t>
      </w:r>
    </w:p>
    <w:p w14:paraId="37372362" w14:textId="2630747D" w:rsidR="00A4436E" w:rsidRDefault="00964E0A" w:rsidP="002874DE">
      <w:pPr>
        <w:spacing w:after="120"/>
        <w:jc w:val="both"/>
        <w:rPr>
          <w:rFonts w:eastAsiaTheme="minorEastAsia" w:cstheme="minorBidi"/>
          <w:szCs w:val="24"/>
        </w:rPr>
      </w:pPr>
      <w:r>
        <w:rPr>
          <w:rFonts w:eastAsiaTheme="minorEastAsia" w:cstheme="minorBidi"/>
        </w:rPr>
        <w:t>The increase in memberships in the Development Sector, is the result of valuable engagement with industry, academia and private sector. Our strategy to convert members to become partners also accounts for increased co-financing arrangements and outright financing for projects</w:t>
      </w:r>
      <w:r w:rsidR="00852E29">
        <w:rPr>
          <w:rFonts w:eastAsiaTheme="minorEastAsia" w:cstheme="minorBidi"/>
          <w:szCs w:val="24"/>
        </w:rPr>
        <w:t>.</w:t>
      </w:r>
    </w:p>
    <w:p w14:paraId="73CA71FC" w14:textId="489AE73E" w:rsidR="003C53BD" w:rsidRPr="00A4436E" w:rsidRDefault="003C53BD" w:rsidP="003C53BD">
      <w:pPr>
        <w:spacing w:after="120"/>
        <w:jc w:val="center"/>
        <w:rPr>
          <w:rFonts w:eastAsiaTheme="minorEastAsia" w:cstheme="minorBidi"/>
          <w:szCs w:val="24"/>
        </w:rPr>
      </w:pPr>
      <w:r>
        <w:rPr>
          <w:rFonts w:eastAsiaTheme="minorEastAsia" w:cstheme="minorBidi"/>
          <w:szCs w:val="24"/>
        </w:rPr>
        <w:t>________________</w:t>
      </w:r>
    </w:p>
    <w:sectPr w:rsidR="003C53BD" w:rsidRPr="00A4436E" w:rsidSect="0039169B">
      <w:headerReference w:type="default" r:id="rId18"/>
      <w:footerReference w:type="even" r:id="rId19"/>
      <w:footerReference w:type="first" r:id="rId20"/>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B462" w14:textId="77777777" w:rsidR="005D1204" w:rsidRDefault="005D1204">
      <w:r>
        <w:separator/>
      </w:r>
    </w:p>
  </w:endnote>
  <w:endnote w:type="continuationSeparator" w:id="0">
    <w:p w14:paraId="196DF8A7" w14:textId="77777777" w:rsidR="005D1204" w:rsidRDefault="005D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0E06E467" w:rsidR="00E45D05" w:rsidRPr="0041348E" w:rsidRDefault="00E45D05">
    <w:pPr>
      <w:ind w:right="360"/>
      <w:rPr>
        <w:lang w:val="en-US"/>
      </w:rPr>
    </w:pPr>
    <w:r>
      <w:fldChar w:fldCharType="begin"/>
    </w:r>
    <w:r w:rsidRPr="50984595">
      <w:rPr>
        <w:lang w:val="en-US"/>
      </w:rPr>
      <w:instrText xml:space="preserve"> FILENAME \p  \* MERGEFORMAT </w:instrText>
    </w:r>
    <w:r>
      <w:fldChar w:fldCharType="separate"/>
    </w:r>
    <w:r w:rsidR="50984595" w:rsidRPr="50984595">
      <w:rPr>
        <w:noProof/>
        <w:lang w:val="en-US"/>
      </w:rPr>
      <w:t>C:\Documents and Settings\murphy\My Documents\WCIT12 templates\WCIT12-E.docx</w:t>
    </w:r>
    <w:r>
      <w:fldChar w:fldCharType="end"/>
    </w:r>
    <w:r>
      <w:tab/>
    </w:r>
    <w:r>
      <w:fldChar w:fldCharType="begin"/>
    </w:r>
    <w:r>
      <w:instrText xml:space="preserve"> SAVEDATE \@ DD.MM.YY </w:instrText>
    </w:r>
    <w:r>
      <w:fldChar w:fldCharType="separate"/>
    </w:r>
    <w:r w:rsidR="00CE0016">
      <w:rPr>
        <w:noProof/>
      </w:rPr>
      <w:t>12.11.25</w:t>
    </w:r>
    <w:r>
      <w:fldChar w:fldCharType="end"/>
    </w:r>
    <w:r>
      <w:tab/>
    </w:r>
    <w:r>
      <w:fldChar w:fldCharType="begin"/>
    </w:r>
    <w:r>
      <w:instrText xml:space="preserve"> PRINTDATE \@ DD.MM.YY </w:instrText>
    </w:r>
    <w:r>
      <w:fldChar w:fldCharType="separate"/>
    </w:r>
    <w:r w:rsidR="50984595" w:rsidRPr="50984595">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B2076B" w:rsidRPr="004F2FAA" w14:paraId="647A0904" w14:textId="77777777" w:rsidTr="00052ACC">
      <w:tc>
        <w:tcPr>
          <w:tcW w:w="1526" w:type="dxa"/>
          <w:tcBorders>
            <w:top w:val="single" w:sz="4" w:space="0" w:color="000000"/>
          </w:tcBorders>
        </w:tcPr>
        <w:p w14:paraId="2BEC923F" w14:textId="77777777" w:rsidR="00B2076B" w:rsidRPr="00D60B72" w:rsidRDefault="00B2076B" w:rsidP="00B2076B">
          <w:pPr>
            <w:pStyle w:val="FirstFooter"/>
            <w:tabs>
              <w:tab w:val="left" w:pos="1559"/>
              <w:tab w:val="left" w:pos="3828"/>
            </w:tabs>
            <w:rPr>
              <w:rFonts w:cstheme="minorHAnsi"/>
              <w:sz w:val="18"/>
              <w:szCs w:val="18"/>
            </w:rPr>
          </w:pPr>
          <w:r w:rsidRPr="00D60B72">
            <w:rPr>
              <w:rFonts w:cstheme="minorHAnsi"/>
              <w:sz w:val="18"/>
              <w:szCs w:val="18"/>
            </w:rPr>
            <w:t>Contact:</w:t>
          </w:r>
        </w:p>
      </w:tc>
      <w:tc>
        <w:tcPr>
          <w:tcW w:w="2410" w:type="dxa"/>
          <w:tcBorders>
            <w:top w:val="single" w:sz="4" w:space="0" w:color="000000"/>
          </w:tcBorders>
        </w:tcPr>
        <w:p w14:paraId="2DB34B10" w14:textId="77777777" w:rsidR="00B2076B" w:rsidRPr="00D60B72" w:rsidRDefault="00B2076B" w:rsidP="00B2076B">
          <w:pPr>
            <w:pStyle w:val="FirstFooter"/>
            <w:tabs>
              <w:tab w:val="left" w:pos="2302"/>
            </w:tabs>
            <w:ind w:left="2302" w:hanging="2302"/>
            <w:rPr>
              <w:rFonts w:cstheme="minorHAnsi"/>
              <w:sz w:val="18"/>
              <w:szCs w:val="18"/>
            </w:rPr>
          </w:pPr>
          <w:r w:rsidRPr="00D60B72">
            <w:rPr>
              <w:rFonts w:cstheme="minorHAnsi"/>
              <w:sz w:val="18"/>
              <w:szCs w:val="18"/>
            </w:rPr>
            <w:t>Name/Organization/Entity:</w:t>
          </w:r>
        </w:p>
      </w:tc>
      <w:tc>
        <w:tcPr>
          <w:tcW w:w="5987" w:type="dxa"/>
          <w:tcBorders>
            <w:top w:val="single" w:sz="4" w:space="0" w:color="000000"/>
          </w:tcBorders>
        </w:tcPr>
        <w:p w14:paraId="525365ED" w14:textId="77777777" w:rsidR="00B2076B" w:rsidRPr="00D60B72" w:rsidRDefault="00B2076B" w:rsidP="00B2076B">
          <w:pPr>
            <w:pStyle w:val="FirstFooter"/>
            <w:tabs>
              <w:tab w:val="left" w:pos="2302"/>
            </w:tabs>
            <w:rPr>
              <w:rFonts w:cstheme="minorHAnsi"/>
              <w:sz w:val="18"/>
              <w:szCs w:val="18"/>
            </w:rPr>
          </w:pPr>
          <w:r w:rsidRPr="00D60B72">
            <w:rPr>
              <w:rFonts w:cstheme="minorHAnsi"/>
              <w:sz w:val="18"/>
              <w:szCs w:val="18"/>
            </w:rPr>
            <w:t>Ms Archana Gulati, Deputy to the Director, Telecommunication Development Bureau</w:t>
          </w:r>
        </w:p>
      </w:tc>
      <w:bookmarkStart w:id="8" w:name="OrgName"/>
      <w:bookmarkEnd w:id="8"/>
    </w:tr>
    <w:tr w:rsidR="00B2076B" w:rsidRPr="004F2FAA" w14:paraId="0E5A9A7D" w14:textId="77777777" w:rsidTr="00052ACC">
      <w:tc>
        <w:tcPr>
          <w:tcW w:w="1526" w:type="dxa"/>
        </w:tcPr>
        <w:p w14:paraId="38B8C914" w14:textId="77777777" w:rsidR="00B2076B" w:rsidRPr="00D60B72" w:rsidRDefault="00B2076B" w:rsidP="00B2076B">
          <w:pPr>
            <w:pStyle w:val="FirstFooter"/>
            <w:tabs>
              <w:tab w:val="left" w:pos="1559"/>
              <w:tab w:val="left" w:pos="3828"/>
            </w:tabs>
            <w:rPr>
              <w:rFonts w:cstheme="minorHAnsi"/>
              <w:sz w:val="18"/>
              <w:szCs w:val="18"/>
            </w:rPr>
          </w:pPr>
        </w:p>
      </w:tc>
      <w:tc>
        <w:tcPr>
          <w:tcW w:w="2410" w:type="dxa"/>
        </w:tcPr>
        <w:p w14:paraId="2406C9F3" w14:textId="77777777" w:rsidR="00B2076B" w:rsidRPr="00D60B72" w:rsidRDefault="00B2076B" w:rsidP="00B2076B">
          <w:pPr>
            <w:pStyle w:val="FirstFooter"/>
            <w:tabs>
              <w:tab w:val="left" w:pos="2302"/>
            </w:tabs>
            <w:rPr>
              <w:rFonts w:cstheme="minorHAnsi"/>
              <w:sz w:val="18"/>
              <w:szCs w:val="18"/>
            </w:rPr>
          </w:pPr>
          <w:r w:rsidRPr="00D60B72">
            <w:rPr>
              <w:rFonts w:cstheme="minorHAnsi"/>
              <w:sz w:val="18"/>
              <w:szCs w:val="18"/>
            </w:rPr>
            <w:t>Phone number:</w:t>
          </w:r>
        </w:p>
      </w:tc>
      <w:tc>
        <w:tcPr>
          <w:tcW w:w="5987" w:type="dxa"/>
        </w:tcPr>
        <w:p w14:paraId="337E4645" w14:textId="77777777" w:rsidR="00B2076B" w:rsidRPr="00D60B72" w:rsidRDefault="00B2076B" w:rsidP="00B2076B">
          <w:pPr>
            <w:pStyle w:val="FirstFooter"/>
            <w:tabs>
              <w:tab w:val="left" w:pos="2302"/>
            </w:tabs>
            <w:rPr>
              <w:rFonts w:cstheme="minorHAnsi"/>
              <w:sz w:val="18"/>
              <w:szCs w:val="18"/>
            </w:rPr>
          </w:pPr>
          <w:r w:rsidRPr="00D60B72">
            <w:rPr>
              <w:rFonts w:cstheme="minorHAnsi"/>
              <w:sz w:val="18"/>
              <w:szCs w:val="18"/>
            </w:rPr>
            <w:t>+41 22 730 6475</w:t>
          </w:r>
        </w:p>
      </w:tc>
      <w:bookmarkStart w:id="9" w:name="PhoneNo"/>
      <w:bookmarkEnd w:id="9"/>
    </w:tr>
    <w:tr w:rsidR="00B2076B" w:rsidRPr="004F2FAA" w14:paraId="582DBF55" w14:textId="77777777" w:rsidTr="00052ACC">
      <w:tc>
        <w:tcPr>
          <w:tcW w:w="1526" w:type="dxa"/>
        </w:tcPr>
        <w:p w14:paraId="44E56395" w14:textId="77777777" w:rsidR="00B2076B" w:rsidRPr="00D60B72" w:rsidRDefault="00B2076B" w:rsidP="00B2076B">
          <w:pPr>
            <w:pStyle w:val="FirstFooter"/>
            <w:tabs>
              <w:tab w:val="left" w:pos="1559"/>
              <w:tab w:val="left" w:pos="3828"/>
            </w:tabs>
            <w:rPr>
              <w:rFonts w:cstheme="minorHAnsi"/>
              <w:sz w:val="18"/>
              <w:szCs w:val="18"/>
            </w:rPr>
          </w:pPr>
        </w:p>
      </w:tc>
      <w:tc>
        <w:tcPr>
          <w:tcW w:w="2410" w:type="dxa"/>
        </w:tcPr>
        <w:p w14:paraId="2F2A317B" w14:textId="77777777" w:rsidR="00B2076B" w:rsidRPr="00D60B72" w:rsidRDefault="00B2076B" w:rsidP="00B2076B">
          <w:pPr>
            <w:pStyle w:val="FirstFooter"/>
            <w:tabs>
              <w:tab w:val="left" w:pos="2302"/>
            </w:tabs>
            <w:rPr>
              <w:rFonts w:cstheme="minorHAnsi"/>
              <w:sz w:val="18"/>
              <w:szCs w:val="18"/>
            </w:rPr>
          </w:pPr>
          <w:r w:rsidRPr="00D60B72">
            <w:rPr>
              <w:rFonts w:cstheme="minorHAnsi"/>
              <w:sz w:val="18"/>
              <w:szCs w:val="18"/>
            </w:rPr>
            <w:t>E-mail:</w:t>
          </w:r>
        </w:p>
      </w:tc>
      <w:tc>
        <w:tcPr>
          <w:tcW w:w="5987" w:type="dxa"/>
        </w:tcPr>
        <w:p w14:paraId="00B91A2C" w14:textId="77777777" w:rsidR="00B2076B" w:rsidRPr="00D60B72" w:rsidRDefault="00B2076B" w:rsidP="00B2076B">
          <w:pPr>
            <w:pStyle w:val="FirstFooter"/>
            <w:tabs>
              <w:tab w:val="left" w:pos="2302"/>
            </w:tabs>
            <w:rPr>
              <w:rFonts w:cstheme="minorHAnsi"/>
              <w:sz w:val="18"/>
              <w:szCs w:val="18"/>
            </w:rPr>
          </w:pPr>
          <w:hyperlink r:id="rId1" w:history="1">
            <w:r w:rsidRPr="00D60B72">
              <w:rPr>
                <w:rStyle w:val="Hyperlink"/>
                <w:rFonts w:cstheme="minorHAnsi"/>
                <w:sz w:val="18"/>
                <w:szCs w:val="18"/>
              </w:rPr>
              <w:t>archana.gulati@itu.int</w:t>
            </w:r>
          </w:hyperlink>
          <w:r w:rsidRPr="00D60B72">
            <w:rPr>
              <w:rFonts w:cstheme="minorHAnsi"/>
              <w:sz w:val="18"/>
              <w:szCs w:val="18"/>
            </w:rPr>
            <w:t xml:space="preserve"> </w:t>
          </w:r>
        </w:p>
      </w:tc>
      <w:bookmarkStart w:id="10" w:name="Email"/>
      <w:bookmarkEnd w:id="10"/>
    </w:tr>
  </w:tbl>
  <w:p w14:paraId="60A03F6F" w14:textId="33442C40" w:rsidR="00E45D05" w:rsidRPr="00D83BF5" w:rsidRDefault="0027059A" w:rsidP="0027059A">
    <w:pPr>
      <w:jc w:val="cente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AC03" w14:textId="77777777" w:rsidR="005D1204" w:rsidRDefault="005D1204">
      <w:r>
        <w:rPr>
          <w:b/>
        </w:rPr>
        <w:t>_______________</w:t>
      </w:r>
    </w:p>
  </w:footnote>
  <w:footnote w:type="continuationSeparator" w:id="0">
    <w:p w14:paraId="0C3B9208" w14:textId="77777777" w:rsidR="005D1204" w:rsidRDefault="005D1204">
      <w:r>
        <w:continuationSeparator/>
      </w:r>
    </w:p>
  </w:footnote>
  <w:footnote w:id="1">
    <w:p w14:paraId="6EEE688A" w14:textId="70A70EA6" w:rsidR="006011EB" w:rsidRPr="006A7AC9" w:rsidRDefault="006011EB">
      <w:pPr>
        <w:pStyle w:val="FootnoteText"/>
        <w:rPr>
          <w:sz w:val="20"/>
        </w:rPr>
      </w:pPr>
      <w:r>
        <w:rPr>
          <w:rStyle w:val="FootnoteReference"/>
        </w:rPr>
        <w:footnoteRef/>
      </w:r>
      <w:r>
        <w:t xml:space="preserve"> </w:t>
      </w:r>
      <w:r w:rsidRPr="006A7AC9">
        <w:rPr>
          <w:sz w:val="20"/>
        </w:rPr>
        <w:t>Res. 71 (Rev. Kigali, 2022) under paragraph 13 of the “instructs the Director of the Telecommunication Development Bureau …. to produce a report to the next world telecommunication development conference, assessing the outcomes of the CRO group over the period and examining the need to continue or enhance its activities”.</w:t>
      </w:r>
    </w:p>
  </w:footnote>
  <w:footnote w:id="2">
    <w:p w14:paraId="5B2AAB36" w14:textId="04F4405A" w:rsidR="00B16CBB" w:rsidRPr="003C53BD" w:rsidRDefault="00B16CBB" w:rsidP="003C53BD">
      <w:pPr>
        <w:pStyle w:val="FootnoteText"/>
        <w:spacing w:before="0"/>
        <w:rPr>
          <w:sz w:val="20"/>
        </w:rPr>
      </w:pPr>
      <w:r w:rsidRPr="003C53BD">
        <w:rPr>
          <w:rStyle w:val="FootnoteReference"/>
          <w:sz w:val="20"/>
        </w:rPr>
        <w:footnoteRef/>
      </w:r>
      <w:r w:rsidRPr="003C53BD">
        <w:rPr>
          <w:sz w:val="20"/>
        </w:rPr>
        <w:t xml:space="preserve"> Refers to Resolution 169 (</w:t>
      </w:r>
      <w:r w:rsidR="005D6A4C" w:rsidRPr="003C53BD">
        <w:rPr>
          <w:sz w:val="20"/>
        </w:rPr>
        <w:t xml:space="preserve">Rev. </w:t>
      </w:r>
      <w:r w:rsidR="00E75B0B" w:rsidRPr="003C53BD">
        <w:rPr>
          <w:sz w:val="20"/>
        </w:rPr>
        <w:t>Bucharest</w:t>
      </w:r>
      <w:r w:rsidRPr="003C53BD">
        <w:rPr>
          <w:sz w:val="20"/>
        </w:rPr>
        <w:t>, 20</w:t>
      </w:r>
      <w:r w:rsidR="00E75B0B" w:rsidRPr="003C53BD">
        <w:rPr>
          <w:sz w:val="20"/>
        </w:rPr>
        <w:t>22</w:t>
      </w:r>
      <w:r w:rsidRPr="003C53BD">
        <w:rPr>
          <w:sz w:val="20"/>
        </w:rPr>
        <w:t>) of the Plenipotentiary Conference (PP-</w:t>
      </w:r>
      <w:r w:rsidR="005D6A4C" w:rsidRPr="003C53BD">
        <w:rPr>
          <w:sz w:val="20"/>
        </w:rPr>
        <w:t>22</w:t>
      </w:r>
      <w:r w:rsidRPr="003C53BD">
        <w:rPr>
          <w:sz w:val="20"/>
        </w:rPr>
        <w:t xml:space="preserve">), </w:t>
      </w:r>
      <w:r w:rsidR="0069231E" w:rsidRPr="003C53BD">
        <w:rPr>
          <w:sz w:val="20"/>
        </w:rPr>
        <w:t>on admission</w:t>
      </w:r>
      <w:r w:rsidRPr="003C53BD">
        <w:rPr>
          <w:sz w:val="20"/>
        </w:rPr>
        <w:t xml:space="preserve"> of Academia to participate in the work of</w:t>
      </w:r>
      <w:r w:rsidR="0069231E" w:rsidRPr="003C53BD">
        <w:rPr>
          <w:sz w:val="20"/>
        </w:rPr>
        <w:t xml:space="preserve"> th</w:t>
      </w:r>
      <w:r w:rsidR="00A77CC9" w:rsidRPr="003C53BD">
        <w:rPr>
          <w:sz w:val="20"/>
        </w:rPr>
        <w:t>e</w:t>
      </w:r>
      <w:r w:rsidRPr="003C53BD">
        <w:rPr>
          <w:sz w:val="20"/>
        </w:rPr>
        <w:t xml:space="preserve"> ITU.</w:t>
      </w:r>
    </w:p>
  </w:footnote>
  <w:footnote w:id="3">
    <w:p w14:paraId="3C5CE023" w14:textId="29B440A1" w:rsidR="00C05250" w:rsidRPr="00C05250" w:rsidRDefault="00C05250">
      <w:pPr>
        <w:pStyle w:val="FootnoteText"/>
      </w:pPr>
      <w:r>
        <w:rPr>
          <w:rStyle w:val="FootnoteReference"/>
        </w:rPr>
        <w:footnoteRef/>
      </w:r>
      <w:r>
        <w:t xml:space="preserve"> For all IAGDI-CRO meetings, Chair </w:t>
      </w:r>
      <w:r w:rsidR="00842B40">
        <w:t>Reports and Outcome Statements</w:t>
      </w:r>
      <w:r w:rsidR="001D3293">
        <w:t>,</w:t>
      </w:r>
      <w:r w:rsidR="00842B40">
        <w:t xml:space="preserve"> see </w:t>
      </w:r>
      <w:hyperlink r:id="rId1" w:history="1">
        <w:r w:rsidR="00842B40" w:rsidRPr="00FE4DC4">
          <w:rPr>
            <w:rStyle w:val="Hyperlink"/>
          </w:rPr>
          <w:t>here</w:t>
        </w:r>
      </w:hyperlink>
      <w:r w:rsidR="00842B40">
        <w:t xml:space="preserve">. </w:t>
      </w:r>
    </w:p>
  </w:footnote>
  <w:footnote w:id="4">
    <w:p w14:paraId="7E0D48AD" w14:textId="3BF145B9" w:rsidR="009C475F" w:rsidRPr="009C475F" w:rsidRDefault="009C475F">
      <w:pPr>
        <w:pStyle w:val="FootnoteText"/>
      </w:pPr>
      <w:r>
        <w:rPr>
          <w:rStyle w:val="FootnoteReference"/>
        </w:rPr>
        <w:footnoteRef/>
      </w:r>
      <w:r>
        <w:t xml:space="preserve"> For the Tech Talks Meetings and Reports, see </w:t>
      </w:r>
      <w:hyperlink r:id="rId2" w:history="1">
        <w:r w:rsidRPr="00B8017E">
          <w:rPr>
            <w:rStyle w:val="Hyperlink"/>
          </w:rPr>
          <w:t>here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6A30F1A5" w:rsidR="00A066F1" w:rsidRPr="00181369" w:rsidRDefault="00181369" w:rsidP="00181369">
    <w:pPr>
      <w:tabs>
        <w:tab w:val="clear" w:pos="1134"/>
        <w:tab w:val="clear" w:pos="1871"/>
        <w:tab w:val="clear" w:pos="2268"/>
        <w:tab w:val="center" w:pos="4820"/>
        <w:tab w:val="right" w:pos="14003"/>
      </w:tabs>
      <w:ind w:right="1"/>
      <w:rPr>
        <w:rFonts w:ascii="Calibri" w:hAnsi="Calibri" w:cs="Calibri"/>
        <w:smallCaps/>
        <w:spacing w:val="24"/>
        <w:sz w:val="22"/>
        <w:szCs w:val="22"/>
        <w:lang w:val="es-ES"/>
      </w:rPr>
    </w:pPr>
    <w:r w:rsidRPr="001B52FA">
      <w:rPr>
        <w:rFonts w:ascii="Calibri" w:hAnsi="Calibri" w:cs="Calibri"/>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sidR="00F1516B">
      <w:rPr>
        <w:rFonts w:ascii="Calibri" w:hAnsi="Calibri" w:cs="Calibri"/>
        <w:sz w:val="22"/>
        <w:szCs w:val="22"/>
        <w:lang w:val="es-ES"/>
      </w:rPr>
      <w:t>INF/1</w:t>
    </w:r>
    <w:r w:rsidRPr="67EA7389">
      <w:rPr>
        <w:rFonts w:ascii="Calibri" w:hAnsi="Calibri" w:cs="Calibri"/>
        <w:sz w:val="22"/>
        <w:szCs w:val="22"/>
        <w:lang w:val="es-ES"/>
      </w:rPr>
      <w:t>-E</w:t>
    </w:r>
    <w:r w:rsidRPr="001B52FA">
      <w:rPr>
        <w:rFonts w:ascii="Calibri" w:hAnsi="Calibri" w:cs="Calibri"/>
        <w:sz w:val="22"/>
        <w:szCs w:val="22"/>
        <w:lang w:val="es-ES_tradnl"/>
      </w:rPr>
      <w:tab/>
    </w:r>
    <w:r w:rsidRPr="67EA7389">
      <w:rPr>
        <w:rFonts w:ascii="Calibri" w:hAnsi="Calibri" w:cs="Calibri"/>
        <w:sz w:val="22"/>
        <w:szCs w:val="22"/>
        <w:lang w:val="es-ES"/>
      </w:rPr>
      <w:t xml:space="preserve">Page </w:t>
    </w:r>
    <w:r w:rsidRPr="001B52FA">
      <w:rPr>
        <w:rFonts w:ascii="Calibri" w:hAnsi="Calibri" w:cs="Calibri"/>
        <w:sz w:val="22"/>
        <w:szCs w:val="22"/>
      </w:rPr>
      <w:fldChar w:fldCharType="begin"/>
    </w:r>
    <w:r w:rsidRPr="67EA7389">
      <w:rPr>
        <w:rFonts w:ascii="Calibri" w:hAnsi="Calibri" w:cs="Calibri"/>
        <w:sz w:val="22"/>
        <w:szCs w:val="22"/>
        <w:lang w:val="es-ES"/>
      </w:rPr>
      <w:instrText xml:space="preserve"> PAGE </w:instrText>
    </w:r>
    <w:r w:rsidRPr="001B52FA">
      <w:rPr>
        <w:rFonts w:ascii="Calibri" w:hAnsi="Calibri" w:cs="Calibri"/>
        <w:sz w:val="22"/>
        <w:szCs w:val="22"/>
      </w:rPr>
      <w:fldChar w:fldCharType="separate"/>
    </w:r>
    <w:r>
      <w:rPr>
        <w:rFonts w:ascii="Calibri" w:hAnsi="Calibri" w:cs="Calibri"/>
        <w:sz w:val="22"/>
        <w:szCs w:val="22"/>
      </w:rPr>
      <w:t>2</w:t>
    </w:r>
    <w:r w:rsidRPr="001B52FA">
      <w:rPr>
        <w:rFonts w:ascii="Calibri" w:hAnsi="Calibri" w:cs="Calibr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1DC1141"/>
    <w:multiLevelType w:val="hybridMultilevel"/>
    <w:tmpl w:val="03E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E4A47"/>
    <w:multiLevelType w:val="hybridMultilevel"/>
    <w:tmpl w:val="9F0285EC"/>
    <w:lvl w:ilvl="0" w:tplc="D8AA70EE">
      <w:start w:val="1"/>
      <w:numFmt w:val="bullet"/>
      <w:lvlText w:val=""/>
      <w:lvlJc w:val="left"/>
      <w:pPr>
        <w:ind w:left="717" w:hanging="360"/>
      </w:pPr>
      <w:rPr>
        <w:rFonts w:ascii="Symbol" w:hAnsi="Symbol" w:hint="default"/>
        <w:sz w:val="24"/>
        <w:szCs w:val="20"/>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06C0B4E8"/>
    <w:multiLevelType w:val="hybridMultilevel"/>
    <w:tmpl w:val="E34EC0F0"/>
    <w:lvl w:ilvl="0" w:tplc="349A4980">
      <w:start w:val="1"/>
      <w:numFmt w:val="decimal"/>
      <w:lvlText w:val="%1."/>
      <w:lvlJc w:val="left"/>
      <w:pPr>
        <w:ind w:left="720" w:hanging="360"/>
      </w:pPr>
    </w:lvl>
    <w:lvl w:ilvl="1" w:tplc="18666064">
      <w:start w:val="1"/>
      <w:numFmt w:val="lowerLetter"/>
      <w:lvlText w:val="%2."/>
      <w:lvlJc w:val="left"/>
      <w:pPr>
        <w:ind w:left="1440" w:hanging="360"/>
      </w:pPr>
    </w:lvl>
    <w:lvl w:ilvl="2" w:tplc="70468F86">
      <w:start w:val="1"/>
      <w:numFmt w:val="lowerRoman"/>
      <w:lvlText w:val="%3."/>
      <w:lvlJc w:val="right"/>
      <w:pPr>
        <w:ind w:left="2160" w:hanging="180"/>
      </w:pPr>
    </w:lvl>
    <w:lvl w:ilvl="3" w:tplc="87FEC394">
      <w:start w:val="1"/>
      <w:numFmt w:val="decimal"/>
      <w:lvlText w:val="%4."/>
      <w:lvlJc w:val="left"/>
      <w:pPr>
        <w:ind w:left="2880" w:hanging="360"/>
      </w:pPr>
    </w:lvl>
    <w:lvl w:ilvl="4" w:tplc="B2DC5998">
      <w:start w:val="1"/>
      <w:numFmt w:val="lowerLetter"/>
      <w:lvlText w:val="%5."/>
      <w:lvlJc w:val="left"/>
      <w:pPr>
        <w:ind w:left="3600" w:hanging="360"/>
      </w:pPr>
    </w:lvl>
    <w:lvl w:ilvl="5" w:tplc="831C4C98">
      <w:start w:val="1"/>
      <w:numFmt w:val="lowerRoman"/>
      <w:lvlText w:val="%6."/>
      <w:lvlJc w:val="right"/>
      <w:pPr>
        <w:ind w:left="4320" w:hanging="180"/>
      </w:pPr>
    </w:lvl>
    <w:lvl w:ilvl="6" w:tplc="FBB84C3A">
      <w:start w:val="1"/>
      <w:numFmt w:val="decimal"/>
      <w:lvlText w:val="%7."/>
      <w:lvlJc w:val="left"/>
      <w:pPr>
        <w:ind w:left="5040" w:hanging="360"/>
      </w:pPr>
    </w:lvl>
    <w:lvl w:ilvl="7" w:tplc="C0FE4488">
      <w:start w:val="1"/>
      <w:numFmt w:val="lowerLetter"/>
      <w:lvlText w:val="%8."/>
      <w:lvlJc w:val="left"/>
      <w:pPr>
        <w:ind w:left="5760" w:hanging="360"/>
      </w:pPr>
    </w:lvl>
    <w:lvl w:ilvl="8" w:tplc="919801F6">
      <w:start w:val="1"/>
      <w:numFmt w:val="lowerRoman"/>
      <w:lvlText w:val="%9."/>
      <w:lvlJc w:val="right"/>
      <w:pPr>
        <w:ind w:left="6480" w:hanging="180"/>
      </w:pPr>
    </w:lvl>
  </w:abstractNum>
  <w:abstractNum w:abstractNumId="6" w15:restartNumberingAfterBreak="0">
    <w:nsid w:val="071C64A0"/>
    <w:multiLevelType w:val="multilevel"/>
    <w:tmpl w:val="35B6D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83E610C"/>
    <w:multiLevelType w:val="hybridMultilevel"/>
    <w:tmpl w:val="AC467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783E7F"/>
    <w:multiLevelType w:val="hybridMultilevel"/>
    <w:tmpl w:val="78D8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F9B4E5F"/>
    <w:multiLevelType w:val="hybridMultilevel"/>
    <w:tmpl w:val="B40A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4261"/>
    <w:multiLevelType w:val="hybridMultilevel"/>
    <w:tmpl w:val="AE0C7B5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DC640F"/>
    <w:multiLevelType w:val="hybridMultilevel"/>
    <w:tmpl w:val="DB026D6A"/>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18C57D76"/>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AF9699B"/>
    <w:multiLevelType w:val="hybridMultilevel"/>
    <w:tmpl w:val="D9BED3CE"/>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0B45A1A"/>
    <w:multiLevelType w:val="hybridMultilevel"/>
    <w:tmpl w:val="B890F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1B5263"/>
    <w:multiLevelType w:val="multilevel"/>
    <w:tmpl w:val="FFFFFFFF"/>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1FA3010"/>
    <w:multiLevelType w:val="multilevel"/>
    <w:tmpl w:val="05AA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B1670"/>
    <w:multiLevelType w:val="multilevel"/>
    <w:tmpl w:val="EB48B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F0192"/>
    <w:multiLevelType w:val="hybridMultilevel"/>
    <w:tmpl w:val="D480CEDE"/>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0" w15:restartNumberingAfterBreak="0">
    <w:nsid w:val="2B870725"/>
    <w:multiLevelType w:val="multilevel"/>
    <w:tmpl w:val="68A0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4F2B8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CB96919"/>
    <w:multiLevelType w:val="multilevel"/>
    <w:tmpl w:val="C3BC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EC558D"/>
    <w:multiLevelType w:val="hybridMultilevel"/>
    <w:tmpl w:val="8AF4377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4" w15:restartNumberingAfterBreak="0">
    <w:nsid w:val="30F90753"/>
    <w:multiLevelType w:val="multilevel"/>
    <w:tmpl w:val="32FEB1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5152FAC"/>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AD07926"/>
    <w:multiLevelType w:val="hybridMultilevel"/>
    <w:tmpl w:val="02724A04"/>
    <w:lvl w:ilvl="0" w:tplc="0409000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BD9433D"/>
    <w:multiLevelType w:val="multilevel"/>
    <w:tmpl w:val="94E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2602B77"/>
    <w:multiLevelType w:val="hybridMultilevel"/>
    <w:tmpl w:val="76AC0882"/>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0" w15:restartNumberingAfterBreak="0">
    <w:nsid w:val="442A3710"/>
    <w:multiLevelType w:val="multilevel"/>
    <w:tmpl w:val="4622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513B9E"/>
    <w:multiLevelType w:val="hybridMultilevel"/>
    <w:tmpl w:val="CBB2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DB737B"/>
    <w:multiLevelType w:val="hybridMultilevel"/>
    <w:tmpl w:val="27881A1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4B054F81"/>
    <w:multiLevelType w:val="hybridMultilevel"/>
    <w:tmpl w:val="BD026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263A03"/>
    <w:multiLevelType w:val="hybridMultilevel"/>
    <w:tmpl w:val="9FA03E9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4B912CB6"/>
    <w:multiLevelType w:val="multilevel"/>
    <w:tmpl w:val="6F7C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4296B3"/>
    <w:multiLevelType w:val="multilevel"/>
    <w:tmpl w:val="6096D0C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C137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24A649A"/>
    <w:multiLevelType w:val="multilevel"/>
    <w:tmpl w:val="FFFFFFFF"/>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58C88919"/>
    <w:multiLevelType w:val="hybridMultilevel"/>
    <w:tmpl w:val="FC086AB0"/>
    <w:lvl w:ilvl="0" w:tplc="716CD6CC">
      <w:start w:val="1"/>
      <w:numFmt w:val="decimal"/>
      <w:lvlText w:val="%1."/>
      <w:lvlJc w:val="left"/>
      <w:pPr>
        <w:ind w:left="720" w:hanging="360"/>
      </w:pPr>
    </w:lvl>
    <w:lvl w:ilvl="1" w:tplc="0BBC6DB4">
      <w:start w:val="1"/>
      <w:numFmt w:val="lowerLetter"/>
      <w:lvlText w:val="%2."/>
      <w:lvlJc w:val="left"/>
      <w:pPr>
        <w:ind w:left="1440" w:hanging="360"/>
      </w:pPr>
    </w:lvl>
    <w:lvl w:ilvl="2" w:tplc="F68AD2C8">
      <w:start w:val="1"/>
      <w:numFmt w:val="lowerRoman"/>
      <w:lvlText w:val="%3."/>
      <w:lvlJc w:val="right"/>
      <w:pPr>
        <w:ind w:left="2160" w:hanging="180"/>
      </w:pPr>
    </w:lvl>
    <w:lvl w:ilvl="3" w:tplc="FCAE5DE0">
      <w:start w:val="1"/>
      <w:numFmt w:val="decimal"/>
      <w:lvlText w:val="%4."/>
      <w:lvlJc w:val="left"/>
      <w:pPr>
        <w:ind w:left="2880" w:hanging="360"/>
      </w:pPr>
    </w:lvl>
    <w:lvl w:ilvl="4" w:tplc="ADECC732">
      <w:start w:val="1"/>
      <w:numFmt w:val="lowerLetter"/>
      <w:lvlText w:val="%5."/>
      <w:lvlJc w:val="left"/>
      <w:pPr>
        <w:ind w:left="3600" w:hanging="360"/>
      </w:pPr>
    </w:lvl>
    <w:lvl w:ilvl="5" w:tplc="3CEED20E">
      <w:start w:val="1"/>
      <w:numFmt w:val="lowerRoman"/>
      <w:lvlText w:val="%6."/>
      <w:lvlJc w:val="right"/>
      <w:pPr>
        <w:ind w:left="4320" w:hanging="180"/>
      </w:pPr>
    </w:lvl>
    <w:lvl w:ilvl="6" w:tplc="1E8C386E">
      <w:start w:val="1"/>
      <w:numFmt w:val="decimal"/>
      <w:lvlText w:val="%7."/>
      <w:lvlJc w:val="left"/>
      <w:pPr>
        <w:ind w:left="5040" w:hanging="360"/>
      </w:pPr>
    </w:lvl>
    <w:lvl w:ilvl="7" w:tplc="5FF83AC2">
      <w:start w:val="1"/>
      <w:numFmt w:val="lowerLetter"/>
      <w:lvlText w:val="%8."/>
      <w:lvlJc w:val="left"/>
      <w:pPr>
        <w:ind w:left="5760" w:hanging="360"/>
      </w:pPr>
    </w:lvl>
    <w:lvl w:ilvl="8" w:tplc="755021F0">
      <w:start w:val="1"/>
      <w:numFmt w:val="lowerRoman"/>
      <w:lvlText w:val="%9."/>
      <w:lvlJc w:val="right"/>
      <w:pPr>
        <w:ind w:left="6480" w:hanging="180"/>
      </w:pPr>
    </w:lvl>
  </w:abstractNum>
  <w:abstractNum w:abstractNumId="40" w15:restartNumberingAfterBreak="0">
    <w:nsid w:val="595445E8"/>
    <w:multiLevelType w:val="hybridMultilevel"/>
    <w:tmpl w:val="4642A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2" w15:restartNumberingAfterBreak="0">
    <w:nsid w:val="5FF057FB"/>
    <w:multiLevelType w:val="hybridMultilevel"/>
    <w:tmpl w:val="F33E29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3" w15:restartNumberingAfterBreak="0">
    <w:nsid w:val="64F3179C"/>
    <w:multiLevelType w:val="hybridMultilevel"/>
    <w:tmpl w:val="C386A5D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15:restartNumberingAfterBreak="0">
    <w:nsid w:val="6B8B047C"/>
    <w:multiLevelType w:val="multilevel"/>
    <w:tmpl w:val="140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992143"/>
    <w:multiLevelType w:val="hybridMultilevel"/>
    <w:tmpl w:val="5FE08580"/>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6" w15:restartNumberingAfterBreak="0">
    <w:nsid w:val="6C80433A"/>
    <w:multiLevelType w:val="hybridMultilevel"/>
    <w:tmpl w:val="87F090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7" w15:restartNumberingAfterBreak="0">
    <w:nsid w:val="6CC62965"/>
    <w:multiLevelType w:val="multilevel"/>
    <w:tmpl w:val="7430B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04D1222"/>
    <w:multiLevelType w:val="hybridMultilevel"/>
    <w:tmpl w:val="B8C6103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9"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241A02"/>
    <w:multiLevelType w:val="hybridMultilevel"/>
    <w:tmpl w:val="512433B4"/>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67538C6"/>
    <w:multiLevelType w:val="hybridMultilevel"/>
    <w:tmpl w:val="75C213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BCA3A5"/>
    <w:multiLevelType w:val="multilevel"/>
    <w:tmpl w:val="FFFFFFFF"/>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78DF4AAA"/>
    <w:multiLevelType w:val="multilevel"/>
    <w:tmpl w:val="B13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02077D"/>
    <w:multiLevelType w:val="multilevel"/>
    <w:tmpl w:val="24CCF2D8"/>
    <w:lvl w:ilvl="0">
      <w:start w:val="1"/>
      <w:numFmt w:val="decimal"/>
      <w:lvlText w:val="%1."/>
      <w:lvlJc w:val="left"/>
      <w:pPr>
        <w:ind w:left="360" w:hanging="360"/>
      </w:pPr>
      <w:rPr>
        <w:rFonts w:cs="Times New Roman" w:hint="default"/>
      </w:rPr>
    </w:lvl>
    <w:lvl w:ilvl="1">
      <w:start w:val="1"/>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795" w:hanging="795"/>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5" w15:restartNumberingAfterBreak="0">
    <w:nsid w:val="7E2C3B04"/>
    <w:multiLevelType w:val="multilevel"/>
    <w:tmpl w:val="B7B0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048731">
    <w:abstractNumId w:val="36"/>
  </w:num>
  <w:num w:numId="2" w16cid:durableId="1531528777">
    <w:abstractNumId w:val="16"/>
  </w:num>
  <w:num w:numId="3" w16cid:durableId="538128365">
    <w:abstractNumId w:val="52"/>
  </w:num>
  <w:num w:numId="4" w16cid:durableId="1327978315">
    <w:abstractNumId w:val="38"/>
  </w:num>
  <w:num w:numId="5" w16cid:durableId="596595721">
    <w:abstractNumId w:val="21"/>
  </w:num>
  <w:num w:numId="6" w16cid:durableId="1361474329">
    <w:abstractNumId w:val="0"/>
  </w:num>
  <w:num w:numId="7" w16cid:durableId="11589617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995376105">
    <w:abstractNumId w:val="49"/>
  </w:num>
  <w:num w:numId="9" w16cid:durableId="1801259963">
    <w:abstractNumId w:val="9"/>
  </w:num>
  <w:num w:numId="10" w16cid:durableId="1080130928">
    <w:abstractNumId w:val="41"/>
  </w:num>
  <w:num w:numId="11" w16cid:durableId="121775956">
    <w:abstractNumId w:val="54"/>
  </w:num>
  <w:num w:numId="12" w16cid:durableId="692457102">
    <w:abstractNumId w:val="8"/>
  </w:num>
  <w:num w:numId="13" w16cid:durableId="611593335">
    <w:abstractNumId w:val="3"/>
  </w:num>
  <w:num w:numId="14" w16cid:durableId="1195655761">
    <w:abstractNumId w:val="17"/>
  </w:num>
  <w:num w:numId="15" w16cid:durableId="896283975">
    <w:abstractNumId w:val="19"/>
  </w:num>
  <w:num w:numId="16" w16cid:durableId="319307038">
    <w:abstractNumId w:val="48"/>
  </w:num>
  <w:num w:numId="17" w16cid:durableId="198786661">
    <w:abstractNumId w:val="42"/>
  </w:num>
  <w:num w:numId="18" w16cid:durableId="614823974">
    <w:abstractNumId w:val="12"/>
  </w:num>
  <w:num w:numId="19" w16cid:durableId="1162500271">
    <w:abstractNumId w:val="45"/>
  </w:num>
  <w:num w:numId="20" w16cid:durableId="1658218797">
    <w:abstractNumId w:val="29"/>
  </w:num>
  <w:num w:numId="21" w16cid:durableId="1149634754">
    <w:abstractNumId w:val="23"/>
  </w:num>
  <w:num w:numId="22" w16cid:durableId="1664747278">
    <w:abstractNumId w:val="32"/>
  </w:num>
  <w:num w:numId="23" w16cid:durableId="1714769469">
    <w:abstractNumId w:val="34"/>
  </w:num>
  <w:num w:numId="24" w16cid:durableId="1783114793">
    <w:abstractNumId w:val="43"/>
  </w:num>
  <w:num w:numId="25" w16cid:durableId="2116778254">
    <w:abstractNumId w:val="24"/>
  </w:num>
  <w:num w:numId="26" w16cid:durableId="1937207671">
    <w:abstractNumId w:val="6"/>
  </w:num>
  <w:num w:numId="27" w16cid:durableId="874658793">
    <w:abstractNumId w:val="47"/>
  </w:num>
  <w:num w:numId="28" w16cid:durableId="795101093">
    <w:abstractNumId w:val="25"/>
  </w:num>
  <w:num w:numId="29" w16cid:durableId="2095279260">
    <w:abstractNumId w:val="13"/>
  </w:num>
  <w:num w:numId="30" w16cid:durableId="1845440551">
    <w:abstractNumId w:val="11"/>
  </w:num>
  <w:num w:numId="31" w16cid:durableId="859900827">
    <w:abstractNumId w:val="14"/>
  </w:num>
  <w:num w:numId="32" w16cid:durableId="94712908">
    <w:abstractNumId w:val="26"/>
  </w:num>
  <w:num w:numId="33" w16cid:durableId="2072078366">
    <w:abstractNumId w:val="10"/>
  </w:num>
  <w:num w:numId="34" w16cid:durableId="272131825">
    <w:abstractNumId w:val="46"/>
  </w:num>
  <w:num w:numId="35" w16cid:durableId="561908317">
    <w:abstractNumId w:val="31"/>
  </w:num>
  <w:num w:numId="36" w16cid:durableId="1705128654">
    <w:abstractNumId w:val="33"/>
  </w:num>
  <w:num w:numId="37" w16cid:durableId="1714885593">
    <w:abstractNumId w:val="15"/>
  </w:num>
  <w:num w:numId="38" w16cid:durableId="500782951">
    <w:abstractNumId w:val="40"/>
  </w:num>
  <w:num w:numId="39" w16cid:durableId="1168790096">
    <w:abstractNumId w:val="7"/>
  </w:num>
  <w:num w:numId="40" w16cid:durableId="571768772">
    <w:abstractNumId w:val="39"/>
  </w:num>
  <w:num w:numId="41" w16cid:durableId="1005785492">
    <w:abstractNumId w:val="5"/>
  </w:num>
  <w:num w:numId="42" w16cid:durableId="2038581009">
    <w:abstractNumId w:val="55"/>
  </w:num>
  <w:num w:numId="43" w16cid:durableId="1889219938">
    <w:abstractNumId w:val="35"/>
  </w:num>
  <w:num w:numId="44" w16cid:durableId="484902383">
    <w:abstractNumId w:val="53"/>
  </w:num>
  <w:num w:numId="45" w16cid:durableId="934288120">
    <w:abstractNumId w:val="22"/>
  </w:num>
  <w:num w:numId="46" w16cid:durableId="1185245681">
    <w:abstractNumId w:val="44"/>
  </w:num>
  <w:num w:numId="47" w16cid:durableId="1069618313">
    <w:abstractNumId w:val="37"/>
  </w:num>
  <w:num w:numId="48" w16cid:durableId="1490097596">
    <w:abstractNumId w:val="30"/>
  </w:num>
  <w:num w:numId="49" w16cid:durableId="391927069">
    <w:abstractNumId w:val="27"/>
  </w:num>
  <w:num w:numId="50" w16cid:durableId="175965361">
    <w:abstractNumId w:val="20"/>
  </w:num>
  <w:num w:numId="51" w16cid:durableId="183442487">
    <w:abstractNumId w:val="4"/>
  </w:num>
  <w:num w:numId="52" w16cid:durableId="1677923452">
    <w:abstractNumId w:val="50"/>
  </w:num>
  <w:num w:numId="53" w16cid:durableId="1647125377">
    <w:abstractNumId w:val="51"/>
  </w:num>
  <w:num w:numId="54" w16cid:durableId="820079502">
    <w:abstractNumId w:val="18"/>
    <w:lvlOverride w:ilvl="1">
      <w:lvl w:ilvl="1">
        <w:numFmt w:val="bullet"/>
        <w:lvlText w:val=""/>
        <w:lvlJc w:val="left"/>
        <w:pPr>
          <w:tabs>
            <w:tab w:val="num" w:pos="1440"/>
          </w:tabs>
          <w:ind w:left="1440" w:hanging="360"/>
        </w:pPr>
        <w:rPr>
          <w:rFonts w:ascii="Symbol" w:hAnsi="Symbol" w:hint="default"/>
          <w:sz w:val="20"/>
        </w:rPr>
      </w:lvl>
    </w:lvlOverride>
  </w:num>
  <w:num w:numId="55" w16cid:durableId="1616788242">
    <w:abstractNumId w:val="18"/>
    <w:lvlOverride w:ilvl="1">
      <w:lvl w:ilvl="1">
        <w:numFmt w:val="bullet"/>
        <w:lvlText w:val=""/>
        <w:lvlJc w:val="left"/>
        <w:pPr>
          <w:tabs>
            <w:tab w:val="num" w:pos="1440"/>
          </w:tabs>
          <w:ind w:left="1440" w:hanging="360"/>
        </w:pPr>
        <w:rPr>
          <w:rFonts w:ascii="Symbol" w:hAnsi="Symbol" w:hint="default"/>
          <w:sz w:val="20"/>
        </w:rPr>
      </w:lvl>
    </w:lvlOverride>
  </w:num>
  <w:num w:numId="56" w16cid:durableId="1319768786">
    <w:abstractNumId w:val="18"/>
    <w:lvlOverride w:ilvl="1">
      <w:lvl w:ilvl="1">
        <w:numFmt w:val="bullet"/>
        <w:lvlText w:val=""/>
        <w:lvlJc w:val="left"/>
        <w:pPr>
          <w:tabs>
            <w:tab w:val="num" w:pos="1440"/>
          </w:tabs>
          <w:ind w:left="1440" w:hanging="360"/>
        </w:pPr>
        <w:rPr>
          <w:rFonts w:ascii="Symbol" w:hAnsi="Symbol" w:hint="default"/>
          <w:sz w:val="20"/>
        </w:rPr>
      </w:lvl>
    </w:lvlOverride>
  </w:num>
  <w:num w:numId="57" w16cid:durableId="238904744">
    <w:abstractNumId w:val="28"/>
  </w:num>
  <w:num w:numId="58" w16cid:durableId="103141804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41E"/>
    <w:rsid w:val="00004076"/>
    <w:rsid w:val="000041EA"/>
    <w:rsid w:val="00006AF6"/>
    <w:rsid w:val="00006B0D"/>
    <w:rsid w:val="00006D41"/>
    <w:rsid w:val="00007AC5"/>
    <w:rsid w:val="00010077"/>
    <w:rsid w:val="0001077F"/>
    <w:rsid w:val="0001125E"/>
    <w:rsid w:val="000114A7"/>
    <w:rsid w:val="000114EF"/>
    <w:rsid w:val="00011D05"/>
    <w:rsid w:val="00016665"/>
    <w:rsid w:val="00020E27"/>
    <w:rsid w:val="00022A29"/>
    <w:rsid w:val="00024547"/>
    <w:rsid w:val="000314BD"/>
    <w:rsid w:val="00033A73"/>
    <w:rsid w:val="000348A0"/>
    <w:rsid w:val="000355FD"/>
    <w:rsid w:val="0003663F"/>
    <w:rsid w:val="00036B07"/>
    <w:rsid w:val="00042975"/>
    <w:rsid w:val="0004372C"/>
    <w:rsid w:val="000438B1"/>
    <w:rsid w:val="0004429B"/>
    <w:rsid w:val="000458A4"/>
    <w:rsid w:val="00046088"/>
    <w:rsid w:val="00046AC9"/>
    <w:rsid w:val="00050C1F"/>
    <w:rsid w:val="00051380"/>
    <w:rsid w:val="00051E39"/>
    <w:rsid w:val="00052ACC"/>
    <w:rsid w:val="00052D3D"/>
    <w:rsid w:val="0005338E"/>
    <w:rsid w:val="000560CB"/>
    <w:rsid w:val="00056B65"/>
    <w:rsid w:val="00060494"/>
    <w:rsid w:val="00061328"/>
    <w:rsid w:val="000625C5"/>
    <w:rsid w:val="00062E96"/>
    <w:rsid w:val="00063E6A"/>
    <w:rsid w:val="000658A9"/>
    <w:rsid w:val="00066044"/>
    <w:rsid w:val="00066592"/>
    <w:rsid w:val="00067054"/>
    <w:rsid w:val="00067816"/>
    <w:rsid w:val="00070B04"/>
    <w:rsid w:val="000713C1"/>
    <w:rsid w:val="00071E48"/>
    <w:rsid w:val="000738DF"/>
    <w:rsid w:val="000750CD"/>
    <w:rsid w:val="00075C63"/>
    <w:rsid w:val="00076033"/>
    <w:rsid w:val="00077239"/>
    <w:rsid w:val="00080905"/>
    <w:rsid w:val="00080E97"/>
    <w:rsid w:val="000822BE"/>
    <w:rsid w:val="00082C4D"/>
    <w:rsid w:val="00083844"/>
    <w:rsid w:val="00086491"/>
    <w:rsid w:val="00087AA3"/>
    <w:rsid w:val="00091346"/>
    <w:rsid w:val="000941A4"/>
    <w:rsid w:val="00094D5B"/>
    <w:rsid w:val="00097EA4"/>
    <w:rsid w:val="000A5E2F"/>
    <w:rsid w:val="000A6DFE"/>
    <w:rsid w:val="000B0546"/>
    <w:rsid w:val="000B237D"/>
    <w:rsid w:val="000B573F"/>
    <w:rsid w:val="000B671B"/>
    <w:rsid w:val="000C458A"/>
    <w:rsid w:val="000C7542"/>
    <w:rsid w:val="000D77D7"/>
    <w:rsid w:val="000D789A"/>
    <w:rsid w:val="000D7FE2"/>
    <w:rsid w:val="000E0C99"/>
    <w:rsid w:val="000E458F"/>
    <w:rsid w:val="000E4F43"/>
    <w:rsid w:val="000E7E83"/>
    <w:rsid w:val="000F5DB2"/>
    <w:rsid w:val="000F73FF"/>
    <w:rsid w:val="000F74D8"/>
    <w:rsid w:val="00100621"/>
    <w:rsid w:val="001026BD"/>
    <w:rsid w:val="00102A95"/>
    <w:rsid w:val="00103D76"/>
    <w:rsid w:val="00105CEC"/>
    <w:rsid w:val="00106C6C"/>
    <w:rsid w:val="00107377"/>
    <w:rsid w:val="00107989"/>
    <w:rsid w:val="00113DFA"/>
    <w:rsid w:val="00114BA3"/>
    <w:rsid w:val="00114CF7"/>
    <w:rsid w:val="00115DD0"/>
    <w:rsid w:val="00121D3E"/>
    <w:rsid w:val="0012310D"/>
    <w:rsid w:val="00123B68"/>
    <w:rsid w:val="00125495"/>
    <w:rsid w:val="001260B7"/>
    <w:rsid w:val="00126F2E"/>
    <w:rsid w:val="00127922"/>
    <w:rsid w:val="00134790"/>
    <w:rsid w:val="00134E93"/>
    <w:rsid w:val="001376BD"/>
    <w:rsid w:val="00140A4F"/>
    <w:rsid w:val="00141648"/>
    <w:rsid w:val="00146497"/>
    <w:rsid w:val="00146F6F"/>
    <w:rsid w:val="00147A41"/>
    <w:rsid w:val="00147DA1"/>
    <w:rsid w:val="00152957"/>
    <w:rsid w:val="001558E7"/>
    <w:rsid w:val="0016430A"/>
    <w:rsid w:val="00166AAF"/>
    <w:rsid w:val="00166D9D"/>
    <w:rsid w:val="00170999"/>
    <w:rsid w:val="001725FF"/>
    <w:rsid w:val="001745E0"/>
    <w:rsid w:val="00174667"/>
    <w:rsid w:val="00174B41"/>
    <w:rsid w:val="00175955"/>
    <w:rsid w:val="0018003F"/>
    <w:rsid w:val="00180D33"/>
    <w:rsid w:val="00181369"/>
    <w:rsid w:val="00183BD1"/>
    <w:rsid w:val="00183D18"/>
    <w:rsid w:val="001850B5"/>
    <w:rsid w:val="00187BD9"/>
    <w:rsid w:val="00187D25"/>
    <w:rsid w:val="00187E32"/>
    <w:rsid w:val="00190B55"/>
    <w:rsid w:val="0019295C"/>
    <w:rsid w:val="00194CFB"/>
    <w:rsid w:val="0019660F"/>
    <w:rsid w:val="001A1B1B"/>
    <w:rsid w:val="001A1CF8"/>
    <w:rsid w:val="001A5193"/>
    <w:rsid w:val="001A57F9"/>
    <w:rsid w:val="001B10D0"/>
    <w:rsid w:val="001B2ED3"/>
    <w:rsid w:val="001B41A8"/>
    <w:rsid w:val="001B6610"/>
    <w:rsid w:val="001B7AD2"/>
    <w:rsid w:val="001C3AFF"/>
    <w:rsid w:val="001C3B5F"/>
    <w:rsid w:val="001C5714"/>
    <w:rsid w:val="001C6A57"/>
    <w:rsid w:val="001C6F44"/>
    <w:rsid w:val="001C7D44"/>
    <w:rsid w:val="001D056B"/>
    <w:rsid w:val="001D058F"/>
    <w:rsid w:val="001D3293"/>
    <w:rsid w:val="001D3E07"/>
    <w:rsid w:val="001D431A"/>
    <w:rsid w:val="001D5087"/>
    <w:rsid w:val="001E151B"/>
    <w:rsid w:val="001E18B4"/>
    <w:rsid w:val="001E33D0"/>
    <w:rsid w:val="001E4158"/>
    <w:rsid w:val="001F0BDA"/>
    <w:rsid w:val="001F104A"/>
    <w:rsid w:val="001F186F"/>
    <w:rsid w:val="001F533D"/>
    <w:rsid w:val="001F5D46"/>
    <w:rsid w:val="002009EA"/>
    <w:rsid w:val="00202CA0"/>
    <w:rsid w:val="00204A42"/>
    <w:rsid w:val="00212783"/>
    <w:rsid w:val="002147C2"/>
    <w:rsid w:val="00214AC1"/>
    <w:rsid w:val="002154A6"/>
    <w:rsid w:val="002162CD"/>
    <w:rsid w:val="002170C5"/>
    <w:rsid w:val="0021710D"/>
    <w:rsid w:val="002208F0"/>
    <w:rsid w:val="002255B3"/>
    <w:rsid w:val="00227A6E"/>
    <w:rsid w:val="0023107A"/>
    <w:rsid w:val="00233A9F"/>
    <w:rsid w:val="00236E8A"/>
    <w:rsid w:val="002408F2"/>
    <w:rsid w:val="00240FCB"/>
    <w:rsid w:val="0024109B"/>
    <w:rsid w:val="00242D81"/>
    <w:rsid w:val="00242EFF"/>
    <w:rsid w:val="00243FD2"/>
    <w:rsid w:val="00245275"/>
    <w:rsid w:val="00252F09"/>
    <w:rsid w:val="00257BE6"/>
    <w:rsid w:val="00260388"/>
    <w:rsid w:val="00263E0E"/>
    <w:rsid w:val="0026673B"/>
    <w:rsid w:val="00266AC6"/>
    <w:rsid w:val="0026709B"/>
    <w:rsid w:val="0027059A"/>
    <w:rsid w:val="00271316"/>
    <w:rsid w:val="00280FE5"/>
    <w:rsid w:val="0028209D"/>
    <w:rsid w:val="00283A16"/>
    <w:rsid w:val="00283AAA"/>
    <w:rsid w:val="002874DE"/>
    <w:rsid w:val="00290A31"/>
    <w:rsid w:val="00291179"/>
    <w:rsid w:val="00293CB8"/>
    <w:rsid w:val="00296313"/>
    <w:rsid w:val="00296810"/>
    <w:rsid w:val="002A16CD"/>
    <w:rsid w:val="002A29CC"/>
    <w:rsid w:val="002A5BF0"/>
    <w:rsid w:val="002B0B70"/>
    <w:rsid w:val="002B1D61"/>
    <w:rsid w:val="002B238A"/>
    <w:rsid w:val="002B35DF"/>
    <w:rsid w:val="002B7844"/>
    <w:rsid w:val="002B7B3A"/>
    <w:rsid w:val="002C0A9B"/>
    <w:rsid w:val="002C19D9"/>
    <w:rsid w:val="002C1AA1"/>
    <w:rsid w:val="002C2ACA"/>
    <w:rsid w:val="002C448C"/>
    <w:rsid w:val="002C531B"/>
    <w:rsid w:val="002C755F"/>
    <w:rsid w:val="002D19B1"/>
    <w:rsid w:val="002D58BE"/>
    <w:rsid w:val="002E4415"/>
    <w:rsid w:val="002E5949"/>
    <w:rsid w:val="002F0408"/>
    <w:rsid w:val="002F0CAF"/>
    <w:rsid w:val="002F0EED"/>
    <w:rsid w:val="002F16FB"/>
    <w:rsid w:val="002F4990"/>
    <w:rsid w:val="003013EE"/>
    <w:rsid w:val="00303C48"/>
    <w:rsid w:val="00304674"/>
    <w:rsid w:val="003053F3"/>
    <w:rsid w:val="0031103C"/>
    <w:rsid w:val="00311DDA"/>
    <w:rsid w:val="003130BE"/>
    <w:rsid w:val="00314941"/>
    <w:rsid w:val="00314EE2"/>
    <w:rsid w:val="00315504"/>
    <w:rsid w:val="00315D72"/>
    <w:rsid w:val="003167F4"/>
    <w:rsid w:val="00316D78"/>
    <w:rsid w:val="00316EAD"/>
    <w:rsid w:val="003202CC"/>
    <w:rsid w:val="00323CE3"/>
    <w:rsid w:val="00325C0C"/>
    <w:rsid w:val="00331FAD"/>
    <w:rsid w:val="00335A58"/>
    <w:rsid w:val="00335DAC"/>
    <w:rsid w:val="003365C1"/>
    <w:rsid w:val="00344749"/>
    <w:rsid w:val="00350A11"/>
    <w:rsid w:val="00352DAC"/>
    <w:rsid w:val="00357787"/>
    <w:rsid w:val="00357BE8"/>
    <w:rsid w:val="00361AF5"/>
    <w:rsid w:val="00362264"/>
    <w:rsid w:val="00363EEF"/>
    <w:rsid w:val="00364C8D"/>
    <w:rsid w:val="0036606C"/>
    <w:rsid w:val="00367404"/>
    <w:rsid w:val="00371D30"/>
    <w:rsid w:val="00372F7C"/>
    <w:rsid w:val="003739A6"/>
    <w:rsid w:val="00375227"/>
    <w:rsid w:val="00375EAC"/>
    <w:rsid w:val="0037777D"/>
    <w:rsid w:val="00377BD3"/>
    <w:rsid w:val="00381327"/>
    <w:rsid w:val="00384088"/>
    <w:rsid w:val="0038489B"/>
    <w:rsid w:val="00384C86"/>
    <w:rsid w:val="0038515B"/>
    <w:rsid w:val="00387566"/>
    <w:rsid w:val="003907FB"/>
    <w:rsid w:val="00390A26"/>
    <w:rsid w:val="0039169B"/>
    <w:rsid w:val="00395035"/>
    <w:rsid w:val="003A10C0"/>
    <w:rsid w:val="003A1F52"/>
    <w:rsid w:val="003A50E7"/>
    <w:rsid w:val="003A569B"/>
    <w:rsid w:val="003A7D55"/>
    <w:rsid w:val="003A7F8C"/>
    <w:rsid w:val="003B096B"/>
    <w:rsid w:val="003B29CD"/>
    <w:rsid w:val="003B436F"/>
    <w:rsid w:val="003B532E"/>
    <w:rsid w:val="003B6758"/>
    <w:rsid w:val="003B6CE1"/>
    <w:rsid w:val="003B6F14"/>
    <w:rsid w:val="003B7B7F"/>
    <w:rsid w:val="003C08FA"/>
    <w:rsid w:val="003C53BD"/>
    <w:rsid w:val="003C59C6"/>
    <w:rsid w:val="003C60BB"/>
    <w:rsid w:val="003C6ED5"/>
    <w:rsid w:val="003C7007"/>
    <w:rsid w:val="003C75D8"/>
    <w:rsid w:val="003D015B"/>
    <w:rsid w:val="003D0F8B"/>
    <w:rsid w:val="003D0FA4"/>
    <w:rsid w:val="003D3295"/>
    <w:rsid w:val="003D603C"/>
    <w:rsid w:val="003D67C7"/>
    <w:rsid w:val="003D73FB"/>
    <w:rsid w:val="003D7AB8"/>
    <w:rsid w:val="003E019A"/>
    <w:rsid w:val="003E03A8"/>
    <w:rsid w:val="003E48DD"/>
    <w:rsid w:val="003E4AFF"/>
    <w:rsid w:val="003E6715"/>
    <w:rsid w:val="003F2621"/>
    <w:rsid w:val="003F56B9"/>
    <w:rsid w:val="003F5D65"/>
    <w:rsid w:val="0040319E"/>
    <w:rsid w:val="00403568"/>
    <w:rsid w:val="00405217"/>
    <w:rsid w:val="00405F2C"/>
    <w:rsid w:val="004064F9"/>
    <w:rsid w:val="00407249"/>
    <w:rsid w:val="00411694"/>
    <w:rsid w:val="004125F3"/>
    <w:rsid w:val="00412D41"/>
    <w:rsid w:val="004131D4"/>
    <w:rsid w:val="0041348E"/>
    <w:rsid w:val="004137E7"/>
    <w:rsid w:val="00415190"/>
    <w:rsid w:val="0041606F"/>
    <w:rsid w:val="00417810"/>
    <w:rsid w:val="0042286D"/>
    <w:rsid w:val="00422ACF"/>
    <w:rsid w:val="00422C7E"/>
    <w:rsid w:val="0042590C"/>
    <w:rsid w:val="004270D4"/>
    <w:rsid w:val="004331C7"/>
    <w:rsid w:val="0043510D"/>
    <w:rsid w:val="0043554A"/>
    <w:rsid w:val="004355B3"/>
    <w:rsid w:val="00440D6A"/>
    <w:rsid w:val="00444595"/>
    <w:rsid w:val="00447308"/>
    <w:rsid w:val="0044739D"/>
    <w:rsid w:val="00450276"/>
    <w:rsid w:val="00450549"/>
    <w:rsid w:val="00451B64"/>
    <w:rsid w:val="004523B2"/>
    <w:rsid w:val="0045285B"/>
    <w:rsid w:val="00452BFD"/>
    <w:rsid w:val="00453905"/>
    <w:rsid w:val="00457A88"/>
    <w:rsid w:val="00460233"/>
    <w:rsid w:val="00460AC2"/>
    <w:rsid w:val="00460C07"/>
    <w:rsid w:val="00462297"/>
    <w:rsid w:val="00463F17"/>
    <w:rsid w:val="004659B9"/>
    <w:rsid w:val="0046683D"/>
    <w:rsid w:val="00467A65"/>
    <w:rsid w:val="00471161"/>
    <w:rsid w:val="00471A14"/>
    <w:rsid w:val="00473B18"/>
    <w:rsid w:val="00473DA8"/>
    <w:rsid w:val="004760C6"/>
    <w:rsid w:val="004765FF"/>
    <w:rsid w:val="00481DB8"/>
    <w:rsid w:val="00481DBF"/>
    <w:rsid w:val="00483B75"/>
    <w:rsid w:val="004856F3"/>
    <w:rsid w:val="00486076"/>
    <w:rsid w:val="0049006F"/>
    <w:rsid w:val="004905CF"/>
    <w:rsid w:val="00492075"/>
    <w:rsid w:val="0049522A"/>
    <w:rsid w:val="004969AD"/>
    <w:rsid w:val="00496AC2"/>
    <w:rsid w:val="00496FAF"/>
    <w:rsid w:val="004A138A"/>
    <w:rsid w:val="004A1CA3"/>
    <w:rsid w:val="004A22E6"/>
    <w:rsid w:val="004A5098"/>
    <w:rsid w:val="004A52BF"/>
    <w:rsid w:val="004A770A"/>
    <w:rsid w:val="004B0B56"/>
    <w:rsid w:val="004B13CB"/>
    <w:rsid w:val="004B4FDF"/>
    <w:rsid w:val="004B5E3A"/>
    <w:rsid w:val="004C1752"/>
    <w:rsid w:val="004C3260"/>
    <w:rsid w:val="004D0FB6"/>
    <w:rsid w:val="004D2F12"/>
    <w:rsid w:val="004D550E"/>
    <w:rsid w:val="004D5D5C"/>
    <w:rsid w:val="004E0956"/>
    <w:rsid w:val="004E0DC9"/>
    <w:rsid w:val="004E3AA6"/>
    <w:rsid w:val="004F228C"/>
    <w:rsid w:val="004F22C5"/>
    <w:rsid w:val="004F233F"/>
    <w:rsid w:val="004F355F"/>
    <w:rsid w:val="004F5CD5"/>
    <w:rsid w:val="004F6070"/>
    <w:rsid w:val="004F60C4"/>
    <w:rsid w:val="004F6422"/>
    <w:rsid w:val="004F6F95"/>
    <w:rsid w:val="00500588"/>
    <w:rsid w:val="0050139F"/>
    <w:rsid w:val="00501788"/>
    <w:rsid w:val="00502294"/>
    <w:rsid w:val="005053E4"/>
    <w:rsid w:val="0050625B"/>
    <w:rsid w:val="00510AB2"/>
    <w:rsid w:val="00510CA9"/>
    <w:rsid w:val="00511939"/>
    <w:rsid w:val="0051247F"/>
    <w:rsid w:val="00516B97"/>
    <w:rsid w:val="00520EA7"/>
    <w:rsid w:val="00521223"/>
    <w:rsid w:val="00523603"/>
    <w:rsid w:val="00524DF1"/>
    <w:rsid w:val="00535833"/>
    <w:rsid w:val="00540B19"/>
    <w:rsid w:val="0054193A"/>
    <w:rsid w:val="0054601B"/>
    <w:rsid w:val="005502BD"/>
    <w:rsid w:val="0055114C"/>
    <w:rsid w:val="0055140B"/>
    <w:rsid w:val="00554C4F"/>
    <w:rsid w:val="005572E3"/>
    <w:rsid w:val="00561D72"/>
    <w:rsid w:val="0056230B"/>
    <w:rsid w:val="005635FC"/>
    <w:rsid w:val="00565EFF"/>
    <w:rsid w:val="00566CE4"/>
    <w:rsid w:val="00570CA3"/>
    <w:rsid w:val="00570D88"/>
    <w:rsid w:val="00571CAD"/>
    <w:rsid w:val="00572C64"/>
    <w:rsid w:val="005745BA"/>
    <w:rsid w:val="0058084F"/>
    <w:rsid w:val="00581D51"/>
    <w:rsid w:val="00585089"/>
    <w:rsid w:val="005859A9"/>
    <w:rsid w:val="00591F5A"/>
    <w:rsid w:val="00594025"/>
    <w:rsid w:val="005964AB"/>
    <w:rsid w:val="005A3F90"/>
    <w:rsid w:val="005A54CC"/>
    <w:rsid w:val="005A67C0"/>
    <w:rsid w:val="005A7E2B"/>
    <w:rsid w:val="005B2467"/>
    <w:rsid w:val="005B3881"/>
    <w:rsid w:val="005B44F5"/>
    <w:rsid w:val="005C099A"/>
    <w:rsid w:val="005C2012"/>
    <w:rsid w:val="005C2C01"/>
    <w:rsid w:val="005C31A5"/>
    <w:rsid w:val="005D1204"/>
    <w:rsid w:val="005D37DE"/>
    <w:rsid w:val="005D3B8D"/>
    <w:rsid w:val="005D4F81"/>
    <w:rsid w:val="005D50DE"/>
    <w:rsid w:val="005D5EA0"/>
    <w:rsid w:val="005D6A4C"/>
    <w:rsid w:val="005E10C9"/>
    <w:rsid w:val="005E61DD"/>
    <w:rsid w:val="005E6321"/>
    <w:rsid w:val="005F07FD"/>
    <w:rsid w:val="005F1F6E"/>
    <w:rsid w:val="005F4A45"/>
    <w:rsid w:val="005F5A87"/>
    <w:rsid w:val="006011EB"/>
    <w:rsid w:val="006023DF"/>
    <w:rsid w:val="00602720"/>
    <w:rsid w:val="00612547"/>
    <w:rsid w:val="00612AF8"/>
    <w:rsid w:val="0061533F"/>
    <w:rsid w:val="0061622F"/>
    <w:rsid w:val="00617D97"/>
    <w:rsid w:val="00620AC4"/>
    <w:rsid w:val="00620BE0"/>
    <w:rsid w:val="0062144B"/>
    <w:rsid w:val="00626909"/>
    <w:rsid w:val="00626FBC"/>
    <w:rsid w:val="00631249"/>
    <w:rsid w:val="00636C83"/>
    <w:rsid w:val="00640334"/>
    <w:rsid w:val="0064322F"/>
    <w:rsid w:val="00644A14"/>
    <w:rsid w:val="006457B2"/>
    <w:rsid w:val="00646A19"/>
    <w:rsid w:val="00647762"/>
    <w:rsid w:val="006530E8"/>
    <w:rsid w:val="00653B93"/>
    <w:rsid w:val="00654530"/>
    <w:rsid w:val="00657C1C"/>
    <w:rsid w:val="00657DE0"/>
    <w:rsid w:val="006619BD"/>
    <w:rsid w:val="00662801"/>
    <w:rsid w:val="00662BB6"/>
    <w:rsid w:val="00662D81"/>
    <w:rsid w:val="0066434D"/>
    <w:rsid w:val="0066499C"/>
    <w:rsid w:val="00665A1F"/>
    <w:rsid w:val="00667AE7"/>
    <w:rsid w:val="0067199F"/>
    <w:rsid w:val="006737A1"/>
    <w:rsid w:val="006760DD"/>
    <w:rsid w:val="006764D9"/>
    <w:rsid w:val="006774DD"/>
    <w:rsid w:val="0068108E"/>
    <w:rsid w:val="006827DE"/>
    <w:rsid w:val="00683339"/>
    <w:rsid w:val="00683574"/>
    <w:rsid w:val="00685313"/>
    <w:rsid w:val="006902D7"/>
    <w:rsid w:val="0069231E"/>
    <w:rsid w:val="006969ED"/>
    <w:rsid w:val="006A0A0C"/>
    <w:rsid w:val="006A1695"/>
    <w:rsid w:val="006A1BA5"/>
    <w:rsid w:val="006A2857"/>
    <w:rsid w:val="006A3B79"/>
    <w:rsid w:val="006A4999"/>
    <w:rsid w:val="006A53CA"/>
    <w:rsid w:val="006A6E9B"/>
    <w:rsid w:val="006A7AC9"/>
    <w:rsid w:val="006B098E"/>
    <w:rsid w:val="006B2AFA"/>
    <w:rsid w:val="006B3AE7"/>
    <w:rsid w:val="006B7B17"/>
    <w:rsid w:val="006B7C2A"/>
    <w:rsid w:val="006C23DA"/>
    <w:rsid w:val="006C2926"/>
    <w:rsid w:val="006C3586"/>
    <w:rsid w:val="006C5434"/>
    <w:rsid w:val="006C6979"/>
    <w:rsid w:val="006CB873"/>
    <w:rsid w:val="006D0C47"/>
    <w:rsid w:val="006D0D06"/>
    <w:rsid w:val="006D22E0"/>
    <w:rsid w:val="006D23D8"/>
    <w:rsid w:val="006D419E"/>
    <w:rsid w:val="006D4A58"/>
    <w:rsid w:val="006D6E2B"/>
    <w:rsid w:val="006D7BC6"/>
    <w:rsid w:val="006E02EE"/>
    <w:rsid w:val="006E04E6"/>
    <w:rsid w:val="006E0A6D"/>
    <w:rsid w:val="006E11B7"/>
    <w:rsid w:val="006E2888"/>
    <w:rsid w:val="006E3D45"/>
    <w:rsid w:val="006E40BC"/>
    <w:rsid w:val="006E4E17"/>
    <w:rsid w:val="006E6AB7"/>
    <w:rsid w:val="006F0BDE"/>
    <w:rsid w:val="006F3531"/>
    <w:rsid w:val="006F4BC2"/>
    <w:rsid w:val="006F58A0"/>
    <w:rsid w:val="006F7392"/>
    <w:rsid w:val="00700EF9"/>
    <w:rsid w:val="007010B6"/>
    <w:rsid w:val="007027F8"/>
    <w:rsid w:val="0070327E"/>
    <w:rsid w:val="00704399"/>
    <w:rsid w:val="00707CFB"/>
    <w:rsid w:val="00712CD3"/>
    <w:rsid w:val="007149F9"/>
    <w:rsid w:val="00714F2E"/>
    <w:rsid w:val="00723F8D"/>
    <w:rsid w:val="00724320"/>
    <w:rsid w:val="00725D34"/>
    <w:rsid w:val="00725F17"/>
    <w:rsid w:val="00727B23"/>
    <w:rsid w:val="00733279"/>
    <w:rsid w:val="007334AD"/>
    <w:rsid w:val="007334B0"/>
    <w:rsid w:val="007339C6"/>
    <w:rsid w:val="00733A30"/>
    <w:rsid w:val="00736F20"/>
    <w:rsid w:val="007372B4"/>
    <w:rsid w:val="00737577"/>
    <w:rsid w:val="007443BE"/>
    <w:rsid w:val="007454A2"/>
    <w:rsid w:val="00745AEE"/>
    <w:rsid w:val="007479EA"/>
    <w:rsid w:val="00750F10"/>
    <w:rsid w:val="00750FA1"/>
    <w:rsid w:val="007569A0"/>
    <w:rsid w:val="00760686"/>
    <w:rsid w:val="00760A3E"/>
    <w:rsid w:val="00760D83"/>
    <w:rsid w:val="0076185A"/>
    <w:rsid w:val="00762BCA"/>
    <w:rsid w:val="007635C0"/>
    <w:rsid w:val="00770F50"/>
    <w:rsid w:val="0077113E"/>
    <w:rsid w:val="007715ED"/>
    <w:rsid w:val="00772AF4"/>
    <w:rsid w:val="007742CA"/>
    <w:rsid w:val="00774FFA"/>
    <w:rsid w:val="007750BF"/>
    <w:rsid w:val="007858FB"/>
    <w:rsid w:val="0078746D"/>
    <w:rsid w:val="00787E74"/>
    <w:rsid w:val="0079068E"/>
    <w:rsid w:val="007920FB"/>
    <w:rsid w:val="00792555"/>
    <w:rsid w:val="007A1805"/>
    <w:rsid w:val="007A51D8"/>
    <w:rsid w:val="007A5F55"/>
    <w:rsid w:val="007A719E"/>
    <w:rsid w:val="007B1905"/>
    <w:rsid w:val="007B2BA9"/>
    <w:rsid w:val="007B46D0"/>
    <w:rsid w:val="007B796F"/>
    <w:rsid w:val="007C15F5"/>
    <w:rsid w:val="007C3EA0"/>
    <w:rsid w:val="007C3EA9"/>
    <w:rsid w:val="007C6B5D"/>
    <w:rsid w:val="007C7603"/>
    <w:rsid w:val="007D06F0"/>
    <w:rsid w:val="007D1FD7"/>
    <w:rsid w:val="007D2BD0"/>
    <w:rsid w:val="007D36AF"/>
    <w:rsid w:val="007D45E3"/>
    <w:rsid w:val="007D5320"/>
    <w:rsid w:val="007D60D9"/>
    <w:rsid w:val="007D7DA7"/>
    <w:rsid w:val="007D7F01"/>
    <w:rsid w:val="007E4A3C"/>
    <w:rsid w:val="007E513A"/>
    <w:rsid w:val="007F1AA8"/>
    <w:rsid w:val="007F24B4"/>
    <w:rsid w:val="007F3F52"/>
    <w:rsid w:val="007F5B19"/>
    <w:rsid w:val="007F647D"/>
    <w:rsid w:val="007F735C"/>
    <w:rsid w:val="007F7850"/>
    <w:rsid w:val="00800972"/>
    <w:rsid w:val="0080338E"/>
    <w:rsid w:val="00804178"/>
    <w:rsid w:val="00804475"/>
    <w:rsid w:val="008063FC"/>
    <w:rsid w:val="0080679D"/>
    <w:rsid w:val="00810E7F"/>
    <w:rsid w:val="00811633"/>
    <w:rsid w:val="00812726"/>
    <w:rsid w:val="008141F7"/>
    <w:rsid w:val="00814706"/>
    <w:rsid w:val="00820E21"/>
    <w:rsid w:val="008215D8"/>
    <w:rsid w:val="00821CEF"/>
    <w:rsid w:val="00822599"/>
    <w:rsid w:val="008239B2"/>
    <w:rsid w:val="00823BE2"/>
    <w:rsid w:val="008269A9"/>
    <w:rsid w:val="00826F3F"/>
    <w:rsid w:val="00832828"/>
    <w:rsid w:val="00833F1A"/>
    <w:rsid w:val="0083645A"/>
    <w:rsid w:val="00840B0F"/>
    <w:rsid w:val="00842B40"/>
    <w:rsid w:val="00842D0B"/>
    <w:rsid w:val="00843520"/>
    <w:rsid w:val="008502C4"/>
    <w:rsid w:val="00850926"/>
    <w:rsid w:val="00851762"/>
    <w:rsid w:val="008525A2"/>
    <w:rsid w:val="00852E29"/>
    <w:rsid w:val="00860457"/>
    <w:rsid w:val="008619C6"/>
    <w:rsid w:val="00864AFD"/>
    <w:rsid w:val="00865617"/>
    <w:rsid w:val="00867AE0"/>
    <w:rsid w:val="008711AE"/>
    <w:rsid w:val="0087170D"/>
    <w:rsid w:val="00871E8B"/>
    <w:rsid w:val="00872FC8"/>
    <w:rsid w:val="00875E2C"/>
    <w:rsid w:val="00876EB0"/>
    <w:rsid w:val="00876F7B"/>
    <w:rsid w:val="008801D3"/>
    <w:rsid w:val="0088169E"/>
    <w:rsid w:val="008845D0"/>
    <w:rsid w:val="008902C6"/>
    <w:rsid w:val="00891C0C"/>
    <w:rsid w:val="00894B12"/>
    <w:rsid w:val="008953CB"/>
    <w:rsid w:val="008964A5"/>
    <w:rsid w:val="008A50CD"/>
    <w:rsid w:val="008A5CAF"/>
    <w:rsid w:val="008A7768"/>
    <w:rsid w:val="008B05F2"/>
    <w:rsid w:val="008B1934"/>
    <w:rsid w:val="008B43F2"/>
    <w:rsid w:val="008B4A25"/>
    <w:rsid w:val="008B5C7C"/>
    <w:rsid w:val="008B60C6"/>
    <w:rsid w:val="008B61EA"/>
    <w:rsid w:val="008B6CFF"/>
    <w:rsid w:val="008B738C"/>
    <w:rsid w:val="008C0C1B"/>
    <w:rsid w:val="008C12FB"/>
    <w:rsid w:val="008C506A"/>
    <w:rsid w:val="008C603D"/>
    <w:rsid w:val="008C7CB5"/>
    <w:rsid w:val="008D35AE"/>
    <w:rsid w:val="008D3B82"/>
    <w:rsid w:val="008D78B1"/>
    <w:rsid w:val="008E6CAB"/>
    <w:rsid w:val="008F05D5"/>
    <w:rsid w:val="008F0907"/>
    <w:rsid w:val="008F170C"/>
    <w:rsid w:val="008F1C53"/>
    <w:rsid w:val="008F3593"/>
    <w:rsid w:val="008F7105"/>
    <w:rsid w:val="00900378"/>
    <w:rsid w:val="0090348F"/>
    <w:rsid w:val="00903DAF"/>
    <w:rsid w:val="0090531B"/>
    <w:rsid w:val="00905CB3"/>
    <w:rsid w:val="00906387"/>
    <w:rsid w:val="00910B26"/>
    <w:rsid w:val="00914CB1"/>
    <w:rsid w:val="00915015"/>
    <w:rsid w:val="00916BAB"/>
    <w:rsid w:val="00921636"/>
    <w:rsid w:val="009274B4"/>
    <w:rsid w:val="0093006E"/>
    <w:rsid w:val="0093064E"/>
    <w:rsid w:val="00931958"/>
    <w:rsid w:val="00932CBC"/>
    <w:rsid w:val="00932D72"/>
    <w:rsid w:val="00932D97"/>
    <w:rsid w:val="009336AE"/>
    <w:rsid w:val="0093378E"/>
    <w:rsid w:val="00933888"/>
    <w:rsid w:val="00934EA2"/>
    <w:rsid w:val="0093516C"/>
    <w:rsid w:val="009363C3"/>
    <w:rsid w:val="00940464"/>
    <w:rsid w:val="00943D75"/>
    <w:rsid w:val="00944A5C"/>
    <w:rsid w:val="009451EC"/>
    <w:rsid w:val="0094586D"/>
    <w:rsid w:val="009459F9"/>
    <w:rsid w:val="00952A66"/>
    <w:rsid w:val="00953C77"/>
    <w:rsid w:val="00961228"/>
    <w:rsid w:val="009625A3"/>
    <w:rsid w:val="00963458"/>
    <w:rsid w:val="00964E0A"/>
    <w:rsid w:val="00965EA1"/>
    <w:rsid w:val="009725BA"/>
    <w:rsid w:val="00976273"/>
    <w:rsid w:val="00977F2A"/>
    <w:rsid w:val="00981B29"/>
    <w:rsid w:val="0098374C"/>
    <w:rsid w:val="00987900"/>
    <w:rsid w:val="009904A5"/>
    <w:rsid w:val="0099167A"/>
    <w:rsid w:val="009927F8"/>
    <w:rsid w:val="009941EA"/>
    <w:rsid w:val="009949E4"/>
    <w:rsid w:val="00996A11"/>
    <w:rsid w:val="009A2D71"/>
    <w:rsid w:val="009A6D0B"/>
    <w:rsid w:val="009B26BF"/>
    <w:rsid w:val="009C10C1"/>
    <w:rsid w:val="009C3A7E"/>
    <w:rsid w:val="009C4133"/>
    <w:rsid w:val="009C475F"/>
    <w:rsid w:val="009C4D94"/>
    <w:rsid w:val="009C56E5"/>
    <w:rsid w:val="009C61AE"/>
    <w:rsid w:val="009D0E71"/>
    <w:rsid w:val="009D59A7"/>
    <w:rsid w:val="009E0369"/>
    <w:rsid w:val="009E5166"/>
    <w:rsid w:val="009E516B"/>
    <w:rsid w:val="009E5FC8"/>
    <w:rsid w:val="009E687A"/>
    <w:rsid w:val="009E7CBE"/>
    <w:rsid w:val="009F0634"/>
    <w:rsid w:val="009F4F22"/>
    <w:rsid w:val="009F7EB9"/>
    <w:rsid w:val="00A03C5C"/>
    <w:rsid w:val="00A066F1"/>
    <w:rsid w:val="00A06774"/>
    <w:rsid w:val="00A06F70"/>
    <w:rsid w:val="00A078DA"/>
    <w:rsid w:val="00A11781"/>
    <w:rsid w:val="00A124F9"/>
    <w:rsid w:val="00A126E0"/>
    <w:rsid w:val="00A12EE8"/>
    <w:rsid w:val="00A13227"/>
    <w:rsid w:val="00A141AF"/>
    <w:rsid w:val="00A16AD2"/>
    <w:rsid w:val="00A16D29"/>
    <w:rsid w:val="00A1725F"/>
    <w:rsid w:val="00A206B0"/>
    <w:rsid w:val="00A20DCD"/>
    <w:rsid w:val="00A20E5E"/>
    <w:rsid w:val="00A2161C"/>
    <w:rsid w:val="00A21FD5"/>
    <w:rsid w:val="00A23C95"/>
    <w:rsid w:val="00A24250"/>
    <w:rsid w:val="00A24D19"/>
    <w:rsid w:val="00A26CF6"/>
    <w:rsid w:val="00A27ADD"/>
    <w:rsid w:val="00A30305"/>
    <w:rsid w:val="00A319BF"/>
    <w:rsid w:val="00A31D2D"/>
    <w:rsid w:val="00A357E9"/>
    <w:rsid w:val="00A36F72"/>
    <w:rsid w:val="00A37260"/>
    <w:rsid w:val="00A378B5"/>
    <w:rsid w:val="00A418AC"/>
    <w:rsid w:val="00A4436E"/>
    <w:rsid w:val="00A4600A"/>
    <w:rsid w:val="00A47A9C"/>
    <w:rsid w:val="00A50D7F"/>
    <w:rsid w:val="00A5385D"/>
    <w:rsid w:val="00A538A6"/>
    <w:rsid w:val="00A54C25"/>
    <w:rsid w:val="00A55D44"/>
    <w:rsid w:val="00A560A4"/>
    <w:rsid w:val="00A56A24"/>
    <w:rsid w:val="00A6124F"/>
    <w:rsid w:val="00A630D3"/>
    <w:rsid w:val="00A6370A"/>
    <w:rsid w:val="00A64FCE"/>
    <w:rsid w:val="00A70C37"/>
    <w:rsid w:val="00A710E7"/>
    <w:rsid w:val="00A73466"/>
    <w:rsid w:val="00A7372E"/>
    <w:rsid w:val="00A7728A"/>
    <w:rsid w:val="00A77CC9"/>
    <w:rsid w:val="00A811D7"/>
    <w:rsid w:val="00A8353C"/>
    <w:rsid w:val="00A83710"/>
    <w:rsid w:val="00A848B9"/>
    <w:rsid w:val="00A9164A"/>
    <w:rsid w:val="00A93B85"/>
    <w:rsid w:val="00A96668"/>
    <w:rsid w:val="00AA0A07"/>
    <w:rsid w:val="00AA0B18"/>
    <w:rsid w:val="00AA27DC"/>
    <w:rsid w:val="00AA666F"/>
    <w:rsid w:val="00AB0305"/>
    <w:rsid w:val="00AB1B83"/>
    <w:rsid w:val="00AB20E3"/>
    <w:rsid w:val="00AB4927"/>
    <w:rsid w:val="00AB4AA0"/>
    <w:rsid w:val="00AB4B76"/>
    <w:rsid w:val="00AB6A7F"/>
    <w:rsid w:val="00AC08EF"/>
    <w:rsid w:val="00AC261F"/>
    <w:rsid w:val="00AC35B1"/>
    <w:rsid w:val="00AC3E73"/>
    <w:rsid w:val="00AC4185"/>
    <w:rsid w:val="00AC612A"/>
    <w:rsid w:val="00AD1243"/>
    <w:rsid w:val="00AD3F28"/>
    <w:rsid w:val="00AE0F23"/>
    <w:rsid w:val="00AE228C"/>
    <w:rsid w:val="00AE23CB"/>
    <w:rsid w:val="00AE4919"/>
    <w:rsid w:val="00AE5FFF"/>
    <w:rsid w:val="00AF151F"/>
    <w:rsid w:val="00AF1DB2"/>
    <w:rsid w:val="00AF21D7"/>
    <w:rsid w:val="00AF29C2"/>
    <w:rsid w:val="00AF3EF2"/>
    <w:rsid w:val="00AF6A62"/>
    <w:rsid w:val="00B004E5"/>
    <w:rsid w:val="00B021C1"/>
    <w:rsid w:val="00B0277A"/>
    <w:rsid w:val="00B05938"/>
    <w:rsid w:val="00B067B5"/>
    <w:rsid w:val="00B07380"/>
    <w:rsid w:val="00B07CD0"/>
    <w:rsid w:val="00B13F9C"/>
    <w:rsid w:val="00B155A9"/>
    <w:rsid w:val="00B15F9D"/>
    <w:rsid w:val="00B16CBB"/>
    <w:rsid w:val="00B2076B"/>
    <w:rsid w:val="00B2185E"/>
    <w:rsid w:val="00B23190"/>
    <w:rsid w:val="00B26738"/>
    <w:rsid w:val="00B301F1"/>
    <w:rsid w:val="00B30521"/>
    <w:rsid w:val="00B30D73"/>
    <w:rsid w:val="00B314B2"/>
    <w:rsid w:val="00B35099"/>
    <w:rsid w:val="00B43750"/>
    <w:rsid w:val="00B43A7F"/>
    <w:rsid w:val="00B44137"/>
    <w:rsid w:val="00B47EC5"/>
    <w:rsid w:val="00B54153"/>
    <w:rsid w:val="00B544B7"/>
    <w:rsid w:val="00B55E9B"/>
    <w:rsid w:val="00B60343"/>
    <w:rsid w:val="00B61F25"/>
    <w:rsid w:val="00B639E9"/>
    <w:rsid w:val="00B63FC1"/>
    <w:rsid w:val="00B65916"/>
    <w:rsid w:val="00B6725A"/>
    <w:rsid w:val="00B74FE8"/>
    <w:rsid w:val="00B756C4"/>
    <w:rsid w:val="00B7618D"/>
    <w:rsid w:val="00B76EDC"/>
    <w:rsid w:val="00B777B1"/>
    <w:rsid w:val="00B8017E"/>
    <w:rsid w:val="00B81003"/>
    <w:rsid w:val="00B817CD"/>
    <w:rsid w:val="00B824B4"/>
    <w:rsid w:val="00B836E9"/>
    <w:rsid w:val="00B83AD5"/>
    <w:rsid w:val="00B83D0B"/>
    <w:rsid w:val="00B84FE9"/>
    <w:rsid w:val="00B911B2"/>
    <w:rsid w:val="00B92276"/>
    <w:rsid w:val="00B9304B"/>
    <w:rsid w:val="00B951D0"/>
    <w:rsid w:val="00B95543"/>
    <w:rsid w:val="00BA036D"/>
    <w:rsid w:val="00BA1C5F"/>
    <w:rsid w:val="00BA3637"/>
    <w:rsid w:val="00BA62FC"/>
    <w:rsid w:val="00BA6963"/>
    <w:rsid w:val="00BA7AA2"/>
    <w:rsid w:val="00BB1280"/>
    <w:rsid w:val="00BB29C8"/>
    <w:rsid w:val="00BB3A95"/>
    <w:rsid w:val="00BB60D1"/>
    <w:rsid w:val="00BC0382"/>
    <w:rsid w:val="00BC2068"/>
    <w:rsid w:val="00BC40DB"/>
    <w:rsid w:val="00BC7815"/>
    <w:rsid w:val="00BC7AB7"/>
    <w:rsid w:val="00BD1255"/>
    <w:rsid w:val="00BD2B81"/>
    <w:rsid w:val="00BD2F23"/>
    <w:rsid w:val="00BD4F21"/>
    <w:rsid w:val="00BD4F6C"/>
    <w:rsid w:val="00BD63D0"/>
    <w:rsid w:val="00BD6837"/>
    <w:rsid w:val="00BE1099"/>
    <w:rsid w:val="00BE35E4"/>
    <w:rsid w:val="00BF1957"/>
    <w:rsid w:val="00BF1EDB"/>
    <w:rsid w:val="00BF391D"/>
    <w:rsid w:val="00BF66C9"/>
    <w:rsid w:val="00C0018F"/>
    <w:rsid w:val="00C0335B"/>
    <w:rsid w:val="00C05250"/>
    <w:rsid w:val="00C06153"/>
    <w:rsid w:val="00C0722D"/>
    <w:rsid w:val="00C07B8B"/>
    <w:rsid w:val="00C11C8D"/>
    <w:rsid w:val="00C155CE"/>
    <w:rsid w:val="00C1677B"/>
    <w:rsid w:val="00C20466"/>
    <w:rsid w:val="00C214ED"/>
    <w:rsid w:val="00C22FBB"/>
    <w:rsid w:val="00C234E6"/>
    <w:rsid w:val="00C23FFD"/>
    <w:rsid w:val="00C26EC0"/>
    <w:rsid w:val="00C324A8"/>
    <w:rsid w:val="00C32663"/>
    <w:rsid w:val="00C32C88"/>
    <w:rsid w:val="00C33235"/>
    <w:rsid w:val="00C3418E"/>
    <w:rsid w:val="00C35B0D"/>
    <w:rsid w:val="00C41366"/>
    <w:rsid w:val="00C444F6"/>
    <w:rsid w:val="00C45737"/>
    <w:rsid w:val="00C52167"/>
    <w:rsid w:val="00C534C2"/>
    <w:rsid w:val="00C54517"/>
    <w:rsid w:val="00C57D08"/>
    <w:rsid w:val="00C60A61"/>
    <w:rsid w:val="00C62F2E"/>
    <w:rsid w:val="00C64638"/>
    <w:rsid w:val="00C64CD8"/>
    <w:rsid w:val="00C66243"/>
    <w:rsid w:val="00C670E4"/>
    <w:rsid w:val="00C67507"/>
    <w:rsid w:val="00C70852"/>
    <w:rsid w:val="00C71254"/>
    <w:rsid w:val="00C7677A"/>
    <w:rsid w:val="00C77548"/>
    <w:rsid w:val="00C803FC"/>
    <w:rsid w:val="00C815EC"/>
    <w:rsid w:val="00C8232E"/>
    <w:rsid w:val="00C82672"/>
    <w:rsid w:val="00C82E5F"/>
    <w:rsid w:val="00C840C3"/>
    <w:rsid w:val="00C8764B"/>
    <w:rsid w:val="00C91344"/>
    <w:rsid w:val="00C929C6"/>
    <w:rsid w:val="00C94205"/>
    <w:rsid w:val="00C96192"/>
    <w:rsid w:val="00C96576"/>
    <w:rsid w:val="00C97C68"/>
    <w:rsid w:val="00CA0D27"/>
    <w:rsid w:val="00CA1A47"/>
    <w:rsid w:val="00CA1FC1"/>
    <w:rsid w:val="00CA3388"/>
    <w:rsid w:val="00CA6197"/>
    <w:rsid w:val="00CA6D68"/>
    <w:rsid w:val="00CA7D1C"/>
    <w:rsid w:val="00CB1574"/>
    <w:rsid w:val="00CB17D4"/>
    <w:rsid w:val="00CB1A72"/>
    <w:rsid w:val="00CB54C0"/>
    <w:rsid w:val="00CB7348"/>
    <w:rsid w:val="00CB7F2B"/>
    <w:rsid w:val="00CC247A"/>
    <w:rsid w:val="00CC3F25"/>
    <w:rsid w:val="00CC551F"/>
    <w:rsid w:val="00CD5697"/>
    <w:rsid w:val="00CE0016"/>
    <w:rsid w:val="00CE17F0"/>
    <w:rsid w:val="00CE2996"/>
    <w:rsid w:val="00CE4CC0"/>
    <w:rsid w:val="00CE4D2F"/>
    <w:rsid w:val="00CE58D4"/>
    <w:rsid w:val="00CE5E47"/>
    <w:rsid w:val="00CE7C02"/>
    <w:rsid w:val="00CF020F"/>
    <w:rsid w:val="00CF15AB"/>
    <w:rsid w:val="00CF2B5B"/>
    <w:rsid w:val="00D02AEA"/>
    <w:rsid w:val="00D0514F"/>
    <w:rsid w:val="00D07D7C"/>
    <w:rsid w:val="00D1256A"/>
    <w:rsid w:val="00D12B3A"/>
    <w:rsid w:val="00D130B0"/>
    <w:rsid w:val="00D14CE0"/>
    <w:rsid w:val="00D21464"/>
    <w:rsid w:val="00D272DE"/>
    <w:rsid w:val="00D32A1C"/>
    <w:rsid w:val="00D32AA3"/>
    <w:rsid w:val="00D36249"/>
    <w:rsid w:val="00D36333"/>
    <w:rsid w:val="00D36A13"/>
    <w:rsid w:val="00D36A7A"/>
    <w:rsid w:val="00D40129"/>
    <w:rsid w:val="00D41355"/>
    <w:rsid w:val="00D43C46"/>
    <w:rsid w:val="00D45717"/>
    <w:rsid w:val="00D501FB"/>
    <w:rsid w:val="00D504D8"/>
    <w:rsid w:val="00D50BC7"/>
    <w:rsid w:val="00D53155"/>
    <w:rsid w:val="00D53157"/>
    <w:rsid w:val="00D531C5"/>
    <w:rsid w:val="00D53DAB"/>
    <w:rsid w:val="00D541DA"/>
    <w:rsid w:val="00D54E03"/>
    <w:rsid w:val="00D5651D"/>
    <w:rsid w:val="00D60B72"/>
    <w:rsid w:val="00D60C9E"/>
    <w:rsid w:val="00D62BE5"/>
    <w:rsid w:val="00D62DE9"/>
    <w:rsid w:val="00D65479"/>
    <w:rsid w:val="00D65B9C"/>
    <w:rsid w:val="00D6665A"/>
    <w:rsid w:val="00D70DB9"/>
    <w:rsid w:val="00D7269D"/>
    <w:rsid w:val="00D7341C"/>
    <w:rsid w:val="00D74204"/>
    <w:rsid w:val="00D74219"/>
    <w:rsid w:val="00D74898"/>
    <w:rsid w:val="00D77F3E"/>
    <w:rsid w:val="00D801ED"/>
    <w:rsid w:val="00D80F77"/>
    <w:rsid w:val="00D81BFF"/>
    <w:rsid w:val="00D81C9A"/>
    <w:rsid w:val="00D83BF5"/>
    <w:rsid w:val="00D842D4"/>
    <w:rsid w:val="00D85AB2"/>
    <w:rsid w:val="00D863B8"/>
    <w:rsid w:val="00D875B3"/>
    <w:rsid w:val="00D90BEC"/>
    <w:rsid w:val="00D91437"/>
    <w:rsid w:val="00D925C2"/>
    <w:rsid w:val="00D936BC"/>
    <w:rsid w:val="00D94026"/>
    <w:rsid w:val="00D9467B"/>
    <w:rsid w:val="00D9621A"/>
    <w:rsid w:val="00D96530"/>
    <w:rsid w:val="00D96B4B"/>
    <w:rsid w:val="00DA2345"/>
    <w:rsid w:val="00DA453A"/>
    <w:rsid w:val="00DA45CA"/>
    <w:rsid w:val="00DA47D3"/>
    <w:rsid w:val="00DA7078"/>
    <w:rsid w:val="00DA7CA3"/>
    <w:rsid w:val="00DB01C1"/>
    <w:rsid w:val="00DB43CA"/>
    <w:rsid w:val="00DB60B1"/>
    <w:rsid w:val="00DB72C8"/>
    <w:rsid w:val="00DB7398"/>
    <w:rsid w:val="00DC0459"/>
    <w:rsid w:val="00DC1691"/>
    <w:rsid w:val="00DC56D1"/>
    <w:rsid w:val="00DC5EEF"/>
    <w:rsid w:val="00DC6A42"/>
    <w:rsid w:val="00DD08B4"/>
    <w:rsid w:val="00DD32E7"/>
    <w:rsid w:val="00DD44AF"/>
    <w:rsid w:val="00DD45C9"/>
    <w:rsid w:val="00DD730D"/>
    <w:rsid w:val="00DE1D97"/>
    <w:rsid w:val="00DE2AC3"/>
    <w:rsid w:val="00DE434C"/>
    <w:rsid w:val="00DE5692"/>
    <w:rsid w:val="00DE5C25"/>
    <w:rsid w:val="00DF03D3"/>
    <w:rsid w:val="00DF206A"/>
    <w:rsid w:val="00DF2322"/>
    <w:rsid w:val="00DF29C9"/>
    <w:rsid w:val="00DF476F"/>
    <w:rsid w:val="00DF51A2"/>
    <w:rsid w:val="00DF5A07"/>
    <w:rsid w:val="00DF63EC"/>
    <w:rsid w:val="00DF6F8E"/>
    <w:rsid w:val="00E03C94"/>
    <w:rsid w:val="00E04647"/>
    <w:rsid w:val="00E04F65"/>
    <w:rsid w:val="00E05365"/>
    <w:rsid w:val="00E07105"/>
    <w:rsid w:val="00E102F0"/>
    <w:rsid w:val="00E111CF"/>
    <w:rsid w:val="00E119E8"/>
    <w:rsid w:val="00E14BD8"/>
    <w:rsid w:val="00E175EF"/>
    <w:rsid w:val="00E208BD"/>
    <w:rsid w:val="00E22FB3"/>
    <w:rsid w:val="00E230B2"/>
    <w:rsid w:val="00E26226"/>
    <w:rsid w:val="00E26514"/>
    <w:rsid w:val="00E32307"/>
    <w:rsid w:val="00E3263E"/>
    <w:rsid w:val="00E3452E"/>
    <w:rsid w:val="00E3457D"/>
    <w:rsid w:val="00E40435"/>
    <w:rsid w:val="00E4087F"/>
    <w:rsid w:val="00E4165C"/>
    <w:rsid w:val="00E45B02"/>
    <w:rsid w:val="00E45D05"/>
    <w:rsid w:val="00E46276"/>
    <w:rsid w:val="00E4743F"/>
    <w:rsid w:val="00E4758C"/>
    <w:rsid w:val="00E52951"/>
    <w:rsid w:val="00E55816"/>
    <w:rsid w:val="00E55AEF"/>
    <w:rsid w:val="00E66577"/>
    <w:rsid w:val="00E714E4"/>
    <w:rsid w:val="00E75B0B"/>
    <w:rsid w:val="00E76DBB"/>
    <w:rsid w:val="00E833DC"/>
    <w:rsid w:val="00E85A7D"/>
    <w:rsid w:val="00E87B36"/>
    <w:rsid w:val="00E93F50"/>
    <w:rsid w:val="00E94009"/>
    <w:rsid w:val="00E94208"/>
    <w:rsid w:val="00E95DA3"/>
    <w:rsid w:val="00E976C1"/>
    <w:rsid w:val="00EA12E5"/>
    <w:rsid w:val="00EA512B"/>
    <w:rsid w:val="00EA5C6E"/>
    <w:rsid w:val="00EB1A45"/>
    <w:rsid w:val="00EB608F"/>
    <w:rsid w:val="00EC011C"/>
    <w:rsid w:val="00EC1925"/>
    <w:rsid w:val="00EC2CB1"/>
    <w:rsid w:val="00EC49B4"/>
    <w:rsid w:val="00EC5D5C"/>
    <w:rsid w:val="00ED2467"/>
    <w:rsid w:val="00ED2718"/>
    <w:rsid w:val="00ED4815"/>
    <w:rsid w:val="00ED50B5"/>
    <w:rsid w:val="00ED5E85"/>
    <w:rsid w:val="00ED6584"/>
    <w:rsid w:val="00ED7043"/>
    <w:rsid w:val="00EE25F8"/>
    <w:rsid w:val="00EE27E0"/>
    <w:rsid w:val="00EE6226"/>
    <w:rsid w:val="00EE6CC7"/>
    <w:rsid w:val="00EF29BE"/>
    <w:rsid w:val="00EF52D1"/>
    <w:rsid w:val="00EF64E7"/>
    <w:rsid w:val="00EF6D41"/>
    <w:rsid w:val="00EF740B"/>
    <w:rsid w:val="00EF7C87"/>
    <w:rsid w:val="00EF7D1C"/>
    <w:rsid w:val="00EF7F12"/>
    <w:rsid w:val="00F00685"/>
    <w:rsid w:val="00F02766"/>
    <w:rsid w:val="00F04067"/>
    <w:rsid w:val="00F05BD4"/>
    <w:rsid w:val="00F11A98"/>
    <w:rsid w:val="00F11C1D"/>
    <w:rsid w:val="00F1516B"/>
    <w:rsid w:val="00F16145"/>
    <w:rsid w:val="00F205F9"/>
    <w:rsid w:val="00F21A1D"/>
    <w:rsid w:val="00F2224A"/>
    <w:rsid w:val="00F23144"/>
    <w:rsid w:val="00F24DBF"/>
    <w:rsid w:val="00F25C22"/>
    <w:rsid w:val="00F25F6A"/>
    <w:rsid w:val="00F3171A"/>
    <w:rsid w:val="00F32F0F"/>
    <w:rsid w:val="00F35807"/>
    <w:rsid w:val="00F41785"/>
    <w:rsid w:val="00F419F8"/>
    <w:rsid w:val="00F42973"/>
    <w:rsid w:val="00F44DE8"/>
    <w:rsid w:val="00F50634"/>
    <w:rsid w:val="00F51CF8"/>
    <w:rsid w:val="00F5619A"/>
    <w:rsid w:val="00F563FE"/>
    <w:rsid w:val="00F6030B"/>
    <w:rsid w:val="00F60655"/>
    <w:rsid w:val="00F61076"/>
    <w:rsid w:val="00F61458"/>
    <w:rsid w:val="00F62156"/>
    <w:rsid w:val="00F63EEF"/>
    <w:rsid w:val="00F64708"/>
    <w:rsid w:val="00F64F67"/>
    <w:rsid w:val="00F65B81"/>
    <w:rsid w:val="00F65C19"/>
    <w:rsid w:val="00F66E8E"/>
    <w:rsid w:val="00F70C5D"/>
    <w:rsid w:val="00F7400D"/>
    <w:rsid w:val="00F7576B"/>
    <w:rsid w:val="00F80FCB"/>
    <w:rsid w:val="00F84C42"/>
    <w:rsid w:val="00F913B9"/>
    <w:rsid w:val="00F920C6"/>
    <w:rsid w:val="00F92387"/>
    <w:rsid w:val="00F96564"/>
    <w:rsid w:val="00FA0711"/>
    <w:rsid w:val="00FA265B"/>
    <w:rsid w:val="00FA61CA"/>
    <w:rsid w:val="00FA7AC1"/>
    <w:rsid w:val="00FB0CB9"/>
    <w:rsid w:val="00FB1426"/>
    <w:rsid w:val="00FB15FF"/>
    <w:rsid w:val="00FB39EE"/>
    <w:rsid w:val="00FC1988"/>
    <w:rsid w:val="00FC3975"/>
    <w:rsid w:val="00FC40B5"/>
    <w:rsid w:val="00FC7C34"/>
    <w:rsid w:val="00FC7ED5"/>
    <w:rsid w:val="00FD05B8"/>
    <w:rsid w:val="00FD0C9B"/>
    <w:rsid w:val="00FD0DE2"/>
    <w:rsid w:val="00FD2546"/>
    <w:rsid w:val="00FD32B7"/>
    <w:rsid w:val="00FD335E"/>
    <w:rsid w:val="00FD4157"/>
    <w:rsid w:val="00FD5C07"/>
    <w:rsid w:val="00FD60F3"/>
    <w:rsid w:val="00FD772E"/>
    <w:rsid w:val="00FE3926"/>
    <w:rsid w:val="00FE4DC4"/>
    <w:rsid w:val="00FE78C7"/>
    <w:rsid w:val="00FF1866"/>
    <w:rsid w:val="00FF273E"/>
    <w:rsid w:val="00FF43AC"/>
    <w:rsid w:val="00FF56AA"/>
    <w:rsid w:val="00FF698C"/>
    <w:rsid w:val="0147F007"/>
    <w:rsid w:val="02C48933"/>
    <w:rsid w:val="02E87CEC"/>
    <w:rsid w:val="032EB33F"/>
    <w:rsid w:val="0361AD2A"/>
    <w:rsid w:val="03B507A5"/>
    <w:rsid w:val="03B73C22"/>
    <w:rsid w:val="04431B13"/>
    <w:rsid w:val="0481F87B"/>
    <w:rsid w:val="0492E7DD"/>
    <w:rsid w:val="04B400EA"/>
    <w:rsid w:val="054F31C0"/>
    <w:rsid w:val="057BD62E"/>
    <w:rsid w:val="062FA9E5"/>
    <w:rsid w:val="0781BFE5"/>
    <w:rsid w:val="07A3C365"/>
    <w:rsid w:val="07F8C787"/>
    <w:rsid w:val="0861305F"/>
    <w:rsid w:val="09B6B92E"/>
    <w:rsid w:val="0A5ED89E"/>
    <w:rsid w:val="0B5E4A95"/>
    <w:rsid w:val="0B7CC700"/>
    <w:rsid w:val="0B95F31F"/>
    <w:rsid w:val="0B9C5D77"/>
    <w:rsid w:val="0CE42319"/>
    <w:rsid w:val="0EB577AB"/>
    <w:rsid w:val="0F614723"/>
    <w:rsid w:val="0FC73ACA"/>
    <w:rsid w:val="0FE89BBB"/>
    <w:rsid w:val="10C5577D"/>
    <w:rsid w:val="111B167F"/>
    <w:rsid w:val="118D8364"/>
    <w:rsid w:val="11B73753"/>
    <w:rsid w:val="12BBAD20"/>
    <w:rsid w:val="136A2873"/>
    <w:rsid w:val="13B6A492"/>
    <w:rsid w:val="13E0A41B"/>
    <w:rsid w:val="13E1B47B"/>
    <w:rsid w:val="1467980F"/>
    <w:rsid w:val="14B13B96"/>
    <w:rsid w:val="14F3DEEA"/>
    <w:rsid w:val="15007FA8"/>
    <w:rsid w:val="150EF8E7"/>
    <w:rsid w:val="1517A7F3"/>
    <w:rsid w:val="15307060"/>
    <w:rsid w:val="1801FC4C"/>
    <w:rsid w:val="181C9B60"/>
    <w:rsid w:val="18D69B7C"/>
    <w:rsid w:val="1926E9F6"/>
    <w:rsid w:val="1992903C"/>
    <w:rsid w:val="1A284620"/>
    <w:rsid w:val="1A416B58"/>
    <w:rsid w:val="1A734713"/>
    <w:rsid w:val="1A95B535"/>
    <w:rsid w:val="1B598DAD"/>
    <w:rsid w:val="1C1C4AAB"/>
    <w:rsid w:val="1CD8CCDE"/>
    <w:rsid w:val="1CE16C57"/>
    <w:rsid w:val="1D7A85C6"/>
    <w:rsid w:val="1DDE2863"/>
    <w:rsid w:val="1E7F3654"/>
    <w:rsid w:val="204BDD9B"/>
    <w:rsid w:val="205E091C"/>
    <w:rsid w:val="208E7DC2"/>
    <w:rsid w:val="20A4CE70"/>
    <w:rsid w:val="21C885ED"/>
    <w:rsid w:val="21F05EA3"/>
    <w:rsid w:val="22E9E9ED"/>
    <w:rsid w:val="23149F85"/>
    <w:rsid w:val="233DE725"/>
    <w:rsid w:val="2582B0B0"/>
    <w:rsid w:val="25CDD87D"/>
    <w:rsid w:val="26AC7745"/>
    <w:rsid w:val="28FDDBAF"/>
    <w:rsid w:val="29A6DEB6"/>
    <w:rsid w:val="29C66EF9"/>
    <w:rsid w:val="29FA67A1"/>
    <w:rsid w:val="2A0D9B0F"/>
    <w:rsid w:val="2A9B4578"/>
    <w:rsid w:val="2B52BD22"/>
    <w:rsid w:val="2B92F31C"/>
    <w:rsid w:val="2BFDFD61"/>
    <w:rsid w:val="2C0C30CF"/>
    <w:rsid w:val="2C4C754C"/>
    <w:rsid w:val="2D2B3463"/>
    <w:rsid w:val="2D4288B6"/>
    <w:rsid w:val="2D6509C4"/>
    <w:rsid w:val="2DA73375"/>
    <w:rsid w:val="2DF4C958"/>
    <w:rsid w:val="2F38A4D3"/>
    <w:rsid w:val="2F8B5A64"/>
    <w:rsid w:val="2FAFF3C1"/>
    <w:rsid w:val="2FC38352"/>
    <w:rsid w:val="30339A6A"/>
    <w:rsid w:val="30373400"/>
    <w:rsid w:val="308298E1"/>
    <w:rsid w:val="30E1761D"/>
    <w:rsid w:val="3130051A"/>
    <w:rsid w:val="31C55F20"/>
    <w:rsid w:val="31EC8B1D"/>
    <w:rsid w:val="31F283A5"/>
    <w:rsid w:val="320BA333"/>
    <w:rsid w:val="3274734B"/>
    <w:rsid w:val="343FCB67"/>
    <w:rsid w:val="34BF6F5A"/>
    <w:rsid w:val="34D3FBCD"/>
    <w:rsid w:val="35A950B3"/>
    <w:rsid w:val="36AE0472"/>
    <w:rsid w:val="36C337DB"/>
    <w:rsid w:val="36D617E5"/>
    <w:rsid w:val="372B0D3C"/>
    <w:rsid w:val="379B90ED"/>
    <w:rsid w:val="37CBE3CC"/>
    <w:rsid w:val="37DFFF3F"/>
    <w:rsid w:val="3815646A"/>
    <w:rsid w:val="38C0B7E7"/>
    <w:rsid w:val="3AA6AD64"/>
    <w:rsid w:val="3B041A62"/>
    <w:rsid w:val="3BDA5F7F"/>
    <w:rsid w:val="3C45E5B0"/>
    <w:rsid w:val="3D494FE8"/>
    <w:rsid w:val="3D8E7CA3"/>
    <w:rsid w:val="3D9091E1"/>
    <w:rsid w:val="3D98102D"/>
    <w:rsid w:val="3DBAA781"/>
    <w:rsid w:val="3DFAA5C6"/>
    <w:rsid w:val="3E6EAEF5"/>
    <w:rsid w:val="3E88950E"/>
    <w:rsid w:val="3F00D7E0"/>
    <w:rsid w:val="4185CCD6"/>
    <w:rsid w:val="41B334F3"/>
    <w:rsid w:val="41EA28C2"/>
    <w:rsid w:val="42533573"/>
    <w:rsid w:val="42FE4928"/>
    <w:rsid w:val="43122B4B"/>
    <w:rsid w:val="43235678"/>
    <w:rsid w:val="43CBE61A"/>
    <w:rsid w:val="445F8B5C"/>
    <w:rsid w:val="4633727B"/>
    <w:rsid w:val="46BEA7AA"/>
    <w:rsid w:val="46D02BE3"/>
    <w:rsid w:val="46D72627"/>
    <w:rsid w:val="47AEB1C6"/>
    <w:rsid w:val="4874F222"/>
    <w:rsid w:val="495654A5"/>
    <w:rsid w:val="499EEAD4"/>
    <w:rsid w:val="49EEB919"/>
    <w:rsid w:val="4B17374C"/>
    <w:rsid w:val="4B76B3D0"/>
    <w:rsid w:val="4BD93813"/>
    <w:rsid w:val="4CAFAAB8"/>
    <w:rsid w:val="4D3DACC4"/>
    <w:rsid w:val="4D454082"/>
    <w:rsid w:val="4E9CA1C1"/>
    <w:rsid w:val="4F2E8BEC"/>
    <w:rsid w:val="4F8BC22A"/>
    <w:rsid w:val="505DBE32"/>
    <w:rsid w:val="5087BC09"/>
    <w:rsid w:val="50984595"/>
    <w:rsid w:val="50C4FC45"/>
    <w:rsid w:val="519DE9A2"/>
    <w:rsid w:val="51B65070"/>
    <w:rsid w:val="51C145EA"/>
    <w:rsid w:val="51F99029"/>
    <w:rsid w:val="520D5B19"/>
    <w:rsid w:val="52F1BB5E"/>
    <w:rsid w:val="534264B2"/>
    <w:rsid w:val="537C39E5"/>
    <w:rsid w:val="540707BA"/>
    <w:rsid w:val="542EC1E7"/>
    <w:rsid w:val="555F5FCA"/>
    <w:rsid w:val="5624DBED"/>
    <w:rsid w:val="5796071E"/>
    <w:rsid w:val="57A0F5B5"/>
    <w:rsid w:val="580EEEFC"/>
    <w:rsid w:val="583065C5"/>
    <w:rsid w:val="58680143"/>
    <w:rsid w:val="594D6E51"/>
    <w:rsid w:val="5A66AC22"/>
    <w:rsid w:val="5A9867F5"/>
    <w:rsid w:val="5AEED248"/>
    <w:rsid w:val="5AF31BF5"/>
    <w:rsid w:val="5AF35138"/>
    <w:rsid w:val="5BCB0E05"/>
    <w:rsid w:val="5BD70D63"/>
    <w:rsid w:val="5C1F14C7"/>
    <w:rsid w:val="5C29849C"/>
    <w:rsid w:val="5C68F141"/>
    <w:rsid w:val="5D38AECE"/>
    <w:rsid w:val="5D4A6D11"/>
    <w:rsid w:val="5D8C40A9"/>
    <w:rsid w:val="5F08288A"/>
    <w:rsid w:val="5F81A8F2"/>
    <w:rsid w:val="6048C1D4"/>
    <w:rsid w:val="60719C54"/>
    <w:rsid w:val="60EFFF54"/>
    <w:rsid w:val="61178ABE"/>
    <w:rsid w:val="614D2971"/>
    <w:rsid w:val="61F1ABAE"/>
    <w:rsid w:val="61FD6C3C"/>
    <w:rsid w:val="62CEA75E"/>
    <w:rsid w:val="635A5FDD"/>
    <w:rsid w:val="636A45B3"/>
    <w:rsid w:val="6392CE94"/>
    <w:rsid w:val="6546ED63"/>
    <w:rsid w:val="66187D67"/>
    <w:rsid w:val="66BF34B4"/>
    <w:rsid w:val="679B191D"/>
    <w:rsid w:val="685069A6"/>
    <w:rsid w:val="6924EFCD"/>
    <w:rsid w:val="692E3889"/>
    <w:rsid w:val="693E1DBA"/>
    <w:rsid w:val="69AD2088"/>
    <w:rsid w:val="69BB0EA0"/>
    <w:rsid w:val="6A2AF3AF"/>
    <w:rsid w:val="6AF48CD9"/>
    <w:rsid w:val="6B7226C6"/>
    <w:rsid w:val="6BACDB6A"/>
    <w:rsid w:val="6BD7F37D"/>
    <w:rsid w:val="6C64A645"/>
    <w:rsid w:val="6CE7522B"/>
    <w:rsid w:val="6D1AF8C9"/>
    <w:rsid w:val="6DA758B7"/>
    <w:rsid w:val="6DB9143A"/>
    <w:rsid w:val="6DEE27CC"/>
    <w:rsid w:val="6EAE9D55"/>
    <w:rsid w:val="6F3ABED3"/>
    <w:rsid w:val="6FBB7E45"/>
    <w:rsid w:val="6FD27F7E"/>
    <w:rsid w:val="70699717"/>
    <w:rsid w:val="708C9D29"/>
    <w:rsid w:val="717921E8"/>
    <w:rsid w:val="71DB26E4"/>
    <w:rsid w:val="7223666C"/>
    <w:rsid w:val="733BCD2A"/>
    <w:rsid w:val="738491D2"/>
    <w:rsid w:val="73AD0B20"/>
    <w:rsid w:val="7431F326"/>
    <w:rsid w:val="749BD5AD"/>
    <w:rsid w:val="7537FE20"/>
    <w:rsid w:val="75EE901E"/>
    <w:rsid w:val="765DE099"/>
    <w:rsid w:val="768F6D83"/>
    <w:rsid w:val="76F4908E"/>
    <w:rsid w:val="7719EE06"/>
    <w:rsid w:val="773B8413"/>
    <w:rsid w:val="77C11188"/>
    <w:rsid w:val="782D4F99"/>
    <w:rsid w:val="78988D2F"/>
    <w:rsid w:val="79FE6B88"/>
    <w:rsid w:val="79FEB27C"/>
    <w:rsid w:val="7A05B374"/>
    <w:rsid w:val="7AF2204D"/>
    <w:rsid w:val="7B9350E0"/>
    <w:rsid w:val="7BACAD59"/>
    <w:rsid w:val="7BE7D17E"/>
    <w:rsid w:val="7D17647D"/>
    <w:rsid w:val="7D9213AD"/>
    <w:rsid w:val="7D939161"/>
    <w:rsid w:val="7DD8BBB8"/>
    <w:rsid w:val="7E01957C"/>
    <w:rsid w:val="7E1ACF2A"/>
    <w:rsid w:val="7E5F0F22"/>
    <w:rsid w:val="7EA7CF26"/>
    <w:rsid w:val="7F01BA24"/>
    <w:rsid w:val="7F8D7143"/>
    <w:rsid w:val="7FB56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45BA0"/>
  <w15:docId w15:val="{B4501A03-2A61-4AA8-9F5F-B48B2818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table" w:styleId="TableGrid">
    <w:name w:val="Table Grid"/>
    <w:basedOn w:val="TableNormal"/>
    <w:uiPriority w:val="39"/>
    <w:rsid w:val="006F7392"/>
    <w:rPr>
      <w:rFonts w:ascii="CG Times" w:eastAsia="Batang" w:hAnsi="CG Times"/>
    </w:rPr>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6F7392"/>
    <w:rPr>
      <w:rFonts w:asciiTheme="minorHAnsi" w:hAnsiTheme="minorHAnsi"/>
      <w:sz w:val="24"/>
      <w:lang w:val="en-GB" w:eastAsia="en-US"/>
    </w:rPr>
  </w:style>
  <w:style w:type="paragraph" w:customStyle="1" w:styleId="Default">
    <w:name w:val="Default"/>
    <w:rsid w:val="006F7392"/>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rsid w:val="006F7392"/>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uiPriority w:val="99"/>
    <w:semiHidden/>
    <w:unhideWhenUsed/>
    <w:rsid w:val="006F7392"/>
    <w:rPr>
      <w:sz w:val="16"/>
      <w:szCs w:val="16"/>
    </w:rPr>
  </w:style>
  <w:style w:type="paragraph" w:styleId="CommentText">
    <w:name w:val="annotation text"/>
    <w:basedOn w:val="Normal"/>
    <w:link w:val="CommentTextChar"/>
    <w:uiPriority w:val="99"/>
    <w:unhideWhenUsed/>
    <w:rsid w:val="006F7392"/>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uiPriority w:val="99"/>
    <w:rsid w:val="006F7392"/>
    <w:rPr>
      <w:rFonts w:ascii="Times New Roman" w:hAnsi="Times New Roman"/>
      <w:szCs w:val="24"/>
      <w:lang w:eastAsia="en-US"/>
    </w:rPr>
  </w:style>
  <w:style w:type="paragraph" w:styleId="CommentSubject">
    <w:name w:val="annotation subject"/>
    <w:basedOn w:val="CommentText"/>
    <w:next w:val="CommentText"/>
    <w:link w:val="CommentSubjectChar"/>
    <w:semiHidden/>
    <w:unhideWhenUsed/>
    <w:rsid w:val="006F7392"/>
    <w:rPr>
      <w:b/>
      <w:bCs/>
    </w:rPr>
  </w:style>
  <w:style w:type="character" w:customStyle="1" w:styleId="CommentSubjectChar">
    <w:name w:val="Comment Subject Char"/>
    <w:basedOn w:val="CommentTextChar"/>
    <w:link w:val="CommentSubject"/>
    <w:semiHidden/>
    <w:rsid w:val="006F7392"/>
    <w:rPr>
      <w:rFonts w:ascii="Times New Roman" w:hAnsi="Times New Roman"/>
      <w:b/>
      <w:bCs/>
      <w:szCs w:val="24"/>
      <w:lang w:eastAsia="en-US"/>
    </w:rPr>
  </w:style>
  <w:style w:type="paragraph" w:styleId="Revision">
    <w:name w:val="Revision"/>
    <w:hidden/>
    <w:uiPriority w:val="99"/>
    <w:semiHidden/>
    <w:rsid w:val="006F7392"/>
    <w:rPr>
      <w:rFonts w:asciiTheme="minorHAnsi" w:eastAsia="Batang" w:hAnsiTheme="minorHAnsi"/>
      <w:sz w:val="24"/>
      <w:lang w:val="en-GB" w:eastAsia="en-US"/>
    </w:rPr>
  </w:style>
  <w:style w:type="paragraph" w:customStyle="1" w:styleId="CEOAgendaItemN">
    <w:name w:val="CEO_AgendaItemN°"/>
    <w:basedOn w:val="Normal"/>
    <w:rsid w:val="006F7392"/>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6F7392"/>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6F7392"/>
    <w:rPr>
      <w:color w:val="605E5C"/>
      <w:shd w:val="clear" w:color="auto" w:fill="E1DFDD"/>
    </w:rPr>
  </w:style>
  <w:style w:type="paragraph" w:styleId="HTMLPreformatted">
    <w:name w:val="HTML Preformatted"/>
    <w:basedOn w:val="Normal"/>
    <w:link w:val="HTMLPreformattedChar"/>
    <w:uiPriority w:val="99"/>
    <w:unhideWhenUsed/>
    <w:qFormat/>
    <w:rsid w:val="006F739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F7392"/>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6F7392"/>
    <w:rPr>
      <w:color w:val="605E5C"/>
      <w:shd w:val="clear" w:color="auto" w:fill="E1DFDD"/>
    </w:rPr>
  </w:style>
  <w:style w:type="paragraph" w:styleId="NormalWeb">
    <w:name w:val="Normal (Web)"/>
    <w:basedOn w:val="Normal"/>
    <w:uiPriority w:val="99"/>
    <w:unhideWhenUsed/>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6F7392"/>
  </w:style>
  <w:style w:type="character" w:customStyle="1" w:styleId="eop">
    <w:name w:val="eop"/>
    <w:basedOn w:val="DefaultParagraphFont"/>
    <w:rsid w:val="006F7392"/>
  </w:style>
  <w:style w:type="character" w:customStyle="1" w:styleId="scxw258445063">
    <w:name w:val="scxw258445063"/>
    <w:basedOn w:val="DefaultParagraphFont"/>
    <w:rsid w:val="006F7392"/>
  </w:style>
  <w:style w:type="character" w:customStyle="1" w:styleId="scxw107409825">
    <w:name w:val="scxw107409825"/>
    <w:basedOn w:val="DefaultParagraphFont"/>
    <w:rsid w:val="006F7392"/>
  </w:style>
  <w:style w:type="character" w:customStyle="1" w:styleId="scxw173330466">
    <w:name w:val="scxw173330466"/>
    <w:basedOn w:val="DefaultParagraphFont"/>
    <w:rsid w:val="006F7392"/>
  </w:style>
  <w:style w:type="character" w:styleId="Strong">
    <w:name w:val="Strong"/>
    <w:basedOn w:val="DefaultParagraphFont"/>
    <w:uiPriority w:val="22"/>
    <w:qFormat/>
    <w:rsid w:val="006F7392"/>
    <w:rPr>
      <w:b/>
      <w:bCs/>
    </w:rPr>
  </w:style>
  <w:style w:type="character" w:styleId="Mention">
    <w:name w:val="Mention"/>
    <w:basedOn w:val="DefaultParagraphFont"/>
    <w:uiPriority w:val="99"/>
    <w:unhideWhenUsed/>
    <w:rsid w:val="006D22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8533">
      <w:bodyDiv w:val="1"/>
      <w:marLeft w:val="0"/>
      <w:marRight w:val="0"/>
      <w:marTop w:val="0"/>
      <w:marBottom w:val="0"/>
      <w:divBdr>
        <w:top w:val="none" w:sz="0" w:space="0" w:color="auto"/>
        <w:left w:val="none" w:sz="0" w:space="0" w:color="auto"/>
        <w:bottom w:val="none" w:sz="0" w:space="0" w:color="auto"/>
        <w:right w:val="none" w:sz="0" w:space="0" w:color="auto"/>
      </w:divBdr>
      <w:divsChild>
        <w:div w:id="115415303">
          <w:marLeft w:val="0"/>
          <w:marRight w:val="0"/>
          <w:marTop w:val="0"/>
          <w:marBottom w:val="0"/>
          <w:divBdr>
            <w:top w:val="none" w:sz="0" w:space="0" w:color="auto"/>
            <w:left w:val="none" w:sz="0" w:space="0" w:color="auto"/>
            <w:bottom w:val="none" w:sz="0" w:space="0" w:color="auto"/>
            <w:right w:val="none" w:sz="0" w:space="0" w:color="auto"/>
          </w:divBdr>
          <w:divsChild>
            <w:div w:id="2120103957">
              <w:marLeft w:val="0"/>
              <w:marRight w:val="0"/>
              <w:marTop w:val="0"/>
              <w:marBottom w:val="0"/>
              <w:divBdr>
                <w:top w:val="none" w:sz="0" w:space="0" w:color="auto"/>
                <w:left w:val="none" w:sz="0" w:space="0" w:color="auto"/>
                <w:bottom w:val="none" w:sz="0" w:space="0" w:color="auto"/>
                <w:right w:val="none" w:sz="0" w:space="0" w:color="auto"/>
              </w:divBdr>
            </w:div>
          </w:divsChild>
        </w:div>
        <w:div w:id="156385027">
          <w:marLeft w:val="0"/>
          <w:marRight w:val="0"/>
          <w:marTop w:val="0"/>
          <w:marBottom w:val="0"/>
          <w:divBdr>
            <w:top w:val="none" w:sz="0" w:space="0" w:color="auto"/>
            <w:left w:val="none" w:sz="0" w:space="0" w:color="auto"/>
            <w:bottom w:val="none" w:sz="0" w:space="0" w:color="auto"/>
            <w:right w:val="none" w:sz="0" w:space="0" w:color="auto"/>
          </w:divBdr>
          <w:divsChild>
            <w:div w:id="710107393">
              <w:marLeft w:val="0"/>
              <w:marRight w:val="0"/>
              <w:marTop w:val="0"/>
              <w:marBottom w:val="0"/>
              <w:divBdr>
                <w:top w:val="none" w:sz="0" w:space="0" w:color="auto"/>
                <w:left w:val="none" w:sz="0" w:space="0" w:color="auto"/>
                <w:bottom w:val="none" w:sz="0" w:space="0" w:color="auto"/>
                <w:right w:val="none" w:sz="0" w:space="0" w:color="auto"/>
              </w:divBdr>
            </w:div>
          </w:divsChild>
        </w:div>
        <w:div w:id="508518728">
          <w:marLeft w:val="0"/>
          <w:marRight w:val="0"/>
          <w:marTop w:val="0"/>
          <w:marBottom w:val="0"/>
          <w:divBdr>
            <w:top w:val="none" w:sz="0" w:space="0" w:color="auto"/>
            <w:left w:val="none" w:sz="0" w:space="0" w:color="auto"/>
            <w:bottom w:val="none" w:sz="0" w:space="0" w:color="auto"/>
            <w:right w:val="none" w:sz="0" w:space="0" w:color="auto"/>
          </w:divBdr>
          <w:divsChild>
            <w:div w:id="156894028">
              <w:marLeft w:val="0"/>
              <w:marRight w:val="0"/>
              <w:marTop w:val="0"/>
              <w:marBottom w:val="0"/>
              <w:divBdr>
                <w:top w:val="none" w:sz="0" w:space="0" w:color="auto"/>
                <w:left w:val="none" w:sz="0" w:space="0" w:color="auto"/>
                <w:bottom w:val="none" w:sz="0" w:space="0" w:color="auto"/>
                <w:right w:val="none" w:sz="0" w:space="0" w:color="auto"/>
              </w:divBdr>
            </w:div>
            <w:div w:id="327558294">
              <w:marLeft w:val="0"/>
              <w:marRight w:val="0"/>
              <w:marTop w:val="0"/>
              <w:marBottom w:val="0"/>
              <w:divBdr>
                <w:top w:val="none" w:sz="0" w:space="0" w:color="auto"/>
                <w:left w:val="none" w:sz="0" w:space="0" w:color="auto"/>
                <w:bottom w:val="none" w:sz="0" w:space="0" w:color="auto"/>
                <w:right w:val="none" w:sz="0" w:space="0" w:color="auto"/>
              </w:divBdr>
            </w:div>
            <w:div w:id="484397328">
              <w:marLeft w:val="0"/>
              <w:marRight w:val="0"/>
              <w:marTop w:val="0"/>
              <w:marBottom w:val="0"/>
              <w:divBdr>
                <w:top w:val="none" w:sz="0" w:space="0" w:color="auto"/>
                <w:left w:val="none" w:sz="0" w:space="0" w:color="auto"/>
                <w:bottom w:val="none" w:sz="0" w:space="0" w:color="auto"/>
                <w:right w:val="none" w:sz="0" w:space="0" w:color="auto"/>
              </w:divBdr>
            </w:div>
            <w:div w:id="847519238">
              <w:marLeft w:val="0"/>
              <w:marRight w:val="0"/>
              <w:marTop w:val="0"/>
              <w:marBottom w:val="0"/>
              <w:divBdr>
                <w:top w:val="none" w:sz="0" w:space="0" w:color="auto"/>
                <w:left w:val="none" w:sz="0" w:space="0" w:color="auto"/>
                <w:bottom w:val="none" w:sz="0" w:space="0" w:color="auto"/>
                <w:right w:val="none" w:sz="0" w:space="0" w:color="auto"/>
              </w:divBdr>
            </w:div>
            <w:div w:id="1112016120">
              <w:marLeft w:val="0"/>
              <w:marRight w:val="0"/>
              <w:marTop w:val="0"/>
              <w:marBottom w:val="0"/>
              <w:divBdr>
                <w:top w:val="none" w:sz="0" w:space="0" w:color="auto"/>
                <w:left w:val="none" w:sz="0" w:space="0" w:color="auto"/>
                <w:bottom w:val="none" w:sz="0" w:space="0" w:color="auto"/>
                <w:right w:val="none" w:sz="0" w:space="0" w:color="auto"/>
              </w:divBdr>
            </w:div>
            <w:div w:id="1561938617">
              <w:marLeft w:val="0"/>
              <w:marRight w:val="0"/>
              <w:marTop w:val="0"/>
              <w:marBottom w:val="0"/>
              <w:divBdr>
                <w:top w:val="none" w:sz="0" w:space="0" w:color="auto"/>
                <w:left w:val="none" w:sz="0" w:space="0" w:color="auto"/>
                <w:bottom w:val="none" w:sz="0" w:space="0" w:color="auto"/>
                <w:right w:val="none" w:sz="0" w:space="0" w:color="auto"/>
              </w:divBdr>
            </w:div>
            <w:div w:id="1741714609">
              <w:marLeft w:val="0"/>
              <w:marRight w:val="0"/>
              <w:marTop w:val="0"/>
              <w:marBottom w:val="0"/>
              <w:divBdr>
                <w:top w:val="none" w:sz="0" w:space="0" w:color="auto"/>
                <w:left w:val="none" w:sz="0" w:space="0" w:color="auto"/>
                <w:bottom w:val="none" w:sz="0" w:space="0" w:color="auto"/>
                <w:right w:val="none" w:sz="0" w:space="0" w:color="auto"/>
              </w:divBdr>
            </w:div>
            <w:div w:id="1861582685">
              <w:marLeft w:val="0"/>
              <w:marRight w:val="0"/>
              <w:marTop w:val="0"/>
              <w:marBottom w:val="0"/>
              <w:divBdr>
                <w:top w:val="none" w:sz="0" w:space="0" w:color="auto"/>
                <w:left w:val="none" w:sz="0" w:space="0" w:color="auto"/>
                <w:bottom w:val="none" w:sz="0" w:space="0" w:color="auto"/>
                <w:right w:val="none" w:sz="0" w:space="0" w:color="auto"/>
              </w:divBdr>
            </w:div>
            <w:div w:id="2066097813">
              <w:marLeft w:val="0"/>
              <w:marRight w:val="0"/>
              <w:marTop w:val="0"/>
              <w:marBottom w:val="0"/>
              <w:divBdr>
                <w:top w:val="none" w:sz="0" w:space="0" w:color="auto"/>
                <w:left w:val="none" w:sz="0" w:space="0" w:color="auto"/>
                <w:bottom w:val="none" w:sz="0" w:space="0" w:color="auto"/>
                <w:right w:val="none" w:sz="0" w:space="0" w:color="auto"/>
              </w:divBdr>
            </w:div>
            <w:div w:id="2118020808">
              <w:marLeft w:val="0"/>
              <w:marRight w:val="0"/>
              <w:marTop w:val="0"/>
              <w:marBottom w:val="0"/>
              <w:divBdr>
                <w:top w:val="none" w:sz="0" w:space="0" w:color="auto"/>
                <w:left w:val="none" w:sz="0" w:space="0" w:color="auto"/>
                <w:bottom w:val="none" w:sz="0" w:space="0" w:color="auto"/>
                <w:right w:val="none" w:sz="0" w:space="0" w:color="auto"/>
              </w:divBdr>
            </w:div>
          </w:divsChild>
        </w:div>
        <w:div w:id="620498605">
          <w:marLeft w:val="0"/>
          <w:marRight w:val="0"/>
          <w:marTop w:val="0"/>
          <w:marBottom w:val="0"/>
          <w:divBdr>
            <w:top w:val="none" w:sz="0" w:space="0" w:color="auto"/>
            <w:left w:val="none" w:sz="0" w:space="0" w:color="auto"/>
            <w:bottom w:val="none" w:sz="0" w:space="0" w:color="auto"/>
            <w:right w:val="none" w:sz="0" w:space="0" w:color="auto"/>
          </w:divBdr>
          <w:divsChild>
            <w:div w:id="491873912">
              <w:marLeft w:val="0"/>
              <w:marRight w:val="0"/>
              <w:marTop w:val="0"/>
              <w:marBottom w:val="0"/>
              <w:divBdr>
                <w:top w:val="none" w:sz="0" w:space="0" w:color="auto"/>
                <w:left w:val="none" w:sz="0" w:space="0" w:color="auto"/>
                <w:bottom w:val="none" w:sz="0" w:space="0" w:color="auto"/>
                <w:right w:val="none" w:sz="0" w:space="0" w:color="auto"/>
              </w:divBdr>
            </w:div>
          </w:divsChild>
        </w:div>
        <w:div w:id="647706703">
          <w:marLeft w:val="0"/>
          <w:marRight w:val="0"/>
          <w:marTop w:val="0"/>
          <w:marBottom w:val="0"/>
          <w:divBdr>
            <w:top w:val="none" w:sz="0" w:space="0" w:color="auto"/>
            <w:left w:val="none" w:sz="0" w:space="0" w:color="auto"/>
            <w:bottom w:val="none" w:sz="0" w:space="0" w:color="auto"/>
            <w:right w:val="none" w:sz="0" w:space="0" w:color="auto"/>
          </w:divBdr>
          <w:divsChild>
            <w:div w:id="452137783">
              <w:marLeft w:val="0"/>
              <w:marRight w:val="0"/>
              <w:marTop w:val="0"/>
              <w:marBottom w:val="0"/>
              <w:divBdr>
                <w:top w:val="none" w:sz="0" w:space="0" w:color="auto"/>
                <w:left w:val="none" w:sz="0" w:space="0" w:color="auto"/>
                <w:bottom w:val="none" w:sz="0" w:space="0" w:color="auto"/>
                <w:right w:val="none" w:sz="0" w:space="0" w:color="auto"/>
              </w:divBdr>
            </w:div>
          </w:divsChild>
        </w:div>
        <w:div w:id="687295966">
          <w:marLeft w:val="0"/>
          <w:marRight w:val="0"/>
          <w:marTop w:val="0"/>
          <w:marBottom w:val="0"/>
          <w:divBdr>
            <w:top w:val="none" w:sz="0" w:space="0" w:color="auto"/>
            <w:left w:val="none" w:sz="0" w:space="0" w:color="auto"/>
            <w:bottom w:val="none" w:sz="0" w:space="0" w:color="auto"/>
            <w:right w:val="none" w:sz="0" w:space="0" w:color="auto"/>
          </w:divBdr>
          <w:divsChild>
            <w:div w:id="1865942731">
              <w:marLeft w:val="0"/>
              <w:marRight w:val="0"/>
              <w:marTop w:val="0"/>
              <w:marBottom w:val="0"/>
              <w:divBdr>
                <w:top w:val="none" w:sz="0" w:space="0" w:color="auto"/>
                <w:left w:val="none" w:sz="0" w:space="0" w:color="auto"/>
                <w:bottom w:val="none" w:sz="0" w:space="0" w:color="auto"/>
                <w:right w:val="none" w:sz="0" w:space="0" w:color="auto"/>
              </w:divBdr>
            </w:div>
          </w:divsChild>
        </w:div>
        <w:div w:id="971054749">
          <w:marLeft w:val="0"/>
          <w:marRight w:val="0"/>
          <w:marTop w:val="0"/>
          <w:marBottom w:val="0"/>
          <w:divBdr>
            <w:top w:val="none" w:sz="0" w:space="0" w:color="auto"/>
            <w:left w:val="none" w:sz="0" w:space="0" w:color="auto"/>
            <w:bottom w:val="none" w:sz="0" w:space="0" w:color="auto"/>
            <w:right w:val="none" w:sz="0" w:space="0" w:color="auto"/>
          </w:divBdr>
          <w:divsChild>
            <w:div w:id="1811895273">
              <w:marLeft w:val="0"/>
              <w:marRight w:val="0"/>
              <w:marTop w:val="0"/>
              <w:marBottom w:val="0"/>
              <w:divBdr>
                <w:top w:val="none" w:sz="0" w:space="0" w:color="auto"/>
                <w:left w:val="none" w:sz="0" w:space="0" w:color="auto"/>
                <w:bottom w:val="none" w:sz="0" w:space="0" w:color="auto"/>
                <w:right w:val="none" w:sz="0" w:space="0" w:color="auto"/>
              </w:divBdr>
            </w:div>
          </w:divsChild>
        </w:div>
        <w:div w:id="1121999731">
          <w:marLeft w:val="0"/>
          <w:marRight w:val="0"/>
          <w:marTop w:val="0"/>
          <w:marBottom w:val="0"/>
          <w:divBdr>
            <w:top w:val="none" w:sz="0" w:space="0" w:color="auto"/>
            <w:left w:val="none" w:sz="0" w:space="0" w:color="auto"/>
            <w:bottom w:val="none" w:sz="0" w:space="0" w:color="auto"/>
            <w:right w:val="none" w:sz="0" w:space="0" w:color="auto"/>
          </w:divBdr>
          <w:divsChild>
            <w:div w:id="1833988209">
              <w:marLeft w:val="0"/>
              <w:marRight w:val="0"/>
              <w:marTop w:val="0"/>
              <w:marBottom w:val="0"/>
              <w:divBdr>
                <w:top w:val="none" w:sz="0" w:space="0" w:color="auto"/>
                <w:left w:val="none" w:sz="0" w:space="0" w:color="auto"/>
                <w:bottom w:val="none" w:sz="0" w:space="0" w:color="auto"/>
                <w:right w:val="none" w:sz="0" w:space="0" w:color="auto"/>
              </w:divBdr>
            </w:div>
          </w:divsChild>
        </w:div>
        <w:div w:id="1136877044">
          <w:marLeft w:val="0"/>
          <w:marRight w:val="0"/>
          <w:marTop w:val="0"/>
          <w:marBottom w:val="0"/>
          <w:divBdr>
            <w:top w:val="none" w:sz="0" w:space="0" w:color="auto"/>
            <w:left w:val="none" w:sz="0" w:space="0" w:color="auto"/>
            <w:bottom w:val="none" w:sz="0" w:space="0" w:color="auto"/>
            <w:right w:val="none" w:sz="0" w:space="0" w:color="auto"/>
          </w:divBdr>
          <w:divsChild>
            <w:div w:id="1871992760">
              <w:marLeft w:val="0"/>
              <w:marRight w:val="0"/>
              <w:marTop w:val="0"/>
              <w:marBottom w:val="0"/>
              <w:divBdr>
                <w:top w:val="none" w:sz="0" w:space="0" w:color="auto"/>
                <w:left w:val="none" w:sz="0" w:space="0" w:color="auto"/>
                <w:bottom w:val="none" w:sz="0" w:space="0" w:color="auto"/>
                <w:right w:val="none" w:sz="0" w:space="0" w:color="auto"/>
              </w:divBdr>
            </w:div>
          </w:divsChild>
        </w:div>
        <w:div w:id="1181119505">
          <w:marLeft w:val="0"/>
          <w:marRight w:val="0"/>
          <w:marTop w:val="0"/>
          <w:marBottom w:val="0"/>
          <w:divBdr>
            <w:top w:val="none" w:sz="0" w:space="0" w:color="auto"/>
            <w:left w:val="none" w:sz="0" w:space="0" w:color="auto"/>
            <w:bottom w:val="none" w:sz="0" w:space="0" w:color="auto"/>
            <w:right w:val="none" w:sz="0" w:space="0" w:color="auto"/>
          </w:divBdr>
          <w:divsChild>
            <w:div w:id="139932454">
              <w:marLeft w:val="0"/>
              <w:marRight w:val="0"/>
              <w:marTop w:val="0"/>
              <w:marBottom w:val="0"/>
              <w:divBdr>
                <w:top w:val="none" w:sz="0" w:space="0" w:color="auto"/>
                <w:left w:val="none" w:sz="0" w:space="0" w:color="auto"/>
                <w:bottom w:val="none" w:sz="0" w:space="0" w:color="auto"/>
                <w:right w:val="none" w:sz="0" w:space="0" w:color="auto"/>
              </w:divBdr>
            </w:div>
          </w:divsChild>
        </w:div>
        <w:div w:id="1295909025">
          <w:marLeft w:val="0"/>
          <w:marRight w:val="0"/>
          <w:marTop w:val="0"/>
          <w:marBottom w:val="0"/>
          <w:divBdr>
            <w:top w:val="none" w:sz="0" w:space="0" w:color="auto"/>
            <w:left w:val="none" w:sz="0" w:space="0" w:color="auto"/>
            <w:bottom w:val="none" w:sz="0" w:space="0" w:color="auto"/>
            <w:right w:val="none" w:sz="0" w:space="0" w:color="auto"/>
          </w:divBdr>
          <w:divsChild>
            <w:div w:id="1799764217">
              <w:marLeft w:val="0"/>
              <w:marRight w:val="0"/>
              <w:marTop w:val="0"/>
              <w:marBottom w:val="0"/>
              <w:divBdr>
                <w:top w:val="none" w:sz="0" w:space="0" w:color="auto"/>
                <w:left w:val="none" w:sz="0" w:space="0" w:color="auto"/>
                <w:bottom w:val="none" w:sz="0" w:space="0" w:color="auto"/>
                <w:right w:val="none" w:sz="0" w:space="0" w:color="auto"/>
              </w:divBdr>
            </w:div>
          </w:divsChild>
        </w:div>
        <w:div w:id="1543321744">
          <w:marLeft w:val="0"/>
          <w:marRight w:val="0"/>
          <w:marTop w:val="0"/>
          <w:marBottom w:val="0"/>
          <w:divBdr>
            <w:top w:val="none" w:sz="0" w:space="0" w:color="auto"/>
            <w:left w:val="none" w:sz="0" w:space="0" w:color="auto"/>
            <w:bottom w:val="none" w:sz="0" w:space="0" w:color="auto"/>
            <w:right w:val="none" w:sz="0" w:space="0" w:color="auto"/>
          </w:divBdr>
          <w:divsChild>
            <w:div w:id="1679844715">
              <w:marLeft w:val="0"/>
              <w:marRight w:val="0"/>
              <w:marTop w:val="0"/>
              <w:marBottom w:val="0"/>
              <w:divBdr>
                <w:top w:val="none" w:sz="0" w:space="0" w:color="auto"/>
                <w:left w:val="none" w:sz="0" w:space="0" w:color="auto"/>
                <w:bottom w:val="none" w:sz="0" w:space="0" w:color="auto"/>
                <w:right w:val="none" w:sz="0" w:space="0" w:color="auto"/>
              </w:divBdr>
            </w:div>
          </w:divsChild>
        </w:div>
        <w:div w:id="1737121585">
          <w:marLeft w:val="0"/>
          <w:marRight w:val="0"/>
          <w:marTop w:val="0"/>
          <w:marBottom w:val="0"/>
          <w:divBdr>
            <w:top w:val="none" w:sz="0" w:space="0" w:color="auto"/>
            <w:left w:val="none" w:sz="0" w:space="0" w:color="auto"/>
            <w:bottom w:val="none" w:sz="0" w:space="0" w:color="auto"/>
            <w:right w:val="none" w:sz="0" w:space="0" w:color="auto"/>
          </w:divBdr>
          <w:divsChild>
            <w:div w:id="1389378547">
              <w:marLeft w:val="0"/>
              <w:marRight w:val="0"/>
              <w:marTop w:val="0"/>
              <w:marBottom w:val="0"/>
              <w:divBdr>
                <w:top w:val="none" w:sz="0" w:space="0" w:color="auto"/>
                <w:left w:val="none" w:sz="0" w:space="0" w:color="auto"/>
                <w:bottom w:val="none" w:sz="0" w:space="0" w:color="auto"/>
                <w:right w:val="none" w:sz="0" w:space="0" w:color="auto"/>
              </w:divBdr>
            </w:div>
          </w:divsChild>
        </w:div>
        <w:div w:id="1748646418">
          <w:marLeft w:val="0"/>
          <w:marRight w:val="0"/>
          <w:marTop w:val="0"/>
          <w:marBottom w:val="0"/>
          <w:divBdr>
            <w:top w:val="none" w:sz="0" w:space="0" w:color="auto"/>
            <w:left w:val="none" w:sz="0" w:space="0" w:color="auto"/>
            <w:bottom w:val="none" w:sz="0" w:space="0" w:color="auto"/>
            <w:right w:val="none" w:sz="0" w:space="0" w:color="auto"/>
          </w:divBdr>
          <w:divsChild>
            <w:div w:id="1773549601">
              <w:marLeft w:val="0"/>
              <w:marRight w:val="0"/>
              <w:marTop w:val="0"/>
              <w:marBottom w:val="0"/>
              <w:divBdr>
                <w:top w:val="none" w:sz="0" w:space="0" w:color="auto"/>
                <w:left w:val="none" w:sz="0" w:space="0" w:color="auto"/>
                <w:bottom w:val="none" w:sz="0" w:space="0" w:color="auto"/>
                <w:right w:val="none" w:sz="0" w:space="0" w:color="auto"/>
              </w:divBdr>
            </w:div>
          </w:divsChild>
        </w:div>
        <w:div w:id="1965228086">
          <w:marLeft w:val="0"/>
          <w:marRight w:val="0"/>
          <w:marTop w:val="0"/>
          <w:marBottom w:val="0"/>
          <w:divBdr>
            <w:top w:val="none" w:sz="0" w:space="0" w:color="auto"/>
            <w:left w:val="none" w:sz="0" w:space="0" w:color="auto"/>
            <w:bottom w:val="none" w:sz="0" w:space="0" w:color="auto"/>
            <w:right w:val="none" w:sz="0" w:space="0" w:color="auto"/>
          </w:divBdr>
          <w:divsChild>
            <w:div w:id="6195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2862">
      <w:bodyDiv w:val="1"/>
      <w:marLeft w:val="0"/>
      <w:marRight w:val="0"/>
      <w:marTop w:val="0"/>
      <w:marBottom w:val="0"/>
      <w:divBdr>
        <w:top w:val="none" w:sz="0" w:space="0" w:color="auto"/>
        <w:left w:val="none" w:sz="0" w:space="0" w:color="auto"/>
        <w:bottom w:val="none" w:sz="0" w:space="0" w:color="auto"/>
        <w:right w:val="none" w:sz="0" w:space="0" w:color="auto"/>
      </w:divBdr>
      <w:divsChild>
        <w:div w:id="129788775">
          <w:marLeft w:val="0"/>
          <w:marRight w:val="0"/>
          <w:marTop w:val="0"/>
          <w:marBottom w:val="0"/>
          <w:divBdr>
            <w:top w:val="none" w:sz="0" w:space="0" w:color="auto"/>
            <w:left w:val="none" w:sz="0" w:space="0" w:color="auto"/>
            <w:bottom w:val="none" w:sz="0" w:space="0" w:color="auto"/>
            <w:right w:val="none" w:sz="0" w:space="0" w:color="auto"/>
          </w:divBdr>
          <w:divsChild>
            <w:div w:id="1876458408">
              <w:marLeft w:val="0"/>
              <w:marRight w:val="0"/>
              <w:marTop w:val="0"/>
              <w:marBottom w:val="0"/>
              <w:divBdr>
                <w:top w:val="none" w:sz="0" w:space="0" w:color="auto"/>
                <w:left w:val="none" w:sz="0" w:space="0" w:color="auto"/>
                <w:bottom w:val="none" w:sz="0" w:space="0" w:color="auto"/>
                <w:right w:val="none" w:sz="0" w:space="0" w:color="auto"/>
              </w:divBdr>
            </w:div>
          </w:divsChild>
        </w:div>
        <w:div w:id="434594889">
          <w:marLeft w:val="0"/>
          <w:marRight w:val="0"/>
          <w:marTop w:val="0"/>
          <w:marBottom w:val="0"/>
          <w:divBdr>
            <w:top w:val="none" w:sz="0" w:space="0" w:color="auto"/>
            <w:left w:val="none" w:sz="0" w:space="0" w:color="auto"/>
            <w:bottom w:val="none" w:sz="0" w:space="0" w:color="auto"/>
            <w:right w:val="none" w:sz="0" w:space="0" w:color="auto"/>
          </w:divBdr>
          <w:divsChild>
            <w:div w:id="1510675368">
              <w:marLeft w:val="0"/>
              <w:marRight w:val="0"/>
              <w:marTop w:val="0"/>
              <w:marBottom w:val="0"/>
              <w:divBdr>
                <w:top w:val="none" w:sz="0" w:space="0" w:color="auto"/>
                <w:left w:val="none" w:sz="0" w:space="0" w:color="auto"/>
                <w:bottom w:val="none" w:sz="0" w:space="0" w:color="auto"/>
                <w:right w:val="none" w:sz="0" w:space="0" w:color="auto"/>
              </w:divBdr>
            </w:div>
          </w:divsChild>
        </w:div>
        <w:div w:id="619646435">
          <w:marLeft w:val="0"/>
          <w:marRight w:val="0"/>
          <w:marTop w:val="0"/>
          <w:marBottom w:val="0"/>
          <w:divBdr>
            <w:top w:val="none" w:sz="0" w:space="0" w:color="auto"/>
            <w:left w:val="none" w:sz="0" w:space="0" w:color="auto"/>
            <w:bottom w:val="none" w:sz="0" w:space="0" w:color="auto"/>
            <w:right w:val="none" w:sz="0" w:space="0" w:color="auto"/>
          </w:divBdr>
          <w:divsChild>
            <w:div w:id="165706968">
              <w:marLeft w:val="0"/>
              <w:marRight w:val="0"/>
              <w:marTop w:val="0"/>
              <w:marBottom w:val="0"/>
              <w:divBdr>
                <w:top w:val="none" w:sz="0" w:space="0" w:color="auto"/>
                <w:left w:val="none" w:sz="0" w:space="0" w:color="auto"/>
                <w:bottom w:val="none" w:sz="0" w:space="0" w:color="auto"/>
                <w:right w:val="none" w:sz="0" w:space="0" w:color="auto"/>
              </w:divBdr>
            </w:div>
          </w:divsChild>
        </w:div>
        <w:div w:id="752051337">
          <w:marLeft w:val="0"/>
          <w:marRight w:val="0"/>
          <w:marTop w:val="0"/>
          <w:marBottom w:val="0"/>
          <w:divBdr>
            <w:top w:val="none" w:sz="0" w:space="0" w:color="auto"/>
            <w:left w:val="none" w:sz="0" w:space="0" w:color="auto"/>
            <w:bottom w:val="none" w:sz="0" w:space="0" w:color="auto"/>
            <w:right w:val="none" w:sz="0" w:space="0" w:color="auto"/>
          </w:divBdr>
          <w:divsChild>
            <w:div w:id="11952640">
              <w:marLeft w:val="0"/>
              <w:marRight w:val="0"/>
              <w:marTop w:val="0"/>
              <w:marBottom w:val="0"/>
              <w:divBdr>
                <w:top w:val="none" w:sz="0" w:space="0" w:color="auto"/>
                <w:left w:val="none" w:sz="0" w:space="0" w:color="auto"/>
                <w:bottom w:val="none" w:sz="0" w:space="0" w:color="auto"/>
                <w:right w:val="none" w:sz="0" w:space="0" w:color="auto"/>
              </w:divBdr>
            </w:div>
          </w:divsChild>
        </w:div>
        <w:div w:id="801115508">
          <w:marLeft w:val="0"/>
          <w:marRight w:val="0"/>
          <w:marTop w:val="0"/>
          <w:marBottom w:val="0"/>
          <w:divBdr>
            <w:top w:val="none" w:sz="0" w:space="0" w:color="auto"/>
            <w:left w:val="none" w:sz="0" w:space="0" w:color="auto"/>
            <w:bottom w:val="none" w:sz="0" w:space="0" w:color="auto"/>
            <w:right w:val="none" w:sz="0" w:space="0" w:color="auto"/>
          </w:divBdr>
          <w:divsChild>
            <w:div w:id="1100881640">
              <w:marLeft w:val="0"/>
              <w:marRight w:val="0"/>
              <w:marTop w:val="0"/>
              <w:marBottom w:val="0"/>
              <w:divBdr>
                <w:top w:val="none" w:sz="0" w:space="0" w:color="auto"/>
                <w:left w:val="none" w:sz="0" w:space="0" w:color="auto"/>
                <w:bottom w:val="none" w:sz="0" w:space="0" w:color="auto"/>
                <w:right w:val="none" w:sz="0" w:space="0" w:color="auto"/>
              </w:divBdr>
            </w:div>
          </w:divsChild>
        </w:div>
        <w:div w:id="875847516">
          <w:marLeft w:val="0"/>
          <w:marRight w:val="0"/>
          <w:marTop w:val="0"/>
          <w:marBottom w:val="0"/>
          <w:divBdr>
            <w:top w:val="none" w:sz="0" w:space="0" w:color="auto"/>
            <w:left w:val="none" w:sz="0" w:space="0" w:color="auto"/>
            <w:bottom w:val="none" w:sz="0" w:space="0" w:color="auto"/>
            <w:right w:val="none" w:sz="0" w:space="0" w:color="auto"/>
          </w:divBdr>
          <w:divsChild>
            <w:div w:id="445854495">
              <w:marLeft w:val="0"/>
              <w:marRight w:val="0"/>
              <w:marTop w:val="0"/>
              <w:marBottom w:val="0"/>
              <w:divBdr>
                <w:top w:val="none" w:sz="0" w:space="0" w:color="auto"/>
                <w:left w:val="none" w:sz="0" w:space="0" w:color="auto"/>
                <w:bottom w:val="none" w:sz="0" w:space="0" w:color="auto"/>
                <w:right w:val="none" w:sz="0" w:space="0" w:color="auto"/>
              </w:divBdr>
            </w:div>
          </w:divsChild>
        </w:div>
        <w:div w:id="1034505223">
          <w:marLeft w:val="0"/>
          <w:marRight w:val="0"/>
          <w:marTop w:val="0"/>
          <w:marBottom w:val="0"/>
          <w:divBdr>
            <w:top w:val="none" w:sz="0" w:space="0" w:color="auto"/>
            <w:left w:val="none" w:sz="0" w:space="0" w:color="auto"/>
            <w:bottom w:val="none" w:sz="0" w:space="0" w:color="auto"/>
            <w:right w:val="none" w:sz="0" w:space="0" w:color="auto"/>
          </w:divBdr>
          <w:divsChild>
            <w:div w:id="67583068">
              <w:marLeft w:val="0"/>
              <w:marRight w:val="0"/>
              <w:marTop w:val="0"/>
              <w:marBottom w:val="0"/>
              <w:divBdr>
                <w:top w:val="none" w:sz="0" w:space="0" w:color="auto"/>
                <w:left w:val="none" w:sz="0" w:space="0" w:color="auto"/>
                <w:bottom w:val="none" w:sz="0" w:space="0" w:color="auto"/>
                <w:right w:val="none" w:sz="0" w:space="0" w:color="auto"/>
              </w:divBdr>
            </w:div>
          </w:divsChild>
        </w:div>
        <w:div w:id="1565412933">
          <w:marLeft w:val="0"/>
          <w:marRight w:val="0"/>
          <w:marTop w:val="0"/>
          <w:marBottom w:val="0"/>
          <w:divBdr>
            <w:top w:val="none" w:sz="0" w:space="0" w:color="auto"/>
            <w:left w:val="none" w:sz="0" w:space="0" w:color="auto"/>
            <w:bottom w:val="none" w:sz="0" w:space="0" w:color="auto"/>
            <w:right w:val="none" w:sz="0" w:space="0" w:color="auto"/>
          </w:divBdr>
          <w:divsChild>
            <w:div w:id="2057311142">
              <w:marLeft w:val="0"/>
              <w:marRight w:val="0"/>
              <w:marTop w:val="0"/>
              <w:marBottom w:val="0"/>
              <w:divBdr>
                <w:top w:val="none" w:sz="0" w:space="0" w:color="auto"/>
                <w:left w:val="none" w:sz="0" w:space="0" w:color="auto"/>
                <w:bottom w:val="none" w:sz="0" w:space="0" w:color="auto"/>
                <w:right w:val="none" w:sz="0" w:space="0" w:color="auto"/>
              </w:divBdr>
            </w:div>
          </w:divsChild>
        </w:div>
        <w:div w:id="1646861528">
          <w:marLeft w:val="0"/>
          <w:marRight w:val="0"/>
          <w:marTop w:val="0"/>
          <w:marBottom w:val="0"/>
          <w:divBdr>
            <w:top w:val="none" w:sz="0" w:space="0" w:color="auto"/>
            <w:left w:val="none" w:sz="0" w:space="0" w:color="auto"/>
            <w:bottom w:val="none" w:sz="0" w:space="0" w:color="auto"/>
            <w:right w:val="none" w:sz="0" w:space="0" w:color="auto"/>
          </w:divBdr>
          <w:divsChild>
            <w:div w:id="49117502">
              <w:marLeft w:val="0"/>
              <w:marRight w:val="0"/>
              <w:marTop w:val="0"/>
              <w:marBottom w:val="0"/>
              <w:divBdr>
                <w:top w:val="none" w:sz="0" w:space="0" w:color="auto"/>
                <w:left w:val="none" w:sz="0" w:space="0" w:color="auto"/>
                <w:bottom w:val="none" w:sz="0" w:space="0" w:color="auto"/>
                <w:right w:val="none" w:sz="0" w:space="0" w:color="auto"/>
              </w:divBdr>
            </w:div>
            <w:div w:id="110899167">
              <w:marLeft w:val="0"/>
              <w:marRight w:val="0"/>
              <w:marTop w:val="0"/>
              <w:marBottom w:val="0"/>
              <w:divBdr>
                <w:top w:val="none" w:sz="0" w:space="0" w:color="auto"/>
                <w:left w:val="none" w:sz="0" w:space="0" w:color="auto"/>
                <w:bottom w:val="none" w:sz="0" w:space="0" w:color="auto"/>
                <w:right w:val="none" w:sz="0" w:space="0" w:color="auto"/>
              </w:divBdr>
            </w:div>
            <w:div w:id="155921137">
              <w:marLeft w:val="0"/>
              <w:marRight w:val="0"/>
              <w:marTop w:val="0"/>
              <w:marBottom w:val="0"/>
              <w:divBdr>
                <w:top w:val="none" w:sz="0" w:space="0" w:color="auto"/>
                <w:left w:val="none" w:sz="0" w:space="0" w:color="auto"/>
                <w:bottom w:val="none" w:sz="0" w:space="0" w:color="auto"/>
                <w:right w:val="none" w:sz="0" w:space="0" w:color="auto"/>
              </w:divBdr>
            </w:div>
            <w:div w:id="323703594">
              <w:marLeft w:val="0"/>
              <w:marRight w:val="0"/>
              <w:marTop w:val="0"/>
              <w:marBottom w:val="0"/>
              <w:divBdr>
                <w:top w:val="none" w:sz="0" w:space="0" w:color="auto"/>
                <w:left w:val="none" w:sz="0" w:space="0" w:color="auto"/>
                <w:bottom w:val="none" w:sz="0" w:space="0" w:color="auto"/>
                <w:right w:val="none" w:sz="0" w:space="0" w:color="auto"/>
              </w:divBdr>
            </w:div>
            <w:div w:id="532232025">
              <w:marLeft w:val="0"/>
              <w:marRight w:val="0"/>
              <w:marTop w:val="0"/>
              <w:marBottom w:val="0"/>
              <w:divBdr>
                <w:top w:val="none" w:sz="0" w:space="0" w:color="auto"/>
                <w:left w:val="none" w:sz="0" w:space="0" w:color="auto"/>
                <w:bottom w:val="none" w:sz="0" w:space="0" w:color="auto"/>
                <w:right w:val="none" w:sz="0" w:space="0" w:color="auto"/>
              </w:divBdr>
            </w:div>
            <w:div w:id="579558540">
              <w:marLeft w:val="0"/>
              <w:marRight w:val="0"/>
              <w:marTop w:val="0"/>
              <w:marBottom w:val="0"/>
              <w:divBdr>
                <w:top w:val="none" w:sz="0" w:space="0" w:color="auto"/>
                <w:left w:val="none" w:sz="0" w:space="0" w:color="auto"/>
                <w:bottom w:val="none" w:sz="0" w:space="0" w:color="auto"/>
                <w:right w:val="none" w:sz="0" w:space="0" w:color="auto"/>
              </w:divBdr>
            </w:div>
            <w:div w:id="694354949">
              <w:marLeft w:val="0"/>
              <w:marRight w:val="0"/>
              <w:marTop w:val="0"/>
              <w:marBottom w:val="0"/>
              <w:divBdr>
                <w:top w:val="none" w:sz="0" w:space="0" w:color="auto"/>
                <w:left w:val="none" w:sz="0" w:space="0" w:color="auto"/>
                <w:bottom w:val="none" w:sz="0" w:space="0" w:color="auto"/>
                <w:right w:val="none" w:sz="0" w:space="0" w:color="auto"/>
              </w:divBdr>
            </w:div>
            <w:div w:id="1483888336">
              <w:marLeft w:val="0"/>
              <w:marRight w:val="0"/>
              <w:marTop w:val="0"/>
              <w:marBottom w:val="0"/>
              <w:divBdr>
                <w:top w:val="none" w:sz="0" w:space="0" w:color="auto"/>
                <w:left w:val="none" w:sz="0" w:space="0" w:color="auto"/>
                <w:bottom w:val="none" w:sz="0" w:space="0" w:color="auto"/>
                <w:right w:val="none" w:sz="0" w:space="0" w:color="auto"/>
              </w:divBdr>
            </w:div>
            <w:div w:id="1553811228">
              <w:marLeft w:val="0"/>
              <w:marRight w:val="0"/>
              <w:marTop w:val="0"/>
              <w:marBottom w:val="0"/>
              <w:divBdr>
                <w:top w:val="none" w:sz="0" w:space="0" w:color="auto"/>
                <w:left w:val="none" w:sz="0" w:space="0" w:color="auto"/>
                <w:bottom w:val="none" w:sz="0" w:space="0" w:color="auto"/>
                <w:right w:val="none" w:sz="0" w:space="0" w:color="auto"/>
              </w:divBdr>
            </w:div>
            <w:div w:id="1736900674">
              <w:marLeft w:val="0"/>
              <w:marRight w:val="0"/>
              <w:marTop w:val="0"/>
              <w:marBottom w:val="0"/>
              <w:divBdr>
                <w:top w:val="none" w:sz="0" w:space="0" w:color="auto"/>
                <w:left w:val="none" w:sz="0" w:space="0" w:color="auto"/>
                <w:bottom w:val="none" w:sz="0" w:space="0" w:color="auto"/>
                <w:right w:val="none" w:sz="0" w:space="0" w:color="auto"/>
              </w:divBdr>
            </w:div>
          </w:divsChild>
        </w:div>
        <w:div w:id="1698578589">
          <w:marLeft w:val="0"/>
          <w:marRight w:val="0"/>
          <w:marTop w:val="0"/>
          <w:marBottom w:val="0"/>
          <w:divBdr>
            <w:top w:val="none" w:sz="0" w:space="0" w:color="auto"/>
            <w:left w:val="none" w:sz="0" w:space="0" w:color="auto"/>
            <w:bottom w:val="none" w:sz="0" w:space="0" w:color="auto"/>
            <w:right w:val="none" w:sz="0" w:space="0" w:color="auto"/>
          </w:divBdr>
          <w:divsChild>
            <w:div w:id="1077361470">
              <w:marLeft w:val="0"/>
              <w:marRight w:val="0"/>
              <w:marTop w:val="0"/>
              <w:marBottom w:val="0"/>
              <w:divBdr>
                <w:top w:val="none" w:sz="0" w:space="0" w:color="auto"/>
                <w:left w:val="none" w:sz="0" w:space="0" w:color="auto"/>
                <w:bottom w:val="none" w:sz="0" w:space="0" w:color="auto"/>
                <w:right w:val="none" w:sz="0" w:space="0" w:color="auto"/>
              </w:divBdr>
            </w:div>
          </w:divsChild>
        </w:div>
        <w:div w:id="1743722682">
          <w:marLeft w:val="0"/>
          <w:marRight w:val="0"/>
          <w:marTop w:val="0"/>
          <w:marBottom w:val="0"/>
          <w:divBdr>
            <w:top w:val="none" w:sz="0" w:space="0" w:color="auto"/>
            <w:left w:val="none" w:sz="0" w:space="0" w:color="auto"/>
            <w:bottom w:val="none" w:sz="0" w:space="0" w:color="auto"/>
            <w:right w:val="none" w:sz="0" w:space="0" w:color="auto"/>
          </w:divBdr>
          <w:divsChild>
            <w:div w:id="882056317">
              <w:marLeft w:val="0"/>
              <w:marRight w:val="0"/>
              <w:marTop w:val="0"/>
              <w:marBottom w:val="0"/>
              <w:divBdr>
                <w:top w:val="none" w:sz="0" w:space="0" w:color="auto"/>
                <w:left w:val="none" w:sz="0" w:space="0" w:color="auto"/>
                <w:bottom w:val="none" w:sz="0" w:space="0" w:color="auto"/>
                <w:right w:val="none" w:sz="0" w:space="0" w:color="auto"/>
              </w:divBdr>
            </w:div>
          </w:divsChild>
        </w:div>
        <w:div w:id="1755123573">
          <w:marLeft w:val="0"/>
          <w:marRight w:val="0"/>
          <w:marTop w:val="0"/>
          <w:marBottom w:val="0"/>
          <w:divBdr>
            <w:top w:val="none" w:sz="0" w:space="0" w:color="auto"/>
            <w:left w:val="none" w:sz="0" w:space="0" w:color="auto"/>
            <w:bottom w:val="none" w:sz="0" w:space="0" w:color="auto"/>
            <w:right w:val="none" w:sz="0" w:space="0" w:color="auto"/>
          </w:divBdr>
          <w:divsChild>
            <w:div w:id="1813130876">
              <w:marLeft w:val="0"/>
              <w:marRight w:val="0"/>
              <w:marTop w:val="0"/>
              <w:marBottom w:val="0"/>
              <w:divBdr>
                <w:top w:val="none" w:sz="0" w:space="0" w:color="auto"/>
                <w:left w:val="none" w:sz="0" w:space="0" w:color="auto"/>
                <w:bottom w:val="none" w:sz="0" w:space="0" w:color="auto"/>
                <w:right w:val="none" w:sz="0" w:space="0" w:color="auto"/>
              </w:divBdr>
            </w:div>
          </w:divsChild>
        </w:div>
        <w:div w:id="1769889809">
          <w:marLeft w:val="0"/>
          <w:marRight w:val="0"/>
          <w:marTop w:val="0"/>
          <w:marBottom w:val="0"/>
          <w:divBdr>
            <w:top w:val="none" w:sz="0" w:space="0" w:color="auto"/>
            <w:left w:val="none" w:sz="0" w:space="0" w:color="auto"/>
            <w:bottom w:val="none" w:sz="0" w:space="0" w:color="auto"/>
            <w:right w:val="none" w:sz="0" w:space="0" w:color="auto"/>
          </w:divBdr>
          <w:divsChild>
            <w:div w:id="1030107252">
              <w:marLeft w:val="0"/>
              <w:marRight w:val="0"/>
              <w:marTop w:val="0"/>
              <w:marBottom w:val="0"/>
              <w:divBdr>
                <w:top w:val="none" w:sz="0" w:space="0" w:color="auto"/>
                <w:left w:val="none" w:sz="0" w:space="0" w:color="auto"/>
                <w:bottom w:val="none" w:sz="0" w:space="0" w:color="auto"/>
                <w:right w:val="none" w:sz="0" w:space="0" w:color="auto"/>
              </w:divBdr>
            </w:div>
          </w:divsChild>
        </w:div>
        <w:div w:id="1844054347">
          <w:marLeft w:val="0"/>
          <w:marRight w:val="0"/>
          <w:marTop w:val="0"/>
          <w:marBottom w:val="0"/>
          <w:divBdr>
            <w:top w:val="none" w:sz="0" w:space="0" w:color="auto"/>
            <w:left w:val="none" w:sz="0" w:space="0" w:color="auto"/>
            <w:bottom w:val="none" w:sz="0" w:space="0" w:color="auto"/>
            <w:right w:val="none" w:sz="0" w:space="0" w:color="auto"/>
          </w:divBdr>
          <w:divsChild>
            <w:div w:id="1661276547">
              <w:marLeft w:val="0"/>
              <w:marRight w:val="0"/>
              <w:marTop w:val="0"/>
              <w:marBottom w:val="0"/>
              <w:divBdr>
                <w:top w:val="none" w:sz="0" w:space="0" w:color="auto"/>
                <w:left w:val="none" w:sz="0" w:space="0" w:color="auto"/>
                <w:bottom w:val="none" w:sz="0" w:space="0" w:color="auto"/>
                <w:right w:val="none" w:sz="0" w:space="0" w:color="auto"/>
              </w:divBdr>
            </w:div>
          </w:divsChild>
        </w:div>
        <w:div w:id="2147357426">
          <w:marLeft w:val="0"/>
          <w:marRight w:val="0"/>
          <w:marTop w:val="0"/>
          <w:marBottom w:val="0"/>
          <w:divBdr>
            <w:top w:val="none" w:sz="0" w:space="0" w:color="auto"/>
            <w:left w:val="none" w:sz="0" w:space="0" w:color="auto"/>
            <w:bottom w:val="none" w:sz="0" w:space="0" w:color="auto"/>
            <w:right w:val="none" w:sz="0" w:space="0" w:color="auto"/>
          </w:divBdr>
          <w:divsChild>
            <w:div w:id="21335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703948466">
      <w:bodyDiv w:val="1"/>
      <w:marLeft w:val="0"/>
      <w:marRight w:val="0"/>
      <w:marTop w:val="0"/>
      <w:marBottom w:val="0"/>
      <w:divBdr>
        <w:top w:val="none" w:sz="0" w:space="0" w:color="auto"/>
        <w:left w:val="none" w:sz="0" w:space="0" w:color="auto"/>
        <w:bottom w:val="none" w:sz="0" w:space="0" w:color="auto"/>
        <w:right w:val="none" w:sz="0" w:space="0" w:color="auto"/>
      </w:divBdr>
    </w:div>
    <w:div w:id="974988151">
      <w:bodyDiv w:val="1"/>
      <w:marLeft w:val="0"/>
      <w:marRight w:val="0"/>
      <w:marTop w:val="0"/>
      <w:marBottom w:val="0"/>
      <w:divBdr>
        <w:top w:val="none" w:sz="0" w:space="0" w:color="auto"/>
        <w:left w:val="none" w:sz="0" w:space="0" w:color="auto"/>
        <w:bottom w:val="none" w:sz="0" w:space="0" w:color="auto"/>
        <w:right w:val="none" w:sz="0" w:space="0" w:color="auto"/>
      </w:divBdr>
    </w:div>
    <w:div w:id="989946961">
      <w:bodyDiv w:val="1"/>
      <w:marLeft w:val="0"/>
      <w:marRight w:val="0"/>
      <w:marTop w:val="0"/>
      <w:marBottom w:val="0"/>
      <w:divBdr>
        <w:top w:val="none" w:sz="0" w:space="0" w:color="auto"/>
        <w:left w:val="none" w:sz="0" w:space="0" w:color="auto"/>
        <w:bottom w:val="none" w:sz="0" w:space="0" w:color="auto"/>
        <w:right w:val="none" w:sz="0" w:space="0" w:color="auto"/>
      </w:divBdr>
    </w:div>
    <w:div w:id="1051733625">
      <w:bodyDiv w:val="1"/>
      <w:marLeft w:val="0"/>
      <w:marRight w:val="0"/>
      <w:marTop w:val="0"/>
      <w:marBottom w:val="0"/>
      <w:divBdr>
        <w:top w:val="none" w:sz="0" w:space="0" w:color="auto"/>
        <w:left w:val="none" w:sz="0" w:space="0" w:color="auto"/>
        <w:bottom w:val="none" w:sz="0" w:space="0" w:color="auto"/>
        <w:right w:val="none" w:sz="0" w:space="0" w:color="auto"/>
      </w:divBdr>
    </w:div>
    <w:div w:id="1068306241">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480687385">
      <w:bodyDiv w:val="1"/>
      <w:marLeft w:val="0"/>
      <w:marRight w:val="0"/>
      <w:marTop w:val="0"/>
      <w:marBottom w:val="0"/>
      <w:divBdr>
        <w:top w:val="none" w:sz="0" w:space="0" w:color="auto"/>
        <w:left w:val="none" w:sz="0" w:space="0" w:color="auto"/>
        <w:bottom w:val="none" w:sz="0" w:space="0" w:color="auto"/>
        <w:right w:val="none" w:sz="0" w:space="0" w:color="auto"/>
      </w:divBdr>
      <w:divsChild>
        <w:div w:id="76099234">
          <w:marLeft w:val="0"/>
          <w:marRight w:val="0"/>
          <w:marTop w:val="0"/>
          <w:marBottom w:val="0"/>
          <w:divBdr>
            <w:top w:val="none" w:sz="0" w:space="0" w:color="auto"/>
            <w:left w:val="none" w:sz="0" w:space="0" w:color="auto"/>
            <w:bottom w:val="none" w:sz="0" w:space="0" w:color="auto"/>
            <w:right w:val="none" w:sz="0" w:space="0" w:color="auto"/>
          </w:divBdr>
          <w:divsChild>
            <w:div w:id="423303787">
              <w:marLeft w:val="0"/>
              <w:marRight w:val="0"/>
              <w:marTop w:val="0"/>
              <w:marBottom w:val="0"/>
              <w:divBdr>
                <w:top w:val="none" w:sz="0" w:space="0" w:color="auto"/>
                <w:left w:val="none" w:sz="0" w:space="0" w:color="auto"/>
                <w:bottom w:val="none" w:sz="0" w:space="0" w:color="auto"/>
                <w:right w:val="none" w:sz="0" w:space="0" w:color="auto"/>
              </w:divBdr>
            </w:div>
          </w:divsChild>
        </w:div>
        <w:div w:id="128402732">
          <w:marLeft w:val="0"/>
          <w:marRight w:val="0"/>
          <w:marTop w:val="0"/>
          <w:marBottom w:val="0"/>
          <w:divBdr>
            <w:top w:val="none" w:sz="0" w:space="0" w:color="auto"/>
            <w:left w:val="none" w:sz="0" w:space="0" w:color="auto"/>
            <w:bottom w:val="none" w:sz="0" w:space="0" w:color="auto"/>
            <w:right w:val="none" w:sz="0" w:space="0" w:color="auto"/>
          </w:divBdr>
          <w:divsChild>
            <w:div w:id="860434802">
              <w:marLeft w:val="0"/>
              <w:marRight w:val="0"/>
              <w:marTop w:val="0"/>
              <w:marBottom w:val="0"/>
              <w:divBdr>
                <w:top w:val="none" w:sz="0" w:space="0" w:color="auto"/>
                <w:left w:val="none" w:sz="0" w:space="0" w:color="auto"/>
                <w:bottom w:val="none" w:sz="0" w:space="0" w:color="auto"/>
                <w:right w:val="none" w:sz="0" w:space="0" w:color="auto"/>
              </w:divBdr>
            </w:div>
          </w:divsChild>
        </w:div>
        <w:div w:id="466050326">
          <w:marLeft w:val="0"/>
          <w:marRight w:val="0"/>
          <w:marTop w:val="0"/>
          <w:marBottom w:val="0"/>
          <w:divBdr>
            <w:top w:val="none" w:sz="0" w:space="0" w:color="auto"/>
            <w:left w:val="none" w:sz="0" w:space="0" w:color="auto"/>
            <w:bottom w:val="none" w:sz="0" w:space="0" w:color="auto"/>
            <w:right w:val="none" w:sz="0" w:space="0" w:color="auto"/>
          </w:divBdr>
          <w:divsChild>
            <w:div w:id="787044893">
              <w:marLeft w:val="0"/>
              <w:marRight w:val="0"/>
              <w:marTop w:val="0"/>
              <w:marBottom w:val="0"/>
              <w:divBdr>
                <w:top w:val="none" w:sz="0" w:space="0" w:color="auto"/>
                <w:left w:val="none" w:sz="0" w:space="0" w:color="auto"/>
                <w:bottom w:val="none" w:sz="0" w:space="0" w:color="auto"/>
                <w:right w:val="none" w:sz="0" w:space="0" w:color="auto"/>
              </w:divBdr>
            </w:div>
          </w:divsChild>
        </w:div>
        <w:div w:id="520705865">
          <w:marLeft w:val="0"/>
          <w:marRight w:val="0"/>
          <w:marTop w:val="0"/>
          <w:marBottom w:val="0"/>
          <w:divBdr>
            <w:top w:val="none" w:sz="0" w:space="0" w:color="auto"/>
            <w:left w:val="none" w:sz="0" w:space="0" w:color="auto"/>
            <w:bottom w:val="none" w:sz="0" w:space="0" w:color="auto"/>
            <w:right w:val="none" w:sz="0" w:space="0" w:color="auto"/>
          </w:divBdr>
          <w:divsChild>
            <w:div w:id="527566315">
              <w:marLeft w:val="0"/>
              <w:marRight w:val="0"/>
              <w:marTop w:val="0"/>
              <w:marBottom w:val="0"/>
              <w:divBdr>
                <w:top w:val="none" w:sz="0" w:space="0" w:color="auto"/>
                <w:left w:val="none" w:sz="0" w:space="0" w:color="auto"/>
                <w:bottom w:val="none" w:sz="0" w:space="0" w:color="auto"/>
                <w:right w:val="none" w:sz="0" w:space="0" w:color="auto"/>
              </w:divBdr>
            </w:div>
          </w:divsChild>
        </w:div>
        <w:div w:id="525489949">
          <w:marLeft w:val="0"/>
          <w:marRight w:val="0"/>
          <w:marTop w:val="0"/>
          <w:marBottom w:val="0"/>
          <w:divBdr>
            <w:top w:val="none" w:sz="0" w:space="0" w:color="auto"/>
            <w:left w:val="none" w:sz="0" w:space="0" w:color="auto"/>
            <w:bottom w:val="none" w:sz="0" w:space="0" w:color="auto"/>
            <w:right w:val="none" w:sz="0" w:space="0" w:color="auto"/>
          </w:divBdr>
          <w:divsChild>
            <w:div w:id="416754959">
              <w:marLeft w:val="0"/>
              <w:marRight w:val="0"/>
              <w:marTop w:val="0"/>
              <w:marBottom w:val="0"/>
              <w:divBdr>
                <w:top w:val="none" w:sz="0" w:space="0" w:color="auto"/>
                <w:left w:val="none" w:sz="0" w:space="0" w:color="auto"/>
                <w:bottom w:val="none" w:sz="0" w:space="0" w:color="auto"/>
                <w:right w:val="none" w:sz="0" w:space="0" w:color="auto"/>
              </w:divBdr>
            </w:div>
          </w:divsChild>
        </w:div>
        <w:div w:id="746731898">
          <w:marLeft w:val="0"/>
          <w:marRight w:val="0"/>
          <w:marTop w:val="0"/>
          <w:marBottom w:val="0"/>
          <w:divBdr>
            <w:top w:val="none" w:sz="0" w:space="0" w:color="auto"/>
            <w:left w:val="none" w:sz="0" w:space="0" w:color="auto"/>
            <w:bottom w:val="none" w:sz="0" w:space="0" w:color="auto"/>
            <w:right w:val="none" w:sz="0" w:space="0" w:color="auto"/>
          </w:divBdr>
          <w:divsChild>
            <w:div w:id="1040276778">
              <w:marLeft w:val="0"/>
              <w:marRight w:val="0"/>
              <w:marTop w:val="0"/>
              <w:marBottom w:val="0"/>
              <w:divBdr>
                <w:top w:val="none" w:sz="0" w:space="0" w:color="auto"/>
                <w:left w:val="none" w:sz="0" w:space="0" w:color="auto"/>
                <w:bottom w:val="none" w:sz="0" w:space="0" w:color="auto"/>
                <w:right w:val="none" w:sz="0" w:space="0" w:color="auto"/>
              </w:divBdr>
            </w:div>
          </w:divsChild>
        </w:div>
        <w:div w:id="869340667">
          <w:marLeft w:val="0"/>
          <w:marRight w:val="0"/>
          <w:marTop w:val="0"/>
          <w:marBottom w:val="0"/>
          <w:divBdr>
            <w:top w:val="none" w:sz="0" w:space="0" w:color="auto"/>
            <w:left w:val="none" w:sz="0" w:space="0" w:color="auto"/>
            <w:bottom w:val="none" w:sz="0" w:space="0" w:color="auto"/>
            <w:right w:val="none" w:sz="0" w:space="0" w:color="auto"/>
          </w:divBdr>
          <w:divsChild>
            <w:div w:id="332533028">
              <w:marLeft w:val="0"/>
              <w:marRight w:val="0"/>
              <w:marTop w:val="0"/>
              <w:marBottom w:val="0"/>
              <w:divBdr>
                <w:top w:val="none" w:sz="0" w:space="0" w:color="auto"/>
                <w:left w:val="none" w:sz="0" w:space="0" w:color="auto"/>
                <w:bottom w:val="none" w:sz="0" w:space="0" w:color="auto"/>
                <w:right w:val="none" w:sz="0" w:space="0" w:color="auto"/>
              </w:divBdr>
            </w:div>
          </w:divsChild>
        </w:div>
        <w:div w:id="1145928499">
          <w:marLeft w:val="0"/>
          <w:marRight w:val="0"/>
          <w:marTop w:val="0"/>
          <w:marBottom w:val="0"/>
          <w:divBdr>
            <w:top w:val="none" w:sz="0" w:space="0" w:color="auto"/>
            <w:left w:val="none" w:sz="0" w:space="0" w:color="auto"/>
            <w:bottom w:val="none" w:sz="0" w:space="0" w:color="auto"/>
            <w:right w:val="none" w:sz="0" w:space="0" w:color="auto"/>
          </w:divBdr>
          <w:divsChild>
            <w:div w:id="69545018">
              <w:marLeft w:val="0"/>
              <w:marRight w:val="0"/>
              <w:marTop w:val="0"/>
              <w:marBottom w:val="0"/>
              <w:divBdr>
                <w:top w:val="none" w:sz="0" w:space="0" w:color="auto"/>
                <w:left w:val="none" w:sz="0" w:space="0" w:color="auto"/>
                <w:bottom w:val="none" w:sz="0" w:space="0" w:color="auto"/>
                <w:right w:val="none" w:sz="0" w:space="0" w:color="auto"/>
              </w:divBdr>
            </w:div>
          </w:divsChild>
        </w:div>
        <w:div w:id="1173299187">
          <w:marLeft w:val="0"/>
          <w:marRight w:val="0"/>
          <w:marTop w:val="0"/>
          <w:marBottom w:val="0"/>
          <w:divBdr>
            <w:top w:val="none" w:sz="0" w:space="0" w:color="auto"/>
            <w:left w:val="none" w:sz="0" w:space="0" w:color="auto"/>
            <w:bottom w:val="none" w:sz="0" w:space="0" w:color="auto"/>
            <w:right w:val="none" w:sz="0" w:space="0" w:color="auto"/>
          </w:divBdr>
          <w:divsChild>
            <w:div w:id="1338656144">
              <w:marLeft w:val="0"/>
              <w:marRight w:val="0"/>
              <w:marTop w:val="0"/>
              <w:marBottom w:val="0"/>
              <w:divBdr>
                <w:top w:val="none" w:sz="0" w:space="0" w:color="auto"/>
                <w:left w:val="none" w:sz="0" w:space="0" w:color="auto"/>
                <w:bottom w:val="none" w:sz="0" w:space="0" w:color="auto"/>
                <w:right w:val="none" w:sz="0" w:space="0" w:color="auto"/>
              </w:divBdr>
            </w:div>
          </w:divsChild>
        </w:div>
        <w:div w:id="1253854267">
          <w:marLeft w:val="0"/>
          <w:marRight w:val="0"/>
          <w:marTop w:val="0"/>
          <w:marBottom w:val="0"/>
          <w:divBdr>
            <w:top w:val="none" w:sz="0" w:space="0" w:color="auto"/>
            <w:left w:val="none" w:sz="0" w:space="0" w:color="auto"/>
            <w:bottom w:val="none" w:sz="0" w:space="0" w:color="auto"/>
            <w:right w:val="none" w:sz="0" w:space="0" w:color="auto"/>
          </w:divBdr>
          <w:divsChild>
            <w:div w:id="497616458">
              <w:marLeft w:val="0"/>
              <w:marRight w:val="0"/>
              <w:marTop w:val="0"/>
              <w:marBottom w:val="0"/>
              <w:divBdr>
                <w:top w:val="none" w:sz="0" w:space="0" w:color="auto"/>
                <w:left w:val="none" w:sz="0" w:space="0" w:color="auto"/>
                <w:bottom w:val="none" w:sz="0" w:space="0" w:color="auto"/>
                <w:right w:val="none" w:sz="0" w:space="0" w:color="auto"/>
              </w:divBdr>
            </w:div>
          </w:divsChild>
        </w:div>
        <w:div w:id="1453935565">
          <w:marLeft w:val="0"/>
          <w:marRight w:val="0"/>
          <w:marTop w:val="0"/>
          <w:marBottom w:val="0"/>
          <w:divBdr>
            <w:top w:val="none" w:sz="0" w:space="0" w:color="auto"/>
            <w:left w:val="none" w:sz="0" w:space="0" w:color="auto"/>
            <w:bottom w:val="none" w:sz="0" w:space="0" w:color="auto"/>
            <w:right w:val="none" w:sz="0" w:space="0" w:color="auto"/>
          </w:divBdr>
          <w:divsChild>
            <w:div w:id="982150958">
              <w:marLeft w:val="0"/>
              <w:marRight w:val="0"/>
              <w:marTop w:val="0"/>
              <w:marBottom w:val="0"/>
              <w:divBdr>
                <w:top w:val="none" w:sz="0" w:space="0" w:color="auto"/>
                <w:left w:val="none" w:sz="0" w:space="0" w:color="auto"/>
                <w:bottom w:val="none" w:sz="0" w:space="0" w:color="auto"/>
                <w:right w:val="none" w:sz="0" w:space="0" w:color="auto"/>
              </w:divBdr>
            </w:div>
          </w:divsChild>
        </w:div>
        <w:div w:id="1737823929">
          <w:marLeft w:val="0"/>
          <w:marRight w:val="0"/>
          <w:marTop w:val="0"/>
          <w:marBottom w:val="0"/>
          <w:divBdr>
            <w:top w:val="none" w:sz="0" w:space="0" w:color="auto"/>
            <w:left w:val="none" w:sz="0" w:space="0" w:color="auto"/>
            <w:bottom w:val="none" w:sz="0" w:space="0" w:color="auto"/>
            <w:right w:val="none" w:sz="0" w:space="0" w:color="auto"/>
          </w:divBdr>
          <w:divsChild>
            <w:div w:id="766845487">
              <w:marLeft w:val="0"/>
              <w:marRight w:val="0"/>
              <w:marTop w:val="0"/>
              <w:marBottom w:val="0"/>
              <w:divBdr>
                <w:top w:val="none" w:sz="0" w:space="0" w:color="auto"/>
                <w:left w:val="none" w:sz="0" w:space="0" w:color="auto"/>
                <w:bottom w:val="none" w:sz="0" w:space="0" w:color="auto"/>
                <w:right w:val="none" w:sz="0" w:space="0" w:color="auto"/>
              </w:divBdr>
            </w:div>
          </w:divsChild>
        </w:div>
        <w:div w:id="1786995430">
          <w:marLeft w:val="0"/>
          <w:marRight w:val="0"/>
          <w:marTop w:val="0"/>
          <w:marBottom w:val="0"/>
          <w:divBdr>
            <w:top w:val="none" w:sz="0" w:space="0" w:color="auto"/>
            <w:left w:val="none" w:sz="0" w:space="0" w:color="auto"/>
            <w:bottom w:val="none" w:sz="0" w:space="0" w:color="auto"/>
            <w:right w:val="none" w:sz="0" w:space="0" w:color="auto"/>
          </w:divBdr>
          <w:divsChild>
            <w:div w:id="1054084320">
              <w:marLeft w:val="0"/>
              <w:marRight w:val="0"/>
              <w:marTop w:val="0"/>
              <w:marBottom w:val="0"/>
              <w:divBdr>
                <w:top w:val="none" w:sz="0" w:space="0" w:color="auto"/>
                <w:left w:val="none" w:sz="0" w:space="0" w:color="auto"/>
                <w:bottom w:val="none" w:sz="0" w:space="0" w:color="auto"/>
                <w:right w:val="none" w:sz="0" w:space="0" w:color="auto"/>
              </w:divBdr>
            </w:div>
          </w:divsChild>
        </w:div>
        <w:div w:id="2040469663">
          <w:marLeft w:val="0"/>
          <w:marRight w:val="0"/>
          <w:marTop w:val="0"/>
          <w:marBottom w:val="0"/>
          <w:divBdr>
            <w:top w:val="none" w:sz="0" w:space="0" w:color="auto"/>
            <w:left w:val="none" w:sz="0" w:space="0" w:color="auto"/>
            <w:bottom w:val="none" w:sz="0" w:space="0" w:color="auto"/>
            <w:right w:val="none" w:sz="0" w:space="0" w:color="auto"/>
          </w:divBdr>
          <w:divsChild>
            <w:div w:id="1457916782">
              <w:marLeft w:val="0"/>
              <w:marRight w:val="0"/>
              <w:marTop w:val="0"/>
              <w:marBottom w:val="0"/>
              <w:divBdr>
                <w:top w:val="none" w:sz="0" w:space="0" w:color="auto"/>
                <w:left w:val="none" w:sz="0" w:space="0" w:color="auto"/>
                <w:bottom w:val="none" w:sz="0" w:space="0" w:color="auto"/>
                <w:right w:val="none" w:sz="0" w:space="0" w:color="auto"/>
              </w:divBdr>
            </w:div>
          </w:divsChild>
        </w:div>
        <w:div w:id="2115705156">
          <w:marLeft w:val="0"/>
          <w:marRight w:val="0"/>
          <w:marTop w:val="0"/>
          <w:marBottom w:val="0"/>
          <w:divBdr>
            <w:top w:val="none" w:sz="0" w:space="0" w:color="auto"/>
            <w:left w:val="none" w:sz="0" w:space="0" w:color="auto"/>
            <w:bottom w:val="none" w:sz="0" w:space="0" w:color="auto"/>
            <w:right w:val="none" w:sz="0" w:space="0" w:color="auto"/>
          </w:divBdr>
          <w:divsChild>
            <w:div w:id="103351069">
              <w:marLeft w:val="0"/>
              <w:marRight w:val="0"/>
              <w:marTop w:val="0"/>
              <w:marBottom w:val="0"/>
              <w:divBdr>
                <w:top w:val="none" w:sz="0" w:space="0" w:color="auto"/>
                <w:left w:val="none" w:sz="0" w:space="0" w:color="auto"/>
                <w:bottom w:val="none" w:sz="0" w:space="0" w:color="auto"/>
                <w:right w:val="none" w:sz="0" w:space="0" w:color="auto"/>
              </w:divBdr>
            </w:div>
            <w:div w:id="434982157">
              <w:marLeft w:val="0"/>
              <w:marRight w:val="0"/>
              <w:marTop w:val="0"/>
              <w:marBottom w:val="0"/>
              <w:divBdr>
                <w:top w:val="none" w:sz="0" w:space="0" w:color="auto"/>
                <w:left w:val="none" w:sz="0" w:space="0" w:color="auto"/>
                <w:bottom w:val="none" w:sz="0" w:space="0" w:color="auto"/>
                <w:right w:val="none" w:sz="0" w:space="0" w:color="auto"/>
              </w:divBdr>
            </w:div>
            <w:div w:id="983310183">
              <w:marLeft w:val="0"/>
              <w:marRight w:val="0"/>
              <w:marTop w:val="0"/>
              <w:marBottom w:val="0"/>
              <w:divBdr>
                <w:top w:val="none" w:sz="0" w:space="0" w:color="auto"/>
                <w:left w:val="none" w:sz="0" w:space="0" w:color="auto"/>
                <w:bottom w:val="none" w:sz="0" w:space="0" w:color="auto"/>
                <w:right w:val="none" w:sz="0" w:space="0" w:color="auto"/>
              </w:divBdr>
            </w:div>
            <w:div w:id="1124926835">
              <w:marLeft w:val="0"/>
              <w:marRight w:val="0"/>
              <w:marTop w:val="0"/>
              <w:marBottom w:val="0"/>
              <w:divBdr>
                <w:top w:val="none" w:sz="0" w:space="0" w:color="auto"/>
                <w:left w:val="none" w:sz="0" w:space="0" w:color="auto"/>
                <w:bottom w:val="none" w:sz="0" w:space="0" w:color="auto"/>
                <w:right w:val="none" w:sz="0" w:space="0" w:color="auto"/>
              </w:divBdr>
            </w:div>
            <w:div w:id="1424691503">
              <w:marLeft w:val="0"/>
              <w:marRight w:val="0"/>
              <w:marTop w:val="0"/>
              <w:marBottom w:val="0"/>
              <w:divBdr>
                <w:top w:val="none" w:sz="0" w:space="0" w:color="auto"/>
                <w:left w:val="none" w:sz="0" w:space="0" w:color="auto"/>
                <w:bottom w:val="none" w:sz="0" w:space="0" w:color="auto"/>
                <w:right w:val="none" w:sz="0" w:space="0" w:color="auto"/>
              </w:divBdr>
            </w:div>
            <w:div w:id="1446660358">
              <w:marLeft w:val="0"/>
              <w:marRight w:val="0"/>
              <w:marTop w:val="0"/>
              <w:marBottom w:val="0"/>
              <w:divBdr>
                <w:top w:val="none" w:sz="0" w:space="0" w:color="auto"/>
                <w:left w:val="none" w:sz="0" w:space="0" w:color="auto"/>
                <w:bottom w:val="none" w:sz="0" w:space="0" w:color="auto"/>
                <w:right w:val="none" w:sz="0" w:space="0" w:color="auto"/>
              </w:divBdr>
            </w:div>
            <w:div w:id="1725980986">
              <w:marLeft w:val="0"/>
              <w:marRight w:val="0"/>
              <w:marTop w:val="0"/>
              <w:marBottom w:val="0"/>
              <w:divBdr>
                <w:top w:val="none" w:sz="0" w:space="0" w:color="auto"/>
                <w:left w:val="none" w:sz="0" w:space="0" w:color="auto"/>
                <w:bottom w:val="none" w:sz="0" w:space="0" w:color="auto"/>
                <w:right w:val="none" w:sz="0" w:space="0" w:color="auto"/>
              </w:divBdr>
            </w:div>
            <w:div w:id="1940219056">
              <w:marLeft w:val="0"/>
              <w:marRight w:val="0"/>
              <w:marTop w:val="0"/>
              <w:marBottom w:val="0"/>
              <w:divBdr>
                <w:top w:val="none" w:sz="0" w:space="0" w:color="auto"/>
                <w:left w:val="none" w:sz="0" w:space="0" w:color="auto"/>
                <w:bottom w:val="none" w:sz="0" w:space="0" w:color="auto"/>
                <w:right w:val="none" w:sz="0" w:space="0" w:color="auto"/>
              </w:divBdr>
            </w:div>
            <w:div w:id="2012368888">
              <w:marLeft w:val="0"/>
              <w:marRight w:val="0"/>
              <w:marTop w:val="0"/>
              <w:marBottom w:val="0"/>
              <w:divBdr>
                <w:top w:val="none" w:sz="0" w:space="0" w:color="auto"/>
                <w:left w:val="none" w:sz="0" w:space="0" w:color="auto"/>
                <w:bottom w:val="none" w:sz="0" w:space="0" w:color="auto"/>
                <w:right w:val="none" w:sz="0" w:space="0" w:color="auto"/>
              </w:divBdr>
            </w:div>
            <w:div w:id="2079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09194">
      <w:bodyDiv w:val="1"/>
      <w:marLeft w:val="0"/>
      <w:marRight w:val="0"/>
      <w:marTop w:val="0"/>
      <w:marBottom w:val="0"/>
      <w:divBdr>
        <w:top w:val="none" w:sz="0" w:space="0" w:color="auto"/>
        <w:left w:val="none" w:sz="0" w:space="0" w:color="auto"/>
        <w:bottom w:val="none" w:sz="0" w:space="0" w:color="auto"/>
        <w:right w:val="none" w:sz="0" w:space="0" w:color="auto"/>
      </w:divBdr>
      <w:divsChild>
        <w:div w:id="26687888">
          <w:marLeft w:val="0"/>
          <w:marRight w:val="0"/>
          <w:marTop w:val="0"/>
          <w:marBottom w:val="0"/>
          <w:divBdr>
            <w:top w:val="none" w:sz="0" w:space="0" w:color="auto"/>
            <w:left w:val="none" w:sz="0" w:space="0" w:color="auto"/>
            <w:bottom w:val="none" w:sz="0" w:space="0" w:color="auto"/>
            <w:right w:val="none" w:sz="0" w:space="0" w:color="auto"/>
          </w:divBdr>
          <w:divsChild>
            <w:div w:id="1099062936">
              <w:marLeft w:val="0"/>
              <w:marRight w:val="0"/>
              <w:marTop w:val="0"/>
              <w:marBottom w:val="0"/>
              <w:divBdr>
                <w:top w:val="none" w:sz="0" w:space="0" w:color="auto"/>
                <w:left w:val="none" w:sz="0" w:space="0" w:color="auto"/>
                <w:bottom w:val="none" w:sz="0" w:space="0" w:color="auto"/>
                <w:right w:val="none" w:sz="0" w:space="0" w:color="auto"/>
              </w:divBdr>
            </w:div>
          </w:divsChild>
        </w:div>
        <w:div w:id="59400895">
          <w:marLeft w:val="0"/>
          <w:marRight w:val="0"/>
          <w:marTop w:val="0"/>
          <w:marBottom w:val="0"/>
          <w:divBdr>
            <w:top w:val="none" w:sz="0" w:space="0" w:color="auto"/>
            <w:left w:val="none" w:sz="0" w:space="0" w:color="auto"/>
            <w:bottom w:val="none" w:sz="0" w:space="0" w:color="auto"/>
            <w:right w:val="none" w:sz="0" w:space="0" w:color="auto"/>
          </w:divBdr>
          <w:divsChild>
            <w:div w:id="2007246644">
              <w:marLeft w:val="0"/>
              <w:marRight w:val="0"/>
              <w:marTop w:val="0"/>
              <w:marBottom w:val="0"/>
              <w:divBdr>
                <w:top w:val="none" w:sz="0" w:space="0" w:color="auto"/>
                <w:left w:val="none" w:sz="0" w:space="0" w:color="auto"/>
                <w:bottom w:val="none" w:sz="0" w:space="0" w:color="auto"/>
                <w:right w:val="none" w:sz="0" w:space="0" w:color="auto"/>
              </w:divBdr>
            </w:div>
          </w:divsChild>
        </w:div>
        <w:div w:id="90275591">
          <w:marLeft w:val="0"/>
          <w:marRight w:val="0"/>
          <w:marTop w:val="0"/>
          <w:marBottom w:val="0"/>
          <w:divBdr>
            <w:top w:val="none" w:sz="0" w:space="0" w:color="auto"/>
            <w:left w:val="none" w:sz="0" w:space="0" w:color="auto"/>
            <w:bottom w:val="none" w:sz="0" w:space="0" w:color="auto"/>
            <w:right w:val="none" w:sz="0" w:space="0" w:color="auto"/>
          </w:divBdr>
          <w:divsChild>
            <w:div w:id="1904294032">
              <w:marLeft w:val="0"/>
              <w:marRight w:val="0"/>
              <w:marTop w:val="0"/>
              <w:marBottom w:val="0"/>
              <w:divBdr>
                <w:top w:val="none" w:sz="0" w:space="0" w:color="auto"/>
                <w:left w:val="none" w:sz="0" w:space="0" w:color="auto"/>
                <w:bottom w:val="none" w:sz="0" w:space="0" w:color="auto"/>
                <w:right w:val="none" w:sz="0" w:space="0" w:color="auto"/>
              </w:divBdr>
            </w:div>
          </w:divsChild>
        </w:div>
        <w:div w:id="190072976">
          <w:marLeft w:val="0"/>
          <w:marRight w:val="0"/>
          <w:marTop w:val="0"/>
          <w:marBottom w:val="0"/>
          <w:divBdr>
            <w:top w:val="none" w:sz="0" w:space="0" w:color="auto"/>
            <w:left w:val="none" w:sz="0" w:space="0" w:color="auto"/>
            <w:bottom w:val="none" w:sz="0" w:space="0" w:color="auto"/>
            <w:right w:val="none" w:sz="0" w:space="0" w:color="auto"/>
          </w:divBdr>
          <w:divsChild>
            <w:div w:id="1826817805">
              <w:marLeft w:val="0"/>
              <w:marRight w:val="0"/>
              <w:marTop w:val="0"/>
              <w:marBottom w:val="0"/>
              <w:divBdr>
                <w:top w:val="none" w:sz="0" w:space="0" w:color="auto"/>
                <w:left w:val="none" w:sz="0" w:space="0" w:color="auto"/>
                <w:bottom w:val="none" w:sz="0" w:space="0" w:color="auto"/>
                <w:right w:val="none" w:sz="0" w:space="0" w:color="auto"/>
              </w:divBdr>
            </w:div>
          </w:divsChild>
        </w:div>
        <w:div w:id="193200142">
          <w:marLeft w:val="0"/>
          <w:marRight w:val="0"/>
          <w:marTop w:val="0"/>
          <w:marBottom w:val="0"/>
          <w:divBdr>
            <w:top w:val="none" w:sz="0" w:space="0" w:color="auto"/>
            <w:left w:val="none" w:sz="0" w:space="0" w:color="auto"/>
            <w:bottom w:val="none" w:sz="0" w:space="0" w:color="auto"/>
            <w:right w:val="none" w:sz="0" w:space="0" w:color="auto"/>
          </w:divBdr>
          <w:divsChild>
            <w:div w:id="1691564326">
              <w:marLeft w:val="0"/>
              <w:marRight w:val="0"/>
              <w:marTop w:val="0"/>
              <w:marBottom w:val="0"/>
              <w:divBdr>
                <w:top w:val="none" w:sz="0" w:space="0" w:color="auto"/>
                <w:left w:val="none" w:sz="0" w:space="0" w:color="auto"/>
                <w:bottom w:val="none" w:sz="0" w:space="0" w:color="auto"/>
                <w:right w:val="none" w:sz="0" w:space="0" w:color="auto"/>
              </w:divBdr>
            </w:div>
          </w:divsChild>
        </w:div>
        <w:div w:id="236668205">
          <w:marLeft w:val="0"/>
          <w:marRight w:val="0"/>
          <w:marTop w:val="0"/>
          <w:marBottom w:val="0"/>
          <w:divBdr>
            <w:top w:val="none" w:sz="0" w:space="0" w:color="auto"/>
            <w:left w:val="none" w:sz="0" w:space="0" w:color="auto"/>
            <w:bottom w:val="none" w:sz="0" w:space="0" w:color="auto"/>
            <w:right w:val="none" w:sz="0" w:space="0" w:color="auto"/>
          </w:divBdr>
          <w:divsChild>
            <w:div w:id="766846812">
              <w:marLeft w:val="0"/>
              <w:marRight w:val="0"/>
              <w:marTop w:val="0"/>
              <w:marBottom w:val="0"/>
              <w:divBdr>
                <w:top w:val="none" w:sz="0" w:space="0" w:color="auto"/>
                <w:left w:val="none" w:sz="0" w:space="0" w:color="auto"/>
                <w:bottom w:val="none" w:sz="0" w:space="0" w:color="auto"/>
                <w:right w:val="none" w:sz="0" w:space="0" w:color="auto"/>
              </w:divBdr>
            </w:div>
          </w:divsChild>
        </w:div>
        <w:div w:id="699597567">
          <w:marLeft w:val="0"/>
          <w:marRight w:val="0"/>
          <w:marTop w:val="0"/>
          <w:marBottom w:val="0"/>
          <w:divBdr>
            <w:top w:val="none" w:sz="0" w:space="0" w:color="auto"/>
            <w:left w:val="none" w:sz="0" w:space="0" w:color="auto"/>
            <w:bottom w:val="none" w:sz="0" w:space="0" w:color="auto"/>
            <w:right w:val="none" w:sz="0" w:space="0" w:color="auto"/>
          </w:divBdr>
          <w:divsChild>
            <w:div w:id="1501388708">
              <w:marLeft w:val="0"/>
              <w:marRight w:val="0"/>
              <w:marTop w:val="0"/>
              <w:marBottom w:val="0"/>
              <w:divBdr>
                <w:top w:val="none" w:sz="0" w:space="0" w:color="auto"/>
                <w:left w:val="none" w:sz="0" w:space="0" w:color="auto"/>
                <w:bottom w:val="none" w:sz="0" w:space="0" w:color="auto"/>
                <w:right w:val="none" w:sz="0" w:space="0" w:color="auto"/>
              </w:divBdr>
            </w:div>
          </w:divsChild>
        </w:div>
        <w:div w:id="938952985">
          <w:marLeft w:val="0"/>
          <w:marRight w:val="0"/>
          <w:marTop w:val="0"/>
          <w:marBottom w:val="0"/>
          <w:divBdr>
            <w:top w:val="none" w:sz="0" w:space="0" w:color="auto"/>
            <w:left w:val="none" w:sz="0" w:space="0" w:color="auto"/>
            <w:bottom w:val="none" w:sz="0" w:space="0" w:color="auto"/>
            <w:right w:val="none" w:sz="0" w:space="0" w:color="auto"/>
          </w:divBdr>
          <w:divsChild>
            <w:div w:id="1339884719">
              <w:marLeft w:val="0"/>
              <w:marRight w:val="0"/>
              <w:marTop w:val="0"/>
              <w:marBottom w:val="0"/>
              <w:divBdr>
                <w:top w:val="none" w:sz="0" w:space="0" w:color="auto"/>
                <w:left w:val="none" w:sz="0" w:space="0" w:color="auto"/>
                <w:bottom w:val="none" w:sz="0" w:space="0" w:color="auto"/>
                <w:right w:val="none" w:sz="0" w:space="0" w:color="auto"/>
              </w:divBdr>
            </w:div>
          </w:divsChild>
        </w:div>
        <w:div w:id="1295990664">
          <w:marLeft w:val="0"/>
          <w:marRight w:val="0"/>
          <w:marTop w:val="0"/>
          <w:marBottom w:val="0"/>
          <w:divBdr>
            <w:top w:val="none" w:sz="0" w:space="0" w:color="auto"/>
            <w:left w:val="none" w:sz="0" w:space="0" w:color="auto"/>
            <w:bottom w:val="none" w:sz="0" w:space="0" w:color="auto"/>
            <w:right w:val="none" w:sz="0" w:space="0" w:color="auto"/>
          </w:divBdr>
          <w:divsChild>
            <w:div w:id="1227304638">
              <w:marLeft w:val="0"/>
              <w:marRight w:val="0"/>
              <w:marTop w:val="0"/>
              <w:marBottom w:val="0"/>
              <w:divBdr>
                <w:top w:val="none" w:sz="0" w:space="0" w:color="auto"/>
                <w:left w:val="none" w:sz="0" w:space="0" w:color="auto"/>
                <w:bottom w:val="none" w:sz="0" w:space="0" w:color="auto"/>
                <w:right w:val="none" w:sz="0" w:space="0" w:color="auto"/>
              </w:divBdr>
            </w:div>
          </w:divsChild>
        </w:div>
        <w:div w:id="1522742164">
          <w:marLeft w:val="0"/>
          <w:marRight w:val="0"/>
          <w:marTop w:val="0"/>
          <w:marBottom w:val="0"/>
          <w:divBdr>
            <w:top w:val="none" w:sz="0" w:space="0" w:color="auto"/>
            <w:left w:val="none" w:sz="0" w:space="0" w:color="auto"/>
            <w:bottom w:val="none" w:sz="0" w:space="0" w:color="auto"/>
            <w:right w:val="none" w:sz="0" w:space="0" w:color="auto"/>
          </w:divBdr>
          <w:divsChild>
            <w:div w:id="311257458">
              <w:marLeft w:val="0"/>
              <w:marRight w:val="0"/>
              <w:marTop w:val="0"/>
              <w:marBottom w:val="0"/>
              <w:divBdr>
                <w:top w:val="none" w:sz="0" w:space="0" w:color="auto"/>
                <w:left w:val="none" w:sz="0" w:space="0" w:color="auto"/>
                <w:bottom w:val="none" w:sz="0" w:space="0" w:color="auto"/>
                <w:right w:val="none" w:sz="0" w:space="0" w:color="auto"/>
              </w:divBdr>
            </w:div>
          </w:divsChild>
        </w:div>
        <w:div w:id="1676499089">
          <w:marLeft w:val="0"/>
          <w:marRight w:val="0"/>
          <w:marTop w:val="0"/>
          <w:marBottom w:val="0"/>
          <w:divBdr>
            <w:top w:val="none" w:sz="0" w:space="0" w:color="auto"/>
            <w:left w:val="none" w:sz="0" w:space="0" w:color="auto"/>
            <w:bottom w:val="none" w:sz="0" w:space="0" w:color="auto"/>
            <w:right w:val="none" w:sz="0" w:space="0" w:color="auto"/>
          </w:divBdr>
          <w:divsChild>
            <w:div w:id="1882284482">
              <w:marLeft w:val="0"/>
              <w:marRight w:val="0"/>
              <w:marTop w:val="0"/>
              <w:marBottom w:val="0"/>
              <w:divBdr>
                <w:top w:val="none" w:sz="0" w:space="0" w:color="auto"/>
                <w:left w:val="none" w:sz="0" w:space="0" w:color="auto"/>
                <w:bottom w:val="none" w:sz="0" w:space="0" w:color="auto"/>
                <w:right w:val="none" w:sz="0" w:space="0" w:color="auto"/>
              </w:divBdr>
            </w:div>
          </w:divsChild>
        </w:div>
        <w:div w:id="1853369831">
          <w:marLeft w:val="0"/>
          <w:marRight w:val="0"/>
          <w:marTop w:val="0"/>
          <w:marBottom w:val="0"/>
          <w:divBdr>
            <w:top w:val="none" w:sz="0" w:space="0" w:color="auto"/>
            <w:left w:val="none" w:sz="0" w:space="0" w:color="auto"/>
            <w:bottom w:val="none" w:sz="0" w:space="0" w:color="auto"/>
            <w:right w:val="none" w:sz="0" w:space="0" w:color="auto"/>
          </w:divBdr>
          <w:divsChild>
            <w:div w:id="306009687">
              <w:marLeft w:val="0"/>
              <w:marRight w:val="0"/>
              <w:marTop w:val="0"/>
              <w:marBottom w:val="0"/>
              <w:divBdr>
                <w:top w:val="none" w:sz="0" w:space="0" w:color="auto"/>
                <w:left w:val="none" w:sz="0" w:space="0" w:color="auto"/>
                <w:bottom w:val="none" w:sz="0" w:space="0" w:color="auto"/>
                <w:right w:val="none" w:sz="0" w:space="0" w:color="auto"/>
              </w:divBdr>
            </w:div>
            <w:div w:id="715086343">
              <w:marLeft w:val="0"/>
              <w:marRight w:val="0"/>
              <w:marTop w:val="0"/>
              <w:marBottom w:val="0"/>
              <w:divBdr>
                <w:top w:val="none" w:sz="0" w:space="0" w:color="auto"/>
                <w:left w:val="none" w:sz="0" w:space="0" w:color="auto"/>
                <w:bottom w:val="none" w:sz="0" w:space="0" w:color="auto"/>
                <w:right w:val="none" w:sz="0" w:space="0" w:color="auto"/>
              </w:divBdr>
            </w:div>
            <w:div w:id="721830619">
              <w:marLeft w:val="0"/>
              <w:marRight w:val="0"/>
              <w:marTop w:val="0"/>
              <w:marBottom w:val="0"/>
              <w:divBdr>
                <w:top w:val="none" w:sz="0" w:space="0" w:color="auto"/>
                <w:left w:val="none" w:sz="0" w:space="0" w:color="auto"/>
                <w:bottom w:val="none" w:sz="0" w:space="0" w:color="auto"/>
                <w:right w:val="none" w:sz="0" w:space="0" w:color="auto"/>
              </w:divBdr>
            </w:div>
            <w:div w:id="931397994">
              <w:marLeft w:val="0"/>
              <w:marRight w:val="0"/>
              <w:marTop w:val="0"/>
              <w:marBottom w:val="0"/>
              <w:divBdr>
                <w:top w:val="none" w:sz="0" w:space="0" w:color="auto"/>
                <w:left w:val="none" w:sz="0" w:space="0" w:color="auto"/>
                <w:bottom w:val="none" w:sz="0" w:space="0" w:color="auto"/>
                <w:right w:val="none" w:sz="0" w:space="0" w:color="auto"/>
              </w:divBdr>
            </w:div>
            <w:div w:id="1292394893">
              <w:marLeft w:val="0"/>
              <w:marRight w:val="0"/>
              <w:marTop w:val="0"/>
              <w:marBottom w:val="0"/>
              <w:divBdr>
                <w:top w:val="none" w:sz="0" w:space="0" w:color="auto"/>
                <w:left w:val="none" w:sz="0" w:space="0" w:color="auto"/>
                <w:bottom w:val="none" w:sz="0" w:space="0" w:color="auto"/>
                <w:right w:val="none" w:sz="0" w:space="0" w:color="auto"/>
              </w:divBdr>
            </w:div>
            <w:div w:id="1504006472">
              <w:marLeft w:val="0"/>
              <w:marRight w:val="0"/>
              <w:marTop w:val="0"/>
              <w:marBottom w:val="0"/>
              <w:divBdr>
                <w:top w:val="none" w:sz="0" w:space="0" w:color="auto"/>
                <w:left w:val="none" w:sz="0" w:space="0" w:color="auto"/>
                <w:bottom w:val="none" w:sz="0" w:space="0" w:color="auto"/>
                <w:right w:val="none" w:sz="0" w:space="0" w:color="auto"/>
              </w:divBdr>
            </w:div>
            <w:div w:id="1719159514">
              <w:marLeft w:val="0"/>
              <w:marRight w:val="0"/>
              <w:marTop w:val="0"/>
              <w:marBottom w:val="0"/>
              <w:divBdr>
                <w:top w:val="none" w:sz="0" w:space="0" w:color="auto"/>
                <w:left w:val="none" w:sz="0" w:space="0" w:color="auto"/>
                <w:bottom w:val="none" w:sz="0" w:space="0" w:color="auto"/>
                <w:right w:val="none" w:sz="0" w:space="0" w:color="auto"/>
              </w:divBdr>
            </w:div>
            <w:div w:id="1744529274">
              <w:marLeft w:val="0"/>
              <w:marRight w:val="0"/>
              <w:marTop w:val="0"/>
              <w:marBottom w:val="0"/>
              <w:divBdr>
                <w:top w:val="none" w:sz="0" w:space="0" w:color="auto"/>
                <w:left w:val="none" w:sz="0" w:space="0" w:color="auto"/>
                <w:bottom w:val="none" w:sz="0" w:space="0" w:color="auto"/>
                <w:right w:val="none" w:sz="0" w:space="0" w:color="auto"/>
              </w:divBdr>
            </w:div>
            <w:div w:id="1793523873">
              <w:marLeft w:val="0"/>
              <w:marRight w:val="0"/>
              <w:marTop w:val="0"/>
              <w:marBottom w:val="0"/>
              <w:divBdr>
                <w:top w:val="none" w:sz="0" w:space="0" w:color="auto"/>
                <w:left w:val="none" w:sz="0" w:space="0" w:color="auto"/>
                <w:bottom w:val="none" w:sz="0" w:space="0" w:color="auto"/>
                <w:right w:val="none" w:sz="0" w:space="0" w:color="auto"/>
              </w:divBdr>
            </w:div>
            <w:div w:id="1961036637">
              <w:marLeft w:val="0"/>
              <w:marRight w:val="0"/>
              <w:marTop w:val="0"/>
              <w:marBottom w:val="0"/>
              <w:divBdr>
                <w:top w:val="none" w:sz="0" w:space="0" w:color="auto"/>
                <w:left w:val="none" w:sz="0" w:space="0" w:color="auto"/>
                <w:bottom w:val="none" w:sz="0" w:space="0" w:color="auto"/>
                <w:right w:val="none" w:sz="0" w:space="0" w:color="auto"/>
              </w:divBdr>
            </w:div>
          </w:divsChild>
        </w:div>
        <w:div w:id="1870996333">
          <w:marLeft w:val="0"/>
          <w:marRight w:val="0"/>
          <w:marTop w:val="0"/>
          <w:marBottom w:val="0"/>
          <w:divBdr>
            <w:top w:val="none" w:sz="0" w:space="0" w:color="auto"/>
            <w:left w:val="none" w:sz="0" w:space="0" w:color="auto"/>
            <w:bottom w:val="none" w:sz="0" w:space="0" w:color="auto"/>
            <w:right w:val="none" w:sz="0" w:space="0" w:color="auto"/>
          </w:divBdr>
          <w:divsChild>
            <w:div w:id="1456872856">
              <w:marLeft w:val="0"/>
              <w:marRight w:val="0"/>
              <w:marTop w:val="0"/>
              <w:marBottom w:val="0"/>
              <w:divBdr>
                <w:top w:val="none" w:sz="0" w:space="0" w:color="auto"/>
                <w:left w:val="none" w:sz="0" w:space="0" w:color="auto"/>
                <w:bottom w:val="none" w:sz="0" w:space="0" w:color="auto"/>
                <w:right w:val="none" w:sz="0" w:space="0" w:color="auto"/>
              </w:divBdr>
            </w:div>
          </w:divsChild>
        </w:div>
        <w:div w:id="1918705232">
          <w:marLeft w:val="0"/>
          <w:marRight w:val="0"/>
          <w:marTop w:val="0"/>
          <w:marBottom w:val="0"/>
          <w:divBdr>
            <w:top w:val="none" w:sz="0" w:space="0" w:color="auto"/>
            <w:left w:val="none" w:sz="0" w:space="0" w:color="auto"/>
            <w:bottom w:val="none" w:sz="0" w:space="0" w:color="auto"/>
            <w:right w:val="none" w:sz="0" w:space="0" w:color="auto"/>
          </w:divBdr>
          <w:divsChild>
            <w:div w:id="2001956104">
              <w:marLeft w:val="0"/>
              <w:marRight w:val="0"/>
              <w:marTop w:val="0"/>
              <w:marBottom w:val="0"/>
              <w:divBdr>
                <w:top w:val="none" w:sz="0" w:space="0" w:color="auto"/>
                <w:left w:val="none" w:sz="0" w:space="0" w:color="auto"/>
                <w:bottom w:val="none" w:sz="0" w:space="0" w:color="auto"/>
                <w:right w:val="none" w:sz="0" w:space="0" w:color="auto"/>
              </w:divBdr>
            </w:div>
          </w:divsChild>
        </w:div>
        <w:div w:id="2042395251">
          <w:marLeft w:val="0"/>
          <w:marRight w:val="0"/>
          <w:marTop w:val="0"/>
          <w:marBottom w:val="0"/>
          <w:divBdr>
            <w:top w:val="none" w:sz="0" w:space="0" w:color="auto"/>
            <w:left w:val="none" w:sz="0" w:space="0" w:color="auto"/>
            <w:bottom w:val="none" w:sz="0" w:space="0" w:color="auto"/>
            <w:right w:val="none" w:sz="0" w:space="0" w:color="auto"/>
          </w:divBdr>
          <w:divsChild>
            <w:div w:id="14072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D-RES-D.17-202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dms_pub/itu-s/opb/conf/S-CONF-ACTF-2022-PDF-E.pdf" TargetMode="External"/><Relationship Id="rId2" Type="http://schemas.openxmlformats.org/officeDocument/2006/relationships/customXml" Target="../customXml/item2.xml"/><Relationship Id="rId16" Type="http://schemas.openxmlformats.org/officeDocument/2006/relationships/hyperlink" Target="https://www.itu.int/dms_pub/itu-s/opb/conf/S-CONF-ACTF-2022-PDF-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dms_pub/itu-s/opb/conf/S-CONF-ACTF-2022-PDF-E.pdf"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D-RES-D.71-2022"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en/ITU-D/MembersPartners/Pages/tech-talks.aspx" TargetMode="External"/><Relationship Id="rId1" Type="http://schemas.openxmlformats.org/officeDocument/2006/relationships/hyperlink" Target="https://www.itu.int/itu-d/sites/membership/iagdi-cro/" TargetMode="External"/></Relationships>
</file>

<file path=word/documenttasks/documenttasks1.xml><?xml version="1.0" encoding="utf-8"?>
<t:Tasks xmlns:t="http://schemas.microsoft.com/office/tasks/2019/documenttasks" xmlns:oel="http://schemas.microsoft.com/office/2019/extlst">
  <t:Task id="{1764AF26-F9D4-451F-9602-66B1F6B3E4BE}">
    <t:Anchor>
      <t:Comment id="757400400"/>
    </t:Anchor>
    <t:History>
      <t:Event id="{DF1211D8-9809-4CB9-BB7C-742ED8845233}" time="2025-11-03T15:47:02.554Z">
        <t:Attribution userId="S::donis.sadushaj@itu.int::c5786fbc-ca3b-4ab9-b9d0-21ec081664de" userProvider="AD" userName="Sadushaj, Donis"/>
        <t:Anchor>
          <t:Comment id="757400400"/>
        </t:Anchor>
        <t:Create/>
      </t:Event>
      <t:Event id="{A49BBA12-D2AB-4261-8C1D-B6CB9E0E37CE}" time="2025-11-03T15:47:02.554Z">
        <t:Attribution userId="S::donis.sadushaj@itu.int::c5786fbc-ca3b-4ab9-b9d0-21ec081664de" userProvider="AD" userName="Sadushaj, Donis"/>
        <t:Anchor>
          <t:Comment id="757400400"/>
        </t:Anchor>
        <t:Assign userId="S::anna.perlin@itu.int::1b834ae5-0cc9-4bfc-9c79-7b333bb04198" userProvider="AD" userName="Perlin, Anna"/>
      </t:Event>
      <t:Event id="{F031A170-AD43-47A2-BDBF-B1644980734D}" time="2025-11-03T15:47:02.554Z">
        <t:Attribution userId="S::donis.sadushaj@itu.int::c5786fbc-ca3b-4ab9-b9d0-21ec081664de" userProvider="AD" userName="Sadushaj, Donis"/>
        <t:Anchor>
          <t:Comment id="757400400"/>
        </t:Anchor>
        <t:SetTitle title="This also need to change to Chart 3 @Perlin, Anna"/>
      </t:Event>
    </t:History>
  </t:Task>
  <t:Task id="{80C7765A-19C4-44B8-8A8E-4ED4D1A1CB55}">
    <t:Anchor>
      <t:Comment id="1346180528"/>
    </t:Anchor>
    <t:History>
      <t:Event id="{576D8A66-014D-4597-A1A1-FBA9DCD67E5D}" time="2025-10-02T12:07:54.566Z">
        <t:Attribution userId="S::andrea.maia@itu.int::42d5eb04-d899-4008-8caf-7e518c707ab3" userProvider="AD" userName="Maia-Reboucas, Andrea"/>
        <t:Anchor>
          <t:Comment id="528090703"/>
        </t:Anchor>
        <t:Create/>
      </t:Event>
      <t:Event id="{8388CDC1-E192-43BE-B7C7-134AB74AF98B}" time="2025-10-02T12:07:54.566Z">
        <t:Attribution userId="S::andrea.maia@itu.int::42d5eb04-d899-4008-8caf-7e518c707ab3" userProvider="AD" userName="Maia-Reboucas, Andrea"/>
        <t:Anchor>
          <t:Comment id="528090703"/>
        </t:Anchor>
        <t:Assign userId="S::jose.batanero@itu.int::03a016eb-878d-4c1e-8975-dc726cde4263" userProvider="AD" userName="Diaz Batanero, Jose Maria"/>
      </t:Event>
      <t:Event id="{4993C4A1-4CF0-4976-B19D-DDD6E792C8B1}" time="2025-10-02T12:07:54.566Z">
        <t:Attribution userId="S::andrea.maia@itu.int::42d5eb04-d899-4008-8caf-7e518c707ab3" userProvider="AD" userName="Maia-Reboucas, Andrea"/>
        <t:Anchor>
          <t:Comment id="528090703"/>
        </t:Anchor>
        <t:SetTitle title="@Diaz Batanero, Jose Maria , as you gave me this data and you are also looking at DOC2, please confirm?"/>
      </t:Event>
      <t:Event id="{6052FCF7-7589-4B8F-95AB-F1F4EA927917}" time="2025-10-02T12:08:23.166Z">
        <t:Attribution userId="S::andrea.maia@itu.int::42d5eb04-d899-4008-8caf-7e518c707ab3" userProvider="AD" userName="Maia-Reboucas, Andrea"/>
        <t:Progress percentComplete="100"/>
      </t:Event>
    </t:History>
  </t:Task>
  <t:Task id="{53612593-91B8-4C0D-9A91-B4DA2ACF0C64}">
    <t:Anchor>
      <t:Comment id="607212800"/>
    </t:Anchor>
    <t:History>
      <t:Event id="{B03DF6E0-7E27-4737-A73F-C2DAD7A5883F}" time="2025-11-03T15:46:39.561Z">
        <t:Attribution userId="S::donis.sadushaj@itu.int::c5786fbc-ca3b-4ab9-b9d0-21ec081664de" userProvider="AD" userName="Sadushaj, Donis"/>
        <t:Anchor>
          <t:Comment id="607212800"/>
        </t:Anchor>
        <t:Create/>
      </t:Event>
      <t:Event id="{2AFF5324-BB98-4BF5-B0AD-87D11C3C89B0}" time="2025-11-03T15:46:39.561Z">
        <t:Attribution userId="S::donis.sadushaj@itu.int::c5786fbc-ca3b-4ab9-b9d0-21ec081664de" userProvider="AD" userName="Sadushaj, Donis"/>
        <t:Anchor>
          <t:Comment id="607212800"/>
        </t:Anchor>
        <t:Assign userId="S::anna.perlin@itu.int::1b834ae5-0cc9-4bfc-9c79-7b333bb04198" userProvider="AD" userName="Perlin, Anna"/>
      </t:Event>
      <t:Event id="{58731337-184F-4867-9146-923597D1F4AB}" time="2025-11-03T15:46:39.561Z">
        <t:Attribution userId="S::donis.sadushaj@itu.int::c5786fbc-ca3b-4ab9-b9d0-21ec081664de" userProvider="AD" userName="Sadushaj, Donis"/>
        <t:Anchor>
          <t:Comment id="607212800"/>
        </t:Anchor>
        <t:SetTitle title="@Perlin, Anna , can you please change the chart number to 'Chart 2'?"/>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416DA2E63DC4BB1FE320DEA79CB99" ma:contentTypeVersion="18" ma:contentTypeDescription="Create a new document." ma:contentTypeScope="" ma:versionID="41ee223e823f63e407a5654cf977666d">
  <xsd:schema xmlns:xsd="http://www.w3.org/2001/XMLSchema" xmlns:xs="http://www.w3.org/2001/XMLSchema" xmlns:p="http://schemas.microsoft.com/office/2006/metadata/properties" xmlns:ns2="981d42b4-7efb-4629-b786-266a4a8d33b0" xmlns:ns3="df5b576d-f4bf-4b57-841b-766267966362" targetNamespace="http://schemas.microsoft.com/office/2006/metadata/properties" ma:root="true" ma:fieldsID="3f7c224c9fdc19d3f5522b43198646be" ns2:_="" ns3:_="">
    <xsd:import namespace="981d42b4-7efb-4629-b786-266a4a8d33b0"/>
    <xsd:import namespace="df5b576d-f4bf-4b57-841b-7662679663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42b4-7efb-4629-b786-266a4a8d3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b576d-f4bf-4b57-841b-7662679663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a515194-d5e3-47f2-a3ec-903d56a49e02}" ma:internalName="TaxCatchAll" ma:showField="CatchAllData" ma:web="df5b576d-f4bf-4b57-841b-766267966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d42b4-7efb-4629-b786-266a4a8d33b0">
      <Terms xmlns="http://schemas.microsoft.com/office/infopath/2007/PartnerControls"/>
    </lcf76f155ced4ddcb4097134ff3c332f>
    <TaxCatchAll xmlns="df5b576d-f4bf-4b57-841b-766267966362" xsi:nil="true"/>
    <SharedWithUsers xmlns="df5b576d-f4bf-4b57-841b-76626796636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C6596-1BBE-4EE3-AB1F-A0073278D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42b4-7efb-4629-b786-266a4a8d33b0"/>
    <ds:schemaRef ds:uri="df5b576d-f4bf-4b57-841b-766267966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981d42b4-7efb-4629-b786-266a4a8d33b0"/>
    <ds:schemaRef ds:uri="df5b576d-f4bf-4b57-841b-766267966362"/>
  </ds:schemaRefs>
</ds:datastoreItem>
</file>

<file path=customXml/itemProps4.xml><?xml version="1.0" encoding="utf-8"?>
<ds:datastoreItem xmlns:ds="http://schemas.openxmlformats.org/officeDocument/2006/customXml" ds:itemID="{B66DDE41-749A-43E1-B0DC-706F1085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1939</Words>
  <Characters>11058</Characters>
  <Application>Microsoft Office Word</Application>
  <DocSecurity>0</DocSecurity>
  <Lines>92</Lines>
  <Paragraphs>25</Paragraphs>
  <ScaleCrop>false</ScaleCrop>
  <Manager>General Secretariat - Pool</Manager>
  <Company/>
  <LinksUpToDate>false</LinksUpToDate>
  <CharactersWithSpaces>12972</CharactersWithSpaces>
  <SharedDoc>false</SharedDoc>
  <HyperlinkBase/>
  <HLinks>
    <vt:vector size="54" baseType="variant">
      <vt:variant>
        <vt:i4>6488089</vt:i4>
      </vt:variant>
      <vt:variant>
        <vt:i4>12</vt:i4>
      </vt:variant>
      <vt:variant>
        <vt:i4>0</vt:i4>
      </vt:variant>
      <vt:variant>
        <vt:i4>5</vt:i4>
      </vt:variant>
      <vt:variant>
        <vt:lpwstr>https://www.itu.int/dms_pub/itu-s/opb/conf/S-CONF-ACTF-2022-PDF-E.pdf</vt:lpwstr>
      </vt:variant>
      <vt:variant>
        <vt:lpwstr/>
      </vt:variant>
      <vt:variant>
        <vt:i4>6488089</vt:i4>
      </vt:variant>
      <vt:variant>
        <vt:i4>9</vt:i4>
      </vt:variant>
      <vt:variant>
        <vt:i4>0</vt:i4>
      </vt:variant>
      <vt:variant>
        <vt:i4>5</vt:i4>
      </vt:variant>
      <vt:variant>
        <vt:lpwstr>https://www.itu.int/dms_pub/itu-s/opb/conf/S-CONF-ACTF-2022-PDF-E.pdf</vt:lpwstr>
      </vt:variant>
      <vt:variant>
        <vt:lpwstr/>
      </vt:variant>
      <vt:variant>
        <vt:i4>6488089</vt:i4>
      </vt:variant>
      <vt:variant>
        <vt:i4>6</vt:i4>
      </vt:variant>
      <vt:variant>
        <vt:i4>0</vt:i4>
      </vt:variant>
      <vt:variant>
        <vt:i4>5</vt:i4>
      </vt:variant>
      <vt:variant>
        <vt:lpwstr>https://www.itu.int/dms_pub/itu-s/opb/conf/S-CONF-ACTF-2022-PDF-E.pdf</vt:lpwstr>
      </vt:variant>
      <vt:variant>
        <vt:lpwstr/>
      </vt:variant>
      <vt:variant>
        <vt:i4>7536760</vt:i4>
      </vt:variant>
      <vt:variant>
        <vt:i4>3</vt:i4>
      </vt:variant>
      <vt:variant>
        <vt:i4>0</vt:i4>
      </vt:variant>
      <vt:variant>
        <vt:i4>5</vt:i4>
      </vt:variant>
      <vt:variant>
        <vt:lpwstr>https://www.itu.int/pub/D-RES-D.71-2022</vt:lpwstr>
      </vt:variant>
      <vt:variant>
        <vt:lpwstr/>
      </vt:variant>
      <vt:variant>
        <vt:i4>7667838</vt:i4>
      </vt:variant>
      <vt:variant>
        <vt:i4>0</vt:i4>
      </vt:variant>
      <vt:variant>
        <vt:i4>0</vt:i4>
      </vt:variant>
      <vt:variant>
        <vt:i4>5</vt:i4>
      </vt:variant>
      <vt:variant>
        <vt:lpwstr>https://www.itu.int/pub/D-RES-D.17-2022</vt:lpwstr>
      </vt:variant>
      <vt:variant>
        <vt:lpwstr/>
      </vt:variant>
      <vt:variant>
        <vt:i4>2162789</vt:i4>
      </vt:variant>
      <vt:variant>
        <vt:i4>3</vt:i4>
      </vt:variant>
      <vt:variant>
        <vt:i4>0</vt:i4>
      </vt:variant>
      <vt:variant>
        <vt:i4>5</vt:i4>
      </vt:variant>
      <vt:variant>
        <vt:lpwstr>https://www.itu.int/en/ITU-D/MembersPartners/Pages/tech-talks.aspx</vt:lpwstr>
      </vt:variant>
      <vt:variant>
        <vt:lpwstr/>
      </vt:variant>
      <vt:variant>
        <vt:i4>71</vt:i4>
      </vt:variant>
      <vt:variant>
        <vt:i4>0</vt:i4>
      </vt:variant>
      <vt:variant>
        <vt:i4>0</vt:i4>
      </vt:variant>
      <vt:variant>
        <vt:i4>5</vt:i4>
      </vt:variant>
      <vt:variant>
        <vt:lpwstr>https://www.itu.int/itu-d/sites/membership/iagdi-cro/</vt:lpwstr>
      </vt:variant>
      <vt:variant>
        <vt:lpwstr/>
      </vt:variant>
      <vt:variant>
        <vt:i4>2555954</vt:i4>
      </vt:variant>
      <vt:variant>
        <vt:i4>17</vt:i4>
      </vt:variant>
      <vt:variant>
        <vt:i4>0</vt:i4>
      </vt:variant>
      <vt:variant>
        <vt:i4>5</vt:i4>
      </vt:variant>
      <vt:variant>
        <vt:lpwstr>https://www.itu.int/itu-d/meetings/wtdc25/</vt:lpwstr>
      </vt:variant>
      <vt:variant>
        <vt:lpwstr/>
      </vt:variant>
      <vt:variant>
        <vt:i4>7012376</vt:i4>
      </vt:variant>
      <vt:variant>
        <vt:i4>14</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Brandao, Caroline</cp:lastModifiedBy>
  <cp:revision>2</cp:revision>
  <cp:lastPrinted>2011-08-25T19:41:00Z</cp:lastPrinted>
  <dcterms:created xsi:type="dcterms:W3CDTF">2025-11-12T16:14:00Z</dcterms:created>
  <dcterms:modified xsi:type="dcterms:W3CDTF">2025-11-12T16:14:00Z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_dlc_DocIdItemGuid">
    <vt:lpwstr>1277586e-23f4-4a9c-8b22-c68c4fc349db</vt:lpwstr>
  </property>
  <property fmtid="{D5CDD505-2E9C-101B-9397-08002B2CF9AE}" pid="10" name="MediaServiceImageTags">
    <vt:lpwstr/>
  </property>
  <property fmtid="{D5CDD505-2E9C-101B-9397-08002B2CF9AE}" pid="11" name="ContentTypeId">
    <vt:lpwstr>0x010100085416DA2E63DC4BB1FE320DEA79CB99</vt:lpwstr>
  </property>
  <property fmtid="{D5CDD505-2E9C-101B-9397-08002B2CF9AE}" pid="12" name="Order">
    <vt:r8>141900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ocLang">
    <vt:lpwstr>en</vt:lpwstr>
  </property>
</Properties>
</file>