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499"/>
        <w:gridCol w:w="4885"/>
        <w:gridCol w:w="1131"/>
        <w:gridCol w:w="2267"/>
      </w:tblGrid>
      <w:tr w:rsidR="00961D12" w:rsidRPr="00E862B3" w14:paraId="23658664" w14:textId="77777777" w:rsidTr="00AF411C">
        <w:trPr>
          <w:cantSplit/>
          <w:trHeight w:val="1134"/>
        </w:trPr>
        <w:tc>
          <w:tcPr>
            <w:tcW w:w="766" w:type="pct"/>
          </w:tcPr>
          <w:p w14:paraId="7B75E2CA" w14:textId="2314B8B9" w:rsidR="00E80D1A" w:rsidRPr="00E862B3" w:rsidRDefault="00A864A5" w:rsidP="00AA25E0">
            <w:pPr>
              <w:tabs>
                <w:tab w:val="clear" w:pos="1134"/>
              </w:tabs>
              <w:rPr>
                <w:b/>
                <w:bCs/>
                <w:szCs w:val="24"/>
                <w:lang w:val="fr-FR"/>
              </w:rPr>
            </w:pPr>
            <w:r w:rsidRPr="00E862B3">
              <w:rPr>
                <w:lang w:val="fr-FR" w:eastAsia="fr-FR"/>
              </w:rPr>
              <w:drawing>
                <wp:inline distT="0" distB="0" distL="0" distR="0" wp14:anchorId="6CFF4907" wp14:editId="18A177BF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5" w:type="pct"/>
            <w:gridSpan w:val="2"/>
          </w:tcPr>
          <w:p w14:paraId="7B7782C2" w14:textId="2059173A" w:rsidR="00E80D1A" w:rsidRPr="00E862B3" w:rsidRDefault="00E80D1A" w:rsidP="0055124D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  <w:lang w:val="fr-FR"/>
              </w:rPr>
            </w:pPr>
            <w:r w:rsidRPr="00E862B3">
              <w:rPr>
                <w:b/>
                <w:bCs/>
                <w:sz w:val="30"/>
                <w:szCs w:val="30"/>
                <w:lang w:val="fr-FR"/>
              </w:rPr>
              <w:t>Conférence mondiale de développement des télécommunications de 2025 (CMDT-25)</w:t>
            </w:r>
            <w:r w:rsidRPr="00E862B3">
              <w:rPr>
                <w:b/>
                <w:bCs/>
                <w:sz w:val="32"/>
                <w:szCs w:val="32"/>
                <w:lang w:val="fr-FR"/>
              </w:rPr>
              <w:br/>
            </w:r>
            <w:r w:rsidRPr="00E862B3">
              <w:rPr>
                <w:b/>
                <w:bCs/>
                <w:szCs w:val="24"/>
                <w:lang w:val="fr-FR"/>
              </w:rPr>
              <w:t>Bakou (République d'Azerbaïdjan), 17</w:t>
            </w:r>
            <w:r w:rsidR="009903FC" w:rsidRPr="00E862B3">
              <w:rPr>
                <w:b/>
                <w:bCs/>
                <w:szCs w:val="24"/>
                <w:lang w:val="fr-FR"/>
              </w:rPr>
              <w:t>-</w:t>
            </w:r>
            <w:r w:rsidRPr="00E862B3">
              <w:rPr>
                <w:b/>
                <w:bCs/>
                <w:szCs w:val="24"/>
                <w:lang w:val="fr-FR"/>
              </w:rPr>
              <w:t>28 novembre 2025</w:t>
            </w:r>
          </w:p>
        </w:tc>
        <w:tc>
          <w:tcPr>
            <w:tcW w:w="1159" w:type="pct"/>
          </w:tcPr>
          <w:p w14:paraId="2C5DBE98" w14:textId="2E00326C" w:rsidR="00E80D1A" w:rsidRPr="00E862B3" w:rsidRDefault="00A864A5" w:rsidP="0055124D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fr-FR"/>
              </w:rPr>
            </w:pPr>
            <w:r w:rsidRPr="00E862B3">
              <w:rPr>
                <w:b/>
                <w:bCs/>
                <w:sz w:val="32"/>
                <w:szCs w:val="32"/>
                <w:lang w:val="fr-FR"/>
              </w:rPr>
              <w:drawing>
                <wp:inline distT="0" distB="0" distL="0" distR="0" wp14:anchorId="589B2DD4" wp14:editId="498A71EB">
                  <wp:extent cx="1080000" cy="1008000"/>
                  <wp:effectExtent l="0" t="0" r="6350" b="0"/>
                  <wp:docPr id="12842285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09" t="8474" r="25062" b="15570"/>
                          <a:stretch/>
                        </pic:blipFill>
                        <pic:spPr bwMode="auto">
                          <a:xfrm>
                            <a:off x="0" y="0"/>
                            <a:ext cx="10800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E862B3" w14:paraId="679DB3BF" w14:textId="77777777" w:rsidTr="00AF411C">
        <w:trPr>
          <w:cantSplit/>
        </w:trPr>
        <w:tc>
          <w:tcPr>
            <w:tcW w:w="3263" w:type="pct"/>
            <w:gridSpan w:val="2"/>
            <w:tcBorders>
              <w:top w:val="single" w:sz="12" w:space="0" w:color="auto"/>
            </w:tcBorders>
          </w:tcPr>
          <w:p w14:paraId="4C62B06C" w14:textId="77777777" w:rsidR="00D83BF5" w:rsidRPr="00E862B3" w:rsidRDefault="00D83BF5" w:rsidP="00A327AF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fr-FR"/>
              </w:rPr>
            </w:pPr>
            <w:bookmarkStart w:id="0" w:name="dhead"/>
          </w:p>
        </w:tc>
        <w:tc>
          <w:tcPr>
            <w:tcW w:w="1737" w:type="pct"/>
            <w:gridSpan w:val="2"/>
            <w:tcBorders>
              <w:top w:val="single" w:sz="12" w:space="0" w:color="auto"/>
            </w:tcBorders>
          </w:tcPr>
          <w:p w14:paraId="0116ED64" w14:textId="77777777" w:rsidR="00D83BF5" w:rsidRPr="00E862B3" w:rsidRDefault="00D83BF5" w:rsidP="00A327AF">
            <w:pPr>
              <w:spacing w:before="0" w:line="240" w:lineRule="atLeast"/>
              <w:rPr>
                <w:rFonts w:cstheme="minorHAnsi"/>
                <w:sz w:val="20"/>
                <w:lang w:val="fr-FR"/>
              </w:rPr>
            </w:pPr>
          </w:p>
        </w:tc>
      </w:tr>
      <w:tr w:rsidR="00D83BF5" w:rsidRPr="00E862B3" w14:paraId="2DE0DADC" w14:textId="77777777" w:rsidTr="00AF411C">
        <w:trPr>
          <w:cantSplit/>
          <w:trHeight w:val="23"/>
        </w:trPr>
        <w:tc>
          <w:tcPr>
            <w:tcW w:w="3263" w:type="pct"/>
            <w:gridSpan w:val="2"/>
          </w:tcPr>
          <w:p w14:paraId="28059CDA" w14:textId="152BF734" w:rsidR="00D83BF5" w:rsidRPr="00E862B3" w:rsidRDefault="00F40E33" w:rsidP="00A327AF">
            <w:pPr>
              <w:pStyle w:val="Committee"/>
              <w:framePr w:hSpace="0" w:wrap="auto" w:hAnchor="text" w:yAlign="inline"/>
              <w:rPr>
                <w:lang w:val="fr-FR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E862B3">
              <w:rPr>
                <w:lang w:val="fr-FR"/>
              </w:rPr>
              <w:t>SÉANCE PLÉNIÈRE</w:t>
            </w:r>
          </w:p>
        </w:tc>
        <w:tc>
          <w:tcPr>
            <w:tcW w:w="1737" w:type="pct"/>
            <w:gridSpan w:val="2"/>
          </w:tcPr>
          <w:p w14:paraId="7A5F1CCD" w14:textId="1E4AFFAD" w:rsidR="00D83BF5" w:rsidRPr="00E862B3" w:rsidRDefault="00F40E33" w:rsidP="009903FC">
            <w:pPr>
              <w:pStyle w:val="Committee"/>
              <w:framePr w:hSpace="0" w:wrap="auto" w:hAnchor="text" w:yAlign="inline"/>
              <w:rPr>
                <w:lang w:val="fr-FR"/>
              </w:rPr>
            </w:pPr>
            <w:r w:rsidRPr="00E862B3">
              <w:rPr>
                <w:lang w:val="fr-FR"/>
              </w:rPr>
              <w:t xml:space="preserve">Document </w:t>
            </w:r>
            <w:r w:rsidR="00CB4A24" w:rsidRPr="00E862B3">
              <w:rPr>
                <w:lang w:val="fr-FR"/>
              </w:rPr>
              <w:t>WTDC-25/5</w:t>
            </w:r>
            <w:r w:rsidRPr="00E862B3">
              <w:rPr>
                <w:lang w:val="fr-FR"/>
              </w:rPr>
              <w:t>-F</w:t>
            </w:r>
          </w:p>
        </w:tc>
      </w:tr>
      <w:tr w:rsidR="00D83BF5" w:rsidRPr="00E862B3" w14:paraId="54C2D06A" w14:textId="77777777" w:rsidTr="00AF411C">
        <w:trPr>
          <w:cantSplit/>
          <w:trHeight w:val="23"/>
        </w:trPr>
        <w:tc>
          <w:tcPr>
            <w:tcW w:w="3263" w:type="pct"/>
            <w:gridSpan w:val="2"/>
          </w:tcPr>
          <w:p w14:paraId="26390377" w14:textId="50BB1F0F" w:rsidR="00D83BF5" w:rsidRPr="00E862B3" w:rsidRDefault="00D83BF5" w:rsidP="009903FC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lang w:val="fr-FR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1737" w:type="pct"/>
            <w:gridSpan w:val="2"/>
          </w:tcPr>
          <w:p w14:paraId="7446A207" w14:textId="74C18AA7" w:rsidR="00D83BF5" w:rsidRPr="00E862B3" w:rsidRDefault="00CB4A24" w:rsidP="009903FC">
            <w:pPr>
              <w:pStyle w:val="Committee"/>
              <w:framePr w:hSpace="0" w:wrap="auto" w:hAnchor="text" w:yAlign="inline"/>
              <w:rPr>
                <w:lang w:val="fr-FR"/>
              </w:rPr>
            </w:pPr>
            <w:r w:rsidRPr="00E862B3">
              <w:rPr>
                <w:lang w:val="fr-FR"/>
              </w:rPr>
              <w:t>30 septembre 2025</w:t>
            </w:r>
          </w:p>
        </w:tc>
      </w:tr>
      <w:tr w:rsidR="00D83BF5" w:rsidRPr="00E862B3" w14:paraId="7D1F02CB" w14:textId="77777777" w:rsidTr="00AF411C">
        <w:trPr>
          <w:cantSplit/>
          <w:trHeight w:val="23"/>
        </w:trPr>
        <w:tc>
          <w:tcPr>
            <w:tcW w:w="3263" w:type="pct"/>
            <w:gridSpan w:val="2"/>
          </w:tcPr>
          <w:p w14:paraId="50C265AC" w14:textId="74C2AF68" w:rsidR="00D83BF5" w:rsidRPr="00E862B3" w:rsidRDefault="00D83BF5" w:rsidP="009903FC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lang w:val="fr-FR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1737" w:type="pct"/>
            <w:gridSpan w:val="2"/>
          </w:tcPr>
          <w:p w14:paraId="4CC3584B" w14:textId="100AE8BD" w:rsidR="00D83BF5" w:rsidRPr="00E862B3" w:rsidRDefault="00F40E33" w:rsidP="009903FC">
            <w:pPr>
              <w:pStyle w:val="Committee"/>
              <w:framePr w:hSpace="0" w:wrap="auto" w:hAnchor="text" w:yAlign="inline"/>
              <w:rPr>
                <w:lang w:val="fr-FR"/>
              </w:rPr>
            </w:pPr>
            <w:r w:rsidRPr="00E862B3">
              <w:rPr>
                <w:lang w:val="fr-FR"/>
              </w:rPr>
              <w:t>Original: anglais</w:t>
            </w:r>
          </w:p>
        </w:tc>
      </w:tr>
      <w:tr w:rsidR="00D83BF5" w:rsidRPr="00E862B3" w14:paraId="0BA8CD3B" w14:textId="77777777" w:rsidTr="00AF411C">
        <w:trPr>
          <w:cantSplit/>
          <w:trHeight w:val="23"/>
        </w:trPr>
        <w:tc>
          <w:tcPr>
            <w:tcW w:w="5000" w:type="pct"/>
            <w:gridSpan w:val="4"/>
          </w:tcPr>
          <w:p w14:paraId="29BB25E0" w14:textId="21E1F731" w:rsidR="00D83BF5" w:rsidRPr="00E862B3" w:rsidRDefault="00CB4A24" w:rsidP="00A327AF">
            <w:pPr>
              <w:pStyle w:val="Source"/>
              <w:spacing w:before="240" w:after="240"/>
              <w:rPr>
                <w:lang w:val="fr-FR"/>
              </w:rPr>
            </w:pPr>
            <w:r w:rsidRPr="00E862B3">
              <w:rPr>
                <w:lang w:val="fr-FR"/>
              </w:rPr>
              <w:t>Secrétaire générale</w:t>
            </w:r>
          </w:p>
        </w:tc>
      </w:tr>
      <w:tr w:rsidR="00D83BF5" w:rsidRPr="00E862B3" w14:paraId="610454EC" w14:textId="77777777" w:rsidTr="00AF411C">
        <w:trPr>
          <w:cantSplit/>
          <w:trHeight w:val="23"/>
        </w:trPr>
        <w:tc>
          <w:tcPr>
            <w:tcW w:w="5000" w:type="pct"/>
            <w:gridSpan w:val="4"/>
            <w:vAlign w:val="center"/>
          </w:tcPr>
          <w:p w14:paraId="65D61584" w14:textId="44D23782" w:rsidR="00D83BF5" w:rsidRPr="00E862B3" w:rsidRDefault="00CB4A24" w:rsidP="00CB4A24">
            <w:pPr>
              <w:pStyle w:val="Title1"/>
              <w:spacing w:after="120"/>
              <w:rPr>
                <w:lang w:val="fr-FR"/>
              </w:rPr>
            </w:pPr>
            <w:r w:rsidRPr="00E862B3">
              <w:rPr>
                <w:lang w:val="fr-FR"/>
              </w:rPr>
              <w:t>Budget de la Conférence mondiale de développement</w:t>
            </w:r>
            <w:r w:rsidRPr="00E862B3">
              <w:rPr>
                <w:lang w:val="fr-FR"/>
              </w:rPr>
              <w:br/>
            </w:r>
            <w:r w:rsidRPr="00E862B3">
              <w:rPr>
                <w:lang w:val="fr-FR"/>
              </w:rPr>
              <w:t>des télécommunications de 2025</w:t>
            </w:r>
          </w:p>
        </w:tc>
      </w:tr>
      <w:tr w:rsidR="00D83BF5" w:rsidRPr="00E862B3" w14:paraId="3281F6CD" w14:textId="77777777" w:rsidTr="00AF411C">
        <w:trPr>
          <w:cantSplit/>
          <w:trHeight w:val="23"/>
        </w:trPr>
        <w:tc>
          <w:tcPr>
            <w:tcW w:w="5000" w:type="pct"/>
            <w:gridSpan w:val="4"/>
          </w:tcPr>
          <w:p w14:paraId="7E3AD81E" w14:textId="0426C3DE" w:rsidR="00D83BF5" w:rsidRPr="00E862B3" w:rsidRDefault="00D83BF5" w:rsidP="00A327AF">
            <w:pPr>
              <w:pStyle w:val="Title2"/>
              <w:spacing w:before="240"/>
              <w:rPr>
                <w:lang w:val="fr-FR"/>
              </w:rPr>
            </w:pPr>
          </w:p>
        </w:tc>
      </w:tr>
      <w:tr w:rsidR="00EF1503" w:rsidRPr="00E862B3" w14:paraId="3F37EAAA" w14:textId="77777777" w:rsidTr="00AF411C">
        <w:trPr>
          <w:cantSplit/>
          <w:trHeight w:val="23"/>
        </w:trPr>
        <w:tc>
          <w:tcPr>
            <w:tcW w:w="5000" w:type="pct"/>
            <w:gridSpan w:val="4"/>
          </w:tcPr>
          <w:p w14:paraId="5E5D5FFA" w14:textId="195955EA" w:rsidR="00EF1503" w:rsidRPr="00E862B3" w:rsidRDefault="00EF1503" w:rsidP="00A327AF">
            <w:pPr>
              <w:pStyle w:val="Title2"/>
              <w:spacing w:before="240"/>
              <w:rPr>
                <w:lang w:val="fr-FR"/>
              </w:rPr>
            </w:pPr>
          </w:p>
        </w:tc>
      </w:tr>
      <w:bookmarkEnd w:id="5"/>
      <w:bookmarkEnd w:id="6"/>
      <w:tr w:rsidR="00AF411C" w:rsidRPr="00E862B3" w14:paraId="07261AB8" w14:textId="77777777" w:rsidTr="00AF411C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B84" w14:textId="7AD095AB" w:rsidR="00CB4A24" w:rsidRPr="00E862B3" w:rsidRDefault="00AF411C" w:rsidP="00CB4A24">
            <w:pPr>
              <w:rPr>
                <w:lang w:val="fr-FR"/>
              </w:rPr>
            </w:pPr>
            <w:r w:rsidRPr="00E862B3">
              <w:rPr>
                <w:rFonts w:cs="Times New Roman Bold"/>
                <w:b/>
                <w:bCs/>
                <w:szCs w:val="24"/>
                <w:lang w:val="fr-FR"/>
              </w:rPr>
              <w:t>Domaine prioritaire:</w:t>
            </w:r>
            <w:r w:rsidRPr="00E862B3">
              <w:rPr>
                <w:rFonts w:cs="Times New Roman Bold"/>
                <w:b/>
                <w:bCs/>
                <w:szCs w:val="24"/>
                <w:lang w:val="fr-FR"/>
              </w:rPr>
              <w:tab/>
            </w:r>
            <w:r w:rsidR="00CB4A24" w:rsidRPr="00E862B3">
              <w:rPr>
                <w:rFonts w:cs="Times New Roman Bold"/>
                <w:szCs w:val="24"/>
                <w:lang w:val="fr-FR"/>
              </w:rPr>
              <w:t>Sans objet.</w:t>
            </w:r>
          </w:p>
          <w:p w14:paraId="530EAF6D" w14:textId="77777777" w:rsidR="00AF411C" w:rsidRPr="00E862B3" w:rsidRDefault="00AF411C" w:rsidP="00AF411C">
            <w:pPr>
              <w:spacing w:after="120"/>
              <w:rPr>
                <w:b/>
                <w:bCs/>
                <w:szCs w:val="24"/>
                <w:lang w:val="fr-FR"/>
              </w:rPr>
            </w:pPr>
            <w:r w:rsidRPr="00E862B3">
              <w:rPr>
                <w:b/>
                <w:bCs/>
                <w:szCs w:val="24"/>
                <w:lang w:val="fr-FR"/>
              </w:rPr>
              <w:t>Résumé:</w:t>
            </w:r>
          </w:p>
          <w:p w14:paraId="756CD1CB" w14:textId="49CD02C2" w:rsidR="00AF411C" w:rsidRPr="00E862B3" w:rsidRDefault="00CB4A24" w:rsidP="00AF411C">
            <w:pPr>
              <w:spacing w:after="120"/>
              <w:rPr>
                <w:szCs w:val="24"/>
                <w:lang w:val="fr-FR"/>
              </w:rPr>
            </w:pPr>
            <w:r w:rsidRPr="00E862B3">
              <w:rPr>
                <w:szCs w:val="24"/>
                <w:lang w:val="fr-FR"/>
              </w:rPr>
              <w:t>On trouvera dans l'Annexe du présent document, à l'intention de la Commission de contrôle budgétaire, le budget de la Conférence mondiale de développement des télécommunications de</w:t>
            </w:r>
            <w:r w:rsidR="00E862B3">
              <w:rPr>
                <w:szCs w:val="24"/>
                <w:lang w:val="fr-FR"/>
              </w:rPr>
              <w:t> </w:t>
            </w:r>
            <w:r w:rsidRPr="00E862B3">
              <w:rPr>
                <w:szCs w:val="24"/>
                <w:lang w:val="fr-FR"/>
              </w:rPr>
              <w:t xml:space="preserve">2025 (CMDT-25) pour l'exercice biennal 2024-2025, tel qu'il a été approuvé par le Conseil à sa session de 2023 en vertu de sa Résolution </w:t>
            </w:r>
            <w:hyperlink r:id="rId13" w:history="1">
              <w:r w:rsidRPr="00E862B3">
                <w:rPr>
                  <w:rStyle w:val="Hyperlink"/>
                  <w:szCs w:val="24"/>
                  <w:lang w:val="fr-FR"/>
                </w:rPr>
                <w:t>1</w:t>
              </w:r>
              <w:r w:rsidRPr="00E862B3">
                <w:rPr>
                  <w:rStyle w:val="Hyperlink"/>
                  <w:szCs w:val="24"/>
                  <w:lang w:val="fr-FR"/>
                </w:rPr>
                <w:t>4</w:t>
              </w:r>
              <w:r w:rsidRPr="00E862B3">
                <w:rPr>
                  <w:rStyle w:val="Hyperlink"/>
                  <w:szCs w:val="24"/>
                  <w:lang w:val="fr-FR"/>
                </w:rPr>
                <w:t>17</w:t>
              </w:r>
            </w:hyperlink>
            <w:r w:rsidRPr="00E862B3">
              <w:rPr>
                <w:szCs w:val="24"/>
                <w:lang w:val="fr-FR"/>
              </w:rPr>
              <w:t>.</w:t>
            </w:r>
          </w:p>
          <w:p w14:paraId="6AB959D8" w14:textId="77777777" w:rsidR="00AF411C" w:rsidRPr="00E862B3" w:rsidRDefault="00AF411C" w:rsidP="00AF411C">
            <w:pPr>
              <w:spacing w:after="120"/>
              <w:rPr>
                <w:b/>
                <w:bCs/>
                <w:szCs w:val="24"/>
                <w:lang w:val="fr-FR"/>
              </w:rPr>
            </w:pPr>
            <w:r w:rsidRPr="00E862B3">
              <w:rPr>
                <w:b/>
                <w:bCs/>
                <w:szCs w:val="24"/>
                <w:lang w:val="fr-FR"/>
              </w:rPr>
              <w:t>Résultats attendus:</w:t>
            </w:r>
          </w:p>
          <w:p w14:paraId="63B8B278" w14:textId="1B1F7CCD" w:rsidR="00AF411C" w:rsidRPr="00E862B3" w:rsidRDefault="00CB4A24" w:rsidP="00AF411C">
            <w:pPr>
              <w:spacing w:after="120"/>
              <w:rPr>
                <w:szCs w:val="24"/>
                <w:lang w:val="fr-FR"/>
              </w:rPr>
            </w:pPr>
            <w:r w:rsidRPr="00E862B3">
              <w:rPr>
                <w:szCs w:val="24"/>
                <w:lang w:val="fr-FR"/>
              </w:rPr>
              <w:t>La CMDT est invitée à prendre note du présent rapport et à donner les indications qu'elle jugera utiles.</w:t>
            </w:r>
          </w:p>
          <w:p w14:paraId="3FA3A13A" w14:textId="77777777" w:rsidR="00AF411C" w:rsidRPr="00E862B3" w:rsidRDefault="00AF411C" w:rsidP="00AF411C">
            <w:pPr>
              <w:spacing w:after="120"/>
              <w:rPr>
                <w:b/>
                <w:bCs/>
                <w:szCs w:val="24"/>
                <w:lang w:val="fr-FR"/>
              </w:rPr>
            </w:pPr>
            <w:r w:rsidRPr="00E862B3">
              <w:rPr>
                <w:b/>
                <w:bCs/>
                <w:szCs w:val="24"/>
                <w:lang w:val="fr-FR"/>
              </w:rPr>
              <w:t>Références:</w:t>
            </w:r>
          </w:p>
          <w:p w14:paraId="036CFCAD" w14:textId="777E8527" w:rsidR="00AF411C" w:rsidRPr="00E862B3" w:rsidRDefault="00CB4A24" w:rsidP="00AF411C">
            <w:pPr>
              <w:spacing w:after="120"/>
              <w:rPr>
                <w:lang w:val="fr-FR"/>
              </w:rPr>
            </w:pPr>
            <w:hyperlink r:id="rId14" w:history="1">
              <w:r w:rsidRPr="00E862B3">
                <w:rPr>
                  <w:rStyle w:val="Hyperlink"/>
                  <w:lang w:val="fr-FR"/>
                </w:rPr>
                <w:t>Résolution 1417 du Conseil d</w:t>
              </w:r>
              <w:r w:rsidRPr="00E862B3">
                <w:rPr>
                  <w:rStyle w:val="Hyperlink"/>
                  <w:lang w:val="fr-FR"/>
                </w:rPr>
                <w:t>e</w:t>
              </w:r>
              <w:r w:rsidRPr="00E862B3">
                <w:rPr>
                  <w:rStyle w:val="Hyperlink"/>
                  <w:lang w:val="fr-FR"/>
                </w:rPr>
                <w:t xml:space="preserve"> l'UIT</w:t>
              </w:r>
            </w:hyperlink>
          </w:p>
        </w:tc>
      </w:tr>
    </w:tbl>
    <w:p w14:paraId="452487B4" w14:textId="2576DE02" w:rsidR="00F40E33" w:rsidRPr="00E862B3" w:rsidRDefault="00F40E3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  <w:lang w:val="fr-FR"/>
        </w:rPr>
      </w:pPr>
    </w:p>
    <w:p w14:paraId="18ACFC68" w14:textId="77777777" w:rsidR="00F40E33" w:rsidRPr="00E862B3" w:rsidRDefault="00F40E3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  <w:lang w:val="fr-FR"/>
        </w:rPr>
      </w:pPr>
      <w:r w:rsidRPr="00E862B3">
        <w:rPr>
          <w:szCs w:val="24"/>
          <w:lang w:val="fr-FR"/>
        </w:rPr>
        <w:br w:type="page"/>
      </w:r>
    </w:p>
    <w:p w14:paraId="6C1F41ED" w14:textId="77777777" w:rsidR="00CB4A24" w:rsidRPr="00E862B3" w:rsidRDefault="00CB4A24" w:rsidP="00CB4A24">
      <w:pPr>
        <w:pStyle w:val="Title4"/>
        <w:rPr>
          <w:sz w:val="24"/>
          <w:szCs w:val="24"/>
          <w:lang w:val="fr-FR"/>
        </w:rPr>
      </w:pPr>
      <w:r w:rsidRPr="00E862B3">
        <w:rPr>
          <w:sz w:val="24"/>
          <w:szCs w:val="24"/>
          <w:lang w:val="fr-FR"/>
        </w:rPr>
        <w:lastRenderedPageBreak/>
        <w:t xml:space="preserve">Budget de la Conférence mondiale de développement </w:t>
      </w:r>
      <w:r w:rsidRPr="00E862B3">
        <w:rPr>
          <w:sz w:val="24"/>
          <w:szCs w:val="24"/>
          <w:lang w:val="fr-FR"/>
        </w:rPr>
        <w:br/>
        <w:t>des télécommunications de 2025 (CMDT-25)</w:t>
      </w:r>
    </w:p>
    <w:p w14:paraId="063106B4" w14:textId="77777777" w:rsidR="00CB4A24" w:rsidRPr="00E862B3" w:rsidRDefault="00CB4A24" w:rsidP="00CB4A24">
      <w:pPr>
        <w:rPr>
          <w:szCs w:val="24"/>
          <w:lang w:val="fr-FR"/>
        </w:rPr>
      </w:pPr>
    </w:p>
    <w:tbl>
      <w:tblPr>
        <w:tblW w:w="7366" w:type="dxa"/>
        <w:jc w:val="center"/>
        <w:tblLayout w:type="fixed"/>
        <w:tblLook w:val="04A0" w:firstRow="1" w:lastRow="0" w:firstColumn="1" w:lastColumn="0" w:noHBand="0" w:noVBand="1"/>
      </w:tblPr>
      <w:tblGrid>
        <w:gridCol w:w="5500"/>
        <w:gridCol w:w="1866"/>
      </w:tblGrid>
      <w:tr w:rsidR="00CB4A24" w:rsidRPr="00E862B3" w14:paraId="52CAD21F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DAE68F" w14:textId="77777777" w:rsidR="00CB4A24" w:rsidRPr="00E862B3" w:rsidRDefault="00CB4A24" w:rsidP="00CB4A24">
            <w:pPr>
              <w:pStyle w:val="Tablehead"/>
              <w:jc w:val="left"/>
              <w:rPr>
                <w:sz w:val="24"/>
                <w:szCs w:val="24"/>
                <w:lang w:val="fr-FR"/>
              </w:rPr>
            </w:pPr>
            <w:r w:rsidRPr="00E862B3">
              <w:rPr>
                <w:sz w:val="24"/>
                <w:szCs w:val="24"/>
                <w:lang w:val="fr-FR"/>
              </w:rPr>
              <w:t>Rubrique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67" w:type="dxa"/>
            </w:tcMar>
            <w:vAlign w:val="center"/>
          </w:tcPr>
          <w:p w14:paraId="7D5BFB35" w14:textId="77777777" w:rsidR="00CB4A24" w:rsidRPr="00E862B3" w:rsidRDefault="00CB4A24" w:rsidP="00CB4A24">
            <w:pPr>
              <w:pStyle w:val="Tablehead"/>
              <w:tabs>
                <w:tab w:val="clear" w:pos="1134"/>
              </w:tabs>
              <w:ind w:left="-80" w:right="-571"/>
              <w:rPr>
                <w:color w:val="000000"/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Montant en milliers</w:t>
            </w:r>
          </w:p>
          <w:p w14:paraId="65CBB425" w14:textId="260A89FA" w:rsidR="00CB4A24" w:rsidRPr="00E862B3" w:rsidRDefault="00CB4A24" w:rsidP="00CB4A24">
            <w:pPr>
              <w:pStyle w:val="Tablehead"/>
              <w:tabs>
                <w:tab w:val="clear" w:pos="1134"/>
              </w:tabs>
              <w:ind w:left="-80" w:right="-4"/>
              <w:jc w:val="right"/>
              <w:rPr>
                <w:b w:val="0"/>
                <w:bCs/>
                <w:sz w:val="24"/>
                <w:szCs w:val="24"/>
                <w:lang w:val="fr-FR"/>
              </w:rPr>
            </w:pPr>
            <w:r w:rsidRPr="00E862B3">
              <w:rPr>
                <w:b w:val="0"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E862B3">
              <w:rPr>
                <w:b w:val="0"/>
                <w:bCs/>
                <w:i/>
                <w:iCs/>
                <w:color w:val="000000"/>
                <w:sz w:val="24"/>
                <w:szCs w:val="24"/>
                <w:lang w:val="fr-FR"/>
              </w:rPr>
              <w:t>CHF</w:t>
            </w:r>
          </w:p>
        </w:tc>
      </w:tr>
      <w:tr w:rsidR="00CB4A24" w:rsidRPr="00E862B3" w14:paraId="2CE861EF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EBD191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76D38D80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</w:p>
        </w:tc>
      </w:tr>
      <w:tr w:rsidR="00CB4A24" w:rsidRPr="00E862B3" w14:paraId="0FB0964A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1E02B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Charges de personnel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6501C35C" w14:textId="77777777" w:rsidR="00CB4A24" w:rsidRPr="00E862B3" w:rsidRDefault="00CB4A24" w:rsidP="00CB4A24">
            <w:pPr>
              <w:pStyle w:val="Tabletext"/>
              <w:jc w:val="righ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605</w:t>
            </w:r>
          </w:p>
        </w:tc>
      </w:tr>
      <w:tr w:rsidR="00CB4A24" w:rsidRPr="00E862B3" w14:paraId="3EDA22BE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823DA6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Autres charges de personnel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1383B597" w14:textId="77777777" w:rsidR="00CB4A24" w:rsidRPr="00E862B3" w:rsidRDefault="00CB4A24" w:rsidP="00CB4A24">
            <w:pPr>
              <w:pStyle w:val="Tabletext"/>
              <w:jc w:val="righ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9</w:t>
            </w:r>
          </w:p>
        </w:tc>
      </w:tr>
      <w:tr w:rsidR="00CB4A24" w:rsidRPr="00E862B3" w14:paraId="5085228E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3B867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Frais de mission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F76180A" w14:textId="77777777" w:rsidR="00CB4A24" w:rsidRPr="00E862B3" w:rsidRDefault="00CB4A24" w:rsidP="00CB4A24">
            <w:pPr>
              <w:pStyle w:val="Tabletext"/>
              <w:jc w:val="righ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231</w:t>
            </w:r>
          </w:p>
        </w:tc>
      </w:tr>
      <w:tr w:rsidR="00CB4A24" w:rsidRPr="00E862B3" w14:paraId="611F8931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8B8325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Services contractuels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6932E8F2" w14:textId="77777777" w:rsidR="00CB4A24" w:rsidRPr="00E862B3" w:rsidRDefault="00CB4A24" w:rsidP="00CB4A24">
            <w:pPr>
              <w:pStyle w:val="Tabletext"/>
              <w:jc w:val="righ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38</w:t>
            </w:r>
          </w:p>
        </w:tc>
      </w:tr>
      <w:tr w:rsidR="00CB4A24" w:rsidRPr="00E862B3" w14:paraId="455C3047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F119E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Matériels et fournitures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5B394B2" w14:textId="77777777" w:rsidR="00CB4A24" w:rsidRPr="00E862B3" w:rsidRDefault="00CB4A24" w:rsidP="00CB4A24">
            <w:pPr>
              <w:pStyle w:val="Tabletext"/>
              <w:jc w:val="righ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14</w:t>
            </w:r>
          </w:p>
        </w:tc>
      </w:tr>
      <w:tr w:rsidR="00CB4A24" w:rsidRPr="00E862B3" w14:paraId="3D2CD13A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4F5CC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Services publics et services intérieurs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4546836D" w14:textId="77777777" w:rsidR="00CB4A24" w:rsidRPr="00E862B3" w:rsidRDefault="00CB4A24" w:rsidP="00CB4A24">
            <w:pPr>
              <w:pStyle w:val="Tabletext"/>
              <w:jc w:val="righ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2</w:t>
            </w:r>
          </w:p>
        </w:tc>
      </w:tr>
      <w:tr w:rsidR="00CB4A24" w:rsidRPr="00E862B3" w14:paraId="2C51B910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375BC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Divers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1A89B11" w14:textId="77777777" w:rsidR="00CB4A24" w:rsidRPr="00E862B3" w:rsidRDefault="00CB4A24" w:rsidP="00CB4A24">
            <w:pPr>
              <w:pStyle w:val="Tabletext"/>
              <w:jc w:val="righ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1</w:t>
            </w:r>
          </w:p>
        </w:tc>
      </w:tr>
      <w:tr w:rsidR="00CB4A24" w:rsidRPr="00E862B3" w14:paraId="1D95CFA1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356524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975F71C" w14:textId="77777777" w:rsidR="00CB4A24" w:rsidRPr="00E862B3" w:rsidRDefault="00CB4A24" w:rsidP="00CB4A24">
            <w:pPr>
              <w:pStyle w:val="Tabletext"/>
              <w:jc w:val="right"/>
              <w:rPr>
                <w:sz w:val="24"/>
                <w:szCs w:val="24"/>
                <w:lang w:val="fr-FR"/>
              </w:rPr>
            </w:pPr>
          </w:p>
        </w:tc>
      </w:tr>
      <w:tr w:rsidR="00CB4A24" w:rsidRPr="00E862B3" w14:paraId="14557DFB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4B20E4" w14:textId="77777777" w:rsidR="00CB4A24" w:rsidRPr="00E862B3" w:rsidRDefault="00CB4A24" w:rsidP="00CB4A24">
            <w:pPr>
              <w:pStyle w:val="Tabletext"/>
              <w:rPr>
                <w:b/>
                <w:bCs/>
                <w:sz w:val="24"/>
                <w:szCs w:val="24"/>
                <w:lang w:val="fr-FR"/>
              </w:rPr>
            </w:pPr>
            <w:r w:rsidRPr="00E862B3">
              <w:rPr>
                <w:b/>
                <w:bCs/>
                <w:color w:val="000000"/>
                <w:sz w:val="24"/>
                <w:szCs w:val="24"/>
                <w:lang w:val="fr-FR"/>
              </w:rPr>
              <w:t>Sous-total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83996A8" w14:textId="77777777" w:rsidR="00CB4A24" w:rsidRPr="00E862B3" w:rsidRDefault="00CB4A24" w:rsidP="00CB4A24">
            <w:pPr>
              <w:pStyle w:val="Tabletext"/>
              <w:jc w:val="right"/>
              <w:rPr>
                <w:b/>
                <w:bCs/>
                <w:sz w:val="24"/>
                <w:szCs w:val="24"/>
                <w:lang w:val="fr-FR"/>
              </w:rPr>
            </w:pPr>
            <w:r w:rsidRPr="00E862B3">
              <w:rPr>
                <w:b/>
                <w:bCs/>
                <w:color w:val="000000"/>
                <w:sz w:val="24"/>
                <w:szCs w:val="24"/>
                <w:lang w:val="fr-FR"/>
              </w:rPr>
              <w:t>900</w:t>
            </w:r>
          </w:p>
        </w:tc>
      </w:tr>
      <w:tr w:rsidR="00CB4A24" w:rsidRPr="00E862B3" w14:paraId="5407394D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EBC95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4C257506" w14:textId="77777777" w:rsidR="00CB4A24" w:rsidRPr="00E862B3" w:rsidRDefault="00CB4A24" w:rsidP="00CB4A24">
            <w:pPr>
              <w:pStyle w:val="Tabletext"/>
              <w:jc w:val="right"/>
              <w:rPr>
                <w:sz w:val="24"/>
                <w:szCs w:val="24"/>
                <w:lang w:val="fr-FR"/>
              </w:rPr>
            </w:pPr>
          </w:p>
        </w:tc>
      </w:tr>
      <w:tr w:rsidR="00CB4A24" w:rsidRPr="00E862B3" w14:paraId="248823D1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E1BCF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Traduction (4 400 pages)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67EDB00F" w14:textId="77777777" w:rsidR="00CB4A24" w:rsidRPr="00E862B3" w:rsidRDefault="00CB4A24" w:rsidP="00CB4A24">
            <w:pPr>
              <w:pStyle w:val="Tabletext"/>
              <w:jc w:val="righ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701</w:t>
            </w:r>
          </w:p>
        </w:tc>
      </w:tr>
      <w:tr w:rsidR="00CB4A24" w:rsidRPr="00E862B3" w14:paraId="039C21D4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D2BFC7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Traitement de texte (4 400 pages)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113E745" w14:textId="77777777" w:rsidR="00CB4A24" w:rsidRPr="00E862B3" w:rsidRDefault="00CB4A24" w:rsidP="00CB4A24">
            <w:pPr>
              <w:pStyle w:val="Tabletext"/>
              <w:jc w:val="right"/>
              <w:rPr>
                <w:sz w:val="24"/>
                <w:szCs w:val="24"/>
                <w:lang w:val="fr-FR"/>
              </w:rPr>
            </w:pPr>
            <w:r w:rsidRPr="00E862B3">
              <w:rPr>
                <w:color w:val="000000"/>
                <w:sz w:val="24"/>
                <w:szCs w:val="24"/>
                <w:lang w:val="fr-FR"/>
              </w:rPr>
              <w:t>255</w:t>
            </w:r>
          </w:p>
        </w:tc>
      </w:tr>
      <w:tr w:rsidR="00CB4A24" w:rsidRPr="00E862B3" w14:paraId="42CBC726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CA7ABD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4DD36B64" w14:textId="77777777" w:rsidR="00CB4A24" w:rsidRPr="00E862B3" w:rsidRDefault="00CB4A24" w:rsidP="00CB4A24">
            <w:pPr>
              <w:pStyle w:val="Tabletext"/>
              <w:jc w:val="right"/>
              <w:rPr>
                <w:sz w:val="24"/>
                <w:szCs w:val="24"/>
                <w:lang w:val="fr-FR"/>
              </w:rPr>
            </w:pPr>
          </w:p>
        </w:tc>
      </w:tr>
      <w:tr w:rsidR="00CB4A24" w:rsidRPr="00E862B3" w14:paraId="37AD8E1B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A3E542" w14:textId="77777777" w:rsidR="00CB4A24" w:rsidRPr="00E862B3" w:rsidRDefault="00CB4A24" w:rsidP="00CB4A24">
            <w:pPr>
              <w:pStyle w:val="Tabletext"/>
              <w:rPr>
                <w:b/>
                <w:bCs/>
                <w:sz w:val="24"/>
                <w:szCs w:val="24"/>
                <w:lang w:val="fr-FR"/>
              </w:rPr>
            </w:pPr>
            <w:r w:rsidRPr="00E862B3">
              <w:rPr>
                <w:b/>
                <w:bCs/>
                <w:color w:val="000000"/>
                <w:sz w:val="24"/>
                <w:szCs w:val="24"/>
                <w:lang w:val="fr-FR"/>
              </w:rPr>
              <w:t>Documentation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109ED066" w14:textId="77777777" w:rsidR="00CB4A24" w:rsidRPr="00E862B3" w:rsidRDefault="00CB4A24" w:rsidP="00CB4A24">
            <w:pPr>
              <w:pStyle w:val="Tabletext"/>
              <w:jc w:val="right"/>
              <w:rPr>
                <w:b/>
                <w:bCs/>
                <w:sz w:val="24"/>
                <w:szCs w:val="24"/>
                <w:lang w:val="fr-FR"/>
              </w:rPr>
            </w:pPr>
            <w:r w:rsidRPr="00E862B3">
              <w:rPr>
                <w:b/>
                <w:bCs/>
                <w:color w:val="000000"/>
                <w:sz w:val="24"/>
                <w:szCs w:val="24"/>
                <w:lang w:val="fr-FR"/>
              </w:rPr>
              <w:t>956</w:t>
            </w:r>
          </w:p>
        </w:tc>
      </w:tr>
      <w:tr w:rsidR="00CB4A24" w:rsidRPr="00E862B3" w14:paraId="7BB5CE83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316C5D" w14:textId="77777777" w:rsidR="00CB4A24" w:rsidRPr="00E862B3" w:rsidRDefault="00CB4A24" w:rsidP="00CB4A24">
            <w:pPr>
              <w:pStyle w:val="Tabletext"/>
              <w:rPr>
                <w:sz w:val="24"/>
                <w:szCs w:val="24"/>
                <w:lang w:val="fr-FR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3B16FB5C" w14:textId="77777777" w:rsidR="00CB4A24" w:rsidRPr="00E862B3" w:rsidRDefault="00CB4A24" w:rsidP="00CB4A24">
            <w:pPr>
              <w:pStyle w:val="Tabletext"/>
              <w:jc w:val="right"/>
              <w:rPr>
                <w:sz w:val="24"/>
                <w:szCs w:val="24"/>
                <w:lang w:val="fr-FR"/>
              </w:rPr>
            </w:pPr>
          </w:p>
        </w:tc>
      </w:tr>
      <w:tr w:rsidR="00CB4A24" w:rsidRPr="00E862B3" w14:paraId="195004C6" w14:textId="77777777" w:rsidTr="00CB4A24">
        <w:trPr>
          <w:trHeight w:val="32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C06C7B" w14:textId="77777777" w:rsidR="00CB4A24" w:rsidRPr="00E862B3" w:rsidRDefault="00CB4A24" w:rsidP="00CB4A24">
            <w:pPr>
              <w:pStyle w:val="Tabletext"/>
              <w:rPr>
                <w:b/>
                <w:bCs/>
                <w:sz w:val="24"/>
                <w:szCs w:val="24"/>
                <w:lang w:val="fr-FR"/>
              </w:rPr>
            </w:pPr>
            <w:r w:rsidRPr="00E862B3">
              <w:rPr>
                <w:b/>
                <w:bCs/>
                <w:color w:val="000000"/>
                <w:sz w:val="24"/>
                <w:szCs w:val="24"/>
                <w:lang w:val="fr-FR"/>
              </w:rPr>
              <w:t>TOTAL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67" w:type="dxa"/>
            </w:tcMar>
            <w:vAlign w:val="bottom"/>
          </w:tcPr>
          <w:p w14:paraId="590E6BF2" w14:textId="77777777" w:rsidR="00CB4A24" w:rsidRPr="00E862B3" w:rsidRDefault="00CB4A24" w:rsidP="00CB4A24">
            <w:pPr>
              <w:pStyle w:val="Tabletext"/>
              <w:jc w:val="right"/>
              <w:rPr>
                <w:b/>
                <w:bCs/>
                <w:sz w:val="24"/>
                <w:szCs w:val="24"/>
                <w:lang w:val="fr-FR"/>
              </w:rPr>
            </w:pPr>
            <w:r w:rsidRPr="00E862B3">
              <w:rPr>
                <w:b/>
                <w:bCs/>
                <w:color w:val="000000"/>
                <w:sz w:val="24"/>
                <w:szCs w:val="24"/>
                <w:lang w:val="fr-FR"/>
              </w:rPr>
              <w:t>1 856</w:t>
            </w:r>
          </w:p>
        </w:tc>
      </w:tr>
    </w:tbl>
    <w:p w14:paraId="4667F10D" w14:textId="77777777" w:rsidR="00E862B3" w:rsidRDefault="00E862B3" w:rsidP="00411C49">
      <w:pPr>
        <w:pStyle w:val="Reasons"/>
      </w:pPr>
    </w:p>
    <w:p w14:paraId="1C9762B5" w14:textId="77777777" w:rsidR="00E862B3" w:rsidRDefault="00E862B3">
      <w:pPr>
        <w:jc w:val="center"/>
      </w:pPr>
      <w:r>
        <w:t>______________</w:t>
      </w:r>
    </w:p>
    <w:p w14:paraId="6B039DE1" w14:textId="77777777" w:rsidR="00D83BF5" w:rsidRPr="00E862B3" w:rsidRDefault="00D83BF5" w:rsidP="008D7991">
      <w:pPr>
        <w:rPr>
          <w:szCs w:val="24"/>
          <w:lang w:val="fr-FR"/>
        </w:rPr>
      </w:pPr>
    </w:p>
    <w:sectPr w:rsidR="00D83BF5" w:rsidRPr="00E862B3" w:rsidSect="00A327AF">
      <w:headerReference w:type="default" r:id="rId15"/>
      <w:footerReference w:type="even" r:id="rId16"/>
      <w:footerReference w:type="first" r:id="rId17"/>
      <w:pgSz w:w="11907" w:h="16840" w:code="9"/>
      <w:pgMar w:top="1134" w:right="1134" w:bottom="1134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88118" w14:textId="77777777" w:rsidR="009B78D5" w:rsidRDefault="009B78D5">
      <w:r>
        <w:separator/>
      </w:r>
    </w:p>
  </w:endnote>
  <w:endnote w:type="continuationSeparator" w:id="0">
    <w:p w14:paraId="2DAA0B74" w14:textId="77777777" w:rsidR="009B78D5" w:rsidRDefault="009B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A895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EA32805" w14:textId="201AA5FB" w:rsidR="00E45D05" w:rsidRPr="00C1192C" w:rsidRDefault="00E45D05">
    <w:pPr>
      <w:ind w:right="360"/>
      <w:rPr>
        <w:lang w:val="es-ES_tradnl"/>
      </w:rPr>
    </w:pPr>
    <w:r>
      <w:fldChar w:fldCharType="begin"/>
    </w:r>
    <w:r w:rsidRPr="00C1192C">
      <w:rPr>
        <w:lang w:val="es-ES_tradnl"/>
      </w:rPr>
      <w:instrText xml:space="preserve"> FILENAME \p  \* MERGEFORMAT </w:instrText>
    </w:r>
    <w:r>
      <w:fldChar w:fldCharType="separate"/>
    </w:r>
    <w:r w:rsidR="004B150A">
      <w:rPr>
        <w:noProof/>
        <w:lang w:val="es-ES_tradnl"/>
      </w:rPr>
      <w:t>P:\FRA\ITU-D\CONF-D\WTDC17\DIV\413949F.docx</w:t>
    </w:r>
    <w:r>
      <w:fldChar w:fldCharType="end"/>
    </w:r>
    <w:r w:rsidRPr="00C1192C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B4A24">
      <w:rPr>
        <w:noProof/>
      </w:rPr>
      <w:t>30.09.25</w:t>
    </w:r>
    <w:r>
      <w:fldChar w:fldCharType="end"/>
    </w:r>
    <w:r w:rsidRPr="00C1192C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B150A">
      <w:rPr>
        <w:noProof/>
      </w:rPr>
      <w:t>10.03.17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CB4A24" w:rsidRPr="00E862B3" w14:paraId="18C23297" w14:textId="77777777" w:rsidTr="008B61EA">
      <w:tc>
        <w:tcPr>
          <w:tcW w:w="1526" w:type="dxa"/>
          <w:tcBorders>
            <w:top w:val="single" w:sz="4" w:space="0" w:color="000000"/>
          </w:tcBorders>
        </w:tcPr>
        <w:p w14:paraId="6D62A8E7" w14:textId="77777777" w:rsidR="00CB4A24" w:rsidRPr="00E862B3" w:rsidRDefault="00CB4A24" w:rsidP="00CB4A24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fr-FR"/>
            </w:rPr>
          </w:pPr>
          <w:r w:rsidRPr="00E862B3">
            <w:rPr>
              <w:sz w:val="18"/>
              <w:szCs w:val="18"/>
              <w:lang w:val="fr-FR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7CF692A3" w14:textId="77777777" w:rsidR="00CB4A24" w:rsidRPr="00E862B3" w:rsidRDefault="00CB4A24" w:rsidP="00CB4A24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fr-FR"/>
            </w:rPr>
          </w:pPr>
          <w:r w:rsidRPr="00E862B3">
            <w:rPr>
              <w:sz w:val="18"/>
              <w:szCs w:val="18"/>
              <w:lang w:val="fr-FR"/>
            </w:rPr>
            <w:t>Nom/Organisation/Entité: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1A6466A3" w14:textId="336E9E09" w:rsidR="00CB4A24" w:rsidRPr="00E862B3" w:rsidRDefault="00CB4A24" w:rsidP="00CB4A24">
          <w:pPr>
            <w:pStyle w:val="FirstFooter"/>
            <w:tabs>
              <w:tab w:val="left" w:pos="2302"/>
            </w:tabs>
            <w:rPr>
              <w:sz w:val="18"/>
              <w:szCs w:val="18"/>
              <w:lang w:val="fr-FR"/>
            </w:rPr>
          </w:pPr>
          <w:bookmarkStart w:id="7" w:name="OrgName"/>
          <w:bookmarkEnd w:id="7"/>
          <w:r w:rsidRPr="00E862B3">
            <w:rPr>
              <w:sz w:val="18"/>
              <w:szCs w:val="18"/>
              <w:lang w:val="fr-FR"/>
            </w:rPr>
            <w:t>M. Alassane Ba, Chef du Département de la gestion des ressources financières, Union internationale des télécommunications, UIT</w:t>
          </w:r>
        </w:p>
      </w:tc>
    </w:tr>
    <w:tr w:rsidR="00CB4A24" w:rsidRPr="00E862B3" w14:paraId="16F44343" w14:textId="77777777" w:rsidTr="008B61EA">
      <w:tc>
        <w:tcPr>
          <w:tcW w:w="1526" w:type="dxa"/>
        </w:tcPr>
        <w:p w14:paraId="6D1B873F" w14:textId="77777777" w:rsidR="00CB4A24" w:rsidRPr="00E862B3" w:rsidRDefault="00CB4A24" w:rsidP="00CB4A2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fr-FR"/>
            </w:rPr>
          </w:pPr>
        </w:p>
      </w:tc>
      <w:tc>
        <w:tcPr>
          <w:tcW w:w="2410" w:type="dxa"/>
        </w:tcPr>
        <w:p w14:paraId="54206529" w14:textId="77777777" w:rsidR="00CB4A24" w:rsidRPr="00E862B3" w:rsidRDefault="00CB4A24" w:rsidP="00CB4A24">
          <w:pPr>
            <w:pStyle w:val="FirstFooter"/>
            <w:tabs>
              <w:tab w:val="left" w:pos="2302"/>
            </w:tabs>
            <w:rPr>
              <w:sz w:val="18"/>
              <w:szCs w:val="18"/>
              <w:lang w:val="fr-FR"/>
            </w:rPr>
          </w:pPr>
          <w:r w:rsidRPr="00E862B3">
            <w:rPr>
              <w:sz w:val="18"/>
              <w:szCs w:val="18"/>
              <w:lang w:val="fr-FR"/>
            </w:rPr>
            <w:t>Numéro de téléphone:</w:t>
          </w:r>
        </w:p>
      </w:tc>
      <w:tc>
        <w:tcPr>
          <w:tcW w:w="5987" w:type="dxa"/>
        </w:tcPr>
        <w:p w14:paraId="79D5B7AC" w14:textId="35B19404" w:rsidR="00CB4A24" w:rsidRPr="00E862B3" w:rsidRDefault="00CB4A24" w:rsidP="00CB4A24">
          <w:pPr>
            <w:pStyle w:val="FirstFooter"/>
            <w:tabs>
              <w:tab w:val="left" w:pos="2302"/>
            </w:tabs>
            <w:rPr>
              <w:sz w:val="18"/>
              <w:szCs w:val="18"/>
              <w:lang w:val="fr-FR"/>
            </w:rPr>
          </w:pPr>
          <w:bookmarkStart w:id="8" w:name="PhoneNo"/>
          <w:bookmarkEnd w:id="8"/>
          <w:r w:rsidRPr="00E862B3">
            <w:rPr>
              <w:sz w:val="18"/>
              <w:szCs w:val="18"/>
              <w:lang w:val="fr-FR"/>
            </w:rPr>
            <w:t>+41 22 730 5253</w:t>
          </w:r>
        </w:p>
      </w:tc>
    </w:tr>
    <w:tr w:rsidR="00D83BF5" w:rsidRPr="00E862B3" w14:paraId="3D5D6A22" w14:textId="77777777" w:rsidTr="008B61EA">
      <w:tc>
        <w:tcPr>
          <w:tcW w:w="1526" w:type="dxa"/>
        </w:tcPr>
        <w:p w14:paraId="33C52BE5" w14:textId="77777777" w:rsidR="00D83BF5" w:rsidRPr="00E862B3" w:rsidRDefault="00D83BF5" w:rsidP="00D83BF5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fr-FR"/>
            </w:rPr>
          </w:pPr>
        </w:p>
      </w:tc>
      <w:tc>
        <w:tcPr>
          <w:tcW w:w="2410" w:type="dxa"/>
        </w:tcPr>
        <w:p w14:paraId="2E31BFC4" w14:textId="77777777" w:rsidR="00D83BF5" w:rsidRPr="00E862B3" w:rsidRDefault="00F861F9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fr-FR"/>
            </w:rPr>
          </w:pPr>
          <w:r w:rsidRPr="00E862B3">
            <w:rPr>
              <w:sz w:val="18"/>
              <w:szCs w:val="18"/>
              <w:lang w:val="fr-FR"/>
            </w:rPr>
            <w:t>Courriel:</w:t>
          </w:r>
        </w:p>
      </w:tc>
      <w:bookmarkStart w:id="9" w:name="Email"/>
      <w:bookmarkEnd w:id="9"/>
      <w:tc>
        <w:tcPr>
          <w:tcW w:w="5987" w:type="dxa"/>
        </w:tcPr>
        <w:p w14:paraId="4596984C" w14:textId="5F4D54E6" w:rsidR="00D83BF5" w:rsidRPr="00E862B3" w:rsidRDefault="00CB4A24" w:rsidP="00D83BF5">
          <w:pPr>
            <w:pStyle w:val="FirstFooter"/>
            <w:tabs>
              <w:tab w:val="left" w:pos="2302"/>
            </w:tabs>
            <w:rPr>
              <w:sz w:val="18"/>
              <w:szCs w:val="18"/>
              <w:lang w:val="fr-FR"/>
            </w:rPr>
          </w:pPr>
          <w:r w:rsidRPr="00E862B3">
            <w:rPr>
              <w:sz w:val="18"/>
              <w:szCs w:val="18"/>
              <w:lang w:val="fr-FR"/>
            </w:rPr>
            <w:fldChar w:fldCharType="begin"/>
          </w:r>
          <w:r w:rsidRPr="00E862B3">
            <w:rPr>
              <w:sz w:val="18"/>
              <w:szCs w:val="18"/>
              <w:lang w:val="fr-FR"/>
            </w:rPr>
            <w:instrText>HYPERLINK "mailto:</w:instrText>
          </w:r>
          <w:r w:rsidRPr="00E862B3">
            <w:rPr>
              <w:sz w:val="18"/>
              <w:szCs w:val="18"/>
              <w:lang w:val="fr-FR"/>
            </w:rPr>
            <w:instrText>alassane.ba@itu.int</w:instrText>
          </w:r>
          <w:r w:rsidRPr="00E862B3">
            <w:rPr>
              <w:sz w:val="18"/>
              <w:szCs w:val="18"/>
              <w:lang w:val="fr-FR"/>
            </w:rPr>
            <w:instrText>"</w:instrText>
          </w:r>
          <w:r w:rsidRPr="00E862B3">
            <w:rPr>
              <w:sz w:val="18"/>
              <w:szCs w:val="18"/>
              <w:lang w:val="fr-FR"/>
            </w:rPr>
            <w:fldChar w:fldCharType="separate"/>
          </w:r>
          <w:r w:rsidRPr="00E862B3">
            <w:rPr>
              <w:rStyle w:val="Hyperlink"/>
              <w:sz w:val="18"/>
              <w:szCs w:val="18"/>
              <w:lang w:val="fr-FR"/>
            </w:rPr>
            <w:t>alassane.ba@itu.int</w:t>
          </w:r>
          <w:r w:rsidRPr="00E862B3">
            <w:rPr>
              <w:sz w:val="18"/>
              <w:szCs w:val="18"/>
              <w:lang w:val="fr-FR"/>
            </w:rPr>
            <w:fldChar w:fldCharType="end"/>
          </w:r>
        </w:p>
      </w:tc>
    </w:tr>
  </w:tbl>
  <w:bookmarkStart w:id="10" w:name="_Hlk56495155"/>
  <w:p w14:paraId="43BD81FA" w14:textId="59AC052A" w:rsidR="00D83BF5" w:rsidRPr="00E862B3" w:rsidRDefault="003B7D04" w:rsidP="003B7D04">
    <w:pPr>
      <w:jc w:val="center"/>
      <w:rPr>
        <w:sz w:val="20"/>
        <w:lang w:val="fr-FR"/>
      </w:rPr>
    </w:pPr>
    <w:r w:rsidRPr="00E862B3">
      <w:rPr>
        <w:sz w:val="20"/>
        <w:lang w:val="fr-FR"/>
      </w:rPr>
      <w:fldChar w:fldCharType="begin"/>
    </w:r>
    <w:r w:rsidR="009903FC" w:rsidRPr="00E862B3">
      <w:rPr>
        <w:sz w:val="20"/>
        <w:lang w:val="fr-FR"/>
      </w:rPr>
      <w:instrText>HYPERLINK "https://www.itu.int/itu-d/meetings/wtdc25/" \l "/fr"</w:instrText>
    </w:r>
    <w:r w:rsidRPr="00E862B3">
      <w:rPr>
        <w:sz w:val="20"/>
        <w:lang w:val="fr-FR"/>
      </w:rPr>
    </w:r>
    <w:r w:rsidRPr="00E862B3">
      <w:rPr>
        <w:sz w:val="20"/>
        <w:lang w:val="fr-FR"/>
      </w:rPr>
      <w:fldChar w:fldCharType="separate"/>
    </w:r>
    <w:r w:rsidRPr="00E862B3">
      <w:rPr>
        <w:rStyle w:val="Hyperlink"/>
        <w:sz w:val="20"/>
        <w:lang w:val="fr-FR"/>
      </w:rPr>
      <w:t>CMDT</w:t>
    </w:r>
    <w:r w:rsidRPr="00E862B3">
      <w:rPr>
        <w:caps/>
        <w:sz w:val="20"/>
        <w:lang w:val="fr-FR"/>
      </w:rPr>
      <w:fldChar w:fldCharType="end"/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0EB8" w14:textId="77777777" w:rsidR="009B78D5" w:rsidRDefault="009B78D5">
      <w:r>
        <w:rPr>
          <w:b/>
        </w:rPr>
        <w:t>_______________</w:t>
      </w:r>
    </w:p>
  </w:footnote>
  <w:footnote w:type="continuationSeparator" w:id="0">
    <w:p w14:paraId="22DE9C62" w14:textId="77777777" w:rsidR="009B78D5" w:rsidRDefault="009B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8D34" w14:textId="44853C52" w:rsidR="00A066F1" w:rsidRPr="00D83BF5" w:rsidRDefault="00D83BF5" w:rsidP="00E862B3">
    <w:pPr>
      <w:tabs>
        <w:tab w:val="clear" w:pos="1134"/>
        <w:tab w:val="clear" w:pos="1871"/>
        <w:tab w:val="clear" w:pos="2268"/>
        <w:tab w:val="center" w:pos="5103"/>
        <w:tab w:val="right" w:pos="10206"/>
      </w:tabs>
      <w:spacing w:after="240"/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="00EF1503" w:rsidRPr="00EF1503">
      <w:rPr>
        <w:sz w:val="22"/>
        <w:szCs w:val="22"/>
        <w:lang w:val="de-CH"/>
      </w:rPr>
      <w:t>WTDC</w:t>
    </w:r>
    <w:r w:rsidR="00E862B3">
      <w:rPr>
        <w:sz w:val="22"/>
        <w:szCs w:val="22"/>
        <w:lang w:val="de-CH"/>
      </w:rPr>
      <w:t>-</w:t>
    </w:r>
    <w:r w:rsidR="00E14630">
      <w:rPr>
        <w:sz w:val="22"/>
        <w:szCs w:val="22"/>
        <w:lang w:val="de-CH"/>
      </w:rPr>
      <w:t>2</w:t>
    </w:r>
    <w:r w:rsidR="00F40E33">
      <w:rPr>
        <w:sz w:val="22"/>
        <w:szCs w:val="22"/>
        <w:lang w:val="de-CH"/>
      </w:rPr>
      <w:t>5</w:t>
    </w:r>
    <w:r w:rsidR="00EF1503" w:rsidRPr="00EF1503">
      <w:rPr>
        <w:sz w:val="22"/>
        <w:szCs w:val="22"/>
        <w:lang w:val="de-CH"/>
      </w:rPr>
      <w:t>/</w:t>
    </w:r>
    <w:r w:rsidR="00CB4A24">
      <w:rPr>
        <w:sz w:val="22"/>
        <w:szCs w:val="22"/>
        <w:lang w:val="de-CH"/>
      </w:rPr>
      <w:t>5</w:t>
    </w:r>
    <w:r w:rsidR="00F40E33">
      <w:rPr>
        <w:sz w:val="22"/>
        <w:szCs w:val="22"/>
      </w:rPr>
      <w:t>-F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1B57A8">
      <w:rPr>
        <w:noProof/>
        <w:sz w:val="22"/>
        <w:szCs w:val="22"/>
        <w:lang w:val="es-ES_tradnl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984968">
    <w:abstractNumId w:val="0"/>
  </w:num>
  <w:num w:numId="2" w16cid:durableId="209073058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60647635">
    <w:abstractNumId w:val="4"/>
  </w:num>
  <w:num w:numId="4" w16cid:durableId="988679742">
    <w:abstractNumId w:val="2"/>
  </w:num>
  <w:num w:numId="5" w16cid:durableId="179398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  <w:docVar w:name="dgnword-docGUID" w:val="{5A59780F-9B2B-4B16-B203-EFC5E9534CA7}"/>
    <w:docVar w:name="dgnword-eventsink" w:val="584193824"/>
  </w:docVars>
  <w:rsids>
    <w:rsidRoot w:val="00A066F1"/>
    <w:rsid w:val="000041EA"/>
    <w:rsid w:val="00022A29"/>
    <w:rsid w:val="000355FD"/>
    <w:rsid w:val="00044CD3"/>
    <w:rsid w:val="00051E39"/>
    <w:rsid w:val="00075C63"/>
    <w:rsid w:val="00077239"/>
    <w:rsid w:val="00080905"/>
    <w:rsid w:val="000822BE"/>
    <w:rsid w:val="00086491"/>
    <w:rsid w:val="00091346"/>
    <w:rsid w:val="000D3E1A"/>
    <w:rsid w:val="000E359D"/>
    <w:rsid w:val="000F73FF"/>
    <w:rsid w:val="0010345E"/>
    <w:rsid w:val="00114CF7"/>
    <w:rsid w:val="00123B68"/>
    <w:rsid w:val="00126F2E"/>
    <w:rsid w:val="00146F6F"/>
    <w:rsid w:val="00147DA1"/>
    <w:rsid w:val="00152957"/>
    <w:rsid w:val="00166374"/>
    <w:rsid w:val="00174623"/>
    <w:rsid w:val="00187BD9"/>
    <w:rsid w:val="00190B55"/>
    <w:rsid w:val="00194CFB"/>
    <w:rsid w:val="001B2ED3"/>
    <w:rsid w:val="001B57A8"/>
    <w:rsid w:val="001C3B5F"/>
    <w:rsid w:val="001D058F"/>
    <w:rsid w:val="002009EA"/>
    <w:rsid w:val="00202CA0"/>
    <w:rsid w:val="002154A6"/>
    <w:rsid w:val="002162CD"/>
    <w:rsid w:val="002255B3"/>
    <w:rsid w:val="00236E8A"/>
    <w:rsid w:val="00271316"/>
    <w:rsid w:val="00296313"/>
    <w:rsid w:val="002D58BE"/>
    <w:rsid w:val="003013EE"/>
    <w:rsid w:val="00377BD3"/>
    <w:rsid w:val="00384088"/>
    <w:rsid w:val="0038489B"/>
    <w:rsid w:val="0039169B"/>
    <w:rsid w:val="003A6A18"/>
    <w:rsid w:val="003A7F8C"/>
    <w:rsid w:val="003B532E"/>
    <w:rsid w:val="003B6F14"/>
    <w:rsid w:val="003B7D04"/>
    <w:rsid w:val="003D0F8B"/>
    <w:rsid w:val="00406208"/>
    <w:rsid w:val="004063C5"/>
    <w:rsid w:val="0040711F"/>
    <w:rsid w:val="004131D4"/>
    <w:rsid w:val="0041348E"/>
    <w:rsid w:val="00447308"/>
    <w:rsid w:val="004765FF"/>
    <w:rsid w:val="00492075"/>
    <w:rsid w:val="004969AD"/>
    <w:rsid w:val="004B13CB"/>
    <w:rsid w:val="004B150A"/>
    <w:rsid w:val="004B4FDF"/>
    <w:rsid w:val="004D5D5C"/>
    <w:rsid w:val="004F0EAE"/>
    <w:rsid w:val="0050139F"/>
    <w:rsid w:val="00521223"/>
    <w:rsid w:val="00524DF1"/>
    <w:rsid w:val="005254A7"/>
    <w:rsid w:val="00533926"/>
    <w:rsid w:val="0055124D"/>
    <w:rsid w:val="0055140B"/>
    <w:rsid w:val="00554C4F"/>
    <w:rsid w:val="00561D72"/>
    <w:rsid w:val="00591BD8"/>
    <w:rsid w:val="005964AB"/>
    <w:rsid w:val="005A511B"/>
    <w:rsid w:val="005B44F5"/>
    <w:rsid w:val="005C099A"/>
    <w:rsid w:val="005C31A5"/>
    <w:rsid w:val="005D7E39"/>
    <w:rsid w:val="005E10C9"/>
    <w:rsid w:val="005E61DD"/>
    <w:rsid w:val="005E6321"/>
    <w:rsid w:val="006023DF"/>
    <w:rsid w:val="00607D3E"/>
    <w:rsid w:val="0064322F"/>
    <w:rsid w:val="00657DE0"/>
    <w:rsid w:val="0067199F"/>
    <w:rsid w:val="00680FBE"/>
    <w:rsid w:val="00685313"/>
    <w:rsid w:val="006A6E9B"/>
    <w:rsid w:val="006B7C2A"/>
    <w:rsid w:val="006C23DA"/>
    <w:rsid w:val="006E1B84"/>
    <w:rsid w:val="006E3D45"/>
    <w:rsid w:val="007149F9"/>
    <w:rsid w:val="00733A30"/>
    <w:rsid w:val="00745AEE"/>
    <w:rsid w:val="007479EA"/>
    <w:rsid w:val="00750F10"/>
    <w:rsid w:val="007742CA"/>
    <w:rsid w:val="007D06F0"/>
    <w:rsid w:val="007D45E3"/>
    <w:rsid w:val="007D5320"/>
    <w:rsid w:val="007F735C"/>
    <w:rsid w:val="00800972"/>
    <w:rsid w:val="00804475"/>
    <w:rsid w:val="00811633"/>
    <w:rsid w:val="00815C0C"/>
    <w:rsid w:val="00821CEF"/>
    <w:rsid w:val="00832828"/>
    <w:rsid w:val="0083645A"/>
    <w:rsid w:val="00840B0F"/>
    <w:rsid w:val="008711AE"/>
    <w:rsid w:val="00872758"/>
    <w:rsid w:val="00872FC8"/>
    <w:rsid w:val="008801D3"/>
    <w:rsid w:val="008845D0"/>
    <w:rsid w:val="008B43F2"/>
    <w:rsid w:val="008B61EA"/>
    <w:rsid w:val="008B6CFF"/>
    <w:rsid w:val="008D7991"/>
    <w:rsid w:val="008F0B73"/>
    <w:rsid w:val="00907654"/>
    <w:rsid w:val="00910B26"/>
    <w:rsid w:val="009249C1"/>
    <w:rsid w:val="009274B4"/>
    <w:rsid w:val="00934EA2"/>
    <w:rsid w:val="00944A5C"/>
    <w:rsid w:val="00952A66"/>
    <w:rsid w:val="00961D12"/>
    <w:rsid w:val="009903FC"/>
    <w:rsid w:val="009B78D5"/>
    <w:rsid w:val="009C56E5"/>
    <w:rsid w:val="009E5FC8"/>
    <w:rsid w:val="009E687A"/>
    <w:rsid w:val="009E77CF"/>
    <w:rsid w:val="00A03C5C"/>
    <w:rsid w:val="00A066F1"/>
    <w:rsid w:val="00A141AF"/>
    <w:rsid w:val="00A16D29"/>
    <w:rsid w:val="00A20E5E"/>
    <w:rsid w:val="00A30305"/>
    <w:rsid w:val="00A31D2D"/>
    <w:rsid w:val="00A327AF"/>
    <w:rsid w:val="00A4600A"/>
    <w:rsid w:val="00A538A6"/>
    <w:rsid w:val="00A54C25"/>
    <w:rsid w:val="00A710E7"/>
    <w:rsid w:val="00A7372E"/>
    <w:rsid w:val="00A864A5"/>
    <w:rsid w:val="00A93B85"/>
    <w:rsid w:val="00AA0B18"/>
    <w:rsid w:val="00AA25E0"/>
    <w:rsid w:val="00AA666F"/>
    <w:rsid w:val="00AB4927"/>
    <w:rsid w:val="00AF411C"/>
    <w:rsid w:val="00B004E5"/>
    <w:rsid w:val="00B15F9D"/>
    <w:rsid w:val="00B639E9"/>
    <w:rsid w:val="00B817CD"/>
    <w:rsid w:val="00B911B2"/>
    <w:rsid w:val="00B951D0"/>
    <w:rsid w:val="00BB29C8"/>
    <w:rsid w:val="00BB3A95"/>
    <w:rsid w:val="00BC0382"/>
    <w:rsid w:val="00C0018F"/>
    <w:rsid w:val="00C010A9"/>
    <w:rsid w:val="00C1132C"/>
    <w:rsid w:val="00C1192C"/>
    <w:rsid w:val="00C20466"/>
    <w:rsid w:val="00C214ED"/>
    <w:rsid w:val="00C234E6"/>
    <w:rsid w:val="00C324A8"/>
    <w:rsid w:val="00C54517"/>
    <w:rsid w:val="00C64CD8"/>
    <w:rsid w:val="00C766A2"/>
    <w:rsid w:val="00C97C68"/>
    <w:rsid w:val="00CA1A47"/>
    <w:rsid w:val="00CB4A24"/>
    <w:rsid w:val="00CC247A"/>
    <w:rsid w:val="00CE5E47"/>
    <w:rsid w:val="00CF020F"/>
    <w:rsid w:val="00CF2B5B"/>
    <w:rsid w:val="00D14CE0"/>
    <w:rsid w:val="00D22342"/>
    <w:rsid w:val="00D36333"/>
    <w:rsid w:val="00D5651D"/>
    <w:rsid w:val="00D6625E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7078"/>
    <w:rsid w:val="00DD08B4"/>
    <w:rsid w:val="00DD44AF"/>
    <w:rsid w:val="00DE2AC3"/>
    <w:rsid w:val="00DE434C"/>
    <w:rsid w:val="00DE5692"/>
    <w:rsid w:val="00DF6F8E"/>
    <w:rsid w:val="00E03C94"/>
    <w:rsid w:val="00E07105"/>
    <w:rsid w:val="00E14630"/>
    <w:rsid w:val="00E26226"/>
    <w:rsid w:val="00E4165C"/>
    <w:rsid w:val="00E45D05"/>
    <w:rsid w:val="00E46B58"/>
    <w:rsid w:val="00E55816"/>
    <w:rsid w:val="00E55AEF"/>
    <w:rsid w:val="00E80D1A"/>
    <w:rsid w:val="00E862B3"/>
    <w:rsid w:val="00E976C1"/>
    <w:rsid w:val="00EA12E5"/>
    <w:rsid w:val="00EC043A"/>
    <w:rsid w:val="00EF1503"/>
    <w:rsid w:val="00EF4BDF"/>
    <w:rsid w:val="00EF6F6B"/>
    <w:rsid w:val="00F02766"/>
    <w:rsid w:val="00F04067"/>
    <w:rsid w:val="00F05BD4"/>
    <w:rsid w:val="00F11A98"/>
    <w:rsid w:val="00F21A1D"/>
    <w:rsid w:val="00F40E33"/>
    <w:rsid w:val="00F65C19"/>
    <w:rsid w:val="00F71732"/>
    <w:rsid w:val="00F861F9"/>
    <w:rsid w:val="00FB74D7"/>
    <w:rsid w:val="00FC30E4"/>
    <w:rsid w:val="00FD2546"/>
    <w:rsid w:val="00FD772E"/>
    <w:rsid w:val="00FE3926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AAD99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071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3-CL-C-0115/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3-CL-C-0115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05E376DC-7944-4952-A0D0-48F7030FEB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7426DF-84DA-4EC5-98B6-6BEAD9B2FDB4}"/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documentManagement/types"/>
    <ds:schemaRef ds:uri="http://purl.org/dc/elements/1.1/"/>
    <ds:schemaRef ds:uri="bc0b450c-ff0a-44fa-a43c-58f6e857e634"/>
    <ds:schemaRef ds:uri="http://purl.org/dc/terms/"/>
    <ds:schemaRef ds:uri="060e8e06-0ab1-43d2-b04a-41299106b25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Manias, Michel</dc:creator>
  <cp:keywords/>
  <dc:description/>
  <cp:lastModifiedBy>French</cp:lastModifiedBy>
  <cp:revision>3</cp:revision>
  <cp:lastPrinted>2017-03-10T07:43:00Z</cp:lastPrinted>
  <dcterms:created xsi:type="dcterms:W3CDTF">2025-10-03T06:24:00Z</dcterms:created>
  <dcterms:modified xsi:type="dcterms:W3CDTF">2025-10-03T06:30:00Z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