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320"/>
        <w:tblW w:w="5000" w:type="pct"/>
        <w:tblLayout w:type="fixed"/>
        <w:tblLook w:val="0000" w:firstRow="0" w:lastRow="0" w:firstColumn="0" w:lastColumn="0" w:noHBand="0" w:noVBand="0"/>
      </w:tblPr>
      <w:tblGrid>
        <w:gridCol w:w="1536"/>
        <w:gridCol w:w="1535"/>
        <w:gridCol w:w="4469"/>
        <w:gridCol w:w="2099"/>
      </w:tblGrid>
      <w:tr w:rsidR="002B45F4" w:rsidRPr="00EF4BDF" w14:paraId="465138CE" w14:textId="77777777" w:rsidTr="00A04FDF">
        <w:trPr>
          <w:cantSplit/>
          <w:trHeight w:val="1134"/>
        </w:trPr>
        <w:tc>
          <w:tcPr>
            <w:tcW w:w="797" w:type="pct"/>
            <w:vAlign w:val="center"/>
          </w:tcPr>
          <w:p w14:paraId="1F249E62" w14:textId="77777777" w:rsidR="002B45F4" w:rsidRPr="005254A7" w:rsidRDefault="002F031F" w:rsidP="00A04FDF">
            <w:pPr>
              <w:jc w:val="center"/>
              <w:rPr>
                <w:b/>
                <w:bCs/>
                <w:szCs w:val="24"/>
                <w:lang w:val="fr-CH"/>
              </w:rPr>
            </w:pPr>
            <w:bookmarkStart w:id="0" w:name="_Hlk209775578"/>
            <w:r>
              <w:rPr>
                <w:noProof/>
                <w:lang w:val="fr-FR" w:eastAsia="fr-FR"/>
              </w:rPr>
              <w:drawing>
                <wp:inline distT="0" distB="0" distL="0" distR="0" wp14:anchorId="3A5B7469" wp14:editId="618DBB1B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pct"/>
            <w:gridSpan w:val="2"/>
          </w:tcPr>
          <w:p w14:paraId="5ADCCEEC" w14:textId="77777777" w:rsidR="002F031F" w:rsidRPr="00C47185" w:rsidRDefault="002F031F" w:rsidP="00961460">
            <w:pPr>
              <w:jc w:val="left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المؤتمر العالمي لتنمية الاتصالات </w:t>
            </w:r>
            <w:r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لعام </w:t>
            </w:r>
            <w:r>
              <w:rPr>
                <w:b/>
                <w:bCs/>
                <w:sz w:val="32"/>
                <w:szCs w:val="32"/>
                <w:lang w:bidi="ar-EG"/>
              </w:rPr>
              <w:t>2025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EG"/>
              </w:rPr>
              <w:t>(WTDC-25)</w:t>
            </w:r>
          </w:p>
          <w:p w14:paraId="63FB0BD9" w14:textId="77777777" w:rsidR="002B45F4" w:rsidRPr="00815C0C" w:rsidRDefault="002F031F" w:rsidP="00961460">
            <w:pPr>
              <w:ind w:left="34"/>
              <w:rPr>
                <w:rFonts w:cstheme="minorHAnsi"/>
                <w:lang w:val="fr-FR"/>
              </w:rPr>
            </w:pPr>
            <w:r w:rsidRPr="00A87A59">
              <w:rPr>
                <w:rFonts w:hint="cs"/>
                <w:b/>
                <w:bCs/>
                <w:sz w:val="24"/>
                <w:szCs w:val="24"/>
                <w:rtl/>
              </w:rPr>
              <w:t xml:space="preserve">باكو، جمهورية أذربيجان، 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17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28</w:t>
            </w:r>
            <w:r w:rsidRPr="00A87A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نوفمبر 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2025</w:t>
            </w:r>
          </w:p>
        </w:tc>
        <w:tc>
          <w:tcPr>
            <w:tcW w:w="1089" w:type="pct"/>
            <w:vAlign w:val="center"/>
          </w:tcPr>
          <w:p w14:paraId="3102750D" w14:textId="77777777" w:rsidR="002B45F4" w:rsidRPr="00815C0C" w:rsidRDefault="002F031F" w:rsidP="00A04FDF">
            <w:pPr>
              <w:ind w:left="34"/>
              <w:jc w:val="center"/>
              <w:rPr>
                <w:rFonts w:cstheme="minorHAnsi"/>
                <w:lang w:val="fr-FR"/>
              </w:rPr>
            </w:pPr>
            <w:r>
              <w:rPr>
                <w:b/>
                <w:bCs/>
                <w:noProof/>
                <w:sz w:val="28"/>
                <w:szCs w:val="28"/>
                <w:lang w:bidi="ar-SY"/>
              </w:rPr>
              <w:drawing>
                <wp:inline distT="0" distB="0" distL="0" distR="0" wp14:anchorId="154FE848" wp14:editId="358ED418">
                  <wp:extent cx="1080000" cy="990000"/>
                  <wp:effectExtent l="0" t="0" r="6350" b="63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5" t="8159" r="25763" b="17753"/>
                          <a:stretch/>
                        </pic:blipFill>
                        <pic:spPr bwMode="auto">
                          <a:xfrm>
                            <a:off x="0" y="0"/>
                            <a:ext cx="1080000" cy="9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5F4" w:rsidRPr="00EF4BDF" w14:paraId="5679773F" w14:textId="77777777" w:rsidTr="00961460">
        <w:trPr>
          <w:cantSplit/>
        </w:trPr>
        <w:tc>
          <w:tcPr>
            <w:tcW w:w="1593" w:type="pct"/>
            <w:gridSpan w:val="2"/>
            <w:tcBorders>
              <w:top w:val="single" w:sz="12" w:space="0" w:color="auto"/>
            </w:tcBorders>
          </w:tcPr>
          <w:p w14:paraId="34FD22CF" w14:textId="77777777" w:rsidR="002B45F4" w:rsidRPr="00815C0C" w:rsidRDefault="002B45F4" w:rsidP="00961460">
            <w:pPr>
              <w:spacing w:before="0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  <w:bookmarkStart w:id="1" w:name="dhead"/>
          </w:p>
        </w:tc>
        <w:tc>
          <w:tcPr>
            <w:tcW w:w="3407" w:type="pct"/>
            <w:gridSpan w:val="2"/>
            <w:tcBorders>
              <w:top w:val="single" w:sz="12" w:space="0" w:color="auto"/>
            </w:tcBorders>
          </w:tcPr>
          <w:p w14:paraId="6E2D2F38" w14:textId="77777777" w:rsidR="002B45F4" w:rsidRPr="00815C0C" w:rsidRDefault="002B45F4" w:rsidP="00961460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2B45F4" w:rsidRPr="0038489B" w14:paraId="656B1A6A" w14:textId="77777777" w:rsidTr="00961460">
        <w:trPr>
          <w:cantSplit/>
          <w:trHeight w:val="23"/>
        </w:trPr>
        <w:tc>
          <w:tcPr>
            <w:tcW w:w="1593" w:type="pct"/>
            <w:gridSpan w:val="2"/>
            <w:shd w:val="clear" w:color="auto" w:fill="auto"/>
          </w:tcPr>
          <w:p w14:paraId="0CE08820" w14:textId="51BF0D86" w:rsidR="002B45F4" w:rsidRPr="004922C7" w:rsidRDefault="0036437C" w:rsidP="0036437C">
            <w:pPr>
              <w:tabs>
                <w:tab w:val="left" w:pos="851"/>
              </w:tabs>
              <w:spacing w:before="0" w:line="300" w:lineRule="exact"/>
              <w:jc w:val="left"/>
              <w:rPr>
                <w:b/>
                <w:bCs/>
                <w:lang w:val="en-GB" w:bidi="ar-EG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4922C7">
              <w:rPr>
                <w:b/>
                <w:bCs/>
                <w:rtl/>
              </w:rPr>
              <w:t>الوثيقة WTDC-25/5-A</w:t>
            </w:r>
          </w:p>
        </w:tc>
        <w:tc>
          <w:tcPr>
            <w:tcW w:w="3407" w:type="pct"/>
            <w:gridSpan w:val="2"/>
          </w:tcPr>
          <w:p w14:paraId="1CD2FE1B" w14:textId="044B6131" w:rsidR="002B45F4" w:rsidRPr="00E07105" w:rsidRDefault="0036437C" w:rsidP="0036437C">
            <w:pPr>
              <w:tabs>
                <w:tab w:val="left" w:pos="851"/>
              </w:tabs>
              <w:spacing w:before="0" w:line="300" w:lineRule="exact"/>
              <w:rPr>
                <w:rFonts w:cstheme="minorHAnsi"/>
                <w:szCs w:val="24"/>
                <w:lang w:val="es-ES_tradnl"/>
              </w:rPr>
            </w:pPr>
            <w:r w:rsidRPr="0036437C">
              <w:rPr>
                <w:b/>
                <w:bCs/>
                <w:rtl/>
                <w:lang w:val="en-GB"/>
              </w:rPr>
              <w:t>الجلسة العامة</w:t>
            </w:r>
          </w:p>
        </w:tc>
      </w:tr>
      <w:tr w:rsidR="002B45F4" w:rsidRPr="00C324A8" w14:paraId="56A0B734" w14:textId="77777777" w:rsidTr="00961460">
        <w:trPr>
          <w:cantSplit/>
          <w:trHeight w:val="23"/>
        </w:trPr>
        <w:tc>
          <w:tcPr>
            <w:tcW w:w="1593" w:type="pct"/>
            <w:gridSpan w:val="2"/>
            <w:shd w:val="clear" w:color="auto" w:fill="auto"/>
          </w:tcPr>
          <w:p w14:paraId="58E12EB8" w14:textId="5D11E137" w:rsidR="002B45F4" w:rsidRPr="004922C7" w:rsidRDefault="0036437C" w:rsidP="0036437C">
            <w:pPr>
              <w:tabs>
                <w:tab w:val="left" w:pos="851"/>
              </w:tabs>
              <w:spacing w:before="0" w:line="300" w:lineRule="exact"/>
              <w:jc w:val="left"/>
              <w:rPr>
                <w:rFonts w:cstheme="minorHAnsi"/>
                <w:b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  <w:r w:rsidRPr="004922C7">
              <w:rPr>
                <w:b/>
                <w:bCs/>
                <w:rtl/>
                <w:lang w:val="en-GB"/>
              </w:rPr>
              <w:t>30 سبتمبر 2025</w:t>
            </w:r>
          </w:p>
        </w:tc>
        <w:tc>
          <w:tcPr>
            <w:tcW w:w="3407" w:type="pct"/>
            <w:gridSpan w:val="2"/>
          </w:tcPr>
          <w:p w14:paraId="51CA3D5B" w14:textId="5A32AF15" w:rsidR="002B45F4" w:rsidRPr="00D96B4B" w:rsidRDefault="002B45F4" w:rsidP="00961460">
            <w:pPr>
              <w:spacing w:before="0" w:line="300" w:lineRule="exact"/>
              <w:rPr>
                <w:rFonts w:cstheme="minorHAnsi"/>
                <w:szCs w:val="24"/>
              </w:rPr>
            </w:pPr>
          </w:p>
        </w:tc>
      </w:tr>
      <w:tr w:rsidR="002B45F4" w:rsidRPr="00C324A8" w14:paraId="075A87EF" w14:textId="77777777" w:rsidTr="00961460">
        <w:trPr>
          <w:cantSplit/>
          <w:trHeight w:val="23"/>
        </w:trPr>
        <w:tc>
          <w:tcPr>
            <w:tcW w:w="1593" w:type="pct"/>
            <w:gridSpan w:val="2"/>
            <w:shd w:val="clear" w:color="auto" w:fill="auto"/>
          </w:tcPr>
          <w:p w14:paraId="6EA13C5A" w14:textId="17F74F5A" w:rsidR="002B45F4" w:rsidRPr="004922C7" w:rsidRDefault="0036437C" w:rsidP="0036437C">
            <w:pPr>
              <w:tabs>
                <w:tab w:val="left" w:pos="851"/>
              </w:tabs>
              <w:spacing w:before="0" w:line="300" w:lineRule="exact"/>
              <w:jc w:val="left"/>
              <w:rPr>
                <w:rFonts w:cstheme="minorHAnsi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  <w:r w:rsidRPr="004922C7">
              <w:rPr>
                <w:b/>
                <w:bCs/>
                <w:rtl/>
              </w:rPr>
              <w:t>الأصل: بالإنكليزية</w:t>
            </w:r>
          </w:p>
        </w:tc>
        <w:tc>
          <w:tcPr>
            <w:tcW w:w="3407" w:type="pct"/>
            <w:gridSpan w:val="2"/>
          </w:tcPr>
          <w:p w14:paraId="3A952934" w14:textId="77777777" w:rsidR="002B45F4" w:rsidRPr="00D96B4B" w:rsidRDefault="002B45F4" w:rsidP="00961460">
            <w:pPr>
              <w:tabs>
                <w:tab w:val="left" w:pos="993"/>
              </w:tabs>
              <w:spacing w:before="0" w:line="300" w:lineRule="exact"/>
              <w:rPr>
                <w:rFonts w:cstheme="minorHAnsi"/>
                <w:b/>
                <w:szCs w:val="24"/>
              </w:rPr>
            </w:pPr>
          </w:p>
        </w:tc>
      </w:tr>
      <w:tr w:rsidR="002B45F4" w:rsidRPr="00C324A8" w14:paraId="0684D253" w14:textId="77777777" w:rsidTr="00961460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371D9FB6" w14:textId="0E6A8C0C" w:rsidR="002B45F4" w:rsidRPr="0059337C" w:rsidRDefault="0036437C" w:rsidP="0059337C">
            <w:pPr>
              <w:pStyle w:val="Source"/>
              <w:rPr>
                <w:rtl/>
              </w:rPr>
            </w:pPr>
            <w:r w:rsidRPr="0059337C">
              <w:rPr>
                <w:rtl/>
              </w:rPr>
              <w:t>الأمين</w:t>
            </w:r>
            <w:r w:rsidRPr="0059337C">
              <w:rPr>
                <w:rtl/>
                <w:lang w:bidi="ar-EG"/>
              </w:rPr>
              <w:t>ة</w:t>
            </w:r>
            <w:r w:rsidRPr="0059337C">
              <w:rPr>
                <w:rtl/>
              </w:rPr>
              <w:t xml:space="preserve"> العامة</w:t>
            </w:r>
          </w:p>
        </w:tc>
      </w:tr>
      <w:tr w:rsidR="002B45F4" w:rsidRPr="00C324A8" w14:paraId="0C74CC83" w14:textId="77777777" w:rsidTr="0059337C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57F63" w14:textId="0B6472A7" w:rsidR="002B45F4" w:rsidRPr="004922C7" w:rsidRDefault="0036437C" w:rsidP="004922C7">
            <w:pPr>
              <w:pStyle w:val="Title1"/>
            </w:pPr>
            <w:r w:rsidRPr="004922C7">
              <w:rPr>
                <w:rtl/>
              </w:rPr>
              <w:t>ميزانية المؤتمر العالمي لتنمية الاتصالات لعام 2025 (WTDC-25)</w:t>
            </w:r>
          </w:p>
        </w:tc>
      </w:tr>
      <w:tr w:rsidR="002B45F4" w:rsidRPr="00C324A8" w14:paraId="7BC767CC" w14:textId="77777777" w:rsidTr="0059337C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01BF" w14:textId="77777777" w:rsidR="0059337C" w:rsidRPr="00BE5067" w:rsidRDefault="0059337C" w:rsidP="0059337C">
            <w:pPr>
              <w:pStyle w:val="Title1"/>
              <w:tabs>
                <w:tab w:val="left" w:pos="1985"/>
              </w:tabs>
              <w:spacing w:before="120"/>
              <w:jc w:val="left"/>
              <w:rPr>
                <w:sz w:val="22"/>
                <w:szCs w:val="22"/>
                <w:lang w:val="ar-SA" w:eastAsia="zh-TW" w:bidi="en-GB"/>
              </w:rPr>
            </w:pPr>
            <w:r w:rsidRPr="00BE5067">
              <w:rPr>
                <w:b/>
                <w:bCs/>
                <w:color w:val="000000"/>
                <w:sz w:val="22"/>
                <w:szCs w:val="22"/>
                <w:rtl/>
              </w:rPr>
              <w:t>مجال الأولوية:</w:t>
            </w:r>
            <w:r w:rsidRPr="004922C7">
              <w:rPr>
                <w:color w:val="000000"/>
                <w:sz w:val="22"/>
                <w:szCs w:val="22"/>
                <w:rtl/>
              </w:rPr>
              <w:t xml:space="preserve"> </w:t>
            </w:r>
            <w:r w:rsidRPr="00BE5067">
              <w:rPr>
                <w:color w:val="000000"/>
                <w:sz w:val="22"/>
                <w:szCs w:val="22"/>
                <w:rtl/>
              </w:rPr>
              <w:t>لا يوجد</w:t>
            </w:r>
          </w:p>
          <w:p w14:paraId="686AB4F5" w14:textId="77777777" w:rsidR="0059337C" w:rsidRPr="00BE5067" w:rsidRDefault="0059337C" w:rsidP="0059337C">
            <w:pPr>
              <w:rPr>
                <w:b/>
                <w:bCs/>
                <w:lang w:val="ar-SA" w:eastAsia="zh-TW" w:bidi="en-GB"/>
              </w:rPr>
            </w:pPr>
            <w:r w:rsidRPr="00BE5067">
              <w:rPr>
                <w:b/>
                <w:bCs/>
                <w:color w:val="000000"/>
                <w:rtl/>
              </w:rPr>
              <w:t>ملخص:</w:t>
            </w:r>
          </w:p>
          <w:p w14:paraId="60ACFA29" w14:textId="5B226F7C" w:rsidR="0059337C" w:rsidRPr="00BE5067" w:rsidRDefault="0059337C" w:rsidP="0059337C">
            <w:pPr>
              <w:rPr>
                <w:lang w:val="ar-SA" w:eastAsia="zh-TW" w:bidi="en-GB"/>
              </w:rPr>
            </w:pPr>
            <w:r w:rsidRPr="00BE5067">
              <w:rPr>
                <w:color w:val="000000"/>
                <w:rtl/>
              </w:rPr>
              <w:t xml:space="preserve">ترد في ملحق هذه الوثيقة ميزانية المؤتمر العالمي لتنمية الاتصالات (WTDC-25) لفترة السنتين 2024-2025، التي أقرها المجلس في دورته لعام 2023 بموجب قراره </w:t>
            </w:r>
            <w:hyperlink r:id="rId10" w:history="1">
              <w:r w:rsidR="00E473E7" w:rsidRPr="00D94E79">
                <w:rPr>
                  <w:rStyle w:val="Hyperlink"/>
                  <w:szCs w:val="24"/>
                </w:rPr>
                <w:t>1417</w:t>
              </w:r>
            </w:hyperlink>
            <w:r w:rsidRPr="00BE5067">
              <w:rPr>
                <w:color w:val="000000"/>
                <w:rtl/>
              </w:rPr>
              <w:t>، وذلك لإحاطة لجنة مراقبة الميزانية علماً بها.</w:t>
            </w:r>
            <w:hyperlink r:id="rId11" w:history="1"/>
          </w:p>
          <w:p w14:paraId="6705EAF5" w14:textId="77777777" w:rsidR="0059337C" w:rsidRPr="00BE5067" w:rsidRDefault="0059337C" w:rsidP="0059337C">
            <w:pPr>
              <w:rPr>
                <w:b/>
                <w:bCs/>
                <w:lang w:val="ar-SA" w:eastAsia="zh-TW" w:bidi="en-GB"/>
              </w:rPr>
            </w:pPr>
            <w:r w:rsidRPr="00BE5067">
              <w:rPr>
                <w:b/>
                <w:bCs/>
                <w:color w:val="000000"/>
                <w:rtl/>
              </w:rPr>
              <w:t>النتائج المتوقعة:</w:t>
            </w:r>
          </w:p>
          <w:p w14:paraId="6913A0B4" w14:textId="77777777" w:rsidR="0059337C" w:rsidRPr="00BE5067" w:rsidRDefault="0059337C" w:rsidP="0059337C">
            <w:pPr>
              <w:rPr>
                <w:lang w:val="ar-SA" w:eastAsia="zh-TW" w:bidi="en-GB"/>
              </w:rPr>
            </w:pPr>
            <w:r w:rsidRPr="00BE5067">
              <w:rPr>
                <w:color w:val="000000"/>
                <w:rtl/>
              </w:rPr>
              <w:t>يدعى المؤتمر العالمي لتنمية الاتصالات إلى الإحاطة علماً بهذا التقرير وتقديم التوجيهات التي يراها مناسبة.</w:t>
            </w:r>
          </w:p>
          <w:p w14:paraId="31090237" w14:textId="77777777" w:rsidR="0059337C" w:rsidRPr="00BE5067" w:rsidRDefault="0059337C" w:rsidP="0059337C">
            <w:pPr>
              <w:rPr>
                <w:b/>
                <w:bCs/>
                <w:lang w:val="ar-SA" w:eastAsia="zh-TW" w:bidi="en-GB"/>
              </w:rPr>
            </w:pPr>
            <w:r w:rsidRPr="00BE5067">
              <w:rPr>
                <w:b/>
                <w:bCs/>
                <w:color w:val="000000"/>
                <w:rtl/>
              </w:rPr>
              <w:t>المراجع:</w:t>
            </w:r>
          </w:p>
          <w:p w14:paraId="77D6855E" w14:textId="7F426E1C" w:rsidR="002B45F4" w:rsidRPr="00E473E7" w:rsidRDefault="00A76FB5" w:rsidP="0059337C">
            <w:hyperlink r:id="rId12" w:history="1">
              <w:r w:rsidR="0059337C" w:rsidRPr="00E473E7">
                <w:rPr>
                  <w:rStyle w:val="Hyperlink"/>
                  <w:rtl/>
                </w:rPr>
                <w:t>قرار مجلس الاتحاد </w:t>
              </w:r>
              <w:r w:rsidR="0059337C" w:rsidRPr="00E473E7">
                <w:rPr>
                  <w:rStyle w:val="Hyperlink"/>
                </w:rPr>
                <w:t>1417</w:t>
              </w:r>
            </w:hyperlink>
          </w:p>
        </w:tc>
      </w:tr>
      <w:bookmarkEnd w:id="0"/>
      <w:bookmarkEnd w:id="6"/>
      <w:bookmarkEnd w:id="7"/>
    </w:tbl>
    <w:p w14:paraId="7311BB55" w14:textId="793FAC49" w:rsidR="00AA7DF7" w:rsidRDefault="00AA7DF7" w:rsidP="006C576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1AC15D37" w14:textId="145ADC3D" w:rsidR="006C5760" w:rsidRPr="00A8131A" w:rsidRDefault="00AA7DF7" w:rsidP="00A76FB5">
      <w:pPr>
        <w:pStyle w:val="Title3"/>
        <w:spacing w:after="240"/>
        <w:rPr>
          <w:b/>
          <w:bCs/>
          <w:rtl/>
          <w:lang w:bidi="ar-EG"/>
        </w:rPr>
      </w:pPr>
      <w:r w:rsidRPr="00A8131A">
        <w:rPr>
          <w:b/>
          <w:bCs/>
          <w:rtl/>
        </w:rPr>
        <w:lastRenderedPageBreak/>
        <w:t>ميزانية المؤتمر العالمي لتنمية الاتصالات (WTDC-25)</w:t>
      </w:r>
    </w:p>
    <w:tbl>
      <w:tblPr>
        <w:bidiVisual/>
        <w:tblW w:w="7360" w:type="dxa"/>
        <w:jc w:val="center"/>
        <w:tblLook w:val="04A0" w:firstRow="1" w:lastRow="0" w:firstColumn="1" w:lastColumn="0" w:noHBand="0" w:noVBand="1"/>
      </w:tblPr>
      <w:tblGrid>
        <w:gridCol w:w="5500"/>
        <w:gridCol w:w="1860"/>
      </w:tblGrid>
      <w:tr w:rsidR="00AA7DF7" w:rsidRPr="00A8131A" w14:paraId="1E0754D2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8050D5" w14:textId="6BDDA29D" w:rsidR="00AA7DF7" w:rsidRPr="00A8131A" w:rsidRDefault="00B578E1" w:rsidP="00826D1F">
            <w:pPr>
              <w:pStyle w:val="TableHead"/>
              <w:jc w:val="left"/>
            </w:pPr>
            <w:r w:rsidRPr="00A8131A">
              <w:rPr>
                <w:rtl/>
              </w:rPr>
              <w:t>البند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67" w:type="dxa"/>
            </w:tcMar>
            <w:vAlign w:val="center"/>
          </w:tcPr>
          <w:p w14:paraId="2FA9BEBE" w14:textId="14E99C1A" w:rsidR="00AA7DF7" w:rsidRPr="007E0264" w:rsidRDefault="00B578E1" w:rsidP="00826D1F">
            <w:pPr>
              <w:pStyle w:val="TableHead"/>
            </w:pPr>
            <w:r w:rsidRPr="007E0264">
              <w:rPr>
                <w:rtl/>
              </w:rPr>
              <w:t xml:space="preserve">المبلغ بآلاف </w:t>
            </w:r>
            <w:r w:rsidRPr="007E0264">
              <w:rPr>
                <w:i/>
                <w:iCs/>
                <w:rtl/>
              </w:rPr>
              <w:t>الفرنكات السويسرية</w:t>
            </w:r>
          </w:p>
        </w:tc>
      </w:tr>
      <w:tr w:rsidR="00AA7DF7" w:rsidRPr="00A8131A" w14:paraId="11CCB4F8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DAEF1" w14:textId="77777777" w:rsidR="00AA7DF7" w:rsidRPr="00A8131A" w:rsidRDefault="00AA7DF7" w:rsidP="00826D1F">
            <w:pPr>
              <w:pStyle w:val="Tabletexte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13D254C" w14:textId="77777777" w:rsidR="00AA7DF7" w:rsidRPr="00A8131A" w:rsidRDefault="00AA7DF7" w:rsidP="00E905C3">
            <w:pPr>
              <w:pStyle w:val="Tabletexte"/>
              <w:jc w:val="right"/>
            </w:pPr>
          </w:p>
        </w:tc>
      </w:tr>
      <w:tr w:rsidR="00AA7DF7" w:rsidRPr="00A8131A" w14:paraId="632EBD7C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75832" w14:textId="09C8A788" w:rsidR="00AA7DF7" w:rsidRPr="00A8131A" w:rsidRDefault="00B578E1" w:rsidP="00826D1F">
            <w:pPr>
              <w:pStyle w:val="Tabletexte"/>
            </w:pPr>
            <w:r w:rsidRPr="00A8131A">
              <w:rPr>
                <w:rtl/>
              </w:rPr>
              <w:t>التكاليف الخاصة بالموظفين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D0F68A7" w14:textId="77777777" w:rsidR="00AA7DF7" w:rsidRPr="00A8131A" w:rsidRDefault="00AA7DF7" w:rsidP="00826D1F">
            <w:pPr>
              <w:pStyle w:val="Tabletexte"/>
              <w:jc w:val="right"/>
            </w:pPr>
            <w:r w:rsidRPr="00A8131A">
              <w:t>605</w:t>
            </w:r>
          </w:p>
        </w:tc>
      </w:tr>
      <w:tr w:rsidR="00B578E1" w:rsidRPr="00A8131A" w14:paraId="5059CEEA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2830B1" w14:textId="41EBE1AA" w:rsidR="00B578E1" w:rsidRPr="00A8131A" w:rsidRDefault="00B578E1" w:rsidP="00826D1F">
            <w:pPr>
              <w:pStyle w:val="Tabletexte"/>
            </w:pPr>
            <w:r w:rsidRPr="00A8131A">
              <w:rPr>
                <w:color w:val="000000"/>
                <w:rtl/>
              </w:rPr>
              <w:t>التكاليف الأخرى الخاصة بالموظفين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07E0A655" w14:textId="77777777" w:rsidR="00B578E1" w:rsidRPr="00A8131A" w:rsidRDefault="00B578E1" w:rsidP="00826D1F">
            <w:pPr>
              <w:pStyle w:val="Tabletexte"/>
              <w:jc w:val="right"/>
            </w:pPr>
            <w:r w:rsidRPr="00A8131A">
              <w:t>9</w:t>
            </w:r>
          </w:p>
        </w:tc>
      </w:tr>
      <w:tr w:rsidR="00B578E1" w:rsidRPr="00A8131A" w14:paraId="06874831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3BE27" w14:textId="70701B35" w:rsidR="00B578E1" w:rsidRPr="00A8131A" w:rsidRDefault="00B578E1" w:rsidP="00826D1F">
            <w:pPr>
              <w:pStyle w:val="Tabletexte"/>
            </w:pPr>
            <w:r w:rsidRPr="00A8131A">
              <w:rPr>
                <w:color w:val="000000"/>
                <w:rtl/>
              </w:rPr>
              <w:t>السفر في مهام رسمية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D829B29" w14:textId="77777777" w:rsidR="00B578E1" w:rsidRPr="00A8131A" w:rsidRDefault="00B578E1" w:rsidP="00826D1F">
            <w:pPr>
              <w:pStyle w:val="Tabletexte"/>
              <w:jc w:val="right"/>
            </w:pPr>
            <w:r w:rsidRPr="00A8131A">
              <w:t>231</w:t>
            </w:r>
          </w:p>
        </w:tc>
      </w:tr>
      <w:tr w:rsidR="00B578E1" w:rsidRPr="00A8131A" w14:paraId="19717145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9408B" w14:textId="3AA5A605" w:rsidR="00B578E1" w:rsidRPr="00A8131A" w:rsidRDefault="00B578E1" w:rsidP="00826D1F">
            <w:pPr>
              <w:pStyle w:val="Tabletexte"/>
            </w:pPr>
            <w:r w:rsidRPr="00A8131A">
              <w:rPr>
                <w:color w:val="000000"/>
                <w:rtl/>
              </w:rPr>
              <w:t>الخدمات التعاقدية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55DC593" w14:textId="77777777" w:rsidR="00B578E1" w:rsidRPr="00A8131A" w:rsidRDefault="00B578E1" w:rsidP="00826D1F">
            <w:pPr>
              <w:pStyle w:val="Tabletexte"/>
              <w:jc w:val="right"/>
            </w:pPr>
            <w:r w:rsidRPr="00A8131A">
              <w:t>38</w:t>
            </w:r>
          </w:p>
        </w:tc>
      </w:tr>
      <w:tr w:rsidR="00B578E1" w:rsidRPr="00A8131A" w14:paraId="5CDED42C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327E1" w14:textId="21FD3126" w:rsidR="00B578E1" w:rsidRPr="00A8131A" w:rsidRDefault="00B578E1" w:rsidP="00826D1F">
            <w:pPr>
              <w:pStyle w:val="Tabletexte"/>
            </w:pPr>
            <w:r w:rsidRPr="00A8131A">
              <w:rPr>
                <w:color w:val="000000"/>
                <w:rtl/>
              </w:rPr>
              <w:t>الموارد واللوازم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9EDA4F9" w14:textId="77777777" w:rsidR="00B578E1" w:rsidRPr="00A8131A" w:rsidRDefault="00B578E1" w:rsidP="00826D1F">
            <w:pPr>
              <w:pStyle w:val="Tabletexte"/>
              <w:jc w:val="right"/>
            </w:pPr>
            <w:r w:rsidRPr="00A8131A">
              <w:t>14</w:t>
            </w:r>
          </w:p>
        </w:tc>
      </w:tr>
      <w:tr w:rsidR="00B578E1" w:rsidRPr="00A8131A" w14:paraId="56E1CE5E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E9584" w14:textId="5C1253E8" w:rsidR="00B578E1" w:rsidRPr="00A8131A" w:rsidRDefault="00B578E1" w:rsidP="00826D1F">
            <w:pPr>
              <w:pStyle w:val="Tabletexte"/>
            </w:pPr>
            <w:r w:rsidRPr="00A8131A">
              <w:rPr>
                <w:color w:val="000000"/>
                <w:rtl/>
              </w:rPr>
              <w:t>مرافق الخدمات العامة والداخلية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23ADA9E" w14:textId="77777777" w:rsidR="00B578E1" w:rsidRPr="00A8131A" w:rsidRDefault="00B578E1" w:rsidP="00826D1F">
            <w:pPr>
              <w:pStyle w:val="Tabletexte"/>
              <w:jc w:val="right"/>
            </w:pPr>
            <w:r w:rsidRPr="00A8131A">
              <w:t>2</w:t>
            </w:r>
          </w:p>
        </w:tc>
      </w:tr>
      <w:tr w:rsidR="00B578E1" w:rsidRPr="00A8131A" w14:paraId="7AEB44DC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6C670" w14:textId="4E7E6546" w:rsidR="00B578E1" w:rsidRPr="00A8131A" w:rsidRDefault="00B578E1" w:rsidP="00826D1F">
            <w:pPr>
              <w:pStyle w:val="Tabletexte"/>
            </w:pPr>
            <w:r w:rsidRPr="00A8131A">
              <w:rPr>
                <w:color w:val="000000"/>
                <w:rtl/>
              </w:rPr>
              <w:t>نفقات متفرقة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1E78BCF" w14:textId="77777777" w:rsidR="00B578E1" w:rsidRPr="00A8131A" w:rsidRDefault="00B578E1" w:rsidP="00826D1F">
            <w:pPr>
              <w:pStyle w:val="Tabletexte"/>
              <w:jc w:val="right"/>
            </w:pPr>
            <w:r w:rsidRPr="00A8131A">
              <w:t>1</w:t>
            </w:r>
          </w:p>
        </w:tc>
      </w:tr>
      <w:tr w:rsidR="00AA7DF7" w:rsidRPr="00A8131A" w14:paraId="44585D68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DA2C2" w14:textId="77777777" w:rsidR="00AA7DF7" w:rsidRPr="00A8131A" w:rsidRDefault="00AA7DF7" w:rsidP="00826D1F">
            <w:pPr>
              <w:pStyle w:val="Tabletexte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C19C99D" w14:textId="77777777" w:rsidR="00AA7DF7" w:rsidRPr="00A8131A" w:rsidRDefault="00AA7DF7" w:rsidP="00826D1F">
            <w:pPr>
              <w:pStyle w:val="Tabletexte"/>
              <w:jc w:val="right"/>
            </w:pPr>
          </w:p>
        </w:tc>
      </w:tr>
      <w:tr w:rsidR="00AA7DF7" w:rsidRPr="00A8131A" w14:paraId="3E6ED210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442AA" w14:textId="4687C68B" w:rsidR="00AA7DF7" w:rsidRPr="00A8131A" w:rsidRDefault="00B578E1" w:rsidP="00826D1F">
            <w:pPr>
              <w:pStyle w:val="Tabletexte"/>
              <w:rPr>
                <w:b/>
                <w:bCs/>
              </w:rPr>
            </w:pPr>
            <w:r w:rsidRPr="00A8131A">
              <w:rPr>
                <w:b/>
                <w:bCs/>
                <w:rtl/>
              </w:rPr>
              <w:t>المجموع الفرعي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77E2C1A" w14:textId="77777777" w:rsidR="00AA7DF7" w:rsidRPr="00A8131A" w:rsidRDefault="00AA7DF7" w:rsidP="00826D1F">
            <w:pPr>
              <w:pStyle w:val="Tabletexte"/>
              <w:jc w:val="right"/>
              <w:rPr>
                <w:b/>
                <w:bCs/>
              </w:rPr>
            </w:pPr>
            <w:r w:rsidRPr="00A8131A">
              <w:rPr>
                <w:b/>
                <w:bCs/>
              </w:rPr>
              <w:t>900</w:t>
            </w:r>
          </w:p>
        </w:tc>
      </w:tr>
      <w:tr w:rsidR="00AA7DF7" w:rsidRPr="00A8131A" w14:paraId="32B8938F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D89F4" w14:textId="77777777" w:rsidR="00AA7DF7" w:rsidRPr="00A8131A" w:rsidRDefault="00AA7DF7" w:rsidP="00826D1F">
            <w:pPr>
              <w:pStyle w:val="Tabletexte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7221CD3" w14:textId="77777777" w:rsidR="00AA7DF7" w:rsidRPr="00A8131A" w:rsidRDefault="00AA7DF7" w:rsidP="00826D1F">
            <w:pPr>
              <w:pStyle w:val="Tabletexte"/>
              <w:jc w:val="right"/>
            </w:pPr>
          </w:p>
        </w:tc>
      </w:tr>
      <w:tr w:rsidR="00AA7DF7" w:rsidRPr="00A8131A" w14:paraId="26C61450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1A4AC" w14:textId="7D44B4B3" w:rsidR="00AA7DF7" w:rsidRPr="00A8131A" w:rsidRDefault="00C7124A" w:rsidP="00826D1F">
            <w:pPr>
              <w:pStyle w:val="Tabletexte"/>
            </w:pPr>
            <w:r w:rsidRPr="00A8131A">
              <w:rPr>
                <w:rtl/>
              </w:rPr>
              <w:t>الترجمة (</w:t>
            </w:r>
            <w:r w:rsidR="002B5BAD" w:rsidRPr="00A8131A">
              <w:t>4 400</w:t>
            </w:r>
            <w:r w:rsidRPr="00A8131A">
              <w:rPr>
                <w:rtl/>
              </w:rPr>
              <w:t xml:space="preserve"> صفحة)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0173E83" w14:textId="77777777" w:rsidR="00AA7DF7" w:rsidRPr="00A8131A" w:rsidRDefault="00AA7DF7" w:rsidP="00826D1F">
            <w:pPr>
              <w:pStyle w:val="Tabletexte"/>
              <w:jc w:val="right"/>
            </w:pPr>
            <w:r w:rsidRPr="00A8131A">
              <w:t>701</w:t>
            </w:r>
          </w:p>
        </w:tc>
      </w:tr>
      <w:tr w:rsidR="00AA7DF7" w:rsidRPr="00A8131A" w14:paraId="5DF225D8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60A0C" w14:textId="791A840B" w:rsidR="00AA7DF7" w:rsidRPr="00A8131A" w:rsidRDefault="00C7124A" w:rsidP="00826D1F">
            <w:pPr>
              <w:pStyle w:val="Tabletexte"/>
            </w:pPr>
            <w:r w:rsidRPr="00A8131A">
              <w:rPr>
                <w:rtl/>
              </w:rPr>
              <w:t>معالجة النصوص (</w:t>
            </w:r>
            <w:r w:rsidR="002B5BAD" w:rsidRPr="00A8131A">
              <w:t>4 400</w:t>
            </w:r>
            <w:r w:rsidRPr="00A8131A">
              <w:rPr>
                <w:rtl/>
              </w:rPr>
              <w:t xml:space="preserve"> صفحة)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ABC1EB0" w14:textId="77777777" w:rsidR="00AA7DF7" w:rsidRPr="00A8131A" w:rsidRDefault="00AA7DF7" w:rsidP="00826D1F">
            <w:pPr>
              <w:pStyle w:val="Tabletexte"/>
              <w:jc w:val="right"/>
            </w:pPr>
            <w:r w:rsidRPr="00A8131A">
              <w:t>255</w:t>
            </w:r>
          </w:p>
        </w:tc>
      </w:tr>
      <w:tr w:rsidR="00AA7DF7" w:rsidRPr="00A8131A" w14:paraId="64E5B2E9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2BC7E" w14:textId="77777777" w:rsidR="00AA7DF7" w:rsidRPr="00A8131A" w:rsidRDefault="00AA7DF7" w:rsidP="00826D1F">
            <w:pPr>
              <w:pStyle w:val="Tabletexte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725EC43" w14:textId="77777777" w:rsidR="00AA7DF7" w:rsidRPr="00A8131A" w:rsidRDefault="00AA7DF7" w:rsidP="00826D1F">
            <w:pPr>
              <w:pStyle w:val="Tabletexte"/>
              <w:jc w:val="right"/>
            </w:pPr>
          </w:p>
        </w:tc>
      </w:tr>
      <w:tr w:rsidR="00AA7DF7" w:rsidRPr="00A8131A" w14:paraId="1A3D9F31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D760D" w14:textId="72A71FB5" w:rsidR="00AA7DF7" w:rsidRPr="00A8131A" w:rsidRDefault="00C7124A" w:rsidP="00826D1F">
            <w:pPr>
              <w:pStyle w:val="Tabletexte"/>
              <w:rPr>
                <w:b/>
                <w:bCs/>
              </w:rPr>
            </w:pPr>
            <w:r w:rsidRPr="00A8131A">
              <w:rPr>
                <w:b/>
                <w:bCs/>
                <w:rtl/>
              </w:rPr>
              <w:t>الوثائق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E76AFA8" w14:textId="77777777" w:rsidR="00AA7DF7" w:rsidRPr="00A8131A" w:rsidRDefault="00AA7DF7" w:rsidP="00826D1F">
            <w:pPr>
              <w:pStyle w:val="Tabletexte"/>
              <w:jc w:val="right"/>
              <w:rPr>
                <w:b/>
                <w:bCs/>
              </w:rPr>
            </w:pPr>
            <w:r w:rsidRPr="00A8131A">
              <w:rPr>
                <w:b/>
                <w:bCs/>
              </w:rPr>
              <w:t>956</w:t>
            </w:r>
          </w:p>
        </w:tc>
      </w:tr>
      <w:tr w:rsidR="00AA7DF7" w:rsidRPr="00A8131A" w14:paraId="2A8EB35B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0E880" w14:textId="77777777" w:rsidR="00AA7DF7" w:rsidRPr="00A8131A" w:rsidRDefault="00AA7DF7" w:rsidP="00826D1F">
            <w:pPr>
              <w:pStyle w:val="Tabletexte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8B45E34" w14:textId="77777777" w:rsidR="00AA7DF7" w:rsidRPr="00A8131A" w:rsidRDefault="00AA7DF7" w:rsidP="00826D1F">
            <w:pPr>
              <w:pStyle w:val="Tabletexte"/>
              <w:jc w:val="right"/>
            </w:pPr>
          </w:p>
        </w:tc>
      </w:tr>
      <w:tr w:rsidR="00AA7DF7" w:rsidRPr="00A8131A" w14:paraId="107889FE" w14:textId="77777777" w:rsidTr="00AA7DF7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361F5" w14:textId="3C9245B5" w:rsidR="00AA7DF7" w:rsidRPr="00A8131A" w:rsidRDefault="00C7124A" w:rsidP="00826D1F">
            <w:pPr>
              <w:pStyle w:val="Tabletexte"/>
              <w:rPr>
                <w:b/>
                <w:bCs/>
              </w:rPr>
            </w:pPr>
            <w:r w:rsidRPr="00A8131A">
              <w:rPr>
                <w:b/>
                <w:bCs/>
                <w:rtl/>
              </w:rPr>
              <w:t>المجموع</w:t>
            </w:r>
            <w:r w:rsidRPr="00A8131A">
              <w:rPr>
                <w:b/>
                <w:bCs/>
                <w:rtl/>
                <w:lang w:bidi="ar-AE"/>
              </w:rPr>
              <w:t xml:space="preserve"> الكلي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2E51BAD0" w14:textId="76C6876E" w:rsidR="00AA7DF7" w:rsidRPr="00A8131A" w:rsidRDefault="00AA7DF7" w:rsidP="00826D1F">
            <w:pPr>
              <w:pStyle w:val="Tabletexte"/>
              <w:jc w:val="right"/>
              <w:rPr>
                <w:b/>
                <w:bCs/>
              </w:rPr>
            </w:pPr>
            <w:r w:rsidRPr="00A8131A">
              <w:rPr>
                <w:b/>
                <w:bCs/>
              </w:rPr>
              <w:t>1</w:t>
            </w:r>
            <w:r w:rsidR="002B5BAD" w:rsidRPr="00A8131A">
              <w:rPr>
                <w:b/>
                <w:bCs/>
              </w:rPr>
              <w:t> </w:t>
            </w:r>
            <w:r w:rsidRPr="00A8131A">
              <w:rPr>
                <w:b/>
                <w:bCs/>
              </w:rPr>
              <w:t>856</w:t>
            </w:r>
          </w:p>
        </w:tc>
      </w:tr>
    </w:tbl>
    <w:p w14:paraId="022D64CA" w14:textId="39320FA4" w:rsidR="00AA7DF7" w:rsidRPr="00C1192C" w:rsidRDefault="00A8131A" w:rsidP="00A8131A">
      <w:pPr>
        <w:spacing w:before="600"/>
        <w:jc w:val="center"/>
        <w:rPr>
          <w:rtl/>
          <w:lang w:val="fr-CH" w:bidi="ar-EG"/>
        </w:rPr>
      </w:pPr>
      <w:r>
        <w:rPr>
          <w:rFonts w:hint="cs"/>
          <w:rtl/>
          <w:lang w:val="fr-CH" w:bidi="ar-EG"/>
        </w:rPr>
        <w:t>ـــــــــــــــــــــــــــــــــــــــــــــــــــــــــــــــــــــــــــــــــــــــــــــــــــــــ</w:t>
      </w:r>
    </w:p>
    <w:sectPr w:rsidR="00AA7DF7" w:rsidRPr="00C1192C" w:rsidSect="006C3242">
      <w:head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54EC" w14:textId="77777777" w:rsidR="00F16D0C" w:rsidRDefault="00F16D0C" w:rsidP="006C3242">
      <w:pPr>
        <w:spacing w:before="0" w:line="240" w:lineRule="auto"/>
      </w:pPr>
      <w:r>
        <w:separator/>
      </w:r>
    </w:p>
  </w:endnote>
  <w:endnote w:type="continuationSeparator" w:id="0">
    <w:p w14:paraId="27779FBA" w14:textId="77777777" w:rsidR="00F16D0C" w:rsidRDefault="00F16D0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882A17" w:rsidRPr="005874F2" w14:paraId="27BA0F33" w14:textId="77777777" w:rsidTr="00F03E94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321BBB63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6CF08879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62B07D0C" w14:textId="345255A2" w:rsidR="00882A17" w:rsidRPr="005874F2" w:rsidRDefault="008C59C1" w:rsidP="008C59C1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8C59C1">
            <w:rPr>
              <w:position w:val="2"/>
              <w:sz w:val="18"/>
              <w:szCs w:val="18"/>
              <w:rtl/>
              <w:lang w:val="fr-FR"/>
            </w:rPr>
            <w:t xml:space="preserve">السيد </w:t>
          </w:r>
          <w:r w:rsidRPr="008C59C1">
            <w:rPr>
              <w:position w:val="2"/>
              <w:sz w:val="18"/>
              <w:szCs w:val="18"/>
              <w:lang w:val="en-GB"/>
            </w:rPr>
            <w:t>Alassane Ba</w:t>
          </w:r>
          <w:r w:rsidRPr="008C59C1">
            <w:rPr>
              <w:position w:val="2"/>
              <w:sz w:val="18"/>
              <w:szCs w:val="18"/>
              <w:rtl/>
              <w:lang w:val="fr-FR"/>
            </w:rPr>
            <w:t>، رئيس دائرة إدارة الموارد المالية، الاتحاد الدولي للاتصالات</w:t>
          </w:r>
        </w:p>
      </w:tc>
    </w:tr>
    <w:tr w:rsidR="00882A17" w:rsidRPr="005874F2" w14:paraId="33383C56" w14:textId="77777777" w:rsidTr="00F03E94">
      <w:tc>
        <w:tcPr>
          <w:tcW w:w="991" w:type="dxa"/>
        </w:tcPr>
        <w:p w14:paraId="27E5E933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3A3022EB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63B85F98" w14:textId="69935B3E" w:rsidR="00882A17" w:rsidRPr="005874F2" w:rsidRDefault="008C59C1" w:rsidP="008C59C1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8C59C1">
            <w:rPr>
              <w:position w:val="2"/>
              <w:sz w:val="18"/>
              <w:szCs w:val="18"/>
              <w:lang w:val="en-GB" w:bidi="ar-EG"/>
            </w:rPr>
            <w:t>+41 22 730 5253</w:t>
          </w:r>
        </w:p>
      </w:tc>
    </w:tr>
    <w:tr w:rsidR="00882A17" w:rsidRPr="005874F2" w14:paraId="5C9C5B7F" w14:textId="77777777" w:rsidTr="00F03E94">
      <w:tc>
        <w:tcPr>
          <w:tcW w:w="991" w:type="dxa"/>
        </w:tcPr>
        <w:p w14:paraId="0F6F7B39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42D6F43A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4B642997" w14:textId="770E2A1A" w:rsidR="00882A17" w:rsidRPr="005874F2" w:rsidRDefault="00A76FB5" w:rsidP="00882A17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="008C59C1" w:rsidRPr="001E594A">
              <w:rPr>
                <w:rStyle w:val="Hyperlink"/>
                <w:sz w:val="18"/>
                <w:szCs w:val="18"/>
              </w:rPr>
              <w:t>alassane.ba@itu.int</w:t>
            </w:r>
          </w:hyperlink>
        </w:p>
      </w:tc>
    </w:tr>
  </w:tbl>
  <w:p w14:paraId="756F0893" w14:textId="77777777" w:rsidR="0006468A" w:rsidRPr="003971E3" w:rsidRDefault="00A76FB5" w:rsidP="003971E3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jc w:val="center"/>
      <w:rPr>
        <w:sz w:val="18"/>
        <w:szCs w:val="18"/>
        <w:lang w:val="fr-FR"/>
      </w:rPr>
    </w:pPr>
    <w:hyperlink r:id="rId2" w:anchor="/ar" w:history="1">
      <w:r w:rsidR="009321A1" w:rsidRPr="00804F44">
        <w:rPr>
          <w:rStyle w:val="Hyperlink"/>
          <w:rFonts w:ascii="Calibri" w:hAnsi="Calibri" w:cs="Calibri"/>
          <w:lang w:val="en-GB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7090" w14:textId="77777777" w:rsidR="00F16D0C" w:rsidRDefault="00F16D0C" w:rsidP="006C3242">
      <w:pPr>
        <w:spacing w:before="0" w:line="240" w:lineRule="auto"/>
      </w:pPr>
      <w:r>
        <w:separator/>
      </w:r>
    </w:p>
  </w:footnote>
  <w:footnote w:type="continuationSeparator" w:id="0">
    <w:p w14:paraId="656C1EE5" w14:textId="77777777" w:rsidR="00F16D0C" w:rsidRDefault="00F16D0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6FAA3C79" w14:textId="2970DA32" w:rsidR="00882A17" w:rsidRPr="00FC3D2F" w:rsidRDefault="00882A17" w:rsidP="00D502B6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bookmarkStart w:id="8" w:name="_Hlk56755748"/>
        <w:r w:rsidR="00D502B6" w:rsidRPr="00D502B6">
          <w:rPr>
            <w:sz w:val="20"/>
            <w:szCs w:val="20"/>
            <w:lang w:val="de-CH"/>
          </w:rPr>
          <w:t>WTDC</w:t>
        </w:r>
        <w:r w:rsidR="00015D21">
          <w:rPr>
            <w:sz w:val="20"/>
            <w:szCs w:val="20"/>
            <w:lang w:val="de-CH"/>
          </w:rPr>
          <w:t>-</w:t>
        </w:r>
        <w:r w:rsidR="008A298B">
          <w:rPr>
            <w:sz w:val="20"/>
            <w:szCs w:val="20"/>
            <w:lang w:val="de-CH"/>
          </w:rPr>
          <w:t>2</w:t>
        </w:r>
        <w:r w:rsidR="0067316D">
          <w:rPr>
            <w:sz w:val="20"/>
            <w:szCs w:val="20"/>
            <w:lang w:val="de-CH"/>
          </w:rPr>
          <w:t>5</w:t>
        </w:r>
        <w:r w:rsidR="00D502B6" w:rsidRPr="00D502B6">
          <w:rPr>
            <w:sz w:val="20"/>
            <w:szCs w:val="20"/>
            <w:lang w:val="de-CH"/>
          </w:rPr>
          <w:t>/</w:t>
        </w:r>
        <w:bookmarkEnd w:id="8"/>
        <w:r w:rsidR="008C59C1">
          <w:rPr>
            <w:sz w:val="20"/>
            <w:szCs w:val="20"/>
            <w:lang w:val="en-GB"/>
          </w:rPr>
          <w:t>5-A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3690494">
    <w:abstractNumId w:val="9"/>
  </w:num>
  <w:num w:numId="2" w16cid:durableId="32118575">
    <w:abstractNumId w:val="7"/>
  </w:num>
  <w:num w:numId="3" w16cid:durableId="1113593600">
    <w:abstractNumId w:val="6"/>
  </w:num>
  <w:num w:numId="4" w16cid:durableId="133254129">
    <w:abstractNumId w:val="5"/>
  </w:num>
  <w:num w:numId="5" w16cid:durableId="1251087434">
    <w:abstractNumId w:val="4"/>
  </w:num>
  <w:num w:numId="6" w16cid:durableId="1169632806">
    <w:abstractNumId w:val="8"/>
  </w:num>
  <w:num w:numId="7" w16cid:durableId="1500346880">
    <w:abstractNumId w:val="3"/>
  </w:num>
  <w:num w:numId="8" w16cid:durableId="1463159349">
    <w:abstractNumId w:val="2"/>
  </w:num>
  <w:num w:numId="9" w16cid:durableId="882719064">
    <w:abstractNumId w:val="1"/>
  </w:num>
  <w:num w:numId="10" w16cid:durableId="2010866070">
    <w:abstractNumId w:val="0"/>
  </w:num>
  <w:num w:numId="11" w16cid:durableId="792358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0C"/>
    <w:rsid w:val="00015D21"/>
    <w:rsid w:val="000554CB"/>
    <w:rsid w:val="0006017B"/>
    <w:rsid w:val="00062311"/>
    <w:rsid w:val="0006468A"/>
    <w:rsid w:val="00090574"/>
    <w:rsid w:val="000C1C0E"/>
    <w:rsid w:val="000C548A"/>
    <w:rsid w:val="000F4E17"/>
    <w:rsid w:val="001004B5"/>
    <w:rsid w:val="00137EC0"/>
    <w:rsid w:val="00190546"/>
    <w:rsid w:val="00195512"/>
    <w:rsid w:val="001B33EE"/>
    <w:rsid w:val="001C0169"/>
    <w:rsid w:val="001C2498"/>
    <w:rsid w:val="001D1D50"/>
    <w:rsid w:val="001D6745"/>
    <w:rsid w:val="001E446E"/>
    <w:rsid w:val="00207E13"/>
    <w:rsid w:val="002154EE"/>
    <w:rsid w:val="0022303E"/>
    <w:rsid w:val="002276D2"/>
    <w:rsid w:val="0023283D"/>
    <w:rsid w:val="0026373E"/>
    <w:rsid w:val="00271C43"/>
    <w:rsid w:val="00290728"/>
    <w:rsid w:val="002978F4"/>
    <w:rsid w:val="002B028D"/>
    <w:rsid w:val="002B45F4"/>
    <w:rsid w:val="002B4CCB"/>
    <w:rsid w:val="002B5BAD"/>
    <w:rsid w:val="002E6541"/>
    <w:rsid w:val="002F031F"/>
    <w:rsid w:val="0030695A"/>
    <w:rsid w:val="003238D1"/>
    <w:rsid w:val="00334924"/>
    <w:rsid w:val="003409BC"/>
    <w:rsid w:val="003439EE"/>
    <w:rsid w:val="00357185"/>
    <w:rsid w:val="0036437C"/>
    <w:rsid w:val="00372FB0"/>
    <w:rsid w:val="00383829"/>
    <w:rsid w:val="003971E3"/>
    <w:rsid w:val="003C4402"/>
    <w:rsid w:val="003F4B29"/>
    <w:rsid w:val="0042686F"/>
    <w:rsid w:val="004317D8"/>
    <w:rsid w:val="00434183"/>
    <w:rsid w:val="00443869"/>
    <w:rsid w:val="00443BA3"/>
    <w:rsid w:val="00447F32"/>
    <w:rsid w:val="004922C7"/>
    <w:rsid w:val="004A38B5"/>
    <w:rsid w:val="004E11DC"/>
    <w:rsid w:val="00525DDD"/>
    <w:rsid w:val="005409AC"/>
    <w:rsid w:val="00541114"/>
    <w:rsid w:val="0055516A"/>
    <w:rsid w:val="0058491B"/>
    <w:rsid w:val="005874F2"/>
    <w:rsid w:val="00592EA5"/>
    <w:rsid w:val="0059337C"/>
    <w:rsid w:val="005A3170"/>
    <w:rsid w:val="005A577B"/>
    <w:rsid w:val="005C68A4"/>
    <w:rsid w:val="0061537F"/>
    <w:rsid w:val="00670BD0"/>
    <w:rsid w:val="0067316D"/>
    <w:rsid w:val="00677396"/>
    <w:rsid w:val="00683E52"/>
    <w:rsid w:val="0069200F"/>
    <w:rsid w:val="006A08E7"/>
    <w:rsid w:val="006A65CB"/>
    <w:rsid w:val="006C3242"/>
    <w:rsid w:val="006C5760"/>
    <w:rsid w:val="006C7CC0"/>
    <w:rsid w:val="006E221A"/>
    <w:rsid w:val="006F63F7"/>
    <w:rsid w:val="007025C7"/>
    <w:rsid w:val="00706D7A"/>
    <w:rsid w:val="007207A5"/>
    <w:rsid w:val="00722F0D"/>
    <w:rsid w:val="00732E28"/>
    <w:rsid w:val="0073796B"/>
    <w:rsid w:val="0074420E"/>
    <w:rsid w:val="00747A70"/>
    <w:rsid w:val="0077600E"/>
    <w:rsid w:val="00783A69"/>
    <w:rsid w:val="00783E26"/>
    <w:rsid w:val="007C3BC7"/>
    <w:rsid w:val="007C3BCD"/>
    <w:rsid w:val="007D4ACF"/>
    <w:rsid w:val="007E0264"/>
    <w:rsid w:val="007F0787"/>
    <w:rsid w:val="00810B7B"/>
    <w:rsid w:val="0082358A"/>
    <w:rsid w:val="008235CD"/>
    <w:rsid w:val="008247DE"/>
    <w:rsid w:val="00826D1F"/>
    <w:rsid w:val="00840B10"/>
    <w:rsid w:val="008513CB"/>
    <w:rsid w:val="008562F3"/>
    <w:rsid w:val="00882A17"/>
    <w:rsid w:val="008A298B"/>
    <w:rsid w:val="008A7F84"/>
    <w:rsid w:val="008B317B"/>
    <w:rsid w:val="008C59C1"/>
    <w:rsid w:val="008D188E"/>
    <w:rsid w:val="008E7999"/>
    <w:rsid w:val="0091702E"/>
    <w:rsid w:val="00923B0C"/>
    <w:rsid w:val="009321A1"/>
    <w:rsid w:val="0094021C"/>
    <w:rsid w:val="00952F86"/>
    <w:rsid w:val="0096081F"/>
    <w:rsid w:val="00961460"/>
    <w:rsid w:val="00977AB5"/>
    <w:rsid w:val="00982B28"/>
    <w:rsid w:val="00993726"/>
    <w:rsid w:val="00997296"/>
    <w:rsid w:val="009D313F"/>
    <w:rsid w:val="009D3935"/>
    <w:rsid w:val="00A04FDF"/>
    <w:rsid w:val="00A23B77"/>
    <w:rsid w:val="00A47A5A"/>
    <w:rsid w:val="00A6683B"/>
    <w:rsid w:val="00A76FB5"/>
    <w:rsid w:val="00A8131A"/>
    <w:rsid w:val="00A82D34"/>
    <w:rsid w:val="00A87A59"/>
    <w:rsid w:val="00A93F45"/>
    <w:rsid w:val="00A97F94"/>
    <w:rsid w:val="00AA7DF7"/>
    <w:rsid w:val="00AA7EA2"/>
    <w:rsid w:val="00B03099"/>
    <w:rsid w:val="00B05BC8"/>
    <w:rsid w:val="00B259C1"/>
    <w:rsid w:val="00B578E1"/>
    <w:rsid w:val="00B64B47"/>
    <w:rsid w:val="00B71DDD"/>
    <w:rsid w:val="00B93B7B"/>
    <w:rsid w:val="00BA7FE5"/>
    <w:rsid w:val="00BB7407"/>
    <w:rsid w:val="00BD3D15"/>
    <w:rsid w:val="00BF7814"/>
    <w:rsid w:val="00C002DE"/>
    <w:rsid w:val="00C47185"/>
    <w:rsid w:val="00C53BF8"/>
    <w:rsid w:val="00C66157"/>
    <w:rsid w:val="00C674FE"/>
    <w:rsid w:val="00C67501"/>
    <w:rsid w:val="00C7124A"/>
    <w:rsid w:val="00C75633"/>
    <w:rsid w:val="00C759AC"/>
    <w:rsid w:val="00CE2EE1"/>
    <w:rsid w:val="00CE3349"/>
    <w:rsid w:val="00CE36E5"/>
    <w:rsid w:val="00CF27F5"/>
    <w:rsid w:val="00CF3FFD"/>
    <w:rsid w:val="00D10CCF"/>
    <w:rsid w:val="00D4530C"/>
    <w:rsid w:val="00D502B6"/>
    <w:rsid w:val="00D77D0F"/>
    <w:rsid w:val="00D8311F"/>
    <w:rsid w:val="00DA1CF0"/>
    <w:rsid w:val="00DA389A"/>
    <w:rsid w:val="00DC1E02"/>
    <w:rsid w:val="00DC24B4"/>
    <w:rsid w:val="00DC5FB0"/>
    <w:rsid w:val="00DD384C"/>
    <w:rsid w:val="00DE2D5E"/>
    <w:rsid w:val="00DF16DC"/>
    <w:rsid w:val="00E01C3E"/>
    <w:rsid w:val="00E05814"/>
    <w:rsid w:val="00E11C63"/>
    <w:rsid w:val="00E45211"/>
    <w:rsid w:val="00E473C5"/>
    <w:rsid w:val="00E473E7"/>
    <w:rsid w:val="00E74D8A"/>
    <w:rsid w:val="00E905C3"/>
    <w:rsid w:val="00E92863"/>
    <w:rsid w:val="00EB796D"/>
    <w:rsid w:val="00EE25F3"/>
    <w:rsid w:val="00EE5CF2"/>
    <w:rsid w:val="00F058DC"/>
    <w:rsid w:val="00F16D0C"/>
    <w:rsid w:val="00F17459"/>
    <w:rsid w:val="00F24FC4"/>
    <w:rsid w:val="00F2676C"/>
    <w:rsid w:val="00F44DC9"/>
    <w:rsid w:val="00F554E4"/>
    <w:rsid w:val="00F7781E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B0BEC"/>
  <w15:chartTrackingRefBased/>
  <w15:docId w15:val="{62CF3074-E3DE-49ED-BDEB-8351646D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6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E05814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44DC9"/>
    <w:pPr>
      <w:keepNext/>
      <w:keepLines/>
      <w:spacing w:after="360"/>
      <w:jc w:val="center"/>
    </w:pPr>
    <w:rPr>
      <w:b/>
      <w:bCs/>
      <w:sz w:val="26"/>
      <w:szCs w:val="26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44DC9"/>
    <w:rPr>
      <w:b/>
      <w:bCs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E05814"/>
    <w:pPr>
      <w:spacing w:before="120" w:after="600"/>
    </w:pPr>
    <w:rPr>
      <w:b/>
      <w:bCs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E05814"/>
    <w:pPr>
      <w:spacing w:before="120" w:after="360"/>
    </w:pPr>
    <w:rPr>
      <w:b/>
      <w:bCs/>
    </w:rPr>
  </w:style>
  <w:style w:type="paragraph" w:customStyle="1" w:styleId="enumlev1">
    <w:name w:val="enumlev 1"/>
    <w:basedOn w:val="Normal"/>
    <w:qFormat/>
    <w:rsid w:val="006C5760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6C5760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6C5760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E05814"/>
    <w:pPr>
      <w:keepNext/>
      <w:keepLines/>
      <w:spacing w:after="360"/>
      <w:jc w:val="center"/>
    </w:pPr>
    <w:rPr>
      <w:b/>
      <w:bCs/>
      <w:sz w:val="26"/>
      <w:szCs w:val="26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44DC9"/>
    <w:pPr>
      <w:spacing w:before="120" w:after="360"/>
    </w:pPr>
    <w:rPr>
      <w:b/>
      <w:bCs/>
    </w:rPr>
  </w:style>
  <w:style w:type="paragraph" w:customStyle="1" w:styleId="Reftitle">
    <w:name w:val="Ref_title"/>
    <w:basedOn w:val="Normal"/>
    <w:qFormat/>
    <w:rsid w:val="00E05814"/>
    <w:pPr>
      <w:keepNext/>
      <w:keepLines/>
      <w:spacing w:before="480" w:after="240"/>
      <w:jc w:val="center"/>
    </w:pPr>
    <w:rPr>
      <w:b/>
      <w:bCs/>
      <w:sz w:val="26"/>
      <w:szCs w:val="26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44DC9"/>
    <w:pPr>
      <w:keepNext/>
      <w:keepLines/>
      <w:spacing w:after="360"/>
      <w:jc w:val="center"/>
    </w:pPr>
    <w:rPr>
      <w:b/>
      <w:bCs/>
      <w:sz w:val="26"/>
      <w:szCs w:val="26"/>
      <w:lang w:bidi="ar-SY"/>
    </w:rPr>
  </w:style>
  <w:style w:type="paragraph" w:customStyle="1" w:styleId="Source">
    <w:name w:val="Source"/>
    <w:basedOn w:val="Normal"/>
    <w:qFormat/>
    <w:rsid w:val="00F44DC9"/>
    <w:pPr>
      <w:keepNext/>
      <w:keepLines/>
      <w:spacing w:before="840"/>
      <w:jc w:val="center"/>
    </w:pPr>
    <w:rPr>
      <w:b/>
      <w:bCs/>
      <w:sz w:val="30"/>
      <w:szCs w:val="30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E05814"/>
    <w:pPr>
      <w:keepNext/>
      <w:keepLines/>
      <w:spacing w:before="240"/>
      <w:jc w:val="center"/>
    </w:pPr>
    <w:rPr>
      <w:b/>
      <w:bCs/>
      <w:sz w:val="26"/>
      <w:szCs w:val="26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E05814"/>
    <w:pPr>
      <w:keepNext/>
      <w:keepLines/>
      <w:spacing w:after="360"/>
      <w:jc w:val="center"/>
    </w:pPr>
    <w:rPr>
      <w:b/>
      <w:bCs/>
      <w:sz w:val="26"/>
      <w:szCs w:val="26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6C5760"/>
    <w:pPr>
      <w:tabs>
        <w:tab w:val="clear" w:pos="794"/>
        <w:tab w:val="left" w:pos="397"/>
      </w:tabs>
      <w:spacing w:before="60" w:after="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">
    <w:name w:val="Question_No"/>
    <w:basedOn w:val="AnnexNo"/>
    <w:qFormat/>
    <w:rsid w:val="00E05814"/>
    <w:rPr>
      <w:lang w:bidi="ar-EG"/>
    </w:rPr>
  </w:style>
  <w:style w:type="paragraph" w:customStyle="1" w:styleId="Questiontitle">
    <w:name w:val="Question_title"/>
    <w:basedOn w:val="Annextitle"/>
    <w:qFormat/>
    <w:rsid w:val="00E05814"/>
  </w:style>
  <w:style w:type="paragraph" w:customStyle="1" w:styleId="Committee">
    <w:name w:val="Committee"/>
    <w:basedOn w:val="Normal"/>
    <w:qFormat/>
    <w:rsid w:val="002B45F4"/>
    <w:pPr>
      <w:framePr w:hSpace="180" w:wrap="around" w:hAnchor="margin" w:y="-675"/>
      <w:tabs>
        <w:tab w:val="clear" w:pos="794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eastAsia="Times New Roman" w:hAnsiTheme="minorHAnsi" w:cstheme="minorHAnsi"/>
      <w:b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73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3-CL-C-0115/en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CL-C-0115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3-CL-C-0115/en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lassane.ba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D%20(BDT)\PA_WTDC-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BB8B221B-6E77-446D-9359-B3AF0B6DB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D5D06-8385-47DB-ADFE-2293A2AAF350}"/>
</file>

<file path=customXml/itemProps3.xml><?xml version="1.0" encoding="utf-8"?>
<ds:datastoreItem xmlns:ds="http://schemas.openxmlformats.org/officeDocument/2006/customXml" ds:itemID="{0D4F395F-AEAB-4C22-85DB-20BE25033158}"/>
</file>

<file path=customXml/itemProps4.xml><?xml version="1.0" encoding="utf-8"?>
<ds:datastoreItem xmlns:ds="http://schemas.openxmlformats.org/officeDocument/2006/customXml" ds:itemID="{A3FD4ED4-1218-457A-81A7-01F6C74F6144}"/>
</file>

<file path=docProps/app.xml><?xml version="1.0" encoding="utf-8"?>
<Properties xmlns="http://schemas.openxmlformats.org/officeDocument/2006/extended-properties" xmlns:vt="http://schemas.openxmlformats.org/officeDocument/2006/docPropsVTypes">
  <Template>PA_WTDC-25.dotx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Arabic_AA</dc:creator>
  <cp:keywords/>
  <dc:description/>
  <cp:lastModifiedBy>PA_I.R</cp:lastModifiedBy>
  <cp:revision>3</cp:revision>
  <dcterms:created xsi:type="dcterms:W3CDTF">2025-10-09T12:47:00Z</dcterms:created>
  <dcterms:modified xsi:type="dcterms:W3CDTF">2025-10-09T12:49:00Z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0x010100B3CCE0E51E9C1044807BC3B58DFAB656</vt:lpwstr>
  </property>
</Properties>
</file>